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E640E" w14:textId="73CF2D9D" w:rsidR="00B0192F" w:rsidRDefault="00B0192F" w:rsidP="00DE4E6A">
      <w:pPr>
        <w:jc w:val="both"/>
        <w:rPr>
          <w:b/>
          <w:bCs/>
          <w:u w:val="single"/>
        </w:rPr>
      </w:pPr>
      <w:r w:rsidRPr="00B0192F">
        <w:rPr>
          <w:b/>
          <w:bCs/>
          <w:u w:val="single"/>
        </w:rPr>
        <w:t>A data-driven agent-based model of the</w:t>
      </w:r>
      <w:r w:rsidR="00B96E7D">
        <w:rPr>
          <w:b/>
          <w:bCs/>
          <w:u w:val="single"/>
        </w:rPr>
        <w:t xml:space="preserve"> 2020</w:t>
      </w:r>
      <w:r w:rsidRPr="00B0192F">
        <w:rPr>
          <w:b/>
          <w:bCs/>
          <w:u w:val="single"/>
        </w:rPr>
        <w:t xml:space="preserve"> </w:t>
      </w:r>
      <w:r w:rsidR="00357EDF">
        <w:rPr>
          <w:b/>
          <w:bCs/>
          <w:u w:val="single"/>
        </w:rPr>
        <w:t xml:space="preserve">tipping point in </w:t>
      </w:r>
      <w:r w:rsidRPr="00B0192F">
        <w:rPr>
          <w:b/>
          <w:bCs/>
          <w:u w:val="single"/>
        </w:rPr>
        <w:t>global covid policy</w:t>
      </w:r>
    </w:p>
    <w:p w14:paraId="6E15C722" w14:textId="6F8DED3C" w:rsidR="003F5C39" w:rsidRPr="003F5C39" w:rsidRDefault="003F5C39" w:rsidP="00DE4E6A">
      <w:pPr>
        <w:jc w:val="both"/>
      </w:pPr>
      <w:r>
        <w:t>Yannick Oswald</w:t>
      </w:r>
      <w:r w:rsidR="00DE5E91">
        <w:t>, Nick Malleson</w:t>
      </w:r>
    </w:p>
    <w:p w14:paraId="4EBCF586" w14:textId="77777777" w:rsidR="005D5F82" w:rsidRDefault="00DE5E91" w:rsidP="00DE4E6A">
      <w:pPr>
        <w:jc w:val="both"/>
      </w:pPr>
      <w:r>
        <w:t xml:space="preserve">Abstract: </w:t>
      </w:r>
    </w:p>
    <w:p w14:paraId="7710D9E4" w14:textId="6F70A027" w:rsidR="000B0F02" w:rsidRDefault="00DE4E6A" w:rsidP="00DE4E6A">
      <w:pPr>
        <w:jc w:val="both"/>
      </w:pPr>
      <w:r>
        <w:t>Solutions to the climate crisis require global policy tipping points. Only a</w:t>
      </w:r>
      <w:r w:rsidR="00B473CC">
        <w:t xml:space="preserve"> rapid</w:t>
      </w:r>
      <w:r w:rsidR="00CA7335">
        <w:t>ly coordinated</w:t>
      </w:r>
      <w:r>
        <w:t xml:space="preserve"> international</w:t>
      </w:r>
      <w:r w:rsidR="00B75523">
        <w:t>ly</w:t>
      </w:r>
      <w:r>
        <w:t xml:space="preserve"> fossil fuel phase out can </w:t>
      </w:r>
      <w:r w:rsidR="00B473CC">
        <w:t>keep the global economy</w:t>
      </w:r>
      <w:r w:rsidR="00651B75">
        <w:t xml:space="preserve"> within </w:t>
      </w:r>
      <w:r w:rsidR="00B473CC">
        <w:t>agree</w:t>
      </w:r>
      <w:r w:rsidR="00651B75">
        <w:t>d</w:t>
      </w:r>
      <w:r w:rsidR="00B473CC">
        <w:t xml:space="preserve"> climate targets</w:t>
      </w:r>
      <w:r>
        <w:t xml:space="preserve">. Coordinated international policy is </w:t>
      </w:r>
      <w:r w:rsidR="00150A01">
        <w:t>hard to achieve</w:t>
      </w:r>
      <w:r>
        <w:t xml:space="preserve"> however</w:t>
      </w:r>
      <w:r w:rsidR="00150A01">
        <w:t xml:space="preserve"> and occurs only </w:t>
      </w:r>
      <w:r>
        <w:t xml:space="preserve">slowly. In spring 2020, during the first </w:t>
      </w:r>
      <w:r w:rsidR="0076111C">
        <w:t xml:space="preserve">global </w:t>
      </w:r>
      <w:r>
        <w:t>wave of the Covid-19</w:t>
      </w:r>
      <w:r w:rsidR="0076111C">
        <w:t xml:space="preserve"> pandemic, </w:t>
      </w:r>
      <w:r>
        <w:t>such a rapid policy tipping point was nevertheless observed. Heterogenous countries introduced homogenous policy response</w:t>
      </w:r>
      <w:r w:rsidR="00322EBD">
        <w:t>s</w:t>
      </w:r>
      <w:r w:rsidR="00761963">
        <w:t>,</w:t>
      </w:r>
      <w:r w:rsidR="00322EBD">
        <w:t xml:space="preserve"> almost universally including </w:t>
      </w:r>
      <w:r>
        <w:t xml:space="preserve">full-scale lockdowns. Here we build a data-driven agent-based model of this </w:t>
      </w:r>
      <w:r w:rsidR="0076111C">
        <w:t xml:space="preserve">policy diffusion </w:t>
      </w:r>
      <w:r>
        <w:t>phenomenon</w:t>
      </w:r>
      <w:r w:rsidR="0076111C">
        <w:t xml:space="preserve">, </w:t>
      </w:r>
      <w:r w:rsidR="00150A01">
        <w:t xml:space="preserve">further </w:t>
      </w:r>
      <w:r>
        <w:t>elucidating the mechanisms behind.</w:t>
      </w:r>
      <w:r w:rsidR="00095334">
        <w:t xml:space="preserve"> </w:t>
      </w:r>
      <w:r w:rsidR="00CA7335">
        <w:t>It has been shown that</w:t>
      </w:r>
      <w:r w:rsidR="00095334">
        <w:t xml:space="preserve">, facing </w:t>
      </w:r>
      <w:r w:rsidR="002B2A94">
        <w:t>the pandemic</w:t>
      </w:r>
      <w:r w:rsidR="00095334">
        <w:t xml:space="preserve">, countries tended to mimic what other similar countries do – </w:t>
      </w:r>
      <w:r w:rsidR="00322EBD">
        <w:t>W</w:t>
      </w:r>
      <w:r w:rsidR="00095334">
        <w:t>estern democracies</w:t>
      </w:r>
      <w:r w:rsidR="00C71FBE">
        <w:t>,</w:t>
      </w:r>
      <w:r w:rsidR="00095334">
        <w:t xml:space="preserve"> for instance</w:t>
      </w:r>
      <w:r w:rsidR="00C71FBE">
        <w:t>,</w:t>
      </w:r>
      <w:r w:rsidR="00095334">
        <w:t xml:space="preserve"> </w:t>
      </w:r>
      <w:r w:rsidR="00CA7335">
        <w:t>mimicked</w:t>
      </w:r>
      <w:r w:rsidR="00095334">
        <w:t xml:space="preserve"> other </w:t>
      </w:r>
      <w:r w:rsidR="00322EBD">
        <w:t>W</w:t>
      </w:r>
      <w:r w:rsidR="00095334">
        <w:t>estern democracies</w:t>
      </w:r>
      <w:r w:rsidR="00B75523">
        <w:t>.</w:t>
      </w:r>
      <w:r w:rsidR="00322EBD">
        <w:t xml:space="preserve"> We find that the initial conditions of the system matter, that is, who adopts a policy first?</w:t>
      </w:r>
      <w:r w:rsidR="00A46DFE">
        <w:t xml:space="preserve"> </w:t>
      </w:r>
      <w:r w:rsidR="00A46DFE" w:rsidRPr="007E1CE0">
        <w:rPr>
          <w:highlight w:val="yellow"/>
        </w:rPr>
        <w:t>G</w:t>
      </w:r>
      <w:r w:rsidR="00DB00CA" w:rsidRPr="007E1CE0">
        <w:rPr>
          <w:highlight w:val="yellow"/>
        </w:rPr>
        <w:t>iven the initial conditions of spring 2020</w:t>
      </w:r>
      <w:r w:rsidR="00A46DFE" w:rsidRPr="007E1CE0">
        <w:rPr>
          <w:highlight w:val="yellow"/>
        </w:rPr>
        <w:t>,</w:t>
      </w:r>
      <w:r w:rsidR="00DB00CA" w:rsidRPr="007E1CE0">
        <w:rPr>
          <w:highlight w:val="yellow"/>
        </w:rPr>
        <w:t xml:space="preserve"> we </w:t>
      </w:r>
      <w:r w:rsidR="00761963" w:rsidRPr="007E1CE0">
        <w:rPr>
          <w:highlight w:val="yellow"/>
        </w:rPr>
        <w:t>can</w:t>
      </w:r>
      <w:r w:rsidR="00DB00CA" w:rsidRPr="007E1CE0">
        <w:rPr>
          <w:highlight w:val="yellow"/>
        </w:rPr>
        <w:t xml:space="preserve"> reproduce the observed diffusion pattern</w:t>
      </w:r>
      <w:r w:rsidR="00DB00CA">
        <w:t>.</w:t>
      </w:r>
      <w:r w:rsidR="00322EBD">
        <w:t xml:space="preserve"> </w:t>
      </w:r>
      <w:r w:rsidR="00A46DFE">
        <w:t xml:space="preserve">Additionally, we integrate data assimilation </w:t>
      </w:r>
      <w:r w:rsidR="00CA7335">
        <w:t>with</w:t>
      </w:r>
      <w:r w:rsidR="00A46DFE">
        <w:t xml:space="preserve"> the model, meaning, the model is constrained by continuously updated real-world data</w:t>
      </w:r>
      <w:r w:rsidR="00CA7335">
        <w:t xml:space="preserve"> on policy diffusion</w:t>
      </w:r>
      <w:r w:rsidR="00A46DFE">
        <w:t xml:space="preserve"> and this way yields better predictions</w:t>
      </w:r>
      <w:r w:rsidR="00CA7335">
        <w:t xml:space="preserve">. Such data assimilation is rare in agent-based models and even rarer in empirical policy applications and </w:t>
      </w:r>
      <w:r w:rsidR="002B2A94">
        <w:t>therefore this</w:t>
      </w:r>
      <w:r w:rsidR="00CA7335">
        <w:t xml:space="preserve"> constitutes a methodological advance over previous work.</w:t>
      </w:r>
    </w:p>
    <w:p w14:paraId="2013D9B7" w14:textId="3493F8B4" w:rsidR="00E7157D" w:rsidRDefault="00E7157D" w:rsidP="00DE4E6A">
      <w:pPr>
        <w:jc w:val="both"/>
      </w:pPr>
    </w:p>
    <w:p w14:paraId="2BB8E636" w14:textId="6E6AE6EE" w:rsidR="00E7157D" w:rsidRDefault="00912FAC" w:rsidP="00DE4E6A">
      <w:pPr>
        <w:jc w:val="both"/>
      </w:pPr>
      <w:r>
        <w:t>Introduction</w:t>
      </w:r>
    </w:p>
    <w:p w14:paraId="162A197F" w14:textId="6820D94D" w:rsidR="00912FAC" w:rsidRDefault="00912FAC" w:rsidP="00DE4E6A">
      <w:pPr>
        <w:jc w:val="both"/>
      </w:pPr>
    </w:p>
    <w:p w14:paraId="4F3D59B4" w14:textId="7FA73C75" w:rsidR="00912FAC" w:rsidRDefault="00912FAC" w:rsidP="00DE4E6A">
      <w:pPr>
        <w:jc w:val="both"/>
      </w:pPr>
    </w:p>
    <w:p w14:paraId="4DC74E30" w14:textId="00F5DC6A" w:rsidR="00912FAC" w:rsidRDefault="00912FAC" w:rsidP="00DE4E6A">
      <w:pPr>
        <w:jc w:val="both"/>
      </w:pPr>
      <w:r>
        <w:t>Background</w:t>
      </w:r>
    </w:p>
    <w:p w14:paraId="7315862D" w14:textId="1BC96AFB" w:rsidR="00912FAC" w:rsidRDefault="00912FAC" w:rsidP="00DE4E6A">
      <w:pPr>
        <w:jc w:val="both"/>
      </w:pPr>
    </w:p>
    <w:p w14:paraId="1919DD27" w14:textId="73324E58" w:rsidR="00912FAC" w:rsidRDefault="00912FAC" w:rsidP="00912FAC">
      <w:pPr>
        <w:ind w:left="720"/>
        <w:jc w:val="both"/>
      </w:pPr>
      <w:r>
        <w:t>Literature on policy diffusion</w:t>
      </w:r>
    </w:p>
    <w:p w14:paraId="6BF46E1E" w14:textId="152FE85A" w:rsidR="00671EF2" w:rsidRDefault="00671EF2" w:rsidP="00912FAC">
      <w:pPr>
        <w:ind w:left="720"/>
        <w:jc w:val="both"/>
      </w:pPr>
      <w:r>
        <w:t>Countries with democracy are slow to adapt but more sensitive to the influence of others</w:t>
      </w:r>
    </w:p>
    <w:p w14:paraId="6ECFEAD6" w14:textId="18BED9FC" w:rsidR="00671EF2" w:rsidRDefault="00671EF2" w:rsidP="00671EF2">
      <w:pPr>
        <w:jc w:val="both"/>
      </w:pPr>
      <w:r>
        <w:t xml:space="preserve">    </w:t>
      </w:r>
      <w:r>
        <w:tab/>
      </w:r>
      <w:r w:rsidRPr="00E7157D">
        <w:t>https://www.pnas.org/doi/10.1073/pnas.2010625117</w:t>
      </w:r>
    </w:p>
    <w:p w14:paraId="69F172D9" w14:textId="77777777" w:rsidR="00671EF2" w:rsidRDefault="00671EF2" w:rsidP="00912FAC">
      <w:pPr>
        <w:ind w:left="720"/>
        <w:jc w:val="both"/>
      </w:pPr>
    </w:p>
    <w:p w14:paraId="01C77B1A" w14:textId="6F881AFF" w:rsidR="00912FAC" w:rsidRDefault="00912FAC" w:rsidP="00912FAC">
      <w:pPr>
        <w:ind w:left="720"/>
        <w:jc w:val="both"/>
      </w:pPr>
      <w:r>
        <w:br/>
        <w:t>Literature on agent-based models for politics and international relations</w:t>
      </w:r>
    </w:p>
    <w:p w14:paraId="538096A1" w14:textId="071F9135" w:rsidR="00912FAC" w:rsidRDefault="00912FAC" w:rsidP="00912FAC">
      <w:pPr>
        <w:ind w:left="720"/>
        <w:jc w:val="both"/>
      </w:pPr>
    </w:p>
    <w:p w14:paraId="61125540" w14:textId="295C80B5" w:rsidR="00912FAC" w:rsidRDefault="00912FAC" w:rsidP="00912FAC">
      <w:pPr>
        <w:ind w:left="720"/>
        <w:jc w:val="both"/>
      </w:pPr>
      <w:r>
        <w:t>Literature on data assimilation</w:t>
      </w:r>
    </w:p>
    <w:p w14:paraId="5CC266DC" w14:textId="28F0EE39" w:rsidR="00912FAC" w:rsidRDefault="00912FAC" w:rsidP="00DE4E6A">
      <w:pPr>
        <w:jc w:val="both"/>
      </w:pPr>
    </w:p>
    <w:p w14:paraId="3DEFD48D" w14:textId="13ED86A6" w:rsidR="00912FAC" w:rsidRDefault="00912FAC" w:rsidP="00DE4E6A">
      <w:pPr>
        <w:jc w:val="both"/>
      </w:pPr>
      <w:r>
        <w:t>Methods</w:t>
      </w:r>
    </w:p>
    <w:p w14:paraId="1A534501" w14:textId="078B01C5" w:rsidR="00912FAC" w:rsidRDefault="00912FAC" w:rsidP="00DE4E6A">
      <w:pPr>
        <w:jc w:val="both"/>
      </w:pPr>
    </w:p>
    <w:p w14:paraId="7ACFA433" w14:textId="4A8EAC87" w:rsidR="00912FAC" w:rsidRDefault="00912FAC" w:rsidP="00DE4E6A">
      <w:pPr>
        <w:jc w:val="both"/>
      </w:pPr>
      <w:r>
        <w:tab/>
        <w:t>The agent-based model setup</w:t>
      </w:r>
    </w:p>
    <w:p w14:paraId="5E7DA2A3" w14:textId="14D54120" w:rsidR="00912FAC" w:rsidRDefault="00912FAC" w:rsidP="00DE4E6A">
      <w:pPr>
        <w:jc w:val="both"/>
      </w:pPr>
    </w:p>
    <w:p w14:paraId="57BDE012" w14:textId="77777777" w:rsidR="00912FAC" w:rsidRDefault="00912FAC" w:rsidP="00912FAC">
      <w:pPr>
        <w:ind w:left="720"/>
        <w:jc w:val="both"/>
      </w:pPr>
    </w:p>
    <w:p w14:paraId="2A49E7A9" w14:textId="3FBB71C0" w:rsidR="00912FAC" w:rsidRDefault="00912FAC" w:rsidP="00912FAC">
      <w:pPr>
        <w:ind w:left="720"/>
        <w:jc w:val="both"/>
      </w:pPr>
      <w:r>
        <w:t xml:space="preserve">Normalization of population density to use it as a determinant for countries’ willingness to adopt (alpha) where p is the population density and b is the base level of alert. </w:t>
      </w:r>
    </w:p>
    <w:p w14:paraId="7048FF0E" w14:textId="77777777" w:rsidR="00912FAC" w:rsidRDefault="00912FAC" w:rsidP="00912FAC">
      <w:pPr>
        <w:jc w:val="both"/>
      </w:pPr>
      <m:oMathPara>
        <m:oMath>
          <m:r>
            <w:rPr>
              <w:rFonts w:ascii="Cambria Math" w:eastAsia="Cambria Math" w:hAnsi="Cambria Math" w:cs="Cambria Math"/>
            </w:rPr>
            <m:t xml:space="preserve">α= 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ln⁡</m:t>
              </m:r>
              <m:r>
                <w:rPr>
                  <w:rFonts w:ascii="Cambria Math" w:eastAsia="Cambria Math" w:hAnsi="Cambria Math" w:cs="Cambria Math"/>
                </w:rPr>
                <m:t>(p)</m:t>
              </m:r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ln⁡</m:t>
                  </m:r>
                  <m:r>
                    <w:rPr>
                      <w:rFonts w:ascii="Cambria Math" w:eastAsia="Cambria Math" w:hAnsi="Cambria Math" w:cs="Cambria Math"/>
                    </w:rPr>
                    <m:t>(p)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</w:rPr>
            <m:t xml:space="preserve">*b </m:t>
          </m:r>
        </m:oMath>
      </m:oMathPara>
    </w:p>
    <w:p w14:paraId="54303068" w14:textId="77777777" w:rsidR="00912FAC" w:rsidRDefault="00912FAC" w:rsidP="00DE4E6A">
      <w:pPr>
        <w:jc w:val="both"/>
      </w:pPr>
    </w:p>
    <w:p w14:paraId="744E84A5" w14:textId="0CAC59BB" w:rsidR="00912FAC" w:rsidRDefault="00912FAC" w:rsidP="00DE4E6A">
      <w:pPr>
        <w:jc w:val="both"/>
      </w:pPr>
      <w:r>
        <w:tab/>
        <w:t>Data assimilation techniques use</w:t>
      </w:r>
    </w:p>
    <w:p w14:paraId="4AFB057E" w14:textId="77777777" w:rsidR="008E4188" w:rsidRDefault="008E4188" w:rsidP="00DE4E6A">
      <w:pPr>
        <w:jc w:val="both"/>
      </w:pPr>
    </w:p>
    <w:p w14:paraId="3857361E" w14:textId="04C3F132" w:rsidR="00912FAC" w:rsidRDefault="00912FAC" w:rsidP="00DE4E6A">
      <w:pPr>
        <w:jc w:val="both"/>
      </w:pPr>
    </w:p>
    <w:p w14:paraId="6C08CBE6" w14:textId="504BB60A" w:rsidR="00912FAC" w:rsidRDefault="005D5F82" w:rsidP="00DE4E6A">
      <w:pPr>
        <w:jc w:val="both"/>
      </w:pPr>
      <w:r>
        <w:t>Results</w:t>
      </w:r>
    </w:p>
    <w:p w14:paraId="03936FE8" w14:textId="7DD66CB5" w:rsidR="005D5F82" w:rsidRDefault="005D5F82" w:rsidP="005D5F82">
      <w:pPr>
        <w:ind w:left="720"/>
        <w:jc w:val="both"/>
      </w:pPr>
      <w:r>
        <w:t xml:space="preserve">Experiment #1: Run without data assimilation </w:t>
      </w:r>
    </w:p>
    <w:p w14:paraId="2615475A" w14:textId="5374E02D" w:rsidR="005D5F82" w:rsidRDefault="005D5F82" w:rsidP="005D5F82">
      <w:pPr>
        <w:ind w:left="720"/>
        <w:jc w:val="both"/>
      </w:pPr>
      <w:r>
        <w:t xml:space="preserve">Experiment #2: Run with nudging </w:t>
      </w:r>
    </w:p>
    <w:p w14:paraId="45C8F87D" w14:textId="5853E0C1" w:rsidR="005D5F82" w:rsidRDefault="005D5F82" w:rsidP="005D5F82">
      <w:pPr>
        <w:ind w:left="720"/>
        <w:jc w:val="both"/>
      </w:pPr>
      <w:r>
        <w:t>Experiment #3: Run with particle filter or unscented Kalman filter for categorial variables outcome adoption or no adoption or adoption threshold</w:t>
      </w:r>
    </w:p>
    <w:p w14:paraId="1930B672" w14:textId="515B1034" w:rsidR="005D5F82" w:rsidRDefault="005D5F82" w:rsidP="005D5F82">
      <w:pPr>
        <w:jc w:val="both"/>
      </w:pPr>
      <w:r>
        <w:t>Discussion</w:t>
      </w:r>
    </w:p>
    <w:p w14:paraId="2D89825E" w14:textId="0F5B2412" w:rsidR="005D5F82" w:rsidRDefault="005D5F82" w:rsidP="005D5F82">
      <w:pPr>
        <w:jc w:val="both"/>
      </w:pPr>
    </w:p>
    <w:p w14:paraId="36838ACD" w14:textId="77777777" w:rsidR="005D5F82" w:rsidRDefault="005D5F82" w:rsidP="005D5F82">
      <w:pPr>
        <w:jc w:val="both"/>
      </w:pPr>
    </w:p>
    <w:p w14:paraId="7F208F7F" w14:textId="1F2DEA55" w:rsidR="005D5F82" w:rsidRDefault="005D5F82" w:rsidP="00DE4E6A">
      <w:pPr>
        <w:jc w:val="both"/>
      </w:pPr>
    </w:p>
    <w:p w14:paraId="3F8387A2" w14:textId="77777777" w:rsidR="005D5F82" w:rsidRDefault="005D5F82" w:rsidP="00DE4E6A">
      <w:pPr>
        <w:jc w:val="both"/>
      </w:pPr>
    </w:p>
    <w:p w14:paraId="7B471685" w14:textId="42356C26" w:rsidR="00E7157D" w:rsidRDefault="00E7157D" w:rsidP="00DE4E6A">
      <w:pPr>
        <w:jc w:val="both"/>
      </w:pPr>
    </w:p>
    <w:p w14:paraId="49EEEB3A" w14:textId="6DC2F54C" w:rsidR="00E7157D" w:rsidRDefault="00E7157D" w:rsidP="00DE4E6A">
      <w:pPr>
        <w:jc w:val="both"/>
      </w:pPr>
    </w:p>
    <w:p w14:paraId="6B494DA8" w14:textId="475C3B68" w:rsidR="00E7157D" w:rsidRDefault="00E7157D" w:rsidP="00DE4E6A">
      <w:pPr>
        <w:jc w:val="both"/>
      </w:pPr>
      <w:r>
        <w:t>References:</w:t>
      </w:r>
    </w:p>
    <w:p w14:paraId="385FE630" w14:textId="520E9E5F" w:rsidR="00E7157D" w:rsidRDefault="00E7157D" w:rsidP="00DE4E6A">
      <w:pPr>
        <w:jc w:val="both"/>
      </w:pPr>
    </w:p>
    <w:p w14:paraId="15DE81AC" w14:textId="50FB605B" w:rsidR="00E7157D" w:rsidRDefault="00ED7059" w:rsidP="00DE4E6A">
      <w:pPr>
        <w:jc w:val="both"/>
      </w:pPr>
      <w:hyperlink r:id="rId5" w:history="1">
        <w:r w:rsidRPr="00756291">
          <w:rPr>
            <w:rStyle w:val="Hyperlink"/>
          </w:rPr>
          <w:t>https://www.pnas.org/doi/10.1073/pnas.2010625117</w:t>
        </w:r>
      </w:hyperlink>
    </w:p>
    <w:p w14:paraId="50661D11" w14:textId="56AC6297" w:rsidR="00ED7059" w:rsidRDefault="00ED7059" w:rsidP="00DE4E6A">
      <w:pPr>
        <w:jc w:val="both"/>
      </w:pPr>
    </w:p>
    <w:p w14:paraId="6B8F1D07" w14:textId="77777777" w:rsidR="00DE1D9F" w:rsidRDefault="00DE1D9F" w:rsidP="00DE4E6A">
      <w:pPr>
        <w:jc w:val="both"/>
      </w:pPr>
    </w:p>
    <w:p w14:paraId="439634ED" w14:textId="77777777" w:rsidR="00DE1D9F" w:rsidRDefault="00DE1D9F" w:rsidP="00DE4E6A">
      <w:pPr>
        <w:jc w:val="both"/>
      </w:pPr>
    </w:p>
    <w:p w14:paraId="68A47FB9" w14:textId="77777777" w:rsidR="00DE1D9F" w:rsidRDefault="00DE1D9F" w:rsidP="00DE4E6A">
      <w:pPr>
        <w:jc w:val="both"/>
      </w:pPr>
    </w:p>
    <w:p w14:paraId="5D461C79" w14:textId="77777777" w:rsidR="00DE1D9F" w:rsidRDefault="00DE1D9F" w:rsidP="00DE4E6A">
      <w:pPr>
        <w:jc w:val="both"/>
      </w:pPr>
    </w:p>
    <w:p w14:paraId="75DE9B4E" w14:textId="77777777" w:rsidR="00DE1D9F" w:rsidRDefault="00DE1D9F" w:rsidP="00DE4E6A">
      <w:pPr>
        <w:jc w:val="both"/>
      </w:pPr>
    </w:p>
    <w:p w14:paraId="1798C098" w14:textId="77777777" w:rsidR="00DE1D9F" w:rsidRDefault="00DE1D9F" w:rsidP="00DE4E6A">
      <w:pPr>
        <w:jc w:val="both"/>
      </w:pPr>
    </w:p>
    <w:p w14:paraId="2E4F2B66" w14:textId="37ECEEFA" w:rsidR="00ED7059" w:rsidRPr="00DE1D9F" w:rsidRDefault="00ED7059" w:rsidP="00DE4E6A">
      <w:pPr>
        <w:jc w:val="both"/>
        <w:rPr>
          <w:b/>
          <w:bCs/>
          <w:u w:val="single"/>
        </w:rPr>
      </w:pPr>
      <w:r w:rsidRPr="00DE1D9F">
        <w:rPr>
          <w:b/>
          <w:bCs/>
          <w:u w:val="single"/>
        </w:rPr>
        <w:lastRenderedPageBreak/>
        <w:t xml:space="preserve">DOCUMENTATION MODEL BUILD </w:t>
      </w:r>
    </w:p>
    <w:p w14:paraId="61DA851B" w14:textId="17315A77" w:rsidR="00ED7059" w:rsidRDefault="00ED7059" w:rsidP="00DE4E6A">
      <w:pPr>
        <w:jc w:val="both"/>
      </w:pPr>
    </w:p>
    <w:p w14:paraId="5B685228" w14:textId="3223FDF2" w:rsidR="00ED7059" w:rsidRDefault="00ED7059" w:rsidP="00DE4E6A">
      <w:pPr>
        <w:jc w:val="both"/>
      </w:pPr>
      <w:r>
        <w:t>First parameter setting with ensemble s-curve observed</w:t>
      </w:r>
    </w:p>
    <w:p w14:paraId="29D1F1ED" w14:textId="763ACFBC" w:rsidR="00F0023F" w:rsidRDefault="00F0023F" w:rsidP="00DE4E6A">
      <w:pPr>
        <w:jc w:val="both"/>
      </w:pPr>
    </w:p>
    <w:p w14:paraId="44C20D13" w14:textId="77777777" w:rsidR="00F0023F" w:rsidRDefault="00F0023F" w:rsidP="00F0023F">
      <w:pPr>
        <w:jc w:val="both"/>
      </w:pPr>
      <w:r>
        <w:t>N = 10</w:t>
      </w:r>
    </w:p>
    <w:p w14:paraId="637C788D" w14:textId="77777777" w:rsidR="00F0023F" w:rsidRDefault="00F0023F" w:rsidP="00F0023F">
      <w:pPr>
        <w:jc w:val="both"/>
      </w:pPr>
      <w:proofErr w:type="spellStart"/>
      <w:r w:rsidRPr="00ED7059">
        <w:t>index_for_choice</w:t>
      </w:r>
      <w:proofErr w:type="spellEnd"/>
      <w:r w:rsidRPr="00ED7059">
        <w:t xml:space="preserve"> = 20</w:t>
      </w:r>
      <w:r>
        <w:t xml:space="preserve"> (this is the number of countries, that are taken by every individual country into account)</w:t>
      </w:r>
    </w:p>
    <w:p w14:paraId="3929B395" w14:textId="77777777" w:rsidR="00F0023F" w:rsidRDefault="00F0023F" w:rsidP="00F0023F">
      <w:pPr>
        <w:jc w:val="both"/>
      </w:pPr>
      <w:proofErr w:type="spellStart"/>
      <w:proofErr w:type="gramStart"/>
      <w:r w:rsidRPr="00F0023F">
        <w:t>CountryModel</w:t>
      </w:r>
      <w:proofErr w:type="spellEnd"/>
      <w:r w:rsidRPr="00F0023F">
        <w:t>(</w:t>
      </w:r>
      <w:proofErr w:type="gramEnd"/>
      <w:r w:rsidRPr="00F0023F">
        <w:t>0.015, 0.12)</w:t>
      </w:r>
    </w:p>
    <w:p w14:paraId="0FDB265C" w14:textId="77777777" w:rsidR="00F0023F" w:rsidRDefault="00F0023F" w:rsidP="00F0023F">
      <w:pPr>
        <w:jc w:val="both"/>
      </w:pPr>
    </w:p>
    <w:p w14:paraId="655B58FB" w14:textId="77777777" w:rsidR="00F0023F" w:rsidRDefault="00F0023F" w:rsidP="00F0023F">
      <w:pPr>
        <w:jc w:val="both"/>
      </w:pPr>
      <w:proofErr w:type="spellStart"/>
      <w:r>
        <w:t>Base_alert</w:t>
      </w:r>
      <w:proofErr w:type="spellEnd"/>
      <w:r>
        <w:t xml:space="preserve"> = 0.015% (this is </w:t>
      </w:r>
      <w:proofErr w:type="gramStart"/>
      <w:r>
        <w:t>similar to</w:t>
      </w:r>
      <w:proofErr w:type="gramEnd"/>
      <w:r>
        <w:t xml:space="preserve"> broadcasting influence in typical bass diffusion model)</w:t>
      </w:r>
    </w:p>
    <w:p w14:paraId="7C7192E9" w14:textId="77777777" w:rsidR="00F0023F" w:rsidRDefault="00F0023F" w:rsidP="00F0023F">
      <w:pPr>
        <w:jc w:val="both"/>
      </w:pPr>
      <w:proofErr w:type="spellStart"/>
      <w:r>
        <w:t>Social_alert_threshold</w:t>
      </w:r>
      <w:proofErr w:type="spellEnd"/>
      <w:r>
        <w:t xml:space="preserve"> = 0.12</w:t>
      </w:r>
    </w:p>
    <w:p w14:paraId="494059CE" w14:textId="77777777" w:rsidR="00F0023F" w:rsidRDefault="00F0023F" w:rsidP="00DE4E6A">
      <w:pPr>
        <w:jc w:val="both"/>
      </w:pPr>
    </w:p>
    <w:p w14:paraId="36305E1B" w14:textId="19D4FB2D" w:rsidR="00ED7059" w:rsidRDefault="00ED7059" w:rsidP="00DE4E6A">
      <w:pPr>
        <w:jc w:val="both"/>
      </w:pPr>
      <w:r>
        <w:rPr>
          <w:noProof/>
        </w:rPr>
        <w:drawing>
          <wp:inline distT="0" distB="0" distL="0" distR="0" wp14:anchorId="04E05D56" wp14:editId="2E695455">
            <wp:extent cx="4850793" cy="3326984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0793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4ACF7" w14:textId="02C85ED5" w:rsidR="00ED7059" w:rsidRDefault="00ED7059" w:rsidP="00DE4E6A">
      <w:pPr>
        <w:jc w:val="both"/>
      </w:pPr>
      <w:r>
        <w:rPr>
          <w:noProof/>
        </w:rPr>
        <w:lastRenderedPageBreak/>
        <w:drawing>
          <wp:inline distT="0" distB="0" distL="0" distR="0" wp14:anchorId="44BBF511" wp14:editId="79B57134">
            <wp:extent cx="4977778" cy="3326984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7778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ACE38" w14:textId="472AFE4D" w:rsidR="009045A9" w:rsidRDefault="009045A9" w:rsidP="00DE4E6A">
      <w:pPr>
        <w:jc w:val="both"/>
      </w:pPr>
      <w:r>
        <w:t>N= 100</w:t>
      </w:r>
    </w:p>
    <w:p w14:paraId="25F4DE51" w14:textId="1FA57975" w:rsidR="00D405EE" w:rsidRDefault="00D405EE" w:rsidP="00DF2594">
      <w:pPr>
        <w:jc w:val="both"/>
      </w:pPr>
      <w:r>
        <w:rPr>
          <w:noProof/>
        </w:rPr>
        <w:drawing>
          <wp:inline distT="0" distB="0" distL="0" distR="0" wp14:anchorId="57F7502E" wp14:editId="45CBE3FB">
            <wp:extent cx="4850793" cy="3326984"/>
            <wp:effectExtent l="0" t="0" r="698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0793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151E0" w14:textId="411EC615" w:rsidR="00DE1D9F" w:rsidRDefault="00DE1D9F" w:rsidP="00DF2594">
      <w:pPr>
        <w:jc w:val="both"/>
      </w:pPr>
    </w:p>
    <w:p w14:paraId="54A1E6F3" w14:textId="6225D184" w:rsidR="00DE1D9F" w:rsidRDefault="00DE1D9F" w:rsidP="00DF2594">
      <w:pPr>
        <w:jc w:val="both"/>
      </w:pPr>
    </w:p>
    <w:p w14:paraId="5FE39B9A" w14:textId="7BEB2CED" w:rsidR="00DE1D9F" w:rsidRDefault="00DE1D9F" w:rsidP="00DF2594">
      <w:pPr>
        <w:jc w:val="both"/>
      </w:pPr>
    </w:p>
    <w:p w14:paraId="29351F50" w14:textId="576AB26D" w:rsidR="00D405EE" w:rsidRDefault="00D405EE" w:rsidP="00DF2594">
      <w:pPr>
        <w:jc w:val="both"/>
      </w:pPr>
      <w:r>
        <w:rPr>
          <w:noProof/>
        </w:rPr>
        <w:lastRenderedPageBreak/>
        <w:drawing>
          <wp:inline distT="0" distB="0" distL="0" distR="0" wp14:anchorId="7B82633B" wp14:editId="5425C1F9">
            <wp:extent cx="4977778" cy="3326984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7778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BF35D" w14:textId="03C4029E" w:rsidR="009045A9" w:rsidRDefault="009045A9" w:rsidP="00DF2594">
      <w:pPr>
        <w:jc w:val="both"/>
      </w:pPr>
    </w:p>
    <w:p w14:paraId="04FC60F3" w14:textId="77777777" w:rsidR="009045A9" w:rsidRDefault="009045A9" w:rsidP="009045A9">
      <w:pPr>
        <w:jc w:val="both"/>
      </w:pPr>
    </w:p>
    <w:p w14:paraId="611FF8CE" w14:textId="77777777" w:rsidR="009045A9" w:rsidRDefault="009045A9" w:rsidP="009045A9">
      <w:pPr>
        <w:jc w:val="both"/>
      </w:pPr>
      <w:r>
        <w:t>First parameter setting with ensemble s-curve observed</w:t>
      </w:r>
    </w:p>
    <w:p w14:paraId="2298EF53" w14:textId="77777777" w:rsidR="009045A9" w:rsidRDefault="009045A9" w:rsidP="009045A9">
      <w:pPr>
        <w:jc w:val="both"/>
      </w:pPr>
      <w:r>
        <w:t>N = 10</w:t>
      </w:r>
    </w:p>
    <w:p w14:paraId="45B399E9" w14:textId="2A673F30" w:rsidR="009045A9" w:rsidRDefault="00252E49" w:rsidP="009045A9">
      <w:pPr>
        <w:jc w:val="both"/>
      </w:pPr>
      <w:proofErr w:type="spellStart"/>
      <w:r>
        <w:t>Clique_size</w:t>
      </w:r>
      <w:proofErr w:type="spellEnd"/>
      <w:r w:rsidR="009045A9" w:rsidRPr="00ED7059">
        <w:t xml:space="preserve"> = </w:t>
      </w:r>
      <w:r>
        <w:t>15</w:t>
      </w:r>
      <w:r w:rsidR="009045A9">
        <w:t xml:space="preserve"> (this is the number of countries, that are taken by every individual country into account)</w:t>
      </w:r>
    </w:p>
    <w:p w14:paraId="16245CDC" w14:textId="77777777" w:rsidR="009045A9" w:rsidRDefault="009045A9" w:rsidP="009045A9">
      <w:pPr>
        <w:jc w:val="both"/>
      </w:pPr>
      <w:proofErr w:type="spellStart"/>
      <w:r>
        <w:t>Base_alert</w:t>
      </w:r>
      <w:proofErr w:type="spellEnd"/>
      <w:r>
        <w:t xml:space="preserve"> = 0.015 (this is </w:t>
      </w:r>
      <w:proofErr w:type="gramStart"/>
      <w:r>
        <w:t>similar to</w:t>
      </w:r>
      <w:proofErr w:type="gramEnd"/>
      <w:r>
        <w:t xml:space="preserve"> broadcasting influence in typical bass diffusion model)</w:t>
      </w:r>
    </w:p>
    <w:p w14:paraId="11A513FC" w14:textId="09A09D1C" w:rsidR="009045A9" w:rsidRDefault="009045A9" w:rsidP="00DF2594">
      <w:pPr>
        <w:jc w:val="both"/>
      </w:pPr>
      <w:proofErr w:type="spellStart"/>
      <w:r>
        <w:t>Social_alert_threshold</w:t>
      </w:r>
      <w:proofErr w:type="spellEnd"/>
      <w:r>
        <w:t xml:space="preserve"> = 0.12 (this is the threshold that needs to be passed (from below) so that a country adopts lockdown based on social influence) </w:t>
      </w:r>
    </w:p>
    <w:p w14:paraId="710DF699" w14:textId="6F32D00A" w:rsidR="00E7157D" w:rsidRDefault="00DE1D9F" w:rsidP="00DE4E6A">
      <w:pPr>
        <w:jc w:val="both"/>
      </w:pPr>
      <w:r>
        <w:rPr>
          <w:noProof/>
        </w:rPr>
        <w:lastRenderedPageBreak/>
        <w:drawing>
          <wp:inline distT="0" distB="0" distL="0" distR="0" wp14:anchorId="4842CB6C" wp14:editId="4582C47A">
            <wp:extent cx="4850793" cy="3326984"/>
            <wp:effectExtent l="0" t="0" r="698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0793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3F23E" w14:textId="0D25038A" w:rsidR="00DE1D9F" w:rsidRDefault="00DE1D9F" w:rsidP="00DE4E6A">
      <w:pPr>
        <w:jc w:val="both"/>
      </w:pPr>
      <w:r>
        <w:rPr>
          <w:noProof/>
        </w:rPr>
        <w:drawing>
          <wp:inline distT="0" distB="0" distL="0" distR="0" wp14:anchorId="60058F3C" wp14:editId="5054E349">
            <wp:extent cx="4977778" cy="3326984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7778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1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F2F"/>
    <w:rsid w:val="0000279F"/>
    <w:rsid w:val="00095334"/>
    <w:rsid w:val="000B0F02"/>
    <w:rsid w:val="00123895"/>
    <w:rsid w:val="00150A01"/>
    <w:rsid w:val="00252E49"/>
    <w:rsid w:val="00271B55"/>
    <w:rsid w:val="002B2A94"/>
    <w:rsid w:val="00322EBD"/>
    <w:rsid w:val="00331AB9"/>
    <w:rsid w:val="00357EDF"/>
    <w:rsid w:val="00364B5D"/>
    <w:rsid w:val="00392D23"/>
    <w:rsid w:val="003F5C39"/>
    <w:rsid w:val="004544D0"/>
    <w:rsid w:val="00524BD4"/>
    <w:rsid w:val="00582628"/>
    <w:rsid w:val="00592002"/>
    <w:rsid w:val="005D5F82"/>
    <w:rsid w:val="00651B75"/>
    <w:rsid w:val="00671EF2"/>
    <w:rsid w:val="007154AE"/>
    <w:rsid w:val="0076111C"/>
    <w:rsid w:val="00761963"/>
    <w:rsid w:val="007E1CE0"/>
    <w:rsid w:val="00834F2F"/>
    <w:rsid w:val="008E4188"/>
    <w:rsid w:val="009045A9"/>
    <w:rsid w:val="00912FAC"/>
    <w:rsid w:val="009F3FA4"/>
    <w:rsid w:val="00A46DFE"/>
    <w:rsid w:val="00A80529"/>
    <w:rsid w:val="00B0192F"/>
    <w:rsid w:val="00B473CC"/>
    <w:rsid w:val="00B75523"/>
    <w:rsid w:val="00B96E7D"/>
    <w:rsid w:val="00BC79EB"/>
    <w:rsid w:val="00C71FBE"/>
    <w:rsid w:val="00CA7335"/>
    <w:rsid w:val="00D405EE"/>
    <w:rsid w:val="00DB00CA"/>
    <w:rsid w:val="00DE1D9F"/>
    <w:rsid w:val="00DE4E6A"/>
    <w:rsid w:val="00DE5E91"/>
    <w:rsid w:val="00DF2594"/>
    <w:rsid w:val="00E7157D"/>
    <w:rsid w:val="00E86A11"/>
    <w:rsid w:val="00ED7059"/>
    <w:rsid w:val="00F0023F"/>
    <w:rsid w:val="00F44E76"/>
    <w:rsid w:val="00F8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74A6D"/>
  <w15:chartTrackingRefBased/>
  <w15:docId w15:val="{937E1B0F-FC36-438F-BDEF-0D4DF4852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15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57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uthors">
    <w:name w:val="authors"/>
    <w:basedOn w:val="DefaultParagraphFont"/>
    <w:rsid w:val="00E7157D"/>
  </w:style>
  <w:style w:type="character" w:styleId="Hyperlink">
    <w:name w:val="Hyperlink"/>
    <w:basedOn w:val="DefaultParagraphFont"/>
    <w:uiPriority w:val="99"/>
    <w:unhideWhenUsed/>
    <w:rsid w:val="00E7157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70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pnas.org/doi/10.1073/pnas.2010625117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23ACD-1CBF-4227-B3D8-361143E86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Oswald</dc:creator>
  <cp:keywords/>
  <dc:description/>
  <cp:lastModifiedBy>Yannick Oswald</cp:lastModifiedBy>
  <cp:revision>56</cp:revision>
  <dcterms:created xsi:type="dcterms:W3CDTF">2022-08-03T08:41:00Z</dcterms:created>
  <dcterms:modified xsi:type="dcterms:W3CDTF">2022-08-17T16:16:00Z</dcterms:modified>
</cp:coreProperties>
</file>