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160"/>
        <w:jc w:val="center"/>
        <w:rPr/>
      </w:pPr>
      <w:r>
        <w:rPr>
          <w:b/>
          <w:bCs/>
          <w:color w:val="01414A"/>
          <w:sz w:val="52"/>
          <w:szCs w:val="52"/>
        </w:rPr>
        <w:t>UR12e Robotic Workcell</w:t>
      </w:r>
    </w:p>
    <w:p>
      <w:pPr>
        <w:pStyle w:val="Normal"/>
        <w:spacing w:before="0" w:after="100"/>
        <w:jc w:val="center"/>
        <w:rPr/>
      </w:pPr>
      <w:r>
        <w:rPr>
          <w:color w:val="028090"/>
          <w:sz w:val="28"/>
          <w:szCs w:val="28"/>
        </w:rPr>
        <w:t>Brief Presentation — Speaker Script</w:t>
      </w:r>
    </w:p>
    <w:p>
      <w:pPr>
        <w:pStyle w:val="Normal"/>
        <w:spacing w:before="0" w:after="400"/>
        <w:jc w:val="center"/>
        <w:rPr/>
      </w:pPr>
      <w:r>
        <w:rPr>
          <w:i/>
          <w:iCs/>
          <w:color w:val="666666"/>
          <w:sz w:val="22"/>
          <w:szCs w:val="22"/>
        </w:rPr>
        <w:t>4 slides  •  8–10 minutes total</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4F5F7" w:val="clear"/>
          </w:tcPr>
          <w:p>
            <w:pPr>
              <w:pStyle w:val="Normal"/>
              <w:widowControl w:val="false"/>
              <w:rPr/>
            </w:pPr>
            <w:r>
              <w:rPr>
                <w:b/>
                <w:bCs/>
                <w:color w:val="028090"/>
                <w:sz w:val="22"/>
                <w:szCs w:val="22"/>
              </w:rPr>
              <w:t>Format guide</w:t>
            </w:r>
          </w:p>
          <w:p>
            <w:pPr>
              <w:pStyle w:val="Normal"/>
              <w:widowControl w:val="false"/>
              <w:spacing w:before="80" w:after="0"/>
              <w:rPr/>
            </w:pPr>
            <w:r>
              <w:rPr>
                <w:color w:val="333333"/>
                <w:sz w:val="21"/>
                <w:szCs w:val="21"/>
              </w:rPr>
              <w:t>SPEECH — say this out loud.  TIPS — delivery guidance only, do not read aloud.  Total time: 8–10 minutes.</w:t>
            </w:r>
          </w:p>
        </w:tc>
      </w:tr>
    </w:tbl>
    <w:p>
      <w:pPr>
        <w:pStyle w:val="Normal"/>
        <w:rPr/>
      </w:pPr>
      <w:r>
        <w:rPr/>
      </w:r>
      <w:r>
        <w:br w:type="page"/>
      </w:r>
    </w:p>
    <w:p>
      <w:pPr>
        <w:pStyle w:val="Heading1"/>
        <w:rPr/>
      </w:pPr>
      <w:r>
        <w:rPr/>
        <w:t>Slide 1 — System Overview</w:t>
      </w:r>
    </w:p>
    <w:p>
      <w:pPr>
        <w:pStyle w:val="Normal"/>
        <w:spacing w:before="0" w:after="140"/>
        <w:rPr/>
      </w:pPr>
      <w:r>
        <w:rPr>
          <w:i/>
          <w:iCs/>
          <w:color w:val="666666"/>
          <w:sz w:val="21"/>
          <w:szCs w:val="21"/>
        </w:rPr>
        <w:t xml:space="preserve">⏱ </w:t>
      </w:r>
      <w:r>
        <w:rPr>
          <w:i/>
          <w:iCs/>
          <w:color w:val="666666"/>
          <w:sz w:val="21"/>
          <w:szCs w:val="21"/>
        </w:rPr>
        <w:t>2 minutes</w:t>
      </w:r>
    </w:p>
    <w:p>
      <w:pPr>
        <w:pStyle w:val="Normal"/>
        <w:spacing w:before="200" w:after="80"/>
        <w:rPr/>
      </w:pPr>
      <w:r>
        <w:rPr>
          <w:b/>
          <w:bCs/>
          <w:caps/>
          <w:color w:val="028090"/>
          <w:sz w:val="22"/>
          <w:szCs w:val="22"/>
        </w:rPr>
        <w:t>Speech</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What I have built is a complete ROS2 robotic workcell around the Universal Robots UR12e — a six degree-of-freedom collaborative arm — with a Robotiq 2F-85 adaptive gripper and two Intel RealSense depth cameras mounted in the scene.</w:t>
            </w:r>
          </w:p>
          <w:p>
            <w:pPr>
              <w:pStyle w:val="Normal"/>
              <w:widowControl w:val="false"/>
              <w:spacing w:before="0" w:after="160"/>
              <w:rPr/>
            </w:pPr>
            <w:r>
              <w:rPr>
                <w:color w:val="212121"/>
                <w:sz w:val="24"/>
                <w:szCs w:val="24"/>
              </w:rPr>
              <w:t>The entire workcell is modelled in MoveIt2's planning scene — the desk, the walls, the cameras, everything — so the motion planner has full awareness of its environment and plans collision-free trajectories automatically.</w:t>
            </w:r>
          </w:p>
          <w:p>
            <w:pPr>
              <w:pStyle w:val="Normal"/>
              <w:widowControl w:val="false"/>
              <w:spacing w:before="0" w:after="160"/>
              <w:rPr/>
            </w:pPr>
            <w:r>
              <w:rPr>
                <w:color w:val="212121"/>
                <w:sz w:val="24"/>
                <w:szCs w:val="24"/>
              </w:rPr>
              <w:t xml:space="preserve">The stack runs on ROS2 Humble on Ubuntu 24 </w:t>
            </w:r>
            <w:r>
              <w:rPr>
                <w:color w:val="212121"/>
                <w:sz w:val="24"/>
                <w:szCs w:val="24"/>
              </w:rPr>
              <w:t>or 22</w:t>
            </w:r>
            <w:r>
              <w:rPr>
                <w:color w:val="212121"/>
                <w:sz w:val="24"/>
                <w:szCs w:val="24"/>
              </w:rPr>
              <w:t>, containerised with Docker for full reproducibility. And the core technical achievement is an architecture that supports four distinct control modes — from pure software simulation all the way to full hardware deployment — with the same code throughout.</w:t>
            </w:r>
          </w:p>
          <w:p>
            <w:pPr>
              <w:pStyle w:val="Normal"/>
              <w:widowControl w:val="false"/>
              <w:spacing w:before="0" w:after="0"/>
              <w:rPr/>
            </w:pPr>
            <w:r>
              <w:rPr>
                <w:color w:val="212121"/>
                <w:sz w:val="24"/>
                <w:szCs w:val="24"/>
              </w:rPr>
              <w:t>Let me show you how.</w:t>
            </w:r>
          </w:p>
        </w:tc>
      </w:tr>
    </w:tbl>
    <w:p>
      <w:pPr>
        <w:pStyle w:val="Normal"/>
        <w:spacing w:before="0" w:after="120"/>
        <w:rPr/>
      </w:pPr>
      <w:r>
        <w:rPr/>
      </w:r>
    </w:p>
    <w:p>
      <w:pPr>
        <w:pStyle w:val="Normal"/>
        <w:spacing w:before="200" w:after="80"/>
        <w:rPr/>
      </w:pPr>
      <w:r>
        <w:rPr>
          <w:b/>
          <w:bCs/>
          <w:caps/>
          <w:color w:val="028090"/>
          <w:sz w:val="22"/>
          <w:szCs w:val="22"/>
        </w:rPr>
        <w:t>Delivery tips</w:t>
      </w:r>
    </w:p>
    <w:tbl>
      <w:tblPr>
        <w:tblW w:w="9360" w:type="dxa"/>
        <w:jc w:val="left"/>
        <w:tblInd w:w="0" w:type="dxa"/>
        <w:tblLayout w:type="fixed"/>
        <w:tblCellMar>
          <w:top w:w="120" w:type="dxa"/>
          <w:left w:w="220" w:type="dxa"/>
          <w:bottom w:w="120" w:type="dxa"/>
          <w:right w:w="220" w:type="dxa"/>
        </w:tblCellMar>
      </w:tblPr>
      <w:tblGrid>
        <w:gridCol w:w="9360"/>
      </w:tblGrid>
      <w:tr>
        <w:trPr/>
        <w:tc>
          <w:tcPr>
            <w:tcW w:w="9360" w:type="dxa"/>
            <w:tcBorders>
              <w:top w:val="single" w:sz="2" w:space="0" w:color="CCCCCC"/>
              <w:left w:val="single" w:sz="8" w:space="0" w:color="F9C74F"/>
              <w:bottom w:val="single" w:sz="2" w:space="0" w:color="CCCCCC"/>
            </w:tcBorders>
            <w:shd w:fill="FFFBEA" w:val="clear"/>
          </w:tcPr>
          <w:p>
            <w:pPr>
              <w:pStyle w:val="ListParagraph"/>
              <w:widowControl w:val="false"/>
              <w:numPr>
                <w:ilvl w:val="0"/>
                <w:numId w:val="3"/>
              </w:numPr>
              <w:rPr/>
            </w:pPr>
            <w:r>
              <w:rPr>
                <w:color w:val="666666"/>
                <w:sz w:val="21"/>
                <w:szCs w:val="21"/>
              </w:rPr>
              <w:t>Point to the right panel as you name each component.</w:t>
            </w:r>
          </w:p>
          <w:p>
            <w:pPr>
              <w:pStyle w:val="ListParagraph"/>
              <w:widowControl w:val="false"/>
              <w:numPr>
                <w:ilvl w:val="0"/>
                <w:numId w:val="1"/>
              </w:numPr>
              <w:rPr/>
            </w:pPr>
            <w:r>
              <w:rPr>
                <w:color w:val="666666"/>
                <w:sz w:val="21"/>
                <w:szCs w:val="21"/>
              </w:rPr>
              <w:t>Pause after "same code throughout" — it is your opening hook.</w:t>
            </w:r>
          </w:p>
          <w:p>
            <w:pPr>
              <w:pStyle w:val="ListParagraph"/>
              <w:widowControl w:val="false"/>
              <w:numPr>
                <w:ilvl w:val="0"/>
                <w:numId w:val="1"/>
              </w:numPr>
              <w:rPr/>
            </w:pPr>
            <w:r>
              <w:rPr>
                <w:color w:val="666666"/>
                <w:sz w:val="21"/>
                <w:szCs w:val="21"/>
              </w:rPr>
              <w:t>"Let me show you how" — advance the slide on this line.</w:t>
            </w:r>
          </w:p>
        </w:tc>
      </w:tr>
    </w:tbl>
    <w:p>
      <w:pPr>
        <w:pStyle w:val="Normal"/>
        <w:rPr/>
      </w:pPr>
      <w:r>
        <w:rPr/>
      </w:r>
      <w:r>
        <w:br w:type="page"/>
      </w:r>
    </w:p>
    <w:p>
      <w:pPr>
        <w:pStyle w:val="Heading1"/>
        <w:rPr/>
      </w:pPr>
      <w:r>
        <w:rPr/>
        <w:t>Slide 2 — Architecture &amp; Control Modes</w:t>
      </w:r>
    </w:p>
    <w:p>
      <w:pPr>
        <w:pStyle w:val="Normal"/>
        <w:spacing w:before="0" w:after="140"/>
        <w:rPr/>
      </w:pPr>
      <w:r>
        <w:rPr>
          <w:i/>
          <w:iCs/>
          <w:color w:val="666666"/>
          <w:sz w:val="21"/>
          <w:szCs w:val="21"/>
        </w:rPr>
        <w:t xml:space="preserve">⏱ </w:t>
      </w:r>
      <w:r>
        <w:rPr>
          <w:i/>
          <w:iCs/>
          <w:color w:val="666666"/>
          <w:sz w:val="21"/>
          <w:szCs w:val="21"/>
        </w:rPr>
        <w:t>2–3 minutes</w:t>
      </w:r>
    </w:p>
    <w:p>
      <w:pPr>
        <w:pStyle w:val="Normal"/>
        <w:spacing w:before="200" w:after="80"/>
        <w:rPr/>
      </w:pPr>
      <w:r>
        <w:rPr>
          <w:b/>
          <w:bCs/>
          <w:caps/>
          <w:color w:val="028090"/>
          <w:sz w:val="22"/>
          <w:szCs w:val="22"/>
        </w:rPr>
        <w:t>Speech — Left: Architecture</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The system has a clean four-layer architecture. At the top, motion planning scripts. Below that, MoveIt2 handles all path planning and collision avoidance. The Control Layer contains ros2_control and — critically — our Action Server Bridge, which I will come to in a moment. At the bottom, the hardware.</w:t>
            </w:r>
          </w:p>
          <w:p>
            <w:pPr>
              <w:pStyle w:val="Normal"/>
              <w:widowControl w:val="false"/>
              <w:spacing w:before="0" w:after="0"/>
              <w:rPr/>
            </w:pPr>
            <w:r>
              <w:rPr>
                <w:color w:val="212121"/>
                <w:sz w:val="24"/>
                <w:szCs w:val="24"/>
              </w:rPr>
              <w:t>The key property of this architecture is that you can swap out the entire hardware layer — replace real hardware with simulation — and nothing above it changes.</w:t>
            </w:r>
          </w:p>
        </w:tc>
      </w:tr>
    </w:tbl>
    <w:p>
      <w:pPr>
        <w:pStyle w:val="Normal"/>
        <w:spacing w:before="0" w:after="120"/>
        <w:rPr/>
      </w:pPr>
      <w:r>
        <w:rPr/>
      </w:r>
    </w:p>
    <w:p>
      <w:pPr>
        <w:pStyle w:val="Normal"/>
        <w:spacing w:before="200" w:after="80"/>
        <w:rPr/>
      </w:pPr>
      <w:r>
        <w:rPr>
          <w:b/>
          <w:bCs/>
          <w:caps/>
          <w:color w:val="028090"/>
          <w:sz w:val="22"/>
          <w:szCs w:val="22"/>
        </w:rPr>
        <w:t>Speech — Right: Four Modes</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On the right you can see the four control modes this enables.</w:t>
            </w:r>
          </w:p>
          <w:p>
            <w:pPr>
              <w:pStyle w:val="Normal"/>
              <w:widowControl w:val="false"/>
              <w:spacing w:before="0" w:after="160"/>
              <w:rPr/>
            </w:pPr>
            <w:r>
              <w:rPr>
                <w:color w:val="212121"/>
                <w:sz w:val="24"/>
                <w:szCs w:val="24"/>
              </w:rPr>
              <w:t>Mode one is Pure Simulation — both robot and gripper are completely virtual, using ROS2 mock hardware. Zero hardware risk, fast iteration, ideal for development.</w:t>
            </w:r>
          </w:p>
          <w:p>
            <w:pPr>
              <w:pStyle w:val="Normal"/>
              <w:widowControl w:val="false"/>
              <w:spacing w:before="0" w:after="160"/>
              <w:rPr/>
            </w:pPr>
            <w:r>
              <w:rPr>
                <w:color w:val="212121"/>
                <w:sz w:val="24"/>
                <w:szCs w:val="24"/>
              </w:rPr>
              <w:t>Mode two adds URSim with the Robotiq URCap installed — now the simulation runs the same PolyScope software stack as the real robot. Much more realistic.</w:t>
            </w:r>
          </w:p>
          <w:p>
            <w:pPr>
              <w:pStyle w:val="Normal"/>
              <w:widowControl w:val="false"/>
              <w:spacing w:before="0" w:after="160"/>
              <w:rPr/>
            </w:pPr>
            <w:r>
              <w:rPr>
                <w:color w:val="212121"/>
                <w:sz w:val="24"/>
                <w:szCs w:val="24"/>
              </w:rPr>
              <w:t>Mode three is Hybrid — the real physical UR12e is connected and running, but the gripper is still managed by the Action Server Bridge while we continue its integration in parallel.</w:t>
            </w:r>
          </w:p>
          <w:p>
            <w:pPr>
              <w:pStyle w:val="Normal"/>
              <w:widowControl w:val="false"/>
              <w:spacing w:before="0" w:after="160"/>
              <w:rPr/>
            </w:pPr>
            <w:r>
              <w:rPr>
                <w:color w:val="212121"/>
                <w:sz w:val="24"/>
                <w:szCs w:val="24"/>
              </w:rPr>
              <w:t>Mode four is Full Production — everything real and connected.</w:t>
            </w:r>
          </w:p>
          <w:p>
            <w:pPr>
              <w:pStyle w:val="Normal"/>
              <w:widowControl w:val="false"/>
              <w:spacing w:before="0" w:after="0"/>
              <w:rPr/>
            </w:pPr>
            <w:r>
              <w:rPr>
                <w:color w:val="212121"/>
                <w:sz w:val="24"/>
                <w:szCs w:val="24"/>
              </w:rPr>
              <w:t>The banner at the bottom says it all: the same code runs in every single mode. We did not write four systems. We wrote one.</w:t>
            </w:r>
          </w:p>
        </w:tc>
      </w:tr>
    </w:tbl>
    <w:p>
      <w:pPr>
        <w:pStyle w:val="Normal"/>
        <w:spacing w:before="0" w:after="120"/>
        <w:rPr/>
      </w:pPr>
      <w:r>
        <w:rPr/>
      </w:r>
    </w:p>
    <w:p>
      <w:pPr>
        <w:pStyle w:val="Normal"/>
        <w:spacing w:before="200" w:after="80"/>
        <w:rPr/>
      </w:pPr>
      <w:r>
        <w:rPr>
          <w:b/>
          <w:bCs/>
          <w:caps/>
          <w:color w:val="028090"/>
          <w:sz w:val="22"/>
          <w:szCs w:val="22"/>
        </w:rPr>
        <w:t>Delivery tips</w:t>
      </w:r>
    </w:p>
    <w:tbl>
      <w:tblPr>
        <w:tblW w:w="9360" w:type="dxa"/>
        <w:jc w:val="left"/>
        <w:tblInd w:w="0" w:type="dxa"/>
        <w:tblLayout w:type="fixed"/>
        <w:tblCellMar>
          <w:top w:w="120" w:type="dxa"/>
          <w:left w:w="220" w:type="dxa"/>
          <w:bottom w:w="120" w:type="dxa"/>
          <w:right w:w="220" w:type="dxa"/>
        </w:tblCellMar>
      </w:tblPr>
      <w:tblGrid>
        <w:gridCol w:w="9360"/>
      </w:tblGrid>
      <w:tr>
        <w:trPr/>
        <w:tc>
          <w:tcPr>
            <w:tcW w:w="9360" w:type="dxa"/>
            <w:tcBorders>
              <w:top w:val="single" w:sz="2" w:space="0" w:color="CCCCCC"/>
              <w:left w:val="single" w:sz="8" w:space="0" w:color="F9C74F"/>
              <w:bottom w:val="single" w:sz="2" w:space="0" w:color="CCCCCC"/>
            </w:tcBorders>
            <w:shd w:fill="FFFBEA" w:val="clear"/>
          </w:tcPr>
          <w:p>
            <w:pPr>
              <w:pStyle w:val="ListParagraph"/>
              <w:widowControl w:val="false"/>
              <w:numPr>
                <w:ilvl w:val="0"/>
                <w:numId w:val="1"/>
              </w:numPr>
              <w:rPr/>
            </w:pPr>
            <w:r>
              <w:rPr>
                <w:color w:val="666666"/>
                <w:sz w:val="21"/>
                <w:szCs w:val="21"/>
              </w:rPr>
              <w:t>Left column first, then sweep to the right column.</w:t>
            </w:r>
          </w:p>
          <w:p>
            <w:pPr>
              <w:pStyle w:val="ListParagraph"/>
              <w:widowControl w:val="false"/>
              <w:numPr>
                <w:ilvl w:val="0"/>
                <w:numId w:val="1"/>
              </w:numPr>
              <w:rPr/>
            </w:pPr>
            <w:r>
              <w:rPr>
                <w:color w:val="666666"/>
                <w:sz w:val="21"/>
                <w:szCs w:val="21"/>
              </w:rPr>
              <w:t>Count the four modes on your fingers as you say them — audiences remember physical anchors.</w:t>
            </w:r>
          </w:p>
          <w:p>
            <w:pPr>
              <w:pStyle w:val="ListParagraph"/>
              <w:widowControl w:val="false"/>
              <w:numPr>
                <w:ilvl w:val="0"/>
                <w:numId w:val="1"/>
              </w:numPr>
              <w:rPr/>
            </w:pPr>
            <w:r>
              <w:rPr>
                <w:color w:val="666666"/>
                <w:sz w:val="21"/>
                <w:szCs w:val="21"/>
              </w:rPr>
              <w:t>"We wrote one." — say it slowly. Full stop. Let it land before advancing.</w:t>
            </w:r>
          </w:p>
        </w:tc>
      </w:tr>
    </w:tbl>
    <w:p>
      <w:pPr>
        <w:pStyle w:val="Normal"/>
        <w:rPr/>
      </w:pPr>
      <w:r>
        <w:rPr/>
      </w:r>
      <w:r>
        <w:br w:type="page"/>
      </w:r>
    </w:p>
    <w:p>
      <w:pPr>
        <w:pStyle w:val="Heading1"/>
        <w:rPr/>
      </w:pPr>
      <w:r>
        <w:rPr/>
        <w:t>Slide 3 — Technical Deep-Dive</w:t>
      </w:r>
    </w:p>
    <w:p>
      <w:pPr>
        <w:pStyle w:val="Normal"/>
        <w:spacing w:before="0" w:after="140"/>
        <w:rPr/>
      </w:pPr>
      <w:r>
        <w:rPr>
          <w:i/>
          <w:iCs/>
          <w:color w:val="666666"/>
          <w:sz w:val="21"/>
          <w:szCs w:val="21"/>
        </w:rPr>
        <w:t xml:space="preserve">⏱ </w:t>
      </w:r>
      <w:r>
        <w:rPr>
          <w:i/>
          <w:iCs/>
          <w:color w:val="666666"/>
          <w:sz w:val="21"/>
          <w:szCs w:val="21"/>
        </w:rPr>
        <w:t>2–3 minutes</w:t>
      </w:r>
    </w:p>
    <w:p>
      <w:pPr>
        <w:pStyle w:val="Normal"/>
        <w:spacing w:before="200" w:after="80"/>
        <w:rPr/>
      </w:pPr>
      <w:r>
        <w:rPr>
          <w:b/>
          <w:bCs/>
          <w:caps/>
          <w:color w:val="028090"/>
          <w:sz w:val="22"/>
          <w:szCs w:val="22"/>
        </w:rPr>
        <w:t>Speech — Left: Action Server Bridge</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The Action Server Bridge is the technical centrepiece of this project — it is what makes all four control modes possible from a single codebase.</w:t>
            </w:r>
          </w:p>
          <w:p>
            <w:pPr>
              <w:pStyle w:val="Normal"/>
              <w:widowControl w:val="false"/>
              <w:spacing w:before="0" w:after="160"/>
              <w:rPr/>
            </w:pPr>
            <w:r>
              <w:rPr>
                <w:color w:val="212121"/>
                <w:sz w:val="24"/>
                <w:szCs w:val="24"/>
              </w:rPr>
              <w:t>Here is the problem it solves. The standard ros2_control approach requires a dedicated hardware driver for each device. That works fine when you have hardware, but it breaks the simulation-to-hardware portability we wanted.</w:t>
            </w:r>
          </w:p>
          <w:p>
            <w:pPr>
              <w:pStyle w:val="Normal"/>
              <w:widowControl w:val="false"/>
              <w:spacing w:before="0" w:after="160"/>
              <w:rPr/>
            </w:pPr>
            <w:r>
              <w:rPr>
                <w:color w:val="212121"/>
                <w:sz w:val="24"/>
                <w:szCs w:val="24"/>
              </w:rPr>
              <w:t>Our solution: an Action Server that sits between the motion scripts and the hardware. The script sends a standard FollowJointTrajectory action — identical in all modes. The Action Server receives it, translates it into URScript, and sends it to the UR controller, which uses the Robotiq URCap to move the physical gripper.</w:t>
            </w:r>
          </w:p>
          <w:p>
            <w:pPr>
              <w:pStyle w:val="Normal"/>
              <w:widowControl w:val="false"/>
              <w:spacing w:before="0" w:after="0"/>
              <w:rPr/>
            </w:pPr>
            <w:r>
              <w:rPr>
                <w:color w:val="212121"/>
                <w:sz w:val="24"/>
                <w:szCs w:val="24"/>
              </w:rPr>
              <w:t>In simulation, it talks to URSim. In production, it talks to the real robot. The motion scripts never know the difference.</w:t>
            </w:r>
          </w:p>
        </w:tc>
      </w:tr>
    </w:tbl>
    <w:p>
      <w:pPr>
        <w:pStyle w:val="Normal"/>
        <w:spacing w:before="0" w:after="120"/>
        <w:rPr/>
      </w:pPr>
      <w:r>
        <w:rPr/>
      </w:r>
    </w:p>
    <w:p>
      <w:pPr>
        <w:pStyle w:val="Normal"/>
        <w:spacing w:before="200" w:after="80"/>
        <w:rPr/>
      </w:pPr>
      <w:r>
        <w:rPr>
          <w:b/>
          <w:bCs/>
          <w:caps/>
          <w:color w:val="028090"/>
          <w:sz w:val="22"/>
          <w:szCs w:val="22"/>
        </w:rPr>
        <w:t>Speech — Right: MoveIt2 Configuration</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On the right are the three key technical configurations.</w:t>
            </w:r>
          </w:p>
          <w:p>
            <w:pPr>
              <w:pStyle w:val="Normal"/>
              <w:widowControl w:val="false"/>
              <w:spacing w:before="0" w:after="160"/>
              <w:rPr/>
            </w:pPr>
            <w:r>
              <w:rPr>
                <w:color w:val="212121"/>
                <w:sz w:val="24"/>
                <w:szCs w:val="24"/>
              </w:rPr>
              <w:t>We have two MoveIt2 planning groups — ur_manipulator for the six-joint arm, and gripper for the 2F-85. This lets us plan arm and gripper motions independently or together.</w:t>
            </w:r>
          </w:p>
          <w:p>
            <w:pPr>
              <w:pStyle w:val="Normal"/>
              <w:widowControl w:val="false"/>
              <w:spacing w:before="0" w:after="160"/>
              <w:rPr/>
            </w:pPr>
            <w:r>
              <w:rPr>
                <w:color w:val="212121"/>
                <w:sz w:val="24"/>
                <w:szCs w:val="24"/>
              </w:rPr>
              <w:t>Three controllers are active: the joint state broadcaster publishes real-time positions, the scaled joint trajectory controller handles all arm movements, and the robotiq gripper controller is our Action Server interface.</w:t>
            </w:r>
          </w:p>
          <w:p>
            <w:pPr>
              <w:pStyle w:val="Normal"/>
              <w:widowControl w:val="false"/>
              <w:spacing w:before="0" w:after="160"/>
              <w:rPr/>
            </w:pPr>
            <w:r>
              <w:rPr>
                <w:color w:val="212121"/>
                <w:sz w:val="24"/>
                <w:szCs w:val="24"/>
              </w:rPr>
              <w:t>One subtle but important URDF choice: the gripper is declared as fake hardware in the URDF itself. The real control happens externally via the Action Server. This keeps the URDF clean and identical across all four modes.</w:t>
            </w:r>
          </w:p>
          <w:p>
            <w:pPr>
              <w:pStyle w:val="Normal"/>
              <w:widowControl w:val="false"/>
              <w:spacing w:before="0" w:after="0"/>
              <w:rPr/>
            </w:pPr>
            <w:r>
              <w:rPr>
                <w:color w:val="212121"/>
                <w:sz w:val="24"/>
                <w:szCs w:val="24"/>
              </w:rPr>
              <w:t>The numbers at the bottom: one hundred percent upstream package integrity — zero code changes to Universal Robots packages — a sub-five millisecond control loop, and a full seven degree-of-freedom planning system.</w:t>
            </w:r>
          </w:p>
        </w:tc>
      </w:tr>
    </w:tbl>
    <w:p>
      <w:pPr>
        <w:pStyle w:val="Normal"/>
        <w:spacing w:before="0" w:after="120"/>
        <w:rPr/>
      </w:pPr>
      <w:r>
        <w:rPr/>
      </w:r>
    </w:p>
    <w:p>
      <w:pPr>
        <w:pStyle w:val="Normal"/>
        <w:spacing w:before="200" w:after="80"/>
        <w:rPr/>
      </w:pPr>
      <w:r>
        <w:rPr>
          <w:b/>
          <w:bCs/>
          <w:caps/>
          <w:color w:val="028090"/>
          <w:sz w:val="22"/>
          <w:szCs w:val="22"/>
        </w:rPr>
        <w:t>Delivery tips</w:t>
      </w:r>
    </w:p>
    <w:tbl>
      <w:tblPr>
        <w:tblW w:w="9360" w:type="dxa"/>
        <w:jc w:val="left"/>
        <w:tblInd w:w="0" w:type="dxa"/>
        <w:tblLayout w:type="fixed"/>
        <w:tblCellMar>
          <w:top w:w="120" w:type="dxa"/>
          <w:left w:w="220" w:type="dxa"/>
          <w:bottom w:w="120" w:type="dxa"/>
          <w:right w:w="220" w:type="dxa"/>
        </w:tblCellMar>
      </w:tblPr>
      <w:tblGrid>
        <w:gridCol w:w="9360"/>
      </w:tblGrid>
      <w:tr>
        <w:trPr/>
        <w:tc>
          <w:tcPr>
            <w:tcW w:w="9360" w:type="dxa"/>
            <w:tcBorders>
              <w:top w:val="single" w:sz="2" w:space="0" w:color="CCCCCC"/>
              <w:left w:val="single" w:sz="8" w:space="0" w:color="F9C74F"/>
              <w:bottom w:val="single" w:sz="2" w:space="0" w:color="CCCCCC"/>
            </w:tcBorders>
            <w:shd w:fill="FFFBEA" w:val="clear"/>
          </w:tcPr>
          <w:p>
            <w:pPr>
              <w:pStyle w:val="ListParagraph"/>
              <w:widowControl w:val="false"/>
              <w:numPr>
                <w:ilvl w:val="0"/>
                <w:numId w:val="1"/>
              </w:numPr>
              <w:rPr/>
            </w:pPr>
            <w:r>
              <w:rPr>
                <w:color w:val="666666"/>
                <w:sz w:val="21"/>
                <w:szCs w:val="21"/>
              </w:rPr>
              <w:t>Trace the flow diagram arrows as you explain the Bridge — it helps the audience follow the data path.</w:t>
            </w:r>
          </w:p>
          <w:p>
            <w:pPr>
              <w:pStyle w:val="ListParagraph"/>
              <w:widowControl w:val="false"/>
              <w:numPr>
                <w:ilvl w:val="0"/>
                <w:numId w:val="1"/>
              </w:numPr>
              <w:rPr/>
            </w:pPr>
            <w:r>
              <w:rPr>
                <w:color w:val="666666"/>
                <w:sz w:val="21"/>
                <w:szCs w:val="21"/>
              </w:rPr>
              <w:t>For a non-technical audience: compare the Action Server to a universal adapter plug.</w:t>
            </w:r>
          </w:p>
          <w:p>
            <w:pPr>
              <w:pStyle w:val="ListParagraph"/>
              <w:widowControl w:val="false"/>
              <w:numPr>
                <w:ilvl w:val="0"/>
                <w:numId w:val="1"/>
              </w:numPr>
              <w:rPr/>
            </w:pPr>
            <w:r>
              <w:rPr>
                <w:color w:val="666666"/>
                <w:sz w:val="21"/>
                <w:szCs w:val="21"/>
              </w:rPr>
              <w:t>Read the five KPI numbers at the bottom clearly and briefly — do not skip them.</w:t>
            </w:r>
          </w:p>
          <w:p>
            <w:pPr>
              <w:pStyle w:val="ListParagraph"/>
              <w:widowControl w:val="false"/>
              <w:numPr>
                <w:ilvl w:val="0"/>
                <w:numId w:val="1"/>
              </w:numPr>
              <w:rPr/>
            </w:pPr>
            <w:r>
              <w:rPr>
                <w:color w:val="666666"/>
                <w:sz w:val="21"/>
                <w:szCs w:val="21"/>
              </w:rPr>
              <w:t>This is the most technical slide — slow down and allow questions if the room warrants it.</w:t>
            </w:r>
          </w:p>
        </w:tc>
      </w:tr>
    </w:tbl>
    <w:p>
      <w:pPr>
        <w:pStyle w:val="Normal"/>
        <w:rPr/>
      </w:pPr>
      <w:r>
        <w:rPr/>
      </w:r>
      <w:r>
        <w:br w:type="page"/>
      </w:r>
    </w:p>
    <w:p>
      <w:pPr>
        <w:pStyle w:val="Heading1"/>
        <w:rPr/>
      </w:pPr>
      <w:r>
        <w:rPr/>
        <w:t>Slide 4 — Highlights &amp; Future Work</w:t>
      </w:r>
    </w:p>
    <w:p>
      <w:pPr>
        <w:pStyle w:val="Normal"/>
        <w:spacing w:before="0" w:after="140"/>
        <w:rPr/>
      </w:pPr>
      <w:r>
        <w:rPr>
          <w:i/>
          <w:iCs/>
          <w:color w:val="666666"/>
          <w:sz w:val="21"/>
          <w:szCs w:val="21"/>
        </w:rPr>
        <w:t xml:space="preserve">⏱ </w:t>
      </w:r>
      <w:r>
        <w:rPr>
          <w:i/>
          <w:iCs/>
          <w:color w:val="666666"/>
          <w:sz w:val="21"/>
          <w:szCs w:val="21"/>
        </w:rPr>
        <w:t>1–2 minutes</w:t>
      </w:r>
    </w:p>
    <w:p>
      <w:pPr>
        <w:pStyle w:val="Normal"/>
        <w:spacing w:before="200" w:after="80"/>
        <w:rPr/>
      </w:pPr>
      <w:r>
        <w:rPr>
          <w:b/>
          <w:bCs/>
          <w:caps/>
          <w:color w:val="028090"/>
          <w:sz w:val="22"/>
          <w:szCs w:val="22"/>
        </w:rPr>
        <w:t>Speech</w:t>
      </w:r>
    </w:p>
    <w:tbl>
      <w:tblPr>
        <w:tblW w:w="9360" w:type="dxa"/>
        <w:jc w:val="left"/>
        <w:tblInd w:w="0" w:type="dxa"/>
        <w:tblLayout w:type="fixed"/>
        <w:tblCellMar>
          <w:top w:w="160" w:type="dxa"/>
          <w:left w:w="220" w:type="dxa"/>
          <w:bottom w:w="160" w:type="dxa"/>
          <w:right w:w="2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AFB" w:val="clear"/>
          </w:tcPr>
          <w:p>
            <w:pPr>
              <w:pStyle w:val="Normal"/>
              <w:widowControl w:val="false"/>
              <w:spacing w:before="0" w:after="160"/>
              <w:rPr/>
            </w:pPr>
            <w:r>
              <w:rPr>
                <w:color w:val="212121"/>
                <w:sz w:val="24"/>
                <w:szCs w:val="24"/>
              </w:rPr>
              <w:t>Let me close with what this project delivers and where it is going.</w:t>
            </w:r>
          </w:p>
          <w:p>
            <w:pPr>
              <w:pStyle w:val="Normal"/>
              <w:widowControl w:val="false"/>
              <w:spacing w:before="0" w:after="160"/>
              <w:rPr/>
            </w:pPr>
            <w:r>
              <w:rPr>
                <w:color w:val="212121"/>
                <w:sz w:val="24"/>
                <w:szCs w:val="24"/>
              </w:rPr>
              <w:t>The six achievements on the left represent genuine engineering decisions, not just features. Zero upstream modifications means we can pull in any future Universal Robots update cleanly. The Action Server Bridge solves a real ROS2 integration problem. The four-mode architecture changes how you develop robotics software — test progressively, deploy with confidence.</w:t>
            </w:r>
          </w:p>
          <w:p>
            <w:pPr>
              <w:pStyle w:val="Normal"/>
              <w:widowControl w:val="false"/>
              <w:spacing w:before="0" w:after="160"/>
              <w:rPr/>
            </w:pPr>
            <w:r>
              <w:rPr>
                <w:color w:val="212121"/>
                <w:sz w:val="24"/>
                <w:szCs w:val="24"/>
              </w:rPr>
              <w:t>For the roadmap — the most immediate next step is vision-guided grasping. We already have two RealSense cameras in the workcell and a colleague working on YOLOv8 object detection. The integration architecture is already designed and ready.</w:t>
            </w:r>
          </w:p>
          <w:p>
            <w:pPr>
              <w:pStyle w:val="Normal"/>
              <w:widowControl w:val="false"/>
              <w:spacing w:before="0" w:after="160"/>
              <w:rPr/>
            </w:pPr>
            <w:r>
              <w:rPr>
                <w:color w:val="212121"/>
                <w:sz w:val="24"/>
                <w:szCs w:val="24"/>
              </w:rPr>
              <w:t>After that: force control for compliant manipulation, multi-robot coordination using the ROS_DOMAIN_ID isolation we already have in place, and longer-term, advanced trajectory optimisation.</w:t>
            </w:r>
          </w:p>
          <w:p>
            <w:pPr>
              <w:pStyle w:val="Normal"/>
              <w:widowControl w:val="false"/>
              <w:spacing w:before="0" w:after="160"/>
              <w:rPr/>
            </w:pPr>
            <w:r>
              <w:rPr>
                <w:color w:val="212121"/>
                <w:sz w:val="24"/>
                <w:szCs w:val="24"/>
              </w:rPr>
              <w:t>The code is version controlled and tagged. What I have shown you today is all running and reproducible from tag v1.1.8_2f-85.</w:t>
            </w:r>
          </w:p>
          <w:p>
            <w:pPr>
              <w:pStyle w:val="Normal"/>
              <w:widowControl w:val="false"/>
              <w:spacing w:before="0" w:after="0"/>
              <w:rPr/>
            </w:pPr>
            <w:r>
              <w:rPr>
                <w:color w:val="212121"/>
                <w:sz w:val="24"/>
                <w:szCs w:val="24"/>
              </w:rPr>
              <w:t>Thank you — happy to take questions.</w:t>
            </w:r>
          </w:p>
        </w:tc>
      </w:tr>
    </w:tbl>
    <w:p>
      <w:pPr>
        <w:pStyle w:val="Normal"/>
        <w:spacing w:before="0" w:after="120"/>
        <w:rPr/>
      </w:pPr>
      <w:r>
        <w:rPr/>
      </w:r>
    </w:p>
    <w:p>
      <w:pPr>
        <w:pStyle w:val="Normal"/>
        <w:spacing w:before="200" w:after="80"/>
        <w:rPr/>
      </w:pPr>
      <w:r>
        <w:rPr>
          <w:b/>
          <w:bCs/>
          <w:caps/>
          <w:color w:val="028090"/>
          <w:sz w:val="22"/>
          <w:szCs w:val="22"/>
        </w:rPr>
        <w:t>Delivery tips</w:t>
      </w:r>
    </w:p>
    <w:tbl>
      <w:tblPr>
        <w:tblW w:w="9360" w:type="dxa"/>
        <w:jc w:val="left"/>
        <w:tblInd w:w="0" w:type="dxa"/>
        <w:tblLayout w:type="fixed"/>
        <w:tblCellMar>
          <w:top w:w="120" w:type="dxa"/>
          <w:left w:w="220" w:type="dxa"/>
          <w:bottom w:w="120" w:type="dxa"/>
          <w:right w:w="220" w:type="dxa"/>
        </w:tblCellMar>
      </w:tblPr>
      <w:tblGrid>
        <w:gridCol w:w="9360"/>
      </w:tblGrid>
      <w:tr>
        <w:trPr/>
        <w:tc>
          <w:tcPr>
            <w:tcW w:w="9360" w:type="dxa"/>
            <w:tcBorders>
              <w:top w:val="single" w:sz="2" w:space="0" w:color="CCCCCC"/>
              <w:left w:val="single" w:sz="8" w:space="0" w:color="F9C74F"/>
              <w:bottom w:val="single" w:sz="2" w:space="0" w:color="CCCCCC"/>
            </w:tcBorders>
            <w:shd w:fill="FFFBEA" w:val="clear"/>
          </w:tcPr>
          <w:p>
            <w:pPr>
              <w:pStyle w:val="ListParagraph"/>
              <w:widowControl w:val="false"/>
              <w:numPr>
                <w:ilvl w:val="0"/>
                <w:numId w:val="1"/>
              </w:numPr>
              <w:rPr/>
            </w:pPr>
            <w:r>
              <w:rPr>
                <w:color w:val="666666"/>
                <w:sz w:val="21"/>
                <w:szCs w:val="21"/>
              </w:rPr>
              <w:t>Point to each colour-coded achievement bar as you mention it.</w:t>
            </w:r>
          </w:p>
          <w:p>
            <w:pPr>
              <w:pStyle w:val="ListParagraph"/>
              <w:widowControl w:val="false"/>
              <w:numPr>
                <w:ilvl w:val="0"/>
                <w:numId w:val="1"/>
              </w:numPr>
              <w:rPr/>
            </w:pPr>
            <w:r>
              <w:rPr>
                <w:color w:val="666666"/>
                <w:sz w:val="21"/>
                <w:szCs w:val="21"/>
              </w:rPr>
              <w:t>Mention your colleague by name if they are in the room when you get to vision-guided grasping.</w:t>
            </w:r>
          </w:p>
          <w:p>
            <w:pPr>
              <w:pStyle w:val="ListParagraph"/>
              <w:widowControl w:val="false"/>
              <w:numPr>
                <w:ilvl w:val="0"/>
                <w:numId w:val="1"/>
              </w:numPr>
              <w:rPr/>
            </w:pPr>
            <w:r>
              <w:rPr>
                <w:color w:val="666666"/>
                <w:sz w:val="21"/>
                <w:szCs w:val="21"/>
              </w:rPr>
              <w:t>Citing the Git tag signals rigour — engineers and supervisors notice.</w:t>
            </w:r>
          </w:p>
          <w:p>
            <w:pPr>
              <w:pStyle w:val="ListParagraph"/>
              <w:widowControl w:val="false"/>
              <w:numPr>
                <w:ilvl w:val="0"/>
                <w:numId w:val="1"/>
              </w:numPr>
              <w:rPr/>
            </w:pPr>
            <w:r>
              <w:rPr>
                <w:color w:val="666666"/>
                <w:sz w:val="21"/>
                <w:szCs w:val="21"/>
              </w:rPr>
              <w:t>After "Thank you" — stand still, smile, and wait. Do not fill the silence.</w:t>
            </w:r>
          </w:p>
        </w:tc>
      </w:tr>
    </w:tbl>
    <w:p>
      <w:pPr>
        <w:pStyle w:val="Normal"/>
        <w:rPr/>
      </w:pPr>
      <w:r>
        <w:rPr/>
      </w:r>
      <w:r>
        <w:br w:type="page"/>
      </w:r>
    </w:p>
    <w:p>
      <w:pPr>
        <w:pStyle w:val="Heading1"/>
        <w:rPr/>
      </w:pPr>
      <w:r>
        <w:rPr/>
        <w:t>Quick Q&amp;A Answers</w:t>
      </w:r>
    </w:p>
    <w:p>
      <w:pPr>
        <w:pStyle w:val="Normal"/>
        <w:spacing w:before="0" w:after="160"/>
        <w:rPr/>
      </w:pPr>
      <w:r>
        <w:rPr>
          <w:i/>
          <w:iCs/>
          <w:color w:val="666666"/>
          <w:sz w:val="22"/>
          <w:szCs w:val="22"/>
        </w:rPr>
        <w:t>Keep these short and confident. One or two sentences maximum.</w:t>
      </w:r>
    </w:p>
    <w:p>
      <w:pPr>
        <w:pStyle w:val="Heading2"/>
        <w:rPr/>
      </w:pPr>
      <w:r>
        <w:rPr/>
        <w:t>Q: Why not use the official Robotiq driver?</w:t>
      </w:r>
    </w:p>
    <w:p>
      <w:pPr>
        <w:pStyle w:val="Normal"/>
        <w:spacing w:before="0" w:after="280"/>
        <w:rPr/>
      </w:pPr>
      <w:r>
        <w:rPr>
          <w:sz w:val="24"/>
          <w:szCs w:val="24"/>
        </w:rPr>
        <w:t>A: It has a hard dependency on an old serial library unavailable in ROS2 Humble without significant patching. Our Action Server achieves the same result more reliably, and inherits E-stop integration from the UR controller for free.</w:t>
      </w:r>
    </w:p>
    <w:p>
      <w:pPr>
        <w:pStyle w:val="Heading2"/>
        <w:rPr/>
      </w:pPr>
      <w:r>
        <w:rPr/>
        <w:t>Q: Why fake hardware in the URDF for the gripper?</w:t>
      </w:r>
    </w:p>
    <w:p>
      <w:pPr>
        <w:pStyle w:val="Normal"/>
        <w:spacing w:before="0" w:after="280"/>
        <w:rPr/>
      </w:pPr>
      <w:r>
        <w:rPr>
          <w:sz w:val="24"/>
          <w:szCs w:val="24"/>
        </w:rPr>
        <w:t>A: It keeps the URDF identical across all four modes. Real control is handled externally by the Action Server — decoupled, clean, and flexible.</w:t>
      </w:r>
    </w:p>
    <w:p>
      <w:pPr>
        <w:pStyle w:val="Heading2"/>
        <w:rPr/>
      </w:pPr>
      <w:r>
        <w:rPr/>
        <w:t>Q: Does PolyScope X matter for ROS2?</w:t>
      </w:r>
    </w:p>
    <w:p>
      <w:pPr>
        <w:pStyle w:val="Normal"/>
        <w:spacing w:before="0" w:after="280"/>
        <w:rPr/>
      </w:pPr>
      <w:r>
        <w:rPr>
          <w:sz w:val="24"/>
          <w:szCs w:val="24"/>
        </w:rPr>
        <w:t>A: No. ROS2 talks to the robot via RTDE, URScript, and Dashboard — these protocols are identical in PolyScope 5 and X. The UI version is irrelevant to external control.</w:t>
      </w:r>
    </w:p>
    <w:p>
      <w:pPr>
        <w:pStyle w:val="Heading2"/>
        <w:rPr/>
      </w:pPr>
      <w:r>
        <w:rPr/>
        <w:t>Q: What is ROS_DOMAIN_ID?</w:t>
      </w:r>
    </w:p>
    <w:p>
      <w:pPr>
        <w:pStyle w:val="Normal"/>
        <w:spacing w:before="0" w:after="280"/>
        <w:rPr/>
      </w:pPr>
      <w:r>
        <w:rPr>
          <w:sz w:val="24"/>
          <w:szCs w:val="24"/>
        </w:rPr>
        <w:t>A: ROS2 nodes on the same network share communications by default. Setting a unique domain ID creates an isolated channel — our robot only receives its own messages. Critical in a lab or shared environment.</w:t>
      </w:r>
    </w:p>
    <w:p>
      <w:pPr>
        <w:pStyle w:val="Heading2"/>
        <w:rPr/>
      </w:pPr>
      <w:r>
        <w:rPr/>
        <w:t>Q: How accurate is it?</w:t>
      </w:r>
    </w:p>
    <w:p>
      <w:pPr>
        <w:pStyle w:val="Normal"/>
        <w:spacing w:before="0" w:after="280"/>
        <w:rPr/>
      </w:pPr>
      <w:r>
        <w:rPr>
          <w:sz w:val="24"/>
          <w:szCs w:val="24"/>
        </w:rPr>
        <w:t>A: With the calibration file extracted from the robot using ur_calibration, UR robots achieve sub-millimetre repeatability. We pass the calibration directly to the driver on startup.</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12121"/>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12121"/>
      <w:kern w:val="0"/>
      <w:sz w:val="24"/>
      <w:szCs w:val="24"/>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01414A"/>
      <w:sz w:val="36"/>
      <w:szCs w:val="36"/>
    </w:rPr>
  </w:style>
  <w:style w:type="paragraph" w:styleId="Heading2">
    <w:name w:val="Heading 2"/>
    <w:basedOn w:val="Heading"/>
    <w:qFormat/>
    <w:pPr>
      <w:spacing w:before="240" w:after="100"/>
      <w:outlineLvl w:val="1"/>
    </w:pPr>
    <w:rPr>
      <w:rFonts w:ascii="Calibri" w:hAnsi="Calibri" w:eastAsia="Calibri" w:cs="Calibri"/>
      <w:b/>
      <w:bCs/>
      <w:color w:val="028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212121"/>
      <w:kern w:val="0"/>
      <w:sz w:val="24"/>
      <w:szCs w:val="24"/>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12121"/>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7</Pages>
  <Words>1214</Words>
  <Characters>6321</Characters>
  <CharactersWithSpaces>7489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2026-02-17T10:33:28Z</dcterms:created>
  <dc:creator>Un-named</dc:creator>
  <dc:description/>
  <dc:language>en-US</dc:language>
  <cp:lastModifiedBy/>
  <dcterms:modified xsi:type="dcterms:W3CDTF">2026-02-17T15:12:50Z</dcterms:modified>
  <cp:revision>2</cp:revision>
  <dc:subject/>
  <dc:title/>
</cp:coreProperties>
</file>