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3257" w14:textId="6F716176" w:rsidR="00DE7974" w:rsidRDefault="00DE7974">
      <w:pPr>
        <w:spacing w:line="480" w:lineRule="auto"/>
      </w:pPr>
    </w:p>
    <w:p w14:paraId="5AF86100" w14:textId="3B085CDC" w:rsidR="00DE7974" w:rsidRDefault="00DE7974">
      <w:pPr>
        <w:spacing w:line="480" w:lineRule="auto"/>
      </w:pPr>
    </w:p>
    <w:p w14:paraId="1CBE37F4" w14:textId="107D6A4D" w:rsidR="00DE7974" w:rsidRDefault="00DE7974">
      <w:pPr>
        <w:spacing w:line="480" w:lineRule="auto"/>
      </w:pPr>
    </w:p>
    <w:p w14:paraId="1B315352" w14:textId="0B522A03" w:rsidR="00DE7974" w:rsidRDefault="00A1154B" w:rsidP="02352748">
      <w:pPr>
        <w:spacing w:line="480" w:lineRule="auto"/>
      </w:pPr>
      <w:r>
        <w:t xml:space="preserve">Comparison </w:t>
      </w:r>
      <w:r w:rsidR="00836D44">
        <w:t>of</w:t>
      </w:r>
      <w:r>
        <w:t xml:space="preserve"> Eli Lilly &amp; Co </w:t>
      </w:r>
      <w:r w:rsidR="006E08E1">
        <w:t>and</w:t>
      </w:r>
      <w:r>
        <w:t xml:space="preserve"> Charles Schwab </w:t>
      </w:r>
      <w:r w:rsidR="000561C7">
        <w:t>Corp.</w:t>
      </w:r>
      <w:r>
        <w:t xml:space="preserve"> for potential inclusion in a portfolio</w:t>
      </w:r>
    </w:p>
    <w:p w14:paraId="4E563A12" w14:textId="5AEDF58A" w:rsidR="00DE7974" w:rsidRDefault="031B1B29">
      <w:pPr>
        <w:spacing w:line="480" w:lineRule="auto"/>
        <w:jc w:val="center"/>
      </w:pPr>
      <w:r>
        <w:t>Eli Friedmann</w:t>
      </w:r>
    </w:p>
    <w:p w14:paraId="5CFE90BD" w14:textId="70B6C1EB" w:rsidR="00DE7974" w:rsidRDefault="00000000">
      <w:pPr>
        <w:spacing w:line="480" w:lineRule="auto"/>
        <w:jc w:val="center"/>
      </w:pPr>
      <w:hyperlink r:id="rId10">
        <w:r w:rsidR="031B1B29" w:rsidRPr="56E6EF13">
          <w:rPr>
            <w:rStyle w:val="Hyperlink"/>
          </w:rPr>
          <w:t>efriedmann@luc.edu</w:t>
        </w:r>
      </w:hyperlink>
    </w:p>
    <w:p w14:paraId="2EA1ABF3" w14:textId="4D4C3E4E" w:rsidR="698B2361" w:rsidRDefault="698B2361" w:rsidP="56E6EF13">
      <w:pPr>
        <w:spacing w:line="480" w:lineRule="auto"/>
        <w:jc w:val="center"/>
      </w:pPr>
      <w:r>
        <w:t>Dante Haygood</w:t>
      </w:r>
    </w:p>
    <w:p w14:paraId="00BEBE0B" w14:textId="1F030F0E" w:rsidR="003D77A6" w:rsidRDefault="00000000" w:rsidP="003D77A6">
      <w:pPr>
        <w:spacing w:line="480" w:lineRule="auto"/>
        <w:jc w:val="center"/>
      </w:pPr>
      <w:hyperlink r:id="rId11" w:history="1">
        <w:r w:rsidR="003D77A6" w:rsidRPr="008B7212">
          <w:rPr>
            <w:rStyle w:val="Hyperlink"/>
          </w:rPr>
          <w:t>dhaygood@luc.edu</w:t>
        </w:r>
      </w:hyperlink>
      <w:r w:rsidR="003D77A6">
        <w:t xml:space="preserve"> </w:t>
      </w:r>
    </w:p>
    <w:p w14:paraId="2D039873" w14:textId="77777777" w:rsidR="00DE7974" w:rsidRDefault="00DE7974">
      <w:pPr>
        <w:jc w:val="center"/>
        <w:rPr>
          <w:color w:val="333333"/>
          <w:shd w:val="clear" w:color="auto" w:fill="FFFFFF"/>
        </w:rPr>
      </w:pPr>
      <w:r>
        <w:rPr>
          <w:color w:val="333333"/>
          <w:shd w:val="clear" w:color="auto" w:fill="FFFFFF"/>
        </w:rPr>
        <w:t>Content</w:t>
      </w:r>
    </w:p>
    <w:p w14:paraId="7DFC3BEE" w14:textId="77777777" w:rsidR="00DE7974" w:rsidRDefault="00DE7974">
      <w:pPr>
        <w:jc w:val="center"/>
        <w:rPr>
          <w:color w:val="333333"/>
          <w:shd w:val="clear" w:color="auto" w:fill="FFFFFF"/>
        </w:rPr>
      </w:pPr>
    </w:p>
    <w:p w14:paraId="50941697" w14:textId="77777777" w:rsidR="00DE7974" w:rsidRDefault="00DE7974">
      <w:pPr>
        <w:jc w:val="center"/>
        <w:rPr>
          <w:color w:val="333333"/>
          <w:shd w:val="clear" w:color="auto" w:fill="FFFFFF"/>
        </w:rPr>
      </w:pPr>
    </w:p>
    <w:p w14:paraId="5C3385E1" w14:textId="4C647487" w:rsidR="00DE7974" w:rsidRDefault="41381DB4">
      <w:pPr>
        <w:rPr>
          <w:color w:val="333333"/>
          <w:shd w:val="clear" w:color="auto" w:fill="FFFFFF"/>
        </w:rPr>
      </w:pPr>
      <w:r>
        <w:rPr>
          <w:color w:val="333333"/>
          <w:shd w:val="clear" w:color="auto" w:fill="FFFFFF"/>
        </w:rPr>
        <w:t>Introduction…………………………………………</w:t>
      </w:r>
      <w:r w:rsidR="1813E723">
        <w:rPr>
          <w:color w:val="333333"/>
          <w:shd w:val="clear" w:color="auto" w:fill="FFFFFF"/>
        </w:rPr>
        <w:t>…</w:t>
      </w:r>
      <w:r w:rsidR="43899217">
        <w:rPr>
          <w:color w:val="333333"/>
          <w:shd w:val="clear" w:color="auto" w:fill="FFFFFF"/>
        </w:rPr>
        <w:t>….</w:t>
      </w:r>
      <w:r>
        <w:rPr>
          <w:color w:val="333333"/>
          <w:shd w:val="clear" w:color="auto" w:fill="FFFFFF"/>
        </w:rPr>
        <w:t>……………………</w:t>
      </w:r>
      <w:r w:rsidR="16F83522">
        <w:rPr>
          <w:color w:val="333333"/>
          <w:shd w:val="clear" w:color="auto" w:fill="FFFFFF"/>
        </w:rPr>
        <w:t>…...</w:t>
      </w:r>
      <w:r>
        <w:rPr>
          <w:color w:val="333333"/>
          <w:shd w:val="clear" w:color="auto" w:fill="FFFFFF"/>
        </w:rPr>
        <w:t>……...</w:t>
      </w:r>
      <w:r w:rsidR="23A359CC">
        <w:rPr>
          <w:color w:val="333333"/>
          <w:shd w:val="clear" w:color="auto" w:fill="FFFFFF"/>
        </w:rPr>
        <w:t xml:space="preserve"> </w:t>
      </w:r>
      <w:r w:rsidR="5BAC3C25">
        <w:rPr>
          <w:color w:val="333333"/>
          <w:shd w:val="clear" w:color="auto" w:fill="FFFFFF"/>
        </w:rPr>
        <w:t>P</w:t>
      </w:r>
      <w:r>
        <w:rPr>
          <w:color w:val="333333"/>
          <w:shd w:val="clear" w:color="auto" w:fill="FFFFFF"/>
        </w:rPr>
        <w:t>age</w:t>
      </w:r>
      <w:r w:rsidR="1E5266E4">
        <w:rPr>
          <w:color w:val="333333"/>
          <w:shd w:val="clear" w:color="auto" w:fill="FFFFFF"/>
        </w:rPr>
        <w:t xml:space="preserve"> </w:t>
      </w:r>
      <w:r w:rsidR="32C9810F">
        <w:rPr>
          <w:color w:val="333333"/>
          <w:shd w:val="clear" w:color="auto" w:fill="FFFFFF"/>
        </w:rPr>
        <w:t>2</w:t>
      </w:r>
    </w:p>
    <w:p w14:paraId="3FA3FF93" w14:textId="77777777" w:rsidR="00DE7974" w:rsidRDefault="00DE7974">
      <w:pPr>
        <w:rPr>
          <w:color w:val="333333"/>
          <w:shd w:val="clear" w:color="auto" w:fill="FFFFFF"/>
        </w:rPr>
      </w:pPr>
    </w:p>
    <w:p w14:paraId="11908764" w14:textId="25C9C308" w:rsidR="00DE7974" w:rsidRDefault="77B2FDBC">
      <w:pPr>
        <w:rPr>
          <w:color w:val="333333"/>
          <w:shd w:val="clear" w:color="auto" w:fill="FFFFFF"/>
        </w:rPr>
      </w:pPr>
      <w:r>
        <w:rPr>
          <w:color w:val="333333"/>
          <w:shd w:val="clear" w:color="auto" w:fill="FFFFFF"/>
        </w:rPr>
        <w:t>Stock Risk and Return Analys</w:t>
      </w:r>
      <w:r w:rsidR="07589C91">
        <w:rPr>
          <w:color w:val="333333"/>
          <w:shd w:val="clear" w:color="auto" w:fill="FFFFFF"/>
        </w:rPr>
        <w:t>es</w:t>
      </w:r>
      <w:r w:rsidR="1813E723">
        <w:rPr>
          <w:color w:val="333333"/>
          <w:shd w:val="clear" w:color="auto" w:fill="FFFFFF"/>
        </w:rPr>
        <w:t>......</w:t>
      </w:r>
      <w:r w:rsidR="02144CA8">
        <w:rPr>
          <w:color w:val="333333"/>
          <w:shd w:val="clear" w:color="auto" w:fill="FFFFFF"/>
        </w:rPr>
        <w:t>………….</w:t>
      </w:r>
      <w:r w:rsidR="41381DB4">
        <w:rPr>
          <w:color w:val="333333"/>
          <w:shd w:val="clear" w:color="auto" w:fill="FFFFFF"/>
        </w:rPr>
        <w:t>………………….………</w:t>
      </w:r>
      <w:r w:rsidR="7F928F3E">
        <w:rPr>
          <w:color w:val="333333"/>
          <w:shd w:val="clear" w:color="auto" w:fill="FFFFFF"/>
        </w:rPr>
        <w:t>...</w:t>
      </w:r>
      <w:r w:rsidR="41381DB4">
        <w:rPr>
          <w:color w:val="333333"/>
          <w:shd w:val="clear" w:color="auto" w:fill="FFFFFF"/>
        </w:rPr>
        <w:t>……</w:t>
      </w:r>
      <w:r w:rsidR="7DA85BAB">
        <w:rPr>
          <w:color w:val="333333"/>
          <w:shd w:val="clear" w:color="auto" w:fill="FFFFFF"/>
        </w:rPr>
        <w:t>…...</w:t>
      </w:r>
      <w:r w:rsidR="41381DB4">
        <w:rPr>
          <w:color w:val="333333"/>
          <w:shd w:val="clear" w:color="auto" w:fill="FFFFFF"/>
        </w:rPr>
        <w:t>…</w:t>
      </w:r>
      <w:r w:rsidR="531F7E42">
        <w:rPr>
          <w:color w:val="333333"/>
          <w:shd w:val="clear" w:color="auto" w:fill="FFFFFF"/>
        </w:rPr>
        <w:t>…. Page</w:t>
      </w:r>
      <w:r w:rsidR="1E5266E4">
        <w:rPr>
          <w:color w:val="333333"/>
          <w:shd w:val="clear" w:color="auto" w:fill="FFFFFF"/>
        </w:rPr>
        <w:t xml:space="preserve"> </w:t>
      </w:r>
      <w:r w:rsidR="3EF6AC6A">
        <w:rPr>
          <w:color w:val="333333"/>
          <w:shd w:val="clear" w:color="auto" w:fill="FFFFFF"/>
        </w:rPr>
        <w:t>3</w:t>
      </w:r>
    </w:p>
    <w:p w14:paraId="70A6CAC3" w14:textId="77777777" w:rsidR="00DE7974" w:rsidRDefault="00DE7974">
      <w:pPr>
        <w:rPr>
          <w:color w:val="333333"/>
          <w:shd w:val="clear" w:color="auto" w:fill="FFFFFF"/>
        </w:rPr>
      </w:pPr>
    </w:p>
    <w:p w14:paraId="49BD86F6" w14:textId="5F716204" w:rsidR="006560E9" w:rsidRDefault="1813E723" w:rsidP="006560E9">
      <w:pPr>
        <w:rPr>
          <w:color w:val="333333"/>
          <w:shd w:val="clear" w:color="auto" w:fill="FFFFFF"/>
        </w:rPr>
      </w:pPr>
      <w:r>
        <w:rPr>
          <w:color w:val="333333"/>
          <w:shd w:val="clear" w:color="auto" w:fill="FFFFFF"/>
        </w:rPr>
        <w:t>Stock Valuations</w:t>
      </w:r>
      <w:r w:rsidR="420BF9C2">
        <w:rPr>
          <w:color w:val="333333"/>
          <w:shd w:val="clear" w:color="auto" w:fill="FFFFFF"/>
        </w:rPr>
        <w:t>…………………………….………………….………………</w:t>
      </w:r>
      <w:r w:rsidR="7D55658A">
        <w:rPr>
          <w:color w:val="333333"/>
          <w:shd w:val="clear" w:color="auto" w:fill="FFFFFF"/>
        </w:rPr>
        <w:t>.</w:t>
      </w:r>
      <w:r w:rsidR="420BF9C2">
        <w:rPr>
          <w:color w:val="333333"/>
          <w:shd w:val="clear" w:color="auto" w:fill="FFFFFF"/>
        </w:rPr>
        <w:t>……</w:t>
      </w:r>
      <w:r w:rsidR="3B19E1EF">
        <w:rPr>
          <w:color w:val="333333"/>
          <w:shd w:val="clear" w:color="auto" w:fill="FFFFFF"/>
        </w:rPr>
        <w:t>…</w:t>
      </w:r>
      <w:r w:rsidR="7F8E6226">
        <w:rPr>
          <w:color w:val="333333"/>
          <w:shd w:val="clear" w:color="auto" w:fill="FFFFFF"/>
        </w:rPr>
        <w:t>.</w:t>
      </w:r>
      <w:r w:rsidR="3B19E1EF">
        <w:rPr>
          <w:color w:val="333333"/>
          <w:shd w:val="clear" w:color="auto" w:fill="FFFFFF"/>
        </w:rPr>
        <w:t>...</w:t>
      </w:r>
      <w:r w:rsidR="66EEAA47">
        <w:rPr>
          <w:color w:val="333333"/>
          <w:shd w:val="clear" w:color="auto" w:fill="FFFFFF"/>
        </w:rPr>
        <w:t xml:space="preserve"> </w:t>
      </w:r>
      <w:r w:rsidR="4F1BD6F1">
        <w:rPr>
          <w:color w:val="333333"/>
          <w:shd w:val="clear" w:color="auto" w:fill="FFFFFF"/>
        </w:rPr>
        <w:t>P</w:t>
      </w:r>
      <w:r w:rsidR="420BF9C2">
        <w:rPr>
          <w:color w:val="333333"/>
          <w:shd w:val="clear" w:color="auto" w:fill="FFFFFF"/>
        </w:rPr>
        <w:t>age</w:t>
      </w:r>
      <w:r w:rsidR="1E5266E4">
        <w:rPr>
          <w:color w:val="333333"/>
          <w:shd w:val="clear" w:color="auto" w:fill="FFFFFF"/>
        </w:rPr>
        <w:t xml:space="preserve"> </w:t>
      </w:r>
      <w:r w:rsidR="3C9ED10A">
        <w:rPr>
          <w:color w:val="333333"/>
          <w:shd w:val="clear" w:color="auto" w:fill="FFFFFF"/>
        </w:rPr>
        <w:t>5</w:t>
      </w:r>
    </w:p>
    <w:p w14:paraId="56929AEC" w14:textId="514E266D" w:rsidR="003D77A6" w:rsidRDefault="003D77A6" w:rsidP="006560E9">
      <w:pPr>
        <w:rPr>
          <w:color w:val="333333"/>
          <w:shd w:val="clear" w:color="auto" w:fill="FFFFFF"/>
        </w:rPr>
      </w:pPr>
    </w:p>
    <w:p w14:paraId="3E250382" w14:textId="5CDE1B62" w:rsidR="003D77A6" w:rsidRPr="003D77A6" w:rsidRDefault="07589C91" w:rsidP="006560E9">
      <w:pPr>
        <w:rPr>
          <w:color w:val="333333"/>
          <w:shd w:val="clear" w:color="auto" w:fill="FFFFFF"/>
        </w:rPr>
      </w:pPr>
      <w:r>
        <w:rPr>
          <w:color w:val="333333"/>
          <w:shd w:val="clear" w:color="auto" w:fill="FFFFFF"/>
        </w:rPr>
        <w:t>Bond Valuations…………………………….………………….…</w:t>
      </w:r>
      <w:r w:rsidR="5B7309A9">
        <w:rPr>
          <w:color w:val="333333"/>
          <w:shd w:val="clear" w:color="auto" w:fill="FFFFFF"/>
        </w:rPr>
        <w:t>..</w:t>
      </w:r>
      <w:r w:rsidR="5085128E">
        <w:rPr>
          <w:color w:val="333333"/>
          <w:shd w:val="clear" w:color="auto" w:fill="FFFFFF"/>
        </w:rPr>
        <w:t>...</w:t>
      </w:r>
      <w:r w:rsidR="3103EC6D">
        <w:rPr>
          <w:color w:val="333333"/>
          <w:shd w:val="clear" w:color="auto" w:fill="FFFFFF"/>
        </w:rPr>
        <w:t>..</w:t>
      </w:r>
      <w:r>
        <w:rPr>
          <w:color w:val="333333"/>
          <w:shd w:val="clear" w:color="auto" w:fill="FFFFFF"/>
        </w:rPr>
        <w:t>………………</w:t>
      </w:r>
      <w:r w:rsidR="28632132">
        <w:rPr>
          <w:color w:val="333333"/>
          <w:shd w:val="clear" w:color="auto" w:fill="FFFFFF"/>
        </w:rPr>
        <w:t>...</w:t>
      </w:r>
      <w:r>
        <w:rPr>
          <w:color w:val="333333"/>
          <w:shd w:val="clear" w:color="auto" w:fill="FFFFFF"/>
        </w:rPr>
        <w:t xml:space="preserve">… </w:t>
      </w:r>
      <w:r w:rsidR="634483E2">
        <w:rPr>
          <w:color w:val="333333"/>
          <w:shd w:val="clear" w:color="auto" w:fill="FFFFFF"/>
        </w:rPr>
        <w:t>P</w:t>
      </w:r>
      <w:r>
        <w:rPr>
          <w:color w:val="333333"/>
          <w:shd w:val="clear" w:color="auto" w:fill="FFFFFF"/>
        </w:rPr>
        <w:t xml:space="preserve">age </w:t>
      </w:r>
      <w:r w:rsidR="32A4F4F2">
        <w:rPr>
          <w:color w:val="333333"/>
          <w:shd w:val="clear" w:color="auto" w:fill="FFFFFF"/>
        </w:rPr>
        <w:t>6</w:t>
      </w:r>
    </w:p>
    <w:p w14:paraId="06EF6968" w14:textId="77777777" w:rsidR="006560E9" w:rsidRDefault="006560E9">
      <w:pPr>
        <w:rPr>
          <w:color w:val="333333"/>
          <w:shd w:val="clear" w:color="auto" w:fill="FFFFFF"/>
        </w:rPr>
      </w:pPr>
    </w:p>
    <w:p w14:paraId="29AB6CAF" w14:textId="7BCA40DD" w:rsidR="00DE7974" w:rsidRDefault="41381DB4">
      <w:pPr>
        <w:rPr>
          <w:color w:val="333333"/>
          <w:shd w:val="clear" w:color="auto" w:fill="FFFFFF"/>
        </w:rPr>
      </w:pPr>
      <w:r>
        <w:rPr>
          <w:color w:val="333333"/>
          <w:shd w:val="clear" w:color="auto" w:fill="FFFFFF"/>
        </w:rPr>
        <w:t>Conclusion………………………………………………………………</w:t>
      </w:r>
      <w:r w:rsidR="1F3779C1">
        <w:rPr>
          <w:color w:val="333333"/>
          <w:shd w:val="clear" w:color="auto" w:fill="FFFFFF"/>
        </w:rPr>
        <w:t>.</w:t>
      </w:r>
      <w:r>
        <w:rPr>
          <w:color w:val="333333"/>
          <w:shd w:val="clear" w:color="auto" w:fill="FFFFFF"/>
        </w:rPr>
        <w:t>……</w:t>
      </w:r>
      <w:r w:rsidR="52096329">
        <w:rPr>
          <w:color w:val="333333"/>
          <w:shd w:val="clear" w:color="auto" w:fill="FFFFFF"/>
        </w:rPr>
        <w:t>.</w:t>
      </w:r>
      <w:r>
        <w:rPr>
          <w:color w:val="333333"/>
          <w:shd w:val="clear" w:color="auto" w:fill="FFFFFF"/>
        </w:rPr>
        <w:t>….......</w:t>
      </w:r>
      <w:r w:rsidR="2FC1E044">
        <w:rPr>
          <w:color w:val="333333"/>
          <w:shd w:val="clear" w:color="auto" w:fill="FFFFFF"/>
        </w:rPr>
        <w:t>....</w:t>
      </w:r>
      <w:r w:rsidR="7B26F531">
        <w:rPr>
          <w:color w:val="333333"/>
          <w:shd w:val="clear" w:color="auto" w:fill="FFFFFF"/>
        </w:rPr>
        <w:t>.</w:t>
      </w:r>
      <w:r w:rsidR="2FC1E044">
        <w:rPr>
          <w:color w:val="333333"/>
          <w:shd w:val="clear" w:color="auto" w:fill="FFFFFF"/>
        </w:rPr>
        <w:t>....P</w:t>
      </w:r>
      <w:r>
        <w:rPr>
          <w:color w:val="333333"/>
          <w:shd w:val="clear" w:color="auto" w:fill="FFFFFF"/>
        </w:rPr>
        <w:t>age</w:t>
      </w:r>
      <w:r w:rsidR="7D4B956A">
        <w:rPr>
          <w:color w:val="333333"/>
          <w:shd w:val="clear" w:color="auto" w:fill="FFFFFF"/>
        </w:rPr>
        <w:t xml:space="preserve"> </w:t>
      </w:r>
      <w:r w:rsidR="0F47B47E">
        <w:rPr>
          <w:color w:val="333333"/>
          <w:shd w:val="clear" w:color="auto" w:fill="FFFFFF"/>
        </w:rPr>
        <w:t>7</w:t>
      </w:r>
    </w:p>
    <w:p w14:paraId="30754E5E" w14:textId="77777777" w:rsidR="00DE7974" w:rsidRDefault="00DE7974">
      <w:pPr>
        <w:rPr>
          <w:color w:val="333333"/>
          <w:shd w:val="clear" w:color="auto" w:fill="FFFFFF"/>
        </w:rPr>
      </w:pPr>
    </w:p>
    <w:p w14:paraId="1F4C28FE" w14:textId="444791B8" w:rsidR="00DE7974" w:rsidRDefault="41381DB4">
      <w:pPr>
        <w:rPr>
          <w:color w:val="333333"/>
          <w:shd w:val="clear" w:color="auto" w:fill="FFFFFF"/>
        </w:rPr>
      </w:pPr>
      <w:r>
        <w:rPr>
          <w:color w:val="333333"/>
          <w:shd w:val="clear" w:color="auto" w:fill="FFFFFF"/>
        </w:rPr>
        <w:t>References……………………………………………………………………</w:t>
      </w:r>
      <w:r w:rsidR="75995B74">
        <w:rPr>
          <w:color w:val="333333"/>
          <w:shd w:val="clear" w:color="auto" w:fill="FFFFFF"/>
        </w:rPr>
        <w:t>.</w:t>
      </w:r>
      <w:r>
        <w:rPr>
          <w:color w:val="333333"/>
          <w:shd w:val="clear" w:color="auto" w:fill="FFFFFF"/>
        </w:rPr>
        <w:t>…....</w:t>
      </w:r>
      <w:r w:rsidR="606C8A34">
        <w:rPr>
          <w:color w:val="333333"/>
          <w:shd w:val="clear" w:color="auto" w:fill="FFFFFF"/>
        </w:rPr>
        <w:t>.</w:t>
      </w:r>
      <w:r>
        <w:rPr>
          <w:color w:val="333333"/>
          <w:shd w:val="clear" w:color="auto" w:fill="FFFFFF"/>
        </w:rPr>
        <w:t>...</w:t>
      </w:r>
      <w:r w:rsidR="68D76AB9">
        <w:rPr>
          <w:color w:val="333333"/>
          <w:shd w:val="clear" w:color="auto" w:fill="FFFFFF"/>
        </w:rPr>
        <w:t>........</w:t>
      </w:r>
      <w:r w:rsidR="1BC4D99C">
        <w:rPr>
          <w:color w:val="333333"/>
          <w:shd w:val="clear" w:color="auto" w:fill="FFFFFF"/>
        </w:rPr>
        <w:t xml:space="preserve"> </w:t>
      </w:r>
      <w:r w:rsidR="68D76AB9">
        <w:rPr>
          <w:color w:val="333333"/>
          <w:shd w:val="clear" w:color="auto" w:fill="FFFFFF"/>
        </w:rPr>
        <w:t>P</w:t>
      </w:r>
      <w:r>
        <w:rPr>
          <w:color w:val="333333"/>
          <w:shd w:val="clear" w:color="auto" w:fill="FFFFFF"/>
        </w:rPr>
        <w:t>age</w:t>
      </w:r>
      <w:r w:rsidR="0BA8BE62">
        <w:rPr>
          <w:color w:val="333333"/>
          <w:shd w:val="clear" w:color="auto" w:fill="FFFFFF"/>
        </w:rPr>
        <w:t xml:space="preserve"> </w:t>
      </w:r>
      <w:r w:rsidR="21084AEA">
        <w:rPr>
          <w:color w:val="333333"/>
          <w:shd w:val="clear" w:color="auto" w:fill="FFFFFF"/>
        </w:rPr>
        <w:t>9</w:t>
      </w:r>
    </w:p>
    <w:p w14:paraId="76757FC2" w14:textId="778ED529" w:rsidR="00DE7974" w:rsidRDefault="00DE7974" w:rsidP="00C02B0C">
      <w:pPr>
        <w:spacing w:line="480" w:lineRule="auto"/>
        <w:jc w:val="center"/>
      </w:pPr>
      <w:r>
        <w:br w:type="page"/>
      </w:r>
    </w:p>
    <w:p w14:paraId="4EBCA972" w14:textId="15840ED1" w:rsidR="00DE7974" w:rsidRDefault="677E67C2" w:rsidP="00C02B0C">
      <w:pPr>
        <w:spacing w:line="480" w:lineRule="auto"/>
        <w:jc w:val="center"/>
      </w:pPr>
      <w:r>
        <w:lastRenderedPageBreak/>
        <w:t>Comparison of Eli Lilly &amp; Co and Charles Schwab Corp. for potential inclusion in a portfolio</w:t>
      </w:r>
    </w:p>
    <w:p w14:paraId="6C9C8052" w14:textId="77777777" w:rsidR="004A1348" w:rsidRDefault="004A1348" w:rsidP="00190610">
      <w:pPr>
        <w:spacing w:line="480" w:lineRule="auto"/>
        <w:jc w:val="center"/>
      </w:pPr>
    </w:p>
    <w:p w14:paraId="36BD6770" w14:textId="77777777" w:rsidR="00DE7974" w:rsidRDefault="00DE7974">
      <w:pPr>
        <w:spacing w:line="480" w:lineRule="auto"/>
        <w:jc w:val="center"/>
      </w:pPr>
      <w:r>
        <w:t>Introduction</w:t>
      </w:r>
    </w:p>
    <w:p w14:paraId="5561EE51" w14:textId="08AC1086" w:rsidR="00DB41BA" w:rsidRPr="00190610" w:rsidRDefault="4743A309" w:rsidP="56E6EF13">
      <w:pPr>
        <w:pStyle w:val="p1"/>
        <w:spacing w:line="480" w:lineRule="auto"/>
        <w:ind w:firstLine="720"/>
        <w:divId w:val="1086541164"/>
        <w:rPr>
          <w:rFonts w:asciiTheme="majorBidi" w:hAnsiTheme="majorBidi" w:cstheme="majorBidi"/>
          <w:sz w:val="24"/>
          <w:szCs w:val="24"/>
        </w:rPr>
      </w:pPr>
      <w:r w:rsidRPr="56E6EF13">
        <w:rPr>
          <w:rStyle w:val="s1"/>
          <w:rFonts w:asciiTheme="majorBidi" w:hAnsiTheme="majorBidi" w:cstheme="majorBidi"/>
          <w:sz w:val="24"/>
          <w:szCs w:val="24"/>
        </w:rPr>
        <w:t xml:space="preserve">In preparing to invest there is a great deal of detail that must not be overlooked. Although very cumbersome, it is the opinion and position of the authors of this paper to do thorough research into the aspects and financials of Stocks from both the side of owner equity and shareholder liability. The purpose of this paper </w:t>
      </w:r>
      <w:r w:rsidR="00F836CA">
        <w:rPr>
          <w:rStyle w:val="s1"/>
          <w:rFonts w:asciiTheme="majorBidi" w:hAnsiTheme="majorBidi" w:cstheme="majorBidi"/>
          <w:sz w:val="24"/>
          <w:szCs w:val="24"/>
        </w:rPr>
        <w:t>is</w:t>
      </w:r>
      <w:r w:rsidRPr="56E6EF13">
        <w:rPr>
          <w:rStyle w:val="s1"/>
          <w:rFonts w:asciiTheme="majorBidi" w:hAnsiTheme="majorBidi" w:cstheme="majorBidi"/>
          <w:sz w:val="24"/>
          <w:szCs w:val="24"/>
        </w:rPr>
        <w:t xml:space="preserve"> to do just that for a selection of two firms, Eli </w:t>
      </w:r>
      <w:r w:rsidR="3E547DB7" w:rsidRPr="56E6EF13">
        <w:rPr>
          <w:rStyle w:val="s1"/>
          <w:rFonts w:asciiTheme="majorBidi" w:hAnsiTheme="majorBidi" w:cstheme="majorBidi"/>
          <w:sz w:val="24"/>
          <w:szCs w:val="24"/>
        </w:rPr>
        <w:t>Lilly,</w:t>
      </w:r>
      <w:r w:rsidRPr="56E6EF13">
        <w:rPr>
          <w:rStyle w:val="s1"/>
          <w:rFonts w:asciiTheme="majorBidi" w:hAnsiTheme="majorBidi" w:cstheme="majorBidi"/>
          <w:sz w:val="24"/>
          <w:szCs w:val="24"/>
        </w:rPr>
        <w:t xml:space="preserve"> and Company (NYSE: LLY</w:t>
      </w:r>
      <w:r w:rsidR="6826972D" w:rsidRPr="56E6EF13">
        <w:rPr>
          <w:rStyle w:val="s1"/>
          <w:rFonts w:asciiTheme="majorBidi" w:hAnsiTheme="majorBidi" w:cstheme="majorBidi"/>
          <w:sz w:val="24"/>
          <w:szCs w:val="24"/>
        </w:rPr>
        <w:t>),</w:t>
      </w:r>
      <w:r w:rsidRPr="56E6EF13">
        <w:rPr>
          <w:rStyle w:val="s1"/>
          <w:rFonts w:asciiTheme="majorBidi" w:hAnsiTheme="majorBidi" w:cstheme="majorBidi"/>
          <w:sz w:val="24"/>
          <w:szCs w:val="24"/>
        </w:rPr>
        <w:t xml:space="preserve"> and The Charles Schwab Corporation (NYSE: SCHW). While the stability of these firms is not in doubt to </w:t>
      </w:r>
      <w:r w:rsidR="51045133" w:rsidRPr="56E6EF13">
        <w:rPr>
          <w:rStyle w:val="s1"/>
          <w:rFonts w:asciiTheme="majorBidi" w:hAnsiTheme="majorBidi" w:cstheme="majorBidi"/>
          <w:sz w:val="24"/>
          <w:szCs w:val="24"/>
        </w:rPr>
        <w:t>a large</w:t>
      </w:r>
      <w:r w:rsidRPr="56E6EF13">
        <w:rPr>
          <w:rStyle w:val="s1"/>
          <w:rFonts w:asciiTheme="majorBidi" w:hAnsiTheme="majorBidi" w:cstheme="majorBidi"/>
          <w:sz w:val="24"/>
          <w:szCs w:val="24"/>
        </w:rPr>
        <w:t xml:space="preserve"> degree, their suitability for investment in the medium to long term is.</w:t>
      </w:r>
      <w:r w:rsidRPr="56E6EF13">
        <w:rPr>
          <w:rStyle w:val="apple-converted-space"/>
          <w:rFonts w:asciiTheme="majorBidi" w:hAnsiTheme="majorBidi" w:cstheme="majorBidi"/>
          <w:sz w:val="24"/>
          <w:szCs w:val="24"/>
        </w:rPr>
        <w:t xml:space="preserve">  </w:t>
      </w:r>
      <w:r w:rsidRPr="56E6EF13">
        <w:rPr>
          <w:rStyle w:val="s1"/>
          <w:rFonts w:asciiTheme="majorBidi" w:hAnsiTheme="majorBidi" w:cstheme="majorBidi"/>
          <w:sz w:val="24"/>
          <w:szCs w:val="24"/>
        </w:rPr>
        <w:t>However, taken together into a single portfolio does seem to mitigate some of the unsystematic risk for the investor.</w:t>
      </w:r>
      <w:r w:rsidRPr="56E6EF13">
        <w:rPr>
          <w:rStyle w:val="apple-converted-space"/>
          <w:rFonts w:asciiTheme="majorBidi" w:hAnsiTheme="majorBidi" w:cstheme="majorBidi"/>
          <w:sz w:val="24"/>
          <w:szCs w:val="24"/>
        </w:rPr>
        <w:t> </w:t>
      </w:r>
    </w:p>
    <w:p w14:paraId="7F9894EA" w14:textId="6F3C0F5C" w:rsidR="00225E37" w:rsidRDefault="4743A309" w:rsidP="56E6EF13">
      <w:pPr>
        <w:pStyle w:val="p1"/>
        <w:spacing w:line="480" w:lineRule="auto"/>
        <w:ind w:firstLine="720"/>
        <w:divId w:val="1086541164"/>
        <w:rPr>
          <w:rStyle w:val="s1"/>
          <w:rFonts w:asciiTheme="majorBidi" w:hAnsiTheme="majorBidi" w:cstheme="majorBidi"/>
          <w:sz w:val="24"/>
          <w:szCs w:val="24"/>
        </w:rPr>
      </w:pPr>
      <w:r w:rsidRPr="56E6EF13">
        <w:rPr>
          <w:rStyle w:val="s1"/>
          <w:rFonts w:asciiTheme="majorBidi" w:hAnsiTheme="majorBidi" w:cstheme="majorBidi"/>
          <w:sz w:val="24"/>
          <w:szCs w:val="24"/>
        </w:rPr>
        <w:t xml:space="preserve">For a brief overview of the firms under study, Eli Lilly is a pharmaceutical and biomedical research corporation, </w:t>
      </w:r>
      <w:r w:rsidR="51E82907" w:rsidRPr="56E6EF13">
        <w:rPr>
          <w:rStyle w:val="s1"/>
          <w:rFonts w:asciiTheme="majorBidi" w:hAnsiTheme="majorBidi" w:cstheme="majorBidi"/>
          <w:sz w:val="24"/>
          <w:szCs w:val="24"/>
        </w:rPr>
        <w:t>that</w:t>
      </w:r>
      <w:r w:rsidR="02A1D54D" w:rsidRPr="56E6EF13">
        <w:rPr>
          <w:rStyle w:val="s1"/>
          <w:rFonts w:asciiTheme="majorBidi" w:hAnsiTheme="majorBidi" w:cstheme="majorBidi"/>
          <w:sz w:val="24"/>
          <w:szCs w:val="24"/>
        </w:rPr>
        <w:t xml:space="preserve"> made </w:t>
      </w:r>
      <w:r w:rsidR="362677E6" w:rsidRPr="56E6EF13">
        <w:rPr>
          <w:rStyle w:val="s1"/>
          <w:rFonts w:asciiTheme="majorBidi" w:hAnsiTheme="majorBidi" w:cstheme="majorBidi"/>
          <w:sz w:val="24"/>
          <w:szCs w:val="24"/>
        </w:rPr>
        <w:t>$5.582 billion</w:t>
      </w:r>
      <w:r w:rsidR="4F016A3C" w:rsidRPr="56E6EF13">
        <w:rPr>
          <w:rStyle w:val="s1"/>
          <w:rFonts w:asciiTheme="majorBidi" w:hAnsiTheme="majorBidi" w:cstheme="majorBidi"/>
          <w:sz w:val="24"/>
          <w:szCs w:val="24"/>
        </w:rPr>
        <w:t xml:space="preserve"> last year</w:t>
      </w:r>
      <w:r w:rsidR="201D8126" w:rsidRPr="56E6EF13">
        <w:rPr>
          <w:rStyle w:val="s1"/>
          <w:rFonts w:asciiTheme="majorBidi" w:hAnsiTheme="majorBidi" w:cstheme="majorBidi"/>
          <w:sz w:val="24"/>
          <w:szCs w:val="24"/>
        </w:rPr>
        <w:t xml:space="preserve">. </w:t>
      </w:r>
      <w:r w:rsidRPr="56E6EF13">
        <w:rPr>
          <w:rStyle w:val="s1"/>
          <w:rFonts w:asciiTheme="majorBidi" w:hAnsiTheme="majorBidi" w:cstheme="majorBidi"/>
          <w:sz w:val="24"/>
          <w:szCs w:val="24"/>
        </w:rPr>
        <w:t xml:space="preserve">Their assets include </w:t>
      </w:r>
      <w:r w:rsidR="2A423673" w:rsidRPr="56E6EF13">
        <w:rPr>
          <w:rStyle w:val="s1"/>
          <w:rFonts w:asciiTheme="majorBidi" w:hAnsiTheme="majorBidi" w:cstheme="majorBidi"/>
          <w:sz w:val="24"/>
          <w:szCs w:val="24"/>
        </w:rPr>
        <w:t>$</w:t>
      </w:r>
      <w:r w:rsidR="42F5CCE5" w:rsidRPr="56E6EF13">
        <w:rPr>
          <w:rStyle w:val="s1"/>
          <w:rFonts w:asciiTheme="majorBidi" w:hAnsiTheme="majorBidi" w:cstheme="majorBidi"/>
          <w:sz w:val="24"/>
          <w:szCs w:val="24"/>
        </w:rPr>
        <w:t xml:space="preserve">48.806 billion </w:t>
      </w:r>
      <w:r w:rsidRPr="56E6EF13">
        <w:rPr>
          <w:rStyle w:val="s1"/>
          <w:rFonts w:asciiTheme="majorBidi" w:hAnsiTheme="majorBidi" w:cstheme="majorBidi"/>
          <w:sz w:val="24"/>
          <w:szCs w:val="24"/>
        </w:rPr>
        <w:t xml:space="preserve">total, expenditures and liabilities </w:t>
      </w:r>
      <w:r w:rsidR="28B99642" w:rsidRPr="56E6EF13">
        <w:rPr>
          <w:rStyle w:val="s1"/>
          <w:rFonts w:asciiTheme="majorBidi" w:hAnsiTheme="majorBidi" w:cstheme="majorBidi"/>
          <w:sz w:val="24"/>
          <w:szCs w:val="24"/>
        </w:rPr>
        <w:t>are</w:t>
      </w:r>
      <w:r w:rsidR="6DEA7225" w:rsidRPr="56E6EF13">
        <w:rPr>
          <w:rStyle w:val="s1"/>
          <w:rFonts w:asciiTheme="majorBidi" w:hAnsiTheme="majorBidi" w:cstheme="majorBidi"/>
          <w:sz w:val="24"/>
          <w:szCs w:val="24"/>
        </w:rPr>
        <w:t xml:space="preserve"> about $1 million</w:t>
      </w:r>
      <w:r w:rsidR="05933E6B" w:rsidRPr="56E6EF13">
        <w:rPr>
          <w:rStyle w:val="s1"/>
          <w:rFonts w:asciiTheme="majorBidi" w:hAnsiTheme="majorBidi" w:cstheme="majorBidi"/>
          <w:sz w:val="24"/>
          <w:szCs w:val="24"/>
        </w:rPr>
        <w:t xml:space="preserve"> less</w:t>
      </w:r>
      <w:r w:rsidR="3720BFFD" w:rsidRPr="56E6EF13">
        <w:rPr>
          <w:rStyle w:val="s1"/>
          <w:rFonts w:asciiTheme="majorBidi" w:hAnsiTheme="majorBidi" w:cstheme="majorBidi"/>
          <w:sz w:val="24"/>
          <w:szCs w:val="24"/>
        </w:rPr>
        <w:t xml:space="preserve"> ($48.805 billion)</w:t>
      </w:r>
      <w:r w:rsidRPr="56E6EF13">
        <w:rPr>
          <w:rStyle w:val="s1"/>
          <w:rFonts w:asciiTheme="majorBidi" w:hAnsiTheme="majorBidi" w:cstheme="majorBidi"/>
          <w:sz w:val="24"/>
          <w:szCs w:val="24"/>
        </w:rPr>
        <w:t xml:space="preserve"> total</w:t>
      </w:r>
      <w:r w:rsidR="27CC093A" w:rsidRPr="56E6EF13">
        <w:rPr>
          <w:rStyle w:val="s1"/>
          <w:rFonts w:asciiTheme="majorBidi" w:hAnsiTheme="majorBidi" w:cstheme="majorBidi"/>
          <w:sz w:val="24"/>
          <w:szCs w:val="24"/>
        </w:rPr>
        <w:t xml:space="preserve"> (Eli Lilly 2021 Annual Report).</w:t>
      </w:r>
      <w:r w:rsidRPr="56E6EF13">
        <w:rPr>
          <w:rStyle w:val="apple-converted-space"/>
          <w:rFonts w:asciiTheme="majorBidi" w:hAnsiTheme="majorBidi" w:cstheme="majorBidi"/>
          <w:sz w:val="24"/>
          <w:szCs w:val="24"/>
        </w:rPr>
        <w:t xml:space="preserve">  </w:t>
      </w:r>
      <w:r w:rsidRPr="56E6EF13">
        <w:rPr>
          <w:rStyle w:val="s1"/>
          <w:rFonts w:asciiTheme="majorBidi" w:hAnsiTheme="majorBidi" w:cstheme="majorBidi"/>
          <w:sz w:val="24"/>
          <w:szCs w:val="24"/>
        </w:rPr>
        <w:t>In all</w:t>
      </w:r>
      <w:r w:rsidR="008325BD" w:rsidRPr="56E6EF13">
        <w:rPr>
          <w:rStyle w:val="s1"/>
          <w:rFonts w:asciiTheme="majorBidi" w:hAnsiTheme="majorBidi" w:cstheme="majorBidi"/>
          <w:sz w:val="24"/>
          <w:szCs w:val="24"/>
        </w:rPr>
        <w:t>,</w:t>
      </w:r>
      <w:r w:rsidRPr="56E6EF13">
        <w:rPr>
          <w:rStyle w:val="s1"/>
          <w:rFonts w:asciiTheme="majorBidi" w:hAnsiTheme="majorBidi" w:cstheme="majorBidi"/>
          <w:sz w:val="24"/>
          <w:szCs w:val="24"/>
        </w:rPr>
        <w:t xml:space="preserve"> a very stable company that is relatively </w:t>
      </w:r>
      <w:proofErr w:type="gramStart"/>
      <w:r w:rsidRPr="56E6EF13">
        <w:rPr>
          <w:rStyle w:val="s1"/>
          <w:rFonts w:asciiTheme="majorBidi" w:hAnsiTheme="majorBidi" w:cstheme="majorBidi"/>
          <w:sz w:val="24"/>
          <w:szCs w:val="24"/>
        </w:rPr>
        <w:t>fairly valued</w:t>
      </w:r>
      <w:proofErr w:type="gramEnd"/>
      <w:r w:rsidRPr="56E6EF13">
        <w:rPr>
          <w:rStyle w:val="s1"/>
          <w:rFonts w:asciiTheme="majorBidi" w:hAnsiTheme="majorBidi" w:cstheme="majorBidi"/>
          <w:sz w:val="24"/>
          <w:szCs w:val="24"/>
        </w:rPr>
        <w:t>, something discussed later. On the other hand, the Charles Schwab Corp. primarily operates in the financial services sector</w:t>
      </w:r>
      <w:r w:rsidR="54EDAAB6" w:rsidRPr="56E6EF13">
        <w:rPr>
          <w:rStyle w:val="s1"/>
          <w:rFonts w:asciiTheme="majorBidi" w:hAnsiTheme="majorBidi" w:cstheme="majorBidi"/>
          <w:sz w:val="24"/>
          <w:szCs w:val="24"/>
        </w:rPr>
        <w:t>. They</w:t>
      </w:r>
      <w:r w:rsidRPr="56E6EF13">
        <w:rPr>
          <w:rStyle w:val="s1"/>
          <w:rFonts w:asciiTheme="majorBidi" w:hAnsiTheme="majorBidi" w:cstheme="majorBidi"/>
          <w:sz w:val="24"/>
          <w:szCs w:val="24"/>
        </w:rPr>
        <w:t xml:space="preserve"> manage </w:t>
      </w:r>
      <w:r w:rsidR="54EDAAB6" w:rsidRPr="56E6EF13">
        <w:rPr>
          <w:rStyle w:val="s1"/>
          <w:rFonts w:asciiTheme="majorBidi" w:hAnsiTheme="majorBidi" w:cstheme="majorBidi"/>
          <w:sz w:val="24"/>
          <w:szCs w:val="24"/>
        </w:rPr>
        <w:t>$</w:t>
      </w:r>
      <w:r w:rsidR="70489002" w:rsidRPr="56E6EF13">
        <w:rPr>
          <w:rStyle w:val="s1"/>
          <w:rFonts w:asciiTheme="majorBidi" w:hAnsiTheme="majorBidi" w:cstheme="majorBidi"/>
          <w:sz w:val="24"/>
          <w:szCs w:val="24"/>
        </w:rPr>
        <w:t>77</w:t>
      </w:r>
      <w:r w:rsidR="1C41DE35" w:rsidRPr="56E6EF13">
        <w:rPr>
          <w:rStyle w:val="s1"/>
          <w:rFonts w:asciiTheme="majorBidi" w:hAnsiTheme="majorBidi" w:cstheme="majorBidi"/>
          <w:sz w:val="24"/>
          <w:szCs w:val="24"/>
        </w:rPr>
        <w:t>.</w:t>
      </w:r>
      <w:r w:rsidR="43B6D6D4" w:rsidRPr="56E6EF13">
        <w:rPr>
          <w:rStyle w:val="s1"/>
          <w:rFonts w:asciiTheme="majorBidi" w:hAnsiTheme="majorBidi" w:cstheme="majorBidi"/>
          <w:sz w:val="24"/>
          <w:szCs w:val="24"/>
        </w:rPr>
        <w:t xml:space="preserve">799 billion </w:t>
      </w:r>
      <w:r w:rsidRPr="56E6EF13">
        <w:rPr>
          <w:rStyle w:val="s1"/>
          <w:rFonts w:asciiTheme="majorBidi" w:hAnsiTheme="majorBidi" w:cstheme="majorBidi"/>
          <w:sz w:val="24"/>
          <w:szCs w:val="24"/>
        </w:rPr>
        <w:t xml:space="preserve">in </w:t>
      </w:r>
      <w:r w:rsidR="032FCFCA" w:rsidRPr="56E6EF13">
        <w:rPr>
          <w:rStyle w:val="s1"/>
          <w:rFonts w:asciiTheme="majorBidi" w:hAnsiTheme="majorBidi" w:cstheme="majorBidi"/>
          <w:sz w:val="24"/>
          <w:szCs w:val="24"/>
        </w:rPr>
        <w:t>assets and</w:t>
      </w:r>
      <w:r w:rsidRPr="56E6EF13">
        <w:rPr>
          <w:rStyle w:val="s1"/>
          <w:rFonts w:asciiTheme="majorBidi" w:hAnsiTheme="majorBidi" w:cstheme="majorBidi"/>
          <w:sz w:val="24"/>
          <w:szCs w:val="24"/>
        </w:rPr>
        <w:t xml:space="preserve"> have </w:t>
      </w:r>
      <w:r w:rsidR="1C41DE35" w:rsidRPr="56E6EF13">
        <w:rPr>
          <w:rStyle w:val="s1"/>
          <w:rFonts w:asciiTheme="majorBidi" w:hAnsiTheme="majorBidi" w:cstheme="majorBidi"/>
          <w:sz w:val="24"/>
          <w:szCs w:val="24"/>
        </w:rPr>
        <w:t>liabilities and shareholder equity of a similar number</w:t>
      </w:r>
      <w:r w:rsidRPr="56E6EF13">
        <w:rPr>
          <w:rStyle w:val="s1"/>
          <w:rFonts w:asciiTheme="majorBidi" w:hAnsiTheme="majorBidi" w:cstheme="majorBidi"/>
          <w:sz w:val="24"/>
          <w:szCs w:val="24"/>
        </w:rPr>
        <w:t xml:space="preserve">. </w:t>
      </w:r>
      <w:r w:rsidR="43B6D6D4" w:rsidRPr="56E6EF13">
        <w:rPr>
          <w:rStyle w:val="s1"/>
          <w:rFonts w:asciiTheme="majorBidi" w:hAnsiTheme="majorBidi" w:cstheme="majorBidi"/>
          <w:sz w:val="24"/>
          <w:szCs w:val="24"/>
        </w:rPr>
        <w:t>Charles Schwab Corp. made $</w:t>
      </w:r>
      <w:r w:rsidR="00042B08" w:rsidRPr="56E6EF13">
        <w:rPr>
          <w:rStyle w:val="s1"/>
          <w:rFonts w:asciiTheme="majorBidi" w:hAnsiTheme="majorBidi" w:cstheme="majorBidi"/>
          <w:sz w:val="24"/>
          <w:szCs w:val="24"/>
        </w:rPr>
        <w:t>5.855 billion last year</w:t>
      </w:r>
      <w:r w:rsidR="1D9DA617" w:rsidRPr="56E6EF13">
        <w:rPr>
          <w:rStyle w:val="s1"/>
          <w:rFonts w:asciiTheme="majorBidi" w:hAnsiTheme="majorBidi" w:cstheme="majorBidi"/>
          <w:sz w:val="24"/>
          <w:szCs w:val="24"/>
        </w:rPr>
        <w:t xml:space="preserve"> (Charles Schwab 2021 Annual Report)</w:t>
      </w:r>
      <w:r w:rsidR="00042B08" w:rsidRPr="56E6EF13">
        <w:rPr>
          <w:rStyle w:val="s1"/>
          <w:rFonts w:asciiTheme="majorBidi" w:hAnsiTheme="majorBidi" w:cstheme="majorBidi"/>
          <w:sz w:val="24"/>
          <w:szCs w:val="24"/>
        </w:rPr>
        <w:t xml:space="preserve">. </w:t>
      </w:r>
      <w:r w:rsidR="28632132" w:rsidRPr="56E6EF13">
        <w:rPr>
          <w:rStyle w:val="s1"/>
          <w:rFonts w:asciiTheme="majorBidi" w:hAnsiTheme="majorBidi" w:cstheme="majorBidi"/>
          <w:sz w:val="24"/>
          <w:szCs w:val="24"/>
        </w:rPr>
        <w:t>As</w:t>
      </w:r>
      <w:r w:rsidRPr="56E6EF13">
        <w:rPr>
          <w:rStyle w:val="s1"/>
          <w:rFonts w:asciiTheme="majorBidi" w:hAnsiTheme="majorBidi" w:cstheme="majorBidi"/>
          <w:sz w:val="24"/>
          <w:szCs w:val="24"/>
        </w:rPr>
        <w:t xml:space="preserve"> will be discussed, both are </w:t>
      </w:r>
      <w:r w:rsidR="2130B324" w:rsidRPr="56E6EF13">
        <w:rPr>
          <w:rStyle w:val="s1"/>
          <w:rFonts w:asciiTheme="majorBidi" w:hAnsiTheme="majorBidi" w:cstheme="majorBidi"/>
          <w:sz w:val="24"/>
          <w:szCs w:val="24"/>
        </w:rPr>
        <w:t>stable</w:t>
      </w:r>
      <w:r w:rsidRPr="56E6EF13">
        <w:rPr>
          <w:rStyle w:val="s1"/>
          <w:rFonts w:asciiTheme="majorBidi" w:hAnsiTheme="majorBidi" w:cstheme="majorBidi"/>
          <w:sz w:val="24"/>
          <w:szCs w:val="24"/>
        </w:rPr>
        <w:t xml:space="preserve"> companies with average volatility lower than the market. The challenge is finding the correct balance when weighing them in relation to each other. </w:t>
      </w:r>
      <w:r w:rsidR="28632132" w:rsidRPr="56E6EF13">
        <w:rPr>
          <w:rStyle w:val="s1"/>
          <w:rFonts w:asciiTheme="majorBidi" w:hAnsiTheme="majorBidi" w:cstheme="majorBidi"/>
          <w:sz w:val="24"/>
          <w:szCs w:val="24"/>
        </w:rPr>
        <w:t>Although</w:t>
      </w:r>
      <w:r w:rsidRPr="56E6EF13">
        <w:rPr>
          <w:rStyle w:val="s1"/>
          <w:rFonts w:asciiTheme="majorBidi" w:hAnsiTheme="majorBidi" w:cstheme="majorBidi"/>
          <w:sz w:val="24"/>
          <w:szCs w:val="24"/>
        </w:rPr>
        <w:t xml:space="preserve"> Charles Schwab is most definitely the least valuable of the two when considering their required rate of return, it is more valuable when doing a direct stock valuation, Charles Schwab is significantly undervalued.</w:t>
      </w:r>
      <w:r w:rsidRPr="56E6EF13">
        <w:rPr>
          <w:rStyle w:val="apple-converted-space"/>
          <w:rFonts w:asciiTheme="majorBidi" w:hAnsiTheme="majorBidi" w:cstheme="majorBidi"/>
          <w:sz w:val="24"/>
          <w:szCs w:val="24"/>
        </w:rPr>
        <w:t xml:space="preserve">  </w:t>
      </w:r>
      <w:r w:rsidRPr="56E6EF13">
        <w:rPr>
          <w:rStyle w:val="s1"/>
          <w:rFonts w:asciiTheme="majorBidi" w:hAnsiTheme="majorBidi" w:cstheme="majorBidi"/>
          <w:sz w:val="24"/>
          <w:szCs w:val="24"/>
        </w:rPr>
        <w:t xml:space="preserve">Eli Lilly on the other hand is quite valuable when </w:t>
      </w:r>
      <w:r w:rsidRPr="56E6EF13">
        <w:rPr>
          <w:rStyle w:val="s1"/>
          <w:rFonts w:asciiTheme="majorBidi" w:hAnsiTheme="majorBidi" w:cstheme="majorBidi"/>
          <w:sz w:val="24"/>
          <w:szCs w:val="24"/>
        </w:rPr>
        <w:lastRenderedPageBreak/>
        <w:t xml:space="preserve">considering </w:t>
      </w:r>
      <w:r w:rsidR="73868DE0" w:rsidRPr="56E6EF13">
        <w:rPr>
          <w:rStyle w:val="s1"/>
          <w:rFonts w:asciiTheme="majorBidi" w:hAnsiTheme="majorBidi" w:cstheme="majorBidi"/>
          <w:sz w:val="24"/>
          <w:szCs w:val="24"/>
        </w:rPr>
        <w:t>the a</w:t>
      </w:r>
      <w:r w:rsidRPr="56E6EF13">
        <w:rPr>
          <w:rStyle w:val="s1"/>
          <w:rFonts w:asciiTheme="majorBidi" w:hAnsiTheme="majorBidi" w:cstheme="majorBidi"/>
          <w:sz w:val="24"/>
          <w:szCs w:val="24"/>
        </w:rPr>
        <w:t>verage rate of return versus the required rate of return and overvalued when considering a direct stock valuation based on dividends yield and growth.</w:t>
      </w:r>
    </w:p>
    <w:p w14:paraId="793E49DE" w14:textId="77777777" w:rsidR="00C02B0C" w:rsidRPr="00636E1B" w:rsidRDefault="00C02B0C" w:rsidP="00537B37">
      <w:pPr>
        <w:pStyle w:val="p1"/>
        <w:spacing w:line="480" w:lineRule="auto"/>
        <w:divId w:val="1086541164"/>
        <w:rPr>
          <w:rFonts w:asciiTheme="majorBidi" w:hAnsiTheme="majorBidi" w:cstheme="majorBidi"/>
          <w:sz w:val="24"/>
          <w:szCs w:val="24"/>
        </w:rPr>
      </w:pPr>
    </w:p>
    <w:p w14:paraId="1B95DCC8" w14:textId="78BFB93A" w:rsidR="00225E37" w:rsidRDefault="00C02B0C" w:rsidP="00225E37">
      <w:pPr>
        <w:spacing w:line="480" w:lineRule="auto"/>
        <w:jc w:val="center"/>
      </w:pPr>
      <w:r>
        <w:t>Risk and Return Analyses</w:t>
      </w:r>
    </w:p>
    <w:p w14:paraId="767D19A6" w14:textId="5DF5EB07" w:rsidR="004A1348" w:rsidRPr="00190610" w:rsidRDefault="197AA013" w:rsidP="25805411">
      <w:pPr>
        <w:pStyle w:val="p1"/>
        <w:spacing w:line="480" w:lineRule="auto"/>
        <w:ind w:firstLine="720"/>
        <w:rPr>
          <w:rFonts w:asciiTheme="majorBidi" w:hAnsiTheme="majorBidi" w:cstheme="majorBidi"/>
          <w:sz w:val="24"/>
          <w:szCs w:val="24"/>
        </w:rPr>
      </w:pPr>
      <w:r w:rsidRPr="25805411">
        <w:rPr>
          <w:rStyle w:val="s1"/>
          <w:rFonts w:asciiTheme="majorBidi" w:hAnsiTheme="majorBidi" w:cstheme="majorBidi"/>
          <w:sz w:val="24"/>
          <w:szCs w:val="24"/>
        </w:rPr>
        <w:t>So,</w:t>
      </w:r>
      <w:r w:rsidR="0A59D168" w:rsidRPr="25805411">
        <w:rPr>
          <w:rStyle w:val="s1"/>
          <w:rFonts w:asciiTheme="majorBidi" w:hAnsiTheme="majorBidi" w:cstheme="majorBidi"/>
          <w:sz w:val="24"/>
          <w:szCs w:val="24"/>
        </w:rPr>
        <w:t xml:space="preserve"> to calculate the average rate of return it was important to first collect the necessary information on the adjusted closing prices monthly for the past 5 years of both Charles Schwab and Eli Lilly, which was collected from publicly available data by Yahoo Finance. To convert the prices into effective monthly rates, we took the new monthly price subtracted from it the previous monthly price and divided the difference by the old monthly price, this rate was then stated as a percentage by Microsoft Excel. </w:t>
      </w:r>
      <w:r w:rsidR="0090F111" w:rsidRPr="25805411">
        <w:rPr>
          <w:rStyle w:val="s1"/>
          <w:rFonts w:asciiTheme="majorBidi" w:hAnsiTheme="majorBidi" w:cstheme="majorBidi"/>
          <w:sz w:val="24"/>
          <w:szCs w:val="24"/>
        </w:rPr>
        <w:t>Thus,</w:t>
      </w:r>
      <w:r w:rsidR="0A59D168" w:rsidRPr="25805411">
        <w:rPr>
          <w:rStyle w:val="s1"/>
          <w:rFonts w:asciiTheme="majorBidi" w:hAnsiTheme="majorBidi" w:cstheme="majorBidi"/>
          <w:sz w:val="24"/>
          <w:szCs w:val="24"/>
        </w:rPr>
        <w:t xml:space="preserve"> we took those numbers and discovered the monthly average rate of return, shown below. </w:t>
      </w:r>
      <w:r w:rsidR="1852F28A" w:rsidRPr="25805411">
        <w:rPr>
          <w:rStyle w:val="s1"/>
          <w:rFonts w:asciiTheme="majorBidi" w:hAnsiTheme="majorBidi" w:cstheme="majorBidi"/>
          <w:sz w:val="24"/>
          <w:szCs w:val="24"/>
        </w:rPr>
        <w:t>Similarly,</w:t>
      </w:r>
      <w:r w:rsidR="0A59D168" w:rsidRPr="25805411">
        <w:rPr>
          <w:rStyle w:val="s1"/>
          <w:rFonts w:asciiTheme="majorBidi" w:hAnsiTheme="majorBidi" w:cstheme="majorBidi"/>
          <w:sz w:val="24"/>
          <w:szCs w:val="24"/>
        </w:rPr>
        <w:t xml:space="preserve"> to discover the risk, the standard deviation was calculated. To reaffirm that this would at least be a weaker example of diversification, the correlation in their returns was calculated and shown to be -0.0121, reaffirming our standard.</w:t>
      </w:r>
    </w:p>
    <w:p w14:paraId="384DFCC7" w14:textId="34ABE733" w:rsidR="004A1348" w:rsidRPr="00190610" w:rsidRDefault="6479EB3B" w:rsidP="56E6EF13">
      <w:pPr>
        <w:pStyle w:val="p1"/>
        <w:spacing w:line="480" w:lineRule="auto"/>
        <w:ind w:firstLine="720"/>
        <w:rPr>
          <w:rFonts w:asciiTheme="majorBidi" w:hAnsiTheme="majorBidi" w:cstheme="majorBidi"/>
          <w:sz w:val="24"/>
          <w:szCs w:val="24"/>
        </w:rPr>
      </w:pPr>
      <w:r w:rsidRPr="56E6EF13">
        <w:rPr>
          <w:rStyle w:val="s1"/>
          <w:rFonts w:asciiTheme="majorBidi" w:hAnsiTheme="majorBidi" w:cstheme="majorBidi"/>
          <w:sz w:val="24"/>
          <w:szCs w:val="24"/>
        </w:rPr>
        <w:t xml:space="preserve">While those all affirm a passable investment opportunity, when calculating the beta of each stock, one will discover that in relation to the market both perform well, with betas under 1 in the case of Charles Schwab and below 0, </w:t>
      </w:r>
      <w:r w:rsidR="4E6CB5A1" w:rsidRPr="56E6EF13">
        <w:rPr>
          <w:rStyle w:val="s1"/>
          <w:rFonts w:asciiTheme="majorBidi" w:hAnsiTheme="majorBidi" w:cstheme="majorBidi"/>
          <w:sz w:val="24"/>
          <w:szCs w:val="24"/>
        </w:rPr>
        <w:t>i.e.,</w:t>
      </w:r>
      <w:r w:rsidR="620851B2" w:rsidRPr="56E6EF13">
        <w:rPr>
          <w:rStyle w:val="s1"/>
          <w:rFonts w:asciiTheme="majorBidi" w:hAnsiTheme="majorBidi" w:cstheme="majorBidi"/>
          <w:sz w:val="24"/>
          <w:szCs w:val="24"/>
        </w:rPr>
        <w:t xml:space="preserve"> negative, implying an inverse relationship to the market. This </w:t>
      </w:r>
      <w:r w:rsidR="7F9E93A3" w:rsidRPr="56E6EF13">
        <w:rPr>
          <w:rStyle w:val="s1"/>
          <w:rFonts w:asciiTheme="majorBidi" w:hAnsiTheme="majorBidi" w:cstheme="majorBidi"/>
          <w:sz w:val="24"/>
          <w:szCs w:val="24"/>
        </w:rPr>
        <w:t>contributes, in</w:t>
      </w:r>
      <w:r w:rsidRPr="56E6EF13">
        <w:rPr>
          <w:rStyle w:val="s1"/>
          <w:rFonts w:asciiTheme="majorBidi" w:hAnsiTheme="majorBidi" w:cstheme="majorBidi"/>
          <w:sz w:val="24"/>
          <w:szCs w:val="24"/>
        </w:rPr>
        <w:t xml:space="preserve"> the case of Eli Lilly</w:t>
      </w:r>
      <w:r w:rsidR="21D3A9A6" w:rsidRPr="56E6EF13">
        <w:rPr>
          <w:rStyle w:val="s1"/>
          <w:rFonts w:asciiTheme="majorBidi" w:hAnsiTheme="majorBidi" w:cstheme="majorBidi"/>
          <w:sz w:val="24"/>
          <w:szCs w:val="24"/>
        </w:rPr>
        <w:t xml:space="preserve">, </w:t>
      </w:r>
      <w:r w:rsidRPr="56E6EF13">
        <w:rPr>
          <w:rStyle w:val="s1"/>
          <w:rFonts w:asciiTheme="majorBidi" w:hAnsiTheme="majorBidi" w:cstheme="majorBidi"/>
          <w:sz w:val="24"/>
          <w:szCs w:val="24"/>
        </w:rPr>
        <w:t xml:space="preserve">to a valuable trading opportunity with a CAPM </w:t>
      </w:r>
      <w:r w:rsidR="633B9CE8" w:rsidRPr="56E6EF13">
        <w:rPr>
          <w:rStyle w:val="s1"/>
          <w:rFonts w:asciiTheme="majorBidi" w:hAnsiTheme="majorBidi" w:cstheme="majorBidi"/>
          <w:sz w:val="24"/>
          <w:szCs w:val="24"/>
        </w:rPr>
        <w:t>of</w:t>
      </w:r>
      <w:r w:rsidR="79CF1C0C" w:rsidRPr="56E6EF13">
        <w:rPr>
          <w:rStyle w:val="s1"/>
          <w:rFonts w:asciiTheme="majorBidi" w:hAnsiTheme="majorBidi" w:cstheme="majorBidi"/>
          <w:sz w:val="24"/>
          <w:szCs w:val="24"/>
        </w:rPr>
        <w:t xml:space="preserve"> </w:t>
      </w:r>
      <w:r w:rsidRPr="56E6EF13">
        <w:rPr>
          <w:rStyle w:val="s1"/>
          <w:rFonts w:asciiTheme="majorBidi" w:hAnsiTheme="majorBidi" w:cstheme="majorBidi"/>
          <w:sz w:val="24"/>
          <w:szCs w:val="24"/>
        </w:rPr>
        <w:t xml:space="preserve">nearly 1/2 of the average rate of return. However, in the case of Charles Schwab, especially with the high average returns in the market referenced by </w:t>
      </w:r>
      <w:r w:rsidR="57A35FB3" w:rsidRPr="56E6EF13">
        <w:rPr>
          <w:rStyle w:val="s1"/>
          <w:rFonts w:asciiTheme="majorBidi" w:hAnsiTheme="majorBidi" w:cstheme="majorBidi"/>
          <w:sz w:val="24"/>
          <w:szCs w:val="24"/>
        </w:rPr>
        <w:t>NYU Stern</w:t>
      </w:r>
      <w:r w:rsidRPr="56E6EF13">
        <w:rPr>
          <w:rStyle w:val="s1"/>
          <w:rFonts w:asciiTheme="majorBidi" w:hAnsiTheme="majorBidi" w:cstheme="majorBidi"/>
          <w:sz w:val="24"/>
          <w:szCs w:val="24"/>
        </w:rPr>
        <w:t xml:space="preserve"> and a </w:t>
      </w:r>
      <w:r w:rsidR="0348BB2F" w:rsidRPr="56E6EF13">
        <w:rPr>
          <w:rStyle w:val="s1"/>
          <w:rFonts w:asciiTheme="majorBidi" w:hAnsiTheme="majorBidi" w:cstheme="majorBidi"/>
          <w:sz w:val="24"/>
          <w:szCs w:val="24"/>
        </w:rPr>
        <w:t>risk-free</w:t>
      </w:r>
      <w:r w:rsidRPr="56E6EF13">
        <w:rPr>
          <w:rStyle w:val="s1"/>
          <w:rFonts w:asciiTheme="majorBidi" w:hAnsiTheme="majorBidi" w:cstheme="majorBidi"/>
          <w:sz w:val="24"/>
          <w:szCs w:val="24"/>
        </w:rPr>
        <w:t xml:space="preserve"> rate of return of 2.51%, its required rate of return is significantly higher than the CAPM initially calculated, with a required rate of return </w:t>
      </w:r>
      <w:proofErr w:type="gramStart"/>
      <w:r w:rsidRPr="56E6EF13">
        <w:rPr>
          <w:rStyle w:val="s1"/>
          <w:rFonts w:asciiTheme="majorBidi" w:hAnsiTheme="majorBidi" w:cstheme="majorBidi"/>
          <w:sz w:val="24"/>
          <w:szCs w:val="24"/>
        </w:rPr>
        <w:t>in excess of</w:t>
      </w:r>
      <w:proofErr w:type="gramEnd"/>
      <w:r w:rsidRPr="56E6EF13">
        <w:rPr>
          <w:rStyle w:val="s1"/>
          <w:rFonts w:asciiTheme="majorBidi" w:hAnsiTheme="majorBidi" w:cstheme="majorBidi"/>
          <w:sz w:val="24"/>
          <w:szCs w:val="24"/>
        </w:rPr>
        <w:t xml:space="preserve"> 5%. While our calculations and formulations of the average rate of return with respect to </w:t>
      </w:r>
      <w:r w:rsidR="485892F4" w:rsidRPr="56E6EF13">
        <w:rPr>
          <w:rStyle w:val="s1"/>
          <w:rFonts w:asciiTheme="majorBidi" w:hAnsiTheme="majorBidi" w:cstheme="majorBidi"/>
          <w:sz w:val="24"/>
          <w:szCs w:val="24"/>
        </w:rPr>
        <w:t xml:space="preserve">the </w:t>
      </w:r>
      <w:r w:rsidRPr="56E6EF13">
        <w:rPr>
          <w:rStyle w:val="s1"/>
          <w:rFonts w:asciiTheme="majorBidi" w:hAnsiTheme="majorBidi" w:cstheme="majorBidi"/>
          <w:sz w:val="24"/>
          <w:szCs w:val="24"/>
        </w:rPr>
        <w:t xml:space="preserve">required rate of return paint a </w:t>
      </w:r>
      <w:r w:rsidRPr="56E6EF13">
        <w:rPr>
          <w:rStyle w:val="s1"/>
          <w:rFonts w:asciiTheme="majorBidi" w:hAnsiTheme="majorBidi" w:cstheme="majorBidi"/>
          <w:sz w:val="24"/>
          <w:szCs w:val="24"/>
        </w:rPr>
        <w:lastRenderedPageBreak/>
        <w:t>picture of a clear buy, in the case of Eli Lilly, or don’t buy, in the case of Charles Schwab, the following calculations muddy that picture a bit. The standard valuation strategy employed seems to indicate the opposite. This is partly why we theorize this is a good diversification opportunity.</w:t>
      </w:r>
      <w:r w:rsidR="62CA963C" w:rsidRPr="56E6EF13">
        <w:rPr>
          <w:rStyle w:val="s1"/>
          <w:rFonts w:asciiTheme="majorBidi" w:hAnsiTheme="majorBidi" w:cstheme="majorBidi"/>
          <w:sz w:val="24"/>
          <w:szCs w:val="24"/>
        </w:rPr>
        <w:t xml:space="preserve"> </w:t>
      </w:r>
      <w:r w:rsidR="6D7E6FF0" w:rsidRPr="56E6EF13">
        <w:rPr>
          <w:rStyle w:val="s1"/>
          <w:rFonts w:asciiTheme="majorBidi" w:hAnsiTheme="majorBidi" w:cstheme="majorBidi"/>
          <w:sz w:val="24"/>
          <w:szCs w:val="24"/>
        </w:rPr>
        <w:t>Using a trial-and-error method, we discovered th</w:t>
      </w:r>
      <w:r w:rsidR="58B453EB" w:rsidRPr="56E6EF13">
        <w:rPr>
          <w:rStyle w:val="s1"/>
          <w:rFonts w:asciiTheme="majorBidi" w:hAnsiTheme="majorBidi" w:cstheme="majorBidi"/>
          <w:sz w:val="24"/>
          <w:szCs w:val="24"/>
        </w:rPr>
        <w:t xml:space="preserve">at </w:t>
      </w:r>
      <w:r w:rsidR="58A59AEA" w:rsidRPr="56E6EF13">
        <w:rPr>
          <w:rStyle w:val="s1"/>
          <w:rFonts w:asciiTheme="majorBidi" w:hAnsiTheme="majorBidi" w:cstheme="majorBidi"/>
          <w:sz w:val="24"/>
          <w:szCs w:val="24"/>
        </w:rPr>
        <w:t xml:space="preserve">an optimal weight of 80% for </w:t>
      </w:r>
      <w:r w:rsidR="3D590402" w:rsidRPr="56E6EF13">
        <w:rPr>
          <w:rStyle w:val="s1"/>
          <w:rFonts w:asciiTheme="majorBidi" w:hAnsiTheme="majorBidi" w:cstheme="majorBidi"/>
          <w:sz w:val="24"/>
          <w:szCs w:val="24"/>
        </w:rPr>
        <w:t>Eli Lilly and 20% for Charles Schwab yielded a 2</w:t>
      </w:r>
      <w:r w:rsidR="52E369C5" w:rsidRPr="56E6EF13">
        <w:rPr>
          <w:rStyle w:val="s1"/>
          <w:rFonts w:asciiTheme="majorBidi" w:hAnsiTheme="majorBidi" w:cstheme="majorBidi"/>
          <w:sz w:val="24"/>
          <w:szCs w:val="24"/>
        </w:rPr>
        <w:t>.</w:t>
      </w:r>
      <w:r w:rsidR="14224E7D" w:rsidRPr="56E6EF13">
        <w:rPr>
          <w:rStyle w:val="s1"/>
          <w:rFonts w:asciiTheme="majorBidi" w:hAnsiTheme="majorBidi" w:cstheme="majorBidi"/>
          <w:sz w:val="24"/>
          <w:szCs w:val="24"/>
        </w:rPr>
        <w:t>4</w:t>
      </w:r>
      <w:r w:rsidR="765B9AD6" w:rsidRPr="56E6EF13">
        <w:rPr>
          <w:rStyle w:val="s1"/>
          <w:rFonts w:asciiTheme="majorBidi" w:hAnsiTheme="majorBidi" w:cstheme="majorBidi"/>
          <w:sz w:val="24"/>
          <w:szCs w:val="24"/>
        </w:rPr>
        <w:t>6</w:t>
      </w:r>
      <w:r w:rsidR="14224E7D" w:rsidRPr="56E6EF13">
        <w:rPr>
          <w:rStyle w:val="s1"/>
          <w:rFonts w:asciiTheme="majorBidi" w:hAnsiTheme="majorBidi" w:cstheme="majorBidi"/>
          <w:sz w:val="24"/>
          <w:szCs w:val="24"/>
        </w:rPr>
        <w:t>% expected rate of return, and a 6.</w:t>
      </w:r>
      <w:r w:rsidR="6B1E9310" w:rsidRPr="56E6EF13">
        <w:rPr>
          <w:rStyle w:val="s1"/>
          <w:rFonts w:asciiTheme="majorBidi" w:hAnsiTheme="majorBidi" w:cstheme="majorBidi"/>
          <w:sz w:val="24"/>
          <w:szCs w:val="24"/>
        </w:rPr>
        <w:t xml:space="preserve">37% expected risk, </w:t>
      </w:r>
      <w:r w:rsidR="0FDD089F" w:rsidRPr="56E6EF13">
        <w:rPr>
          <w:rStyle w:val="s1"/>
          <w:rFonts w:asciiTheme="majorBidi" w:hAnsiTheme="majorBidi" w:cstheme="majorBidi"/>
          <w:sz w:val="24"/>
          <w:szCs w:val="24"/>
        </w:rPr>
        <w:t>forming a 2.</w:t>
      </w:r>
      <w:r w:rsidR="266557EA" w:rsidRPr="56E6EF13">
        <w:rPr>
          <w:rStyle w:val="s1"/>
          <w:rFonts w:asciiTheme="majorBidi" w:hAnsiTheme="majorBidi" w:cstheme="majorBidi"/>
          <w:sz w:val="24"/>
          <w:szCs w:val="24"/>
        </w:rPr>
        <w:t>59</w:t>
      </w:r>
      <w:r w:rsidR="09EF1AB2" w:rsidRPr="56E6EF13">
        <w:rPr>
          <w:rStyle w:val="s1"/>
          <w:rFonts w:asciiTheme="majorBidi" w:hAnsiTheme="majorBidi" w:cstheme="majorBidi"/>
          <w:sz w:val="24"/>
          <w:szCs w:val="24"/>
        </w:rPr>
        <w:t xml:space="preserve"> coefficient of variation. Even more encouraging, the calculated beta for this portfolio </w:t>
      </w:r>
      <w:r w:rsidR="1C386CF5" w:rsidRPr="56E6EF13">
        <w:rPr>
          <w:rStyle w:val="s1"/>
          <w:rFonts w:asciiTheme="majorBidi" w:hAnsiTheme="majorBidi" w:cstheme="majorBidi"/>
          <w:sz w:val="24"/>
          <w:szCs w:val="24"/>
        </w:rPr>
        <w:t>is</w:t>
      </w:r>
      <w:r w:rsidR="09EF1AB2" w:rsidRPr="56E6EF13">
        <w:rPr>
          <w:rStyle w:val="s1"/>
          <w:rFonts w:asciiTheme="majorBidi" w:hAnsiTheme="majorBidi" w:cstheme="majorBidi"/>
          <w:sz w:val="24"/>
          <w:szCs w:val="24"/>
        </w:rPr>
        <w:t xml:space="preserve"> </w:t>
      </w:r>
      <w:r w:rsidR="42CAFF80" w:rsidRPr="56E6EF13">
        <w:rPr>
          <w:rStyle w:val="s1"/>
          <w:rFonts w:asciiTheme="majorBidi" w:hAnsiTheme="majorBidi" w:cstheme="majorBidi"/>
          <w:sz w:val="24"/>
          <w:szCs w:val="24"/>
        </w:rPr>
        <w:t>0.0068</w:t>
      </w:r>
      <w:r w:rsidR="409CBB0A" w:rsidRPr="56E6EF13">
        <w:rPr>
          <w:rStyle w:val="s1"/>
          <w:rFonts w:asciiTheme="majorBidi" w:hAnsiTheme="majorBidi" w:cstheme="majorBidi"/>
          <w:sz w:val="24"/>
          <w:szCs w:val="24"/>
        </w:rPr>
        <w:t xml:space="preserve">, </w:t>
      </w:r>
      <w:r w:rsidR="2873A77C" w:rsidRPr="56E6EF13">
        <w:rPr>
          <w:rStyle w:val="s1"/>
          <w:rFonts w:asciiTheme="majorBidi" w:hAnsiTheme="majorBidi" w:cstheme="majorBidi"/>
          <w:sz w:val="24"/>
          <w:szCs w:val="24"/>
        </w:rPr>
        <w:t>with</w:t>
      </w:r>
      <w:r w:rsidR="409CBB0A" w:rsidRPr="56E6EF13">
        <w:rPr>
          <w:rStyle w:val="s1"/>
          <w:rFonts w:asciiTheme="majorBidi" w:hAnsiTheme="majorBidi" w:cstheme="majorBidi"/>
          <w:sz w:val="24"/>
          <w:szCs w:val="24"/>
        </w:rPr>
        <w:t xml:space="preserve"> a required rate of return of </w:t>
      </w:r>
      <w:r w:rsidR="497610D9" w:rsidRPr="56E6EF13">
        <w:rPr>
          <w:rStyle w:val="s1"/>
          <w:rFonts w:asciiTheme="majorBidi" w:hAnsiTheme="majorBidi" w:cstheme="majorBidi"/>
          <w:sz w:val="24"/>
          <w:szCs w:val="24"/>
        </w:rPr>
        <w:t>2.15%</w:t>
      </w:r>
      <w:r w:rsidR="3EEEFE93" w:rsidRPr="56E6EF13">
        <w:rPr>
          <w:rStyle w:val="s1"/>
          <w:rFonts w:asciiTheme="majorBidi" w:hAnsiTheme="majorBidi" w:cstheme="majorBidi"/>
          <w:sz w:val="24"/>
          <w:szCs w:val="24"/>
        </w:rPr>
        <w:t>.</w:t>
      </w:r>
      <w:r w:rsidR="6D4B4929" w:rsidRPr="56E6EF13">
        <w:rPr>
          <w:rStyle w:val="s1"/>
          <w:rFonts w:asciiTheme="majorBidi" w:hAnsiTheme="majorBidi" w:cstheme="majorBidi"/>
          <w:sz w:val="24"/>
          <w:szCs w:val="24"/>
        </w:rPr>
        <w:t xml:space="preserve"> Although it has a </w:t>
      </w:r>
      <w:r w:rsidR="71E1BB31" w:rsidRPr="56E6EF13">
        <w:rPr>
          <w:rStyle w:val="s1"/>
          <w:rFonts w:asciiTheme="majorBidi" w:hAnsiTheme="majorBidi" w:cstheme="majorBidi"/>
          <w:sz w:val="24"/>
          <w:szCs w:val="24"/>
        </w:rPr>
        <w:t xml:space="preserve">relatively high </w:t>
      </w:r>
      <w:r w:rsidR="3F977AD8" w:rsidRPr="56E6EF13">
        <w:rPr>
          <w:rStyle w:val="s1"/>
          <w:rFonts w:asciiTheme="majorBidi" w:hAnsiTheme="majorBidi" w:cstheme="majorBidi"/>
          <w:sz w:val="24"/>
          <w:szCs w:val="24"/>
        </w:rPr>
        <w:t>required rate of return, this portfolio still has an expected rate of retur</w:t>
      </w:r>
      <w:r w:rsidR="5D5E8EFF" w:rsidRPr="56E6EF13">
        <w:rPr>
          <w:rStyle w:val="s1"/>
          <w:rFonts w:asciiTheme="majorBidi" w:hAnsiTheme="majorBidi" w:cstheme="majorBidi"/>
          <w:sz w:val="24"/>
          <w:szCs w:val="24"/>
        </w:rPr>
        <w:t xml:space="preserve">n above </w:t>
      </w:r>
      <w:r w:rsidR="7270B7BE" w:rsidRPr="56E6EF13">
        <w:rPr>
          <w:rStyle w:val="s1"/>
          <w:rFonts w:asciiTheme="majorBidi" w:hAnsiTheme="majorBidi" w:cstheme="majorBidi"/>
          <w:sz w:val="24"/>
          <w:szCs w:val="24"/>
        </w:rPr>
        <w:t>require</w:t>
      </w:r>
      <w:r w:rsidR="438CB640" w:rsidRPr="56E6EF13">
        <w:rPr>
          <w:rStyle w:val="s1"/>
          <w:rFonts w:asciiTheme="majorBidi" w:hAnsiTheme="majorBidi" w:cstheme="majorBidi"/>
          <w:sz w:val="24"/>
          <w:szCs w:val="24"/>
        </w:rPr>
        <w:t xml:space="preserve">d. </w:t>
      </w:r>
      <w:r w:rsidR="338DA3EC" w:rsidRPr="56E6EF13">
        <w:rPr>
          <w:rStyle w:val="s1"/>
          <w:rFonts w:asciiTheme="majorBidi" w:hAnsiTheme="majorBidi" w:cstheme="majorBidi"/>
          <w:sz w:val="24"/>
          <w:szCs w:val="24"/>
        </w:rPr>
        <w:t>Furthermore,</w:t>
      </w:r>
      <w:r w:rsidR="6ACA1A11" w:rsidRPr="56E6EF13">
        <w:rPr>
          <w:rStyle w:val="s1"/>
          <w:rFonts w:asciiTheme="majorBidi" w:hAnsiTheme="majorBidi" w:cstheme="majorBidi"/>
          <w:sz w:val="24"/>
          <w:szCs w:val="24"/>
        </w:rPr>
        <w:t xml:space="preserve"> it has </w:t>
      </w:r>
      <w:r w:rsidR="2DB0A47C" w:rsidRPr="56E6EF13">
        <w:rPr>
          <w:rStyle w:val="s1"/>
          <w:rFonts w:asciiTheme="majorBidi" w:hAnsiTheme="majorBidi" w:cstheme="majorBidi"/>
          <w:sz w:val="24"/>
          <w:szCs w:val="24"/>
        </w:rPr>
        <w:t>a</w:t>
      </w:r>
      <w:r w:rsidR="5D5E8EFF" w:rsidRPr="56E6EF13">
        <w:rPr>
          <w:rStyle w:val="s1"/>
          <w:rFonts w:asciiTheme="majorBidi" w:hAnsiTheme="majorBidi" w:cstheme="majorBidi"/>
          <w:sz w:val="24"/>
          <w:szCs w:val="24"/>
        </w:rPr>
        <w:t xml:space="preserve"> very low beta and coefficient of variation</w:t>
      </w:r>
      <w:r w:rsidR="5E4C5C8B" w:rsidRPr="56E6EF13">
        <w:rPr>
          <w:rStyle w:val="s1"/>
          <w:rFonts w:asciiTheme="majorBidi" w:hAnsiTheme="majorBidi" w:cstheme="majorBidi"/>
          <w:sz w:val="24"/>
          <w:szCs w:val="24"/>
        </w:rPr>
        <w:t>, making it a relatively safe asset</w:t>
      </w:r>
      <w:r w:rsidR="1847F4A4" w:rsidRPr="56E6EF13">
        <w:rPr>
          <w:rStyle w:val="s1"/>
          <w:rFonts w:asciiTheme="majorBidi" w:hAnsiTheme="majorBidi" w:cstheme="majorBidi"/>
          <w:sz w:val="24"/>
          <w:szCs w:val="24"/>
        </w:rPr>
        <w:t>, with very low risk relative to expected return.</w:t>
      </w:r>
      <w:r w:rsidR="40C9BD18" w:rsidRPr="56E6EF13">
        <w:rPr>
          <w:rStyle w:val="s1"/>
          <w:rFonts w:asciiTheme="majorBidi" w:hAnsiTheme="majorBidi" w:cstheme="majorBidi"/>
          <w:sz w:val="24"/>
          <w:szCs w:val="24"/>
        </w:rPr>
        <w:t xml:space="preserve"> </w:t>
      </w:r>
      <w:r w:rsidR="49C93767" w:rsidRPr="56E6EF13">
        <w:rPr>
          <w:rStyle w:val="s1"/>
          <w:rFonts w:asciiTheme="majorBidi" w:hAnsiTheme="majorBidi" w:cstheme="majorBidi"/>
          <w:sz w:val="24"/>
          <w:szCs w:val="24"/>
        </w:rPr>
        <w:t>As a result</w:t>
      </w:r>
      <w:r w:rsidR="3CAC27E4" w:rsidRPr="56E6EF13">
        <w:rPr>
          <w:rStyle w:val="s1"/>
          <w:rFonts w:asciiTheme="majorBidi" w:hAnsiTheme="majorBidi" w:cstheme="majorBidi"/>
          <w:sz w:val="24"/>
          <w:szCs w:val="24"/>
        </w:rPr>
        <w:t>,</w:t>
      </w:r>
      <w:r w:rsidR="49C93767" w:rsidRPr="56E6EF13">
        <w:rPr>
          <w:rStyle w:val="s1"/>
          <w:rFonts w:asciiTheme="majorBidi" w:hAnsiTheme="majorBidi" w:cstheme="majorBidi"/>
          <w:sz w:val="24"/>
          <w:szCs w:val="24"/>
        </w:rPr>
        <w:t xml:space="preserve"> this portfolio, </w:t>
      </w:r>
      <w:r w:rsidR="68872D28" w:rsidRPr="56E6EF13">
        <w:rPr>
          <w:rStyle w:val="s1"/>
          <w:rFonts w:asciiTheme="majorBidi" w:hAnsiTheme="majorBidi" w:cstheme="majorBidi"/>
          <w:sz w:val="24"/>
          <w:szCs w:val="24"/>
        </w:rPr>
        <w:t>according to</w:t>
      </w:r>
      <w:r w:rsidR="49C93767" w:rsidRPr="56E6EF13">
        <w:rPr>
          <w:rStyle w:val="s1"/>
          <w:rFonts w:asciiTheme="majorBidi" w:hAnsiTheme="majorBidi" w:cstheme="majorBidi"/>
          <w:sz w:val="24"/>
          <w:szCs w:val="24"/>
        </w:rPr>
        <w:t xml:space="preserve"> our calculations</w:t>
      </w:r>
      <w:r w:rsidR="5AC05774" w:rsidRPr="56E6EF13">
        <w:rPr>
          <w:rStyle w:val="s1"/>
          <w:rFonts w:asciiTheme="majorBidi" w:hAnsiTheme="majorBidi" w:cstheme="majorBidi"/>
          <w:sz w:val="24"/>
          <w:szCs w:val="24"/>
        </w:rPr>
        <w:t>,</w:t>
      </w:r>
      <w:r w:rsidR="49C93767" w:rsidRPr="56E6EF13">
        <w:rPr>
          <w:rStyle w:val="s1"/>
          <w:rFonts w:asciiTheme="majorBidi" w:hAnsiTheme="majorBidi" w:cstheme="majorBidi"/>
          <w:sz w:val="24"/>
          <w:szCs w:val="24"/>
        </w:rPr>
        <w:t xml:space="preserve"> is </w:t>
      </w:r>
      <w:r w:rsidR="66F9ABC3" w:rsidRPr="56E6EF13">
        <w:rPr>
          <w:rStyle w:val="s1"/>
          <w:rFonts w:asciiTheme="majorBidi" w:hAnsiTheme="majorBidi" w:cstheme="majorBidi"/>
          <w:sz w:val="24"/>
          <w:szCs w:val="24"/>
        </w:rPr>
        <w:t>recommended as</w:t>
      </w:r>
      <w:r w:rsidR="49C93767" w:rsidRPr="56E6EF13">
        <w:rPr>
          <w:rStyle w:val="s1"/>
          <w:rFonts w:asciiTheme="majorBidi" w:hAnsiTheme="majorBidi" w:cstheme="majorBidi"/>
          <w:sz w:val="24"/>
          <w:szCs w:val="24"/>
        </w:rPr>
        <w:t xml:space="preserve"> a definite buy.</w:t>
      </w:r>
    </w:p>
    <w:p w14:paraId="5F439D3A" w14:textId="77777777" w:rsidR="00225E37" w:rsidRDefault="00225E37" w:rsidP="00225E37">
      <w:pPr>
        <w:spacing w:line="480" w:lineRule="auto"/>
        <w:jc w:val="center"/>
      </w:pPr>
    </w:p>
    <w:p w14:paraId="6C4041C0" w14:textId="531CCF7D" w:rsidR="00DE7974" w:rsidRDefault="609F9804" w:rsidP="199D5B21">
      <w:pPr>
        <w:spacing w:line="480" w:lineRule="auto"/>
        <w:jc w:val="center"/>
      </w:pPr>
      <w:r>
        <w:t>Stock Valuation</w:t>
      </w:r>
    </w:p>
    <w:p w14:paraId="20CEDCB7" w14:textId="1BD50FB7" w:rsidR="033E3720" w:rsidRDefault="3D6BB266" w:rsidP="25805411">
      <w:pPr>
        <w:spacing w:line="480" w:lineRule="auto"/>
        <w:ind w:firstLine="720"/>
      </w:pPr>
      <w:r>
        <w:t xml:space="preserve">A stock valuation using intrinsic values compared to the actual price of the firm was used to evaluate further whether the stock is over or undervalued at the current market price. In addition, the analysis provides an indicator of the stock that should be purchased based on the company's cash flows, dividends, and growth rates. Charles Schwab and Eli Lilly companies have displayed consecutive annual dividend increases. While there have been increases annually in dividend growth, Eli Lilly's dividend growth rate remains flat. Although the company's growth during this time does not reflect an increase, Eli Lilly has committed to increasing its dividends annually. </w:t>
      </w:r>
    </w:p>
    <w:p w14:paraId="54547573" w14:textId="147010B4" w:rsidR="000F62F4" w:rsidRDefault="46BE40AB" w:rsidP="25805411">
      <w:pPr>
        <w:spacing w:line="480" w:lineRule="auto"/>
        <w:ind w:firstLine="720"/>
      </w:pPr>
      <w:r>
        <w:t>Charles Schwab continues to accelerate revenue growth due to its most recent acquisition of TD Ameritrade, effective October 6, 2020. In addition, the company focuses on a customer-</w:t>
      </w:r>
      <w:r>
        <w:lastRenderedPageBreak/>
        <w:t xml:space="preserve">centric structure which includes investing in its current clients to yield a higher return in the future. A slight increase </w:t>
      </w:r>
      <w:r w:rsidR="60A7DC12">
        <w:t>in</w:t>
      </w:r>
      <w:r>
        <w:t xml:space="preserve"> Charles Schwab's dividend growth rate reflects a 4.76% increase due to the company's consistent earnings and cash flow</w:t>
      </w:r>
      <w:r w:rsidR="24378879">
        <w:t xml:space="preserve"> (Dividend.com)</w:t>
      </w:r>
      <w:r>
        <w:t xml:space="preserve">. When considering and evaluating the Require Rate of Return (RRR) for both stocks, Charles Schwab's RRR out trends Eli Lilly by 3.86 percent. While the RRR of return is higher, the RRR should not be the only indicator when determining if the investor should consider the stock.  </w:t>
      </w:r>
    </w:p>
    <w:p w14:paraId="4B092AE4" w14:textId="322061D0" w:rsidR="6C6FD98E" w:rsidRPr="00C02B0C" w:rsidRDefault="46BE40AB" w:rsidP="25805411">
      <w:pPr>
        <w:spacing w:line="480" w:lineRule="auto"/>
        <w:ind w:firstLine="720"/>
      </w:pPr>
      <w:r>
        <w:t>Using the assumptions previously discussed, the Gordon Growth model indicates Charles Schwab (SCHW) shares are undervalued and qualify for a buy. Conversely, the model suggests Eli Lilly is overvalued and should not qualify for a purchase. While this model provides a straightforward metric for evaluating a company's stock based on growth in dividends, fair value, and required rate of return, investors should be mindful that this model reflects a constant growth rate in stocks. While using this model to determine if Eli Lilly is over or undervalued for buy, the 2022 to 2023 period does not reflect dividend growth</w:t>
      </w:r>
      <w:r w:rsidR="73B4C8B8">
        <w:t xml:space="preserve"> (Dividend.com)</w:t>
      </w:r>
      <w:r>
        <w:t>. The current growth rate of Eli Lilly is irrespective of the consistent growth the stock experienced outside of the 2022 to 2023 period. Valuation metrics should consistently consider current economic conditions and market volatility.</w:t>
      </w:r>
    </w:p>
    <w:p w14:paraId="169EC516" w14:textId="295BE41A" w:rsidR="694A401D" w:rsidRPr="00C02B0C" w:rsidRDefault="694A401D" w:rsidP="00C02B0C">
      <w:pPr>
        <w:spacing w:line="480" w:lineRule="auto"/>
        <w:jc w:val="center"/>
        <w:rPr>
          <w:rFonts w:asciiTheme="majorBidi" w:hAnsiTheme="majorBidi" w:cstheme="majorBidi"/>
        </w:rPr>
      </w:pPr>
      <w:r w:rsidRPr="00C02B0C">
        <w:rPr>
          <w:rFonts w:asciiTheme="majorBidi" w:eastAsia="Calibri" w:hAnsiTheme="majorBidi" w:cstheme="majorBidi"/>
          <w:color w:val="111111"/>
        </w:rPr>
        <w:t>Bond Valuation</w:t>
      </w:r>
    </w:p>
    <w:p w14:paraId="6832EEA3" w14:textId="259EE4E8" w:rsidR="694A401D" w:rsidRPr="00C02B0C" w:rsidRDefault="0872C56F" w:rsidP="25805411">
      <w:pPr>
        <w:spacing w:line="480" w:lineRule="auto"/>
        <w:ind w:firstLine="720"/>
        <w:rPr>
          <w:rFonts w:asciiTheme="majorBidi" w:hAnsiTheme="majorBidi" w:cstheme="majorBidi"/>
        </w:rPr>
      </w:pPr>
      <w:r w:rsidRPr="25805411">
        <w:rPr>
          <w:rFonts w:asciiTheme="majorBidi" w:eastAsia="Calibri" w:hAnsiTheme="majorBidi" w:cstheme="majorBidi"/>
        </w:rPr>
        <w:t xml:space="preserve">A review of the company’s bond valuation was completed to determine the fair value of the bonds issued. As a result, the valuation would further determine if the bond recommendation would be a buy, hold, or sell for investors. </w:t>
      </w:r>
    </w:p>
    <w:p w14:paraId="5C2D467B" w14:textId="7F0248F3" w:rsidR="694A401D" w:rsidRPr="00C02B0C" w:rsidRDefault="0872C56F" w:rsidP="25805411">
      <w:pPr>
        <w:spacing w:line="480" w:lineRule="auto"/>
        <w:ind w:firstLine="720"/>
        <w:rPr>
          <w:rFonts w:asciiTheme="majorBidi" w:hAnsiTheme="majorBidi" w:cstheme="majorBidi"/>
        </w:rPr>
      </w:pPr>
      <w:r w:rsidRPr="25805411">
        <w:rPr>
          <w:rFonts w:asciiTheme="majorBidi" w:eastAsia="Calibri" w:hAnsiTheme="majorBidi" w:cstheme="majorBidi"/>
        </w:rPr>
        <w:t xml:space="preserve">The bonds evaluated for Charles Schwab are more reflective of a sale, given that most of the bonds are overpriced. Charles Schwab has a low coupon rate, primarily below 4%, which primarily attributes to a greater recommendation to sell the bonds. Of note, Charles Schwab does </w:t>
      </w:r>
      <w:r w:rsidRPr="25805411">
        <w:rPr>
          <w:rFonts w:asciiTheme="majorBidi" w:eastAsia="Calibri" w:hAnsiTheme="majorBidi" w:cstheme="majorBidi"/>
        </w:rPr>
        <w:lastRenderedPageBreak/>
        <w:t>offer bonds with higher coupon rates. The bonds identified with higher rates are perpetual bonds. Perpetual bonds are essentially a good investment for an investor, given the higher rate of return, but can potentially impact cash flow payouts based on the company’s financial condition. In the case of Charles Schwab, these bonds are safe, given the strength of the company’s financial condition and continuous growth.</w:t>
      </w:r>
    </w:p>
    <w:p w14:paraId="4DFE127A" w14:textId="76E6CAAD" w:rsidR="694A401D" w:rsidRPr="00C02B0C" w:rsidRDefault="596DD1B5" w:rsidP="56E6EF13">
      <w:pPr>
        <w:spacing w:line="480" w:lineRule="auto"/>
        <w:ind w:firstLine="720"/>
        <w:rPr>
          <w:rFonts w:asciiTheme="majorBidi" w:eastAsia="Calibri" w:hAnsiTheme="majorBidi" w:cstheme="majorBidi"/>
        </w:rPr>
      </w:pPr>
      <w:r w:rsidRPr="56E6EF13">
        <w:rPr>
          <w:rFonts w:asciiTheme="majorBidi" w:eastAsia="Calibri" w:hAnsiTheme="majorBidi" w:cstheme="majorBidi"/>
        </w:rPr>
        <w:t xml:space="preserve">By comparison, Eli Lilly has more bonds that are recommended to buy. The </w:t>
      </w:r>
      <w:r w:rsidR="613950C5" w:rsidRPr="56E6EF13">
        <w:rPr>
          <w:rFonts w:asciiTheme="majorBidi" w:eastAsia="Calibri" w:hAnsiTheme="majorBidi" w:cstheme="majorBidi"/>
        </w:rPr>
        <w:t>purchase</w:t>
      </w:r>
      <w:r w:rsidRPr="56E6EF13">
        <w:rPr>
          <w:rFonts w:asciiTheme="majorBidi" w:eastAsia="Calibri" w:hAnsiTheme="majorBidi" w:cstheme="majorBidi"/>
        </w:rPr>
        <w:t xml:space="preserve"> is primarily attributed to the higher coupon rates offered. The bonds with a recommended buy have a coupon rate ranging from 4.7% to 7.1%</w:t>
      </w:r>
      <w:r w:rsidR="19D4FAB3" w:rsidRPr="56E6EF13">
        <w:rPr>
          <w:rFonts w:asciiTheme="majorBidi" w:eastAsia="Calibri" w:hAnsiTheme="majorBidi" w:cstheme="majorBidi"/>
        </w:rPr>
        <w:t xml:space="preserve"> (FINRA)</w:t>
      </w:r>
      <w:r w:rsidRPr="56E6EF13">
        <w:rPr>
          <w:rFonts w:asciiTheme="majorBidi" w:eastAsia="Calibri" w:hAnsiTheme="majorBidi" w:cstheme="majorBidi"/>
        </w:rPr>
        <w:t>. These higher bond rates are attractive to investors. Given the environment of Eli Lilly, one of the company’s primary purposes is to raise funds to develop healthcare products. The company provides a higher rate of return given their return on their products and services.</w:t>
      </w:r>
    </w:p>
    <w:p w14:paraId="0ECAAC76" w14:textId="6645FC99" w:rsidR="00B01C85" w:rsidRPr="00C02B0C" w:rsidRDefault="69CEBE9B" w:rsidP="56E6EF13">
      <w:pPr>
        <w:spacing w:line="480" w:lineRule="auto"/>
        <w:ind w:firstLine="720"/>
        <w:rPr>
          <w:rFonts w:asciiTheme="majorBidi" w:eastAsia="Calibri" w:hAnsiTheme="majorBidi" w:cstheme="majorBidi"/>
        </w:rPr>
      </w:pPr>
      <w:r w:rsidRPr="56E6EF13">
        <w:rPr>
          <w:rFonts w:asciiTheme="majorBidi" w:eastAsia="Calibri" w:hAnsiTheme="majorBidi" w:cstheme="majorBidi"/>
        </w:rPr>
        <w:t>A</w:t>
      </w:r>
      <w:r w:rsidR="3CBDFDB0" w:rsidRPr="56E6EF13">
        <w:rPr>
          <w:rFonts w:asciiTheme="majorBidi" w:eastAsia="Calibri" w:hAnsiTheme="majorBidi" w:cstheme="majorBidi"/>
        </w:rPr>
        <w:t xml:space="preserve">s just mentioned, </w:t>
      </w:r>
      <w:r w:rsidRPr="56E6EF13">
        <w:rPr>
          <w:rFonts w:asciiTheme="majorBidi" w:eastAsia="Calibri" w:hAnsiTheme="majorBidi" w:cstheme="majorBidi"/>
        </w:rPr>
        <w:t xml:space="preserve">a higher </w:t>
      </w:r>
      <w:r w:rsidR="599B2F2E" w:rsidRPr="56E6EF13">
        <w:rPr>
          <w:rFonts w:asciiTheme="majorBidi" w:eastAsia="Calibri" w:hAnsiTheme="majorBidi" w:cstheme="majorBidi"/>
        </w:rPr>
        <w:t>proportion of Charles Schwab’s bonds</w:t>
      </w:r>
      <w:r w:rsidR="1D9DA617" w:rsidRPr="56E6EF13">
        <w:rPr>
          <w:rFonts w:asciiTheme="majorBidi" w:eastAsia="Calibri" w:hAnsiTheme="majorBidi" w:cstheme="majorBidi"/>
        </w:rPr>
        <w:t>,</w:t>
      </w:r>
      <w:r w:rsidR="54C47D5D" w:rsidRPr="56E6EF13">
        <w:rPr>
          <w:rFonts w:asciiTheme="majorBidi" w:eastAsia="Calibri" w:hAnsiTheme="majorBidi" w:cstheme="majorBidi"/>
        </w:rPr>
        <w:t xml:space="preserve"> </w:t>
      </w:r>
      <w:r w:rsidR="7F095FD3" w:rsidRPr="56E6EF13">
        <w:rPr>
          <w:rFonts w:asciiTheme="majorBidi" w:eastAsia="Calibri" w:hAnsiTheme="majorBidi" w:cstheme="majorBidi"/>
        </w:rPr>
        <w:t>which</w:t>
      </w:r>
      <w:r w:rsidR="5C679A74" w:rsidRPr="56E6EF13">
        <w:rPr>
          <w:rFonts w:asciiTheme="majorBidi" w:eastAsia="Calibri" w:hAnsiTheme="majorBidi" w:cstheme="majorBidi"/>
        </w:rPr>
        <w:t xml:space="preserve"> </w:t>
      </w:r>
      <w:r w:rsidR="09DC51BC" w:rsidRPr="56E6EF13">
        <w:rPr>
          <w:rFonts w:asciiTheme="majorBidi" w:eastAsia="Calibri" w:hAnsiTheme="majorBidi" w:cstheme="majorBidi"/>
        </w:rPr>
        <w:t xml:space="preserve">we have </w:t>
      </w:r>
      <w:r w:rsidR="5A42AFD2" w:rsidRPr="56E6EF13">
        <w:rPr>
          <w:rFonts w:asciiTheme="majorBidi" w:eastAsia="Calibri" w:hAnsiTheme="majorBidi" w:cstheme="majorBidi"/>
        </w:rPr>
        <w:t>all</w:t>
      </w:r>
      <w:r w:rsidR="09DC51BC" w:rsidRPr="56E6EF13">
        <w:rPr>
          <w:rFonts w:asciiTheme="majorBidi" w:eastAsia="Calibri" w:hAnsiTheme="majorBidi" w:cstheme="majorBidi"/>
        </w:rPr>
        <w:t xml:space="preserve"> the information for</w:t>
      </w:r>
      <w:r w:rsidR="1D9DA617" w:rsidRPr="56E6EF13">
        <w:rPr>
          <w:rFonts w:asciiTheme="majorBidi" w:eastAsia="Calibri" w:hAnsiTheme="majorBidi" w:cstheme="majorBidi"/>
        </w:rPr>
        <w:t>,</w:t>
      </w:r>
      <w:r w:rsidR="54C47D5D" w:rsidRPr="56E6EF13">
        <w:rPr>
          <w:rFonts w:asciiTheme="majorBidi" w:eastAsia="Calibri" w:hAnsiTheme="majorBidi" w:cstheme="majorBidi"/>
        </w:rPr>
        <w:t xml:space="preserve"> </w:t>
      </w:r>
      <w:r w:rsidR="09DC51BC" w:rsidRPr="56E6EF13">
        <w:rPr>
          <w:rFonts w:asciiTheme="majorBidi" w:eastAsia="Calibri" w:hAnsiTheme="majorBidi" w:cstheme="majorBidi"/>
        </w:rPr>
        <w:t>are recommended to be sold</w:t>
      </w:r>
      <w:r w:rsidR="624082B4" w:rsidRPr="56E6EF13">
        <w:rPr>
          <w:rFonts w:asciiTheme="majorBidi" w:eastAsia="Calibri" w:hAnsiTheme="majorBidi" w:cstheme="majorBidi"/>
        </w:rPr>
        <w:t xml:space="preserve"> in comparison to </w:t>
      </w:r>
      <w:r w:rsidR="519C72C5" w:rsidRPr="56E6EF13">
        <w:rPr>
          <w:rFonts w:asciiTheme="majorBidi" w:eastAsia="Calibri" w:hAnsiTheme="majorBidi" w:cstheme="majorBidi"/>
        </w:rPr>
        <w:t>Eli Lilly</w:t>
      </w:r>
      <w:r w:rsidR="2722A210" w:rsidRPr="56E6EF13">
        <w:rPr>
          <w:rFonts w:asciiTheme="majorBidi" w:eastAsia="Calibri" w:hAnsiTheme="majorBidi" w:cstheme="majorBidi"/>
        </w:rPr>
        <w:t>. Only 3</w:t>
      </w:r>
      <w:r w:rsidR="637A5B69" w:rsidRPr="56E6EF13">
        <w:rPr>
          <w:rFonts w:asciiTheme="majorBidi" w:eastAsia="Calibri" w:hAnsiTheme="majorBidi" w:cstheme="majorBidi"/>
        </w:rPr>
        <w:t xml:space="preserve"> of 16 bonds are</w:t>
      </w:r>
      <w:r w:rsidR="1BCA3227" w:rsidRPr="56E6EF13">
        <w:rPr>
          <w:rFonts w:asciiTheme="majorBidi" w:eastAsia="Calibri" w:hAnsiTheme="majorBidi" w:cstheme="majorBidi"/>
        </w:rPr>
        <w:t xml:space="preserve"> recommended to be sold in the case of Eli Lilly, as opposed to </w:t>
      </w:r>
      <w:r w:rsidR="623A1C58" w:rsidRPr="56E6EF13">
        <w:rPr>
          <w:rFonts w:asciiTheme="majorBidi" w:eastAsia="Calibri" w:hAnsiTheme="majorBidi" w:cstheme="majorBidi"/>
        </w:rPr>
        <w:t xml:space="preserve">17 of 27 in the case of Charles Schwab. However, Charles Schwab does have potentially the most profitable </w:t>
      </w:r>
      <w:r w:rsidR="531AD3FF" w:rsidRPr="56E6EF13">
        <w:rPr>
          <w:rFonts w:asciiTheme="majorBidi" w:eastAsia="Calibri" w:hAnsiTheme="majorBidi" w:cstheme="majorBidi"/>
        </w:rPr>
        <w:t>bond on the market</w:t>
      </w:r>
      <w:r w:rsidR="023441A2" w:rsidRPr="56E6EF13">
        <w:rPr>
          <w:rFonts w:asciiTheme="majorBidi" w:eastAsia="Calibri" w:hAnsiTheme="majorBidi" w:cstheme="majorBidi"/>
        </w:rPr>
        <w:t xml:space="preserve"> of the two firms</w:t>
      </w:r>
      <w:r w:rsidR="531AD3FF" w:rsidRPr="56E6EF13">
        <w:rPr>
          <w:rFonts w:asciiTheme="majorBidi" w:eastAsia="Calibri" w:hAnsiTheme="majorBidi" w:cstheme="majorBidi"/>
        </w:rPr>
        <w:t>,</w:t>
      </w:r>
      <w:r w:rsidR="3C4B3F95" w:rsidRPr="56E6EF13">
        <w:rPr>
          <w:rFonts w:asciiTheme="majorBidi" w:eastAsia="Calibri" w:hAnsiTheme="majorBidi" w:cstheme="majorBidi"/>
        </w:rPr>
        <w:t xml:space="preserve"> a callable perpetuity with a present value of </w:t>
      </w:r>
      <w:r w:rsidR="4B1C699A" w:rsidRPr="56E6EF13">
        <w:rPr>
          <w:rFonts w:asciiTheme="majorBidi" w:eastAsia="Calibri" w:hAnsiTheme="majorBidi" w:cstheme="majorBidi"/>
        </w:rPr>
        <w:t>$9</w:t>
      </w:r>
      <w:r w:rsidR="20132341" w:rsidRPr="56E6EF13">
        <w:rPr>
          <w:rFonts w:asciiTheme="majorBidi" w:eastAsia="Calibri" w:hAnsiTheme="majorBidi" w:cstheme="majorBidi"/>
        </w:rPr>
        <w:t>39.</w:t>
      </w:r>
      <w:r w:rsidR="290BEDE3" w:rsidRPr="56E6EF13">
        <w:rPr>
          <w:rFonts w:asciiTheme="majorBidi" w:eastAsia="Calibri" w:hAnsiTheme="majorBidi" w:cstheme="majorBidi"/>
        </w:rPr>
        <w:t xml:space="preserve">74, which although </w:t>
      </w:r>
      <w:r w:rsidR="405F7142" w:rsidRPr="56E6EF13">
        <w:rPr>
          <w:rFonts w:asciiTheme="majorBidi" w:eastAsia="Calibri" w:hAnsiTheme="majorBidi" w:cstheme="majorBidi"/>
        </w:rPr>
        <w:t xml:space="preserve">below </w:t>
      </w:r>
      <w:r w:rsidR="138D802C" w:rsidRPr="56E6EF13">
        <w:rPr>
          <w:rFonts w:asciiTheme="majorBidi" w:eastAsia="Calibri" w:hAnsiTheme="majorBidi" w:cstheme="majorBidi"/>
        </w:rPr>
        <w:t>that $1,000 face value, is far above its market value of $791.87</w:t>
      </w:r>
      <w:r w:rsidR="509BA486" w:rsidRPr="56E6EF13">
        <w:rPr>
          <w:rFonts w:asciiTheme="majorBidi" w:eastAsia="Calibri" w:hAnsiTheme="majorBidi" w:cstheme="majorBidi"/>
        </w:rPr>
        <w:t>. In comparison</w:t>
      </w:r>
      <w:r w:rsidR="1B435243" w:rsidRPr="56E6EF13">
        <w:rPr>
          <w:rFonts w:asciiTheme="majorBidi" w:eastAsia="Calibri" w:hAnsiTheme="majorBidi" w:cstheme="majorBidi"/>
        </w:rPr>
        <w:t>,</w:t>
      </w:r>
      <w:r w:rsidR="509BA486" w:rsidRPr="56E6EF13">
        <w:rPr>
          <w:rFonts w:asciiTheme="majorBidi" w:eastAsia="Calibri" w:hAnsiTheme="majorBidi" w:cstheme="majorBidi"/>
        </w:rPr>
        <w:t xml:space="preserve"> Eli Lilly’s most </w:t>
      </w:r>
      <w:r w:rsidR="300660AA" w:rsidRPr="56E6EF13">
        <w:rPr>
          <w:rFonts w:asciiTheme="majorBidi" w:eastAsia="Calibri" w:hAnsiTheme="majorBidi" w:cstheme="majorBidi"/>
        </w:rPr>
        <w:t>profitable bond from a market value</w:t>
      </w:r>
      <w:r w:rsidR="1B435243" w:rsidRPr="56E6EF13">
        <w:rPr>
          <w:rFonts w:asciiTheme="majorBidi" w:eastAsia="Calibri" w:hAnsiTheme="majorBidi" w:cstheme="majorBidi"/>
        </w:rPr>
        <w:t>-present value standpoint</w:t>
      </w:r>
      <w:r w:rsidR="7963AC68" w:rsidRPr="56E6EF13">
        <w:rPr>
          <w:rFonts w:asciiTheme="majorBidi" w:eastAsia="Calibri" w:hAnsiTheme="majorBidi" w:cstheme="majorBidi"/>
        </w:rPr>
        <w:t xml:space="preserve"> is </w:t>
      </w:r>
      <w:r w:rsidR="29F8577F" w:rsidRPr="56E6EF13">
        <w:rPr>
          <w:rFonts w:asciiTheme="majorBidi" w:eastAsia="Calibri" w:hAnsiTheme="majorBidi" w:cstheme="majorBidi"/>
        </w:rPr>
        <w:t>a callable bond with a market value of $84</w:t>
      </w:r>
      <w:r w:rsidR="6595F716" w:rsidRPr="56E6EF13">
        <w:rPr>
          <w:rFonts w:asciiTheme="majorBidi" w:eastAsia="Calibri" w:hAnsiTheme="majorBidi" w:cstheme="majorBidi"/>
        </w:rPr>
        <w:t>1.</w:t>
      </w:r>
      <w:r w:rsidR="460326F6" w:rsidRPr="56E6EF13">
        <w:rPr>
          <w:rFonts w:asciiTheme="majorBidi" w:eastAsia="Calibri" w:hAnsiTheme="majorBidi" w:cstheme="majorBidi"/>
        </w:rPr>
        <w:t>39, and a</w:t>
      </w:r>
      <w:r w:rsidR="0C2BEE5F" w:rsidRPr="56E6EF13">
        <w:rPr>
          <w:rFonts w:asciiTheme="majorBidi" w:eastAsia="Calibri" w:hAnsiTheme="majorBidi" w:cstheme="majorBidi"/>
        </w:rPr>
        <w:t xml:space="preserve"> </w:t>
      </w:r>
      <w:r w:rsidR="1919DED8" w:rsidRPr="56E6EF13">
        <w:rPr>
          <w:rFonts w:asciiTheme="majorBidi" w:eastAsia="Calibri" w:hAnsiTheme="majorBidi" w:cstheme="majorBidi"/>
        </w:rPr>
        <w:t>present value calculated to be $847.</w:t>
      </w:r>
      <w:r w:rsidR="0BDA2B03" w:rsidRPr="56E6EF13">
        <w:rPr>
          <w:rFonts w:asciiTheme="majorBidi" w:eastAsia="Calibri" w:hAnsiTheme="majorBidi" w:cstheme="majorBidi"/>
        </w:rPr>
        <w:t>06</w:t>
      </w:r>
      <w:r w:rsidR="0DCE94FC" w:rsidRPr="56E6EF13">
        <w:rPr>
          <w:rFonts w:asciiTheme="majorBidi" w:eastAsia="Calibri" w:hAnsiTheme="majorBidi" w:cstheme="majorBidi"/>
        </w:rPr>
        <w:t>.</w:t>
      </w:r>
      <w:r w:rsidR="48C846A9" w:rsidRPr="56E6EF13">
        <w:rPr>
          <w:rFonts w:asciiTheme="majorBidi" w:eastAsia="Calibri" w:hAnsiTheme="majorBidi" w:cstheme="majorBidi"/>
        </w:rPr>
        <w:t xml:space="preserve"> The rest of the bonds for Eli Lilly</w:t>
      </w:r>
      <w:r w:rsidR="22B7EAC1" w:rsidRPr="56E6EF13">
        <w:rPr>
          <w:rFonts w:asciiTheme="majorBidi" w:eastAsia="Calibri" w:hAnsiTheme="majorBidi" w:cstheme="majorBidi"/>
        </w:rPr>
        <w:t xml:space="preserve">, even those </w:t>
      </w:r>
      <w:r w:rsidR="74F2694B" w:rsidRPr="56E6EF13">
        <w:rPr>
          <w:rFonts w:asciiTheme="majorBidi" w:eastAsia="Calibri" w:hAnsiTheme="majorBidi" w:cstheme="majorBidi"/>
        </w:rPr>
        <w:t>recommen</w:t>
      </w:r>
      <w:r w:rsidR="71DF6C1F" w:rsidRPr="56E6EF13">
        <w:rPr>
          <w:rFonts w:asciiTheme="majorBidi" w:eastAsia="Calibri" w:hAnsiTheme="majorBidi" w:cstheme="majorBidi"/>
        </w:rPr>
        <w:t>ded buy</w:t>
      </w:r>
      <w:r w:rsidR="5E42382F" w:rsidRPr="56E6EF13">
        <w:rPr>
          <w:rFonts w:asciiTheme="majorBidi" w:eastAsia="Calibri" w:hAnsiTheme="majorBidi" w:cstheme="majorBidi"/>
        </w:rPr>
        <w:t>, are selling for around what they are valued a</w:t>
      </w:r>
      <w:r w:rsidR="1A582002" w:rsidRPr="56E6EF13">
        <w:rPr>
          <w:rFonts w:asciiTheme="majorBidi" w:eastAsia="Calibri" w:hAnsiTheme="majorBidi" w:cstheme="majorBidi"/>
        </w:rPr>
        <w:t>t</w:t>
      </w:r>
      <w:r w:rsidR="6FF8DE4F" w:rsidRPr="56E6EF13">
        <w:rPr>
          <w:rFonts w:asciiTheme="majorBidi" w:eastAsia="Calibri" w:hAnsiTheme="majorBidi" w:cstheme="majorBidi"/>
        </w:rPr>
        <w:t xml:space="preserve">, with some having a </w:t>
      </w:r>
      <w:r w:rsidR="48D16776" w:rsidRPr="56E6EF13">
        <w:rPr>
          <w:rFonts w:asciiTheme="majorBidi" w:eastAsia="Calibri" w:hAnsiTheme="majorBidi" w:cstheme="majorBidi"/>
        </w:rPr>
        <w:t xml:space="preserve">market value-present value </w:t>
      </w:r>
      <w:r w:rsidR="6FF8DE4F" w:rsidRPr="56E6EF13">
        <w:rPr>
          <w:rFonts w:asciiTheme="majorBidi" w:eastAsia="Calibri" w:hAnsiTheme="majorBidi" w:cstheme="majorBidi"/>
        </w:rPr>
        <w:t>difference of less than $1</w:t>
      </w:r>
      <w:r w:rsidR="418C9596" w:rsidRPr="56E6EF13">
        <w:rPr>
          <w:rFonts w:asciiTheme="majorBidi" w:eastAsia="Calibri" w:hAnsiTheme="majorBidi" w:cstheme="majorBidi"/>
        </w:rPr>
        <w:t xml:space="preserve">. </w:t>
      </w:r>
      <w:r w:rsidR="48D16776" w:rsidRPr="56E6EF13">
        <w:rPr>
          <w:rFonts w:asciiTheme="majorBidi" w:eastAsia="Calibri" w:hAnsiTheme="majorBidi" w:cstheme="majorBidi"/>
        </w:rPr>
        <w:t xml:space="preserve">This is a similar </w:t>
      </w:r>
      <w:r w:rsidR="6BFB1ED9" w:rsidRPr="56E6EF13">
        <w:rPr>
          <w:rFonts w:asciiTheme="majorBidi" w:eastAsia="Calibri" w:hAnsiTheme="majorBidi" w:cstheme="majorBidi"/>
        </w:rPr>
        <w:t>case for Charles Schwab, w</w:t>
      </w:r>
      <w:r w:rsidR="72530379" w:rsidRPr="56E6EF13">
        <w:rPr>
          <w:rFonts w:asciiTheme="majorBidi" w:eastAsia="Calibri" w:hAnsiTheme="majorBidi" w:cstheme="majorBidi"/>
        </w:rPr>
        <w:t xml:space="preserve">hich </w:t>
      </w:r>
      <w:r w:rsidR="2C535798" w:rsidRPr="56E6EF13">
        <w:rPr>
          <w:rFonts w:asciiTheme="majorBidi" w:eastAsia="Calibri" w:hAnsiTheme="majorBidi" w:cstheme="majorBidi"/>
        </w:rPr>
        <w:t xml:space="preserve">although it has </w:t>
      </w:r>
      <w:r w:rsidR="2EBE3B53" w:rsidRPr="56E6EF13">
        <w:rPr>
          <w:rFonts w:asciiTheme="majorBidi" w:eastAsia="Calibri" w:hAnsiTheme="majorBidi" w:cstheme="majorBidi"/>
        </w:rPr>
        <w:t>another</w:t>
      </w:r>
      <w:r w:rsidR="5C599369" w:rsidRPr="56E6EF13">
        <w:rPr>
          <w:rFonts w:asciiTheme="majorBidi" w:eastAsia="Calibri" w:hAnsiTheme="majorBidi" w:cstheme="majorBidi"/>
        </w:rPr>
        <w:t xml:space="preserve"> </w:t>
      </w:r>
      <w:r w:rsidR="5BCBF573" w:rsidRPr="56E6EF13">
        <w:rPr>
          <w:rFonts w:asciiTheme="majorBidi" w:eastAsia="Calibri" w:hAnsiTheme="majorBidi" w:cstheme="majorBidi"/>
        </w:rPr>
        <w:t xml:space="preserve">bond </w:t>
      </w:r>
      <w:r w:rsidR="5C599369" w:rsidRPr="56E6EF13">
        <w:rPr>
          <w:rFonts w:asciiTheme="majorBidi" w:eastAsia="Calibri" w:hAnsiTheme="majorBidi" w:cstheme="majorBidi"/>
        </w:rPr>
        <w:t xml:space="preserve">with </w:t>
      </w:r>
      <w:r w:rsidR="5BCBF573" w:rsidRPr="56E6EF13">
        <w:rPr>
          <w:rFonts w:asciiTheme="majorBidi" w:eastAsia="Calibri" w:hAnsiTheme="majorBidi" w:cstheme="majorBidi"/>
        </w:rPr>
        <w:t>a diff</w:t>
      </w:r>
      <w:r w:rsidR="54806EBD" w:rsidRPr="56E6EF13">
        <w:rPr>
          <w:rFonts w:asciiTheme="majorBidi" w:eastAsia="Calibri" w:hAnsiTheme="majorBidi" w:cstheme="majorBidi"/>
        </w:rPr>
        <w:t>erence of</w:t>
      </w:r>
      <w:r w:rsidR="312EB189" w:rsidRPr="56E6EF13">
        <w:rPr>
          <w:rFonts w:asciiTheme="majorBidi" w:eastAsia="Calibri" w:hAnsiTheme="majorBidi" w:cstheme="majorBidi"/>
        </w:rPr>
        <w:t xml:space="preserve"> </w:t>
      </w:r>
      <w:r w:rsidR="66D453CD" w:rsidRPr="56E6EF13">
        <w:rPr>
          <w:rFonts w:asciiTheme="majorBidi" w:eastAsia="Calibri" w:hAnsiTheme="majorBidi" w:cstheme="majorBidi"/>
        </w:rPr>
        <w:t>over</w:t>
      </w:r>
      <w:r w:rsidR="312EB189" w:rsidRPr="56E6EF13">
        <w:rPr>
          <w:rFonts w:asciiTheme="majorBidi" w:eastAsia="Calibri" w:hAnsiTheme="majorBidi" w:cstheme="majorBidi"/>
        </w:rPr>
        <w:t xml:space="preserve"> $</w:t>
      </w:r>
      <w:r w:rsidR="641CD8A8" w:rsidRPr="56E6EF13">
        <w:rPr>
          <w:rFonts w:asciiTheme="majorBidi" w:eastAsia="Calibri" w:hAnsiTheme="majorBidi" w:cstheme="majorBidi"/>
        </w:rPr>
        <w:t>10</w:t>
      </w:r>
      <w:r w:rsidR="696F37DC" w:rsidRPr="56E6EF13">
        <w:rPr>
          <w:rFonts w:asciiTheme="majorBidi" w:eastAsia="Calibri" w:hAnsiTheme="majorBidi" w:cstheme="majorBidi"/>
        </w:rPr>
        <w:t>,</w:t>
      </w:r>
      <w:r w:rsidR="42EF0C1B" w:rsidRPr="56E6EF13">
        <w:rPr>
          <w:rFonts w:asciiTheme="majorBidi" w:eastAsia="Calibri" w:hAnsiTheme="majorBidi" w:cstheme="majorBidi"/>
        </w:rPr>
        <w:t xml:space="preserve"> most have differences </w:t>
      </w:r>
      <w:r w:rsidR="42EF0C1B" w:rsidRPr="56E6EF13">
        <w:rPr>
          <w:rFonts w:asciiTheme="majorBidi" w:eastAsia="Calibri" w:hAnsiTheme="majorBidi" w:cstheme="majorBidi"/>
        </w:rPr>
        <w:lastRenderedPageBreak/>
        <w:t>of under $5</w:t>
      </w:r>
      <w:r w:rsidR="2EBE3B53" w:rsidRPr="56E6EF13">
        <w:rPr>
          <w:rFonts w:asciiTheme="majorBidi" w:eastAsia="Calibri" w:hAnsiTheme="majorBidi" w:cstheme="majorBidi"/>
        </w:rPr>
        <w:t>.</w:t>
      </w:r>
      <w:r w:rsidR="035C3946" w:rsidRPr="56E6EF13">
        <w:rPr>
          <w:rFonts w:asciiTheme="majorBidi" w:eastAsia="Calibri" w:hAnsiTheme="majorBidi" w:cstheme="majorBidi"/>
        </w:rPr>
        <w:t xml:space="preserve"> Charles Schwab also has </w:t>
      </w:r>
      <w:r w:rsidR="00720B21" w:rsidRPr="56E6EF13">
        <w:rPr>
          <w:rFonts w:asciiTheme="majorBidi" w:eastAsia="Calibri" w:hAnsiTheme="majorBidi" w:cstheme="majorBidi"/>
        </w:rPr>
        <w:t>the only bond in our analysis to be selling at par</w:t>
      </w:r>
      <w:r w:rsidR="19331A15" w:rsidRPr="56E6EF13">
        <w:rPr>
          <w:rFonts w:asciiTheme="majorBidi" w:eastAsia="Calibri" w:hAnsiTheme="majorBidi" w:cstheme="majorBidi"/>
        </w:rPr>
        <w:t>.</w:t>
      </w:r>
      <w:r w:rsidR="3E57DCEB" w:rsidRPr="56E6EF13">
        <w:rPr>
          <w:rFonts w:asciiTheme="majorBidi" w:eastAsia="Calibri" w:hAnsiTheme="majorBidi" w:cstheme="majorBidi"/>
        </w:rPr>
        <w:t xml:space="preserve"> </w:t>
      </w:r>
      <w:r w:rsidR="24BE1CB3" w:rsidRPr="56E6EF13">
        <w:rPr>
          <w:rFonts w:asciiTheme="majorBidi" w:eastAsia="Calibri" w:hAnsiTheme="majorBidi" w:cstheme="majorBidi"/>
        </w:rPr>
        <w:t>Eli</w:t>
      </w:r>
      <w:r w:rsidR="19331A15" w:rsidRPr="56E6EF13">
        <w:rPr>
          <w:rFonts w:asciiTheme="majorBidi" w:eastAsia="Calibri" w:hAnsiTheme="majorBidi" w:cstheme="majorBidi"/>
        </w:rPr>
        <w:t xml:space="preserve"> Lilly’s bonds</w:t>
      </w:r>
      <w:r w:rsidR="05A5B36B" w:rsidRPr="56E6EF13">
        <w:rPr>
          <w:rFonts w:asciiTheme="majorBidi" w:eastAsia="Calibri" w:hAnsiTheme="majorBidi" w:cstheme="majorBidi"/>
        </w:rPr>
        <w:t xml:space="preserve"> do seem to be</w:t>
      </w:r>
      <w:r w:rsidR="326F42F5" w:rsidRPr="56E6EF13">
        <w:rPr>
          <w:rFonts w:asciiTheme="majorBidi" w:eastAsia="Calibri" w:hAnsiTheme="majorBidi" w:cstheme="majorBidi"/>
        </w:rPr>
        <w:t xml:space="preserve"> seen as</w:t>
      </w:r>
      <w:r w:rsidR="05A5B36B" w:rsidRPr="56E6EF13">
        <w:rPr>
          <w:rFonts w:asciiTheme="majorBidi" w:eastAsia="Calibri" w:hAnsiTheme="majorBidi" w:cstheme="majorBidi"/>
        </w:rPr>
        <w:t xml:space="preserve"> a safer investment in comparison t</w:t>
      </w:r>
      <w:r w:rsidR="24465AA5" w:rsidRPr="56E6EF13">
        <w:rPr>
          <w:rFonts w:asciiTheme="majorBidi" w:eastAsia="Calibri" w:hAnsiTheme="majorBidi" w:cstheme="majorBidi"/>
        </w:rPr>
        <w:t>o Charles Schwab</w:t>
      </w:r>
      <w:r w:rsidR="1D9DA617" w:rsidRPr="56E6EF13">
        <w:rPr>
          <w:rFonts w:asciiTheme="majorBidi" w:eastAsia="Calibri" w:hAnsiTheme="majorBidi" w:cstheme="majorBidi"/>
        </w:rPr>
        <w:t>’s</w:t>
      </w:r>
      <w:r w:rsidR="143F88DC" w:rsidRPr="56E6EF13">
        <w:rPr>
          <w:rFonts w:asciiTheme="majorBidi" w:eastAsia="Calibri" w:hAnsiTheme="majorBidi" w:cstheme="majorBidi"/>
        </w:rPr>
        <w:t>.</w:t>
      </w:r>
      <w:r w:rsidR="56149455" w:rsidRPr="56E6EF13">
        <w:rPr>
          <w:rFonts w:asciiTheme="majorBidi" w:eastAsia="Calibri" w:hAnsiTheme="majorBidi" w:cstheme="majorBidi"/>
        </w:rPr>
        <w:t xml:space="preserve"> </w:t>
      </w:r>
    </w:p>
    <w:p w14:paraId="42F85125" w14:textId="7B0A4880" w:rsidR="6C6FD98E" w:rsidRPr="00C02B0C" w:rsidRDefault="6C6FD98E" w:rsidP="00C02B0C">
      <w:pPr>
        <w:spacing w:line="480" w:lineRule="auto"/>
        <w:jc w:val="center"/>
        <w:rPr>
          <w:rFonts w:asciiTheme="majorBidi" w:hAnsiTheme="majorBidi" w:cstheme="majorBidi"/>
        </w:rPr>
      </w:pPr>
    </w:p>
    <w:p w14:paraId="20B2658D" w14:textId="77777777" w:rsidR="00DE7974" w:rsidRPr="00C02B0C" w:rsidRDefault="00DE7974" w:rsidP="00C02B0C">
      <w:pPr>
        <w:spacing w:line="480" w:lineRule="auto"/>
        <w:jc w:val="center"/>
      </w:pPr>
      <w:r w:rsidRPr="00C02B0C">
        <w:t>Conclusion</w:t>
      </w:r>
    </w:p>
    <w:p w14:paraId="76EE8A1E" w14:textId="20199372" w:rsidR="00DE7974" w:rsidRPr="00C02B0C" w:rsidRDefault="7E7C52B5" w:rsidP="25805411">
      <w:pPr>
        <w:spacing w:line="480" w:lineRule="auto"/>
        <w:ind w:firstLine="720"/>
      </w:pPr>
      <w:r>
        <w:t xml:space="preserve">These two firms, </w:t>
      </w:r>
      <w:r w:rsidR="3CBDFDB0">
        <w:t>E</w:t>
      </w:r>
      <w:r w:rsidR="55C57EFC">
        <w:t xml:space="preserve">li </w:t>
      </w:r>
      <w:bookmarkStart w:id="0" w:name="_Int_YiSNFGLj"/>
      <w:proofErr w:type="gramStart"/>
      <w:r w:rsidR="31E4E51E">
        <w:t>Lilly</w:t>
      </w:r>
      <w:bookmarkEnd w:id="0"/>
      <w:proofErr w:type="gramEnd"/>
      <w:r w:rsidR="31E4E51E">
        <w:t xml:space="preserve"> </w:t>
      </w:r>
      <w:r w:rsidR="55C57EFC">
        <w:t>and Charles</w:t>
      </w:r>
      <w:r w:rsidR="3E1EFDDC">
        <w:t xml:space="preserve"> </w:t>
      </w:r>
      <w:bookmarkStart w:id="1" w:name="_Int_C5HfibTs"/>
      <w:r w:rsidR="245E0461">
        <w:t>Schwab,</w:t>
      </w:r>
      <w:bookmarkEnd w:id="1"/>
      <w:r w:rsidR="2C6A638A">
        <w:t xml:space="preserve"> are,</w:t>
      </w:r>
      <w:r w:rsidR="687DA871">
        <w:t xml:space="preserve"> as we have </w:t>
      </w:r>
      <w:r w:rsidR="1CBCCE9A">
        <w:t>evaluated them,</w:t>
      </w:r>
      <w:r w:rsidR="687DA871">
        <w:t xml:space="preserve"> better as a whole</w:t>
      </w:r>
      <w:r w:rsidR="41DE408B">
        <w:t>.</w:t>
      </w:r>
      <w:r w:rsidR="687DA871">
        <w:t xml:space="preserve"> </w:t>
      </w:r>
      <w:r w:rsidR="21F70A44">
        <w:t>F</w:t>
      </w:r>
      <w:r w:rsidR="687DA871">
        <w:t xml:space="preserve">rom </w:t>
      </w:r>
      <w:r w:rsidR="4DE93DE2">
        <w:t>our risk and return analyses</w:t>
      </w:r>
      <w:r w:rsidR="43934242">
        <w:t xml:space="preserve">, and affirmed by </w:t>
      </w:r>
      <w:r w:rsidR="681201EE">
        <w:t>our bond and stock valuations</w:t>
      </w:r>
      <w:r w:rsidR="44947628">
        <w:t xml:space="preserve">, our portfolio </w:t>
      </w:r>
      <w:r w:rsidR="729EBB87">
        <w:t>offer</w:t>
      </w:r>
      <w:r w:rsidR="17EB8666">
        <w:t>s</w:t>
      </w:r>
      <w:r w:rsidR="681201EE">
        <w:t xml:space="preserve"> </w:t>
      </w:r>
      <w:bookmarkStart w:id="2" w:name="_Int_JUDyOtFX"/>
      <w:r w:rsidR="22E5B4DB">
        <w:t>a great potential</w:t>
      </w:r>
      <w:bookmarkEnd w:id="2"/>
      <w:r w:rsidR="681201EE">
        <w:t xml:space="preserve"> ret</w:t>
      </w:r>
      <w:r w:rsidR="17419872">
        <w:t>urn on investment</w:t>
      </w:r>
      <w:r w:rsidR="0366D321">
        <w:t xml:space="preserve">. </w:t>
      </w:r>
      <w:r w:rsidR="48417E46">
        <w:t xml:space="preserve">The risk and return analysis, does demonstrate that at least historically, Eli Lilly has a higher </w:t>
      </w:r>
      <w:r w:rsidR="0BA1B621">
        <w:t>average return</w:t>
      </w:r>
      <w:r w:rsidR="216B96A8">
        <w:t>, and lower risk than Charles Schwab, but their slight negative relationship</w:t>
      </w:r>
      <w:r w:rsidR="572AEC27">
        <w:t xml:space="preserve"> with each other</w:t>
      </w:r>
      <w:r w:rsidR="216B96A8">
        <w:t xml:space="preserve"> does </w:t>
      </w:r>
      <w:r w:rsidR="585D98CC">
        <w:t>give some diversification benefits</w:t>
      </w:r>
      <w:r w:rsidR="244C9E55">
        <w:t xml:space="preserve"> when included in a portfolio, reducing the portfolio’s risk to be under that of either Charles Schwab or Eli Lilly individually.</w:t>
      </w:r>
      <w:r w:rsidR="0C83D2E3">
        <w:t xml:space="preserve"> Together with a beta near zero</w:t>
      </w:r>
      <w:r w:rsidR="1166FFFD">
        <w:t xml:space="preserve">, the portfolio is a </w:t>
      </w:r>
      <w:r w:rsidR="175A11B3">
        <w:t>safe</w:t>
      </w:r>
      <w:r w:rsidR="1166FFFD">
        <w:t xml:space="preserve"> investment</w:t>
      </w:r>
      <w:r w:rsidR="08C1181C">
        <w:t>, with</w:t>
      </w:r>
      <w:r w:rsidR="056C073D">
        <w:t xml:space="preserve"> a</w:t>
      </w:r>
      <w:r w:rsidR="08C1181C">
        <w:t xml:space="preserve"> risk</w:t>
      </w:r>
      <w:r w:rsidR="056C073D">
        <w:t xml:space="preserve"> </w:t>
      </w:r>
      <w:r w:rsidR="08C1181C">
        <w:t>versus return comparable to the market.</w:t>
      </w:r>
    </w:p>
    <w:p w14:paraId="33D2FDDA" w14:textId="74995839" w:rsidR="001D5F11" w:rsidRPr="00C02B0C" w:rsidRDefault="094D1CDD" w:rsidP="25805411">
      <w:pPr>
        <w:spacing w:line="480" w:lineRule="auto"/>
        <w:ind w:firstLine="720"/>
      </w:pPr>
      <w:r>
        <w:t xml:space="preserve">Even though on initial inspection, the </w:t>
      </w:r>
      <w:r w:rsidR="524245E0">
        <w:t xml:space="preserve">inclusion </w:t>
      </w:r>
      <w:r>
        <w:t xml:space="preserve">of </w:t>
      </w:r>
      <w:r w:rsidR="524245E0">
        <w:t xml:space="preserve">Charles Schwab </w:t>
      </w:r>
      <w:r w:rsidR="5AB8BEF1">
        <w:t xml:space="preserve">in our portfolio </w:t>
      </w:r>
      <w:r w:rsidR="524245E0">
        <w:t xml:space="preserve">seems to </w:t>
      </w:r>
      <w:r w:rsidR="07CC6B2A">
        <w:t xml:space="preserve">be </w:t>
      </w:r>
      <w:r w:rsidR="6CCB4478">
        <w:t>subpar</w:t>
      </w:r>
      <w:r w:rsidR="07CC6B2A">
        <w:t xml:space="preserve"> from a growth standpoint with a required rate of return </w:t>
      </w:r>
      <w:r w:rsidR="48E34AED">
        <w:t>greater</w:t>
      </w:r>
      <w:r w:rsidR="07CC6B2A">
        <w:t xml:space="preserve"> </w:t>
      </w:r>
      <w:r w:rsidR="20D8C347">
        <w:t>than</w:t>
      </w:r>
      <w:r w:rsidR="7737C595">
        <w:t xml:space="preserve"> </w:t>
      </w:r>
      <w:r w:rsidR="07CC6B2A">
        <w:t>its expected</w:t>
      </w:r>
      <w:r w:rsidR="0191453D">
        <w:t xml:space="preserve"> rate of </w:t>
      </w:r>
      <w:r w:rsidR="10111603">
        <w:t>return and</w:t>
      </w:r>
      <w:r w:rsidR="5AB8BEF1">
        <w:t xml:space="preserve"> lowering our portfolio’s </w:t>
      </w:r>
      <w:r w:rsidR="0D84A0AB">
        <w:t>return significantly. As</w:t>
      </w:r>
      <w:r w:rsidR="48E34AED">
        <w:t xml:space="preserve"> is demonstrated in our stock valuation, Charles</w:t>
      </w:r>
      <w:r w:rsidR="10816C2B">
        <w:t xml:space="preserve"> Schwab is</w:t>
      </w:r>
      <w:r w:rsidR="0D84A0AB">
        <w:t xml:space="preserve"> undervalued, and</w:t>
      </w:r>
      <w:r w:rsidR="6F5AE44B">
        <w:t xml:space="preserve"> has </w:t>
      </w:r>
      <w:r w:rsidR="1F339CDF">
        <w:t>great potential growth wi</w:t>
      </w:r>
      <w:r w:rsidR="1C7F29E9">
        <w:t xml:space="preserve">th a solid </w:t>
      </w:r>
      <w:r w:rsidR="5BEA1760">
        <w:t xml:space="preserve">dividend yield buoyed by promised </w:t>
      </w:r>
      <w:r w:rsidR="1DD5459D">
        <w:t>dividend growth,</w:t>
      </w:r>
      <w:r w:rsidR="38436C0A">
        <w:t xml:space="preserve"> </w:t>
      </w:r>
      <w:r w:rsidR="460DF9C8">
        <w:t xml:space="preserve">leading to an expected rate of return higher than </w:t>
      </w:r>
      <w:r w:rsidR="4E2DD3C2">
        <w:t>required</w:t>
      </w:r>
      <w:r w:rsidR="59DF9981">
        <w:t xml:space="preserve"> from that standpoint</w:t>
      </w:r>
      <w:r w:rsidR="4E2DD3C2">
        <w:t>.</w:t>
      </w:r>
      <w:r w:rsidR="5290BF9F">
        <w:t xml:space="preserve"> With a </w:t>
      </w:r>
      <w:r w:rsidR="29F9F1C1">
        <w:t xml:space="preserve">relatively underwhelming bond valuation, Charles Schwab does have </w:t>
      </w:r>
      <w:r w:rsidR="7A828B08">
        <w:t>great</w:t>
      </w:r>
      <w:r w:rsidR="29F9F1C1">
        <w:t xml:space="preserve"> potential for growth</w:t>
      </w:r>
      <w:r w:rsidR="7C4FD6DC">
        <w:t xml:space="preserve"> in its stock. Eli Lilly, on the other </w:t>
      </w:r>
      <w:r w:rsidR="0EF2D66E">
        <w:t>hand,</w:t>
      </w:r>
      <w:r w:rsidR="7C4FD6DC">
        <w:t xml:space="preserve"> seems to be</w:t>
      </w:r>
      <w:r w:rsidR="1CF90EE5">
        <w:t xml:space="preserve"> a</w:t>
      </w:r>
      <w:r w:rsidR="7C4FD6DC">
        <w:t xml:space="preserve"> far safer</w:t>
      </w:r>
      <w:r w:rsidR="1CF90EE5">
        <w:t xml:space="preserve"> investment</w:t>
      </w:r>
      <w:r w:rsidR="7C4FD6DC">
        <w:t>, with a stock valuation near fair value</w:t>
      </w:r>
      <w:r w:rsidR="6B83C052">
        <w:t xml:space="preserve"> and </w:t>
      </w:r>
      <w:r w:rsidR="7C4FD6DC">
        <w:t>with most bonds</w:t>
      </w:r>
      <w:r w:rsidR="1CF90EE5">
        <w:t xml:space="preserve"> selling near what they are valued at</w:t>
      </w:r>
      <w:r w:rsidR="59DF9981">
        <w:t xml:space="preserve">, and a solid </w:t>
      </w:r>
      <w:r w:rsidR="540606BF">
        <w:t>proportion</w:t>
      </w:r>
      <w:r w:rsidR="59DF9981">
        <w:t xml:space="preserve"> </w:t>
      </w:r>
      <w:r w:rsidR="4A0D3B79">
        <w:t xml:space="preserve">presently </w:t>
      </w:r>
      <w:r w:rsidR="59DF9981">
        <w:t>valued over their face value</w:t>
      </w:r>
      <w:r w:rsidR="47DD5AA9">
        <w:t xml:space="preserve">. Nearly all </w:t>
      </w:r>
      <w:r w:rsidR="2D89F632">
        <w:t>analyses done on these two stocks point to Eli Lilly being a safe investment, and Charles Schwab being a relatively riskier investment with high growth potential</w:t>
      </w:r>
      <w:r w:rsidR="220C2361">
        <w:t>, making a portfolio of th</w:t>
      </w:r>
      <w:r w:rsidR="03ED8933">
        <w:t>e</w:t>
      </w:r>
      <w:r w:rsidR="6C7192FD">
        <w:t xml:space="preserve"> two a </w:t>
      </w:r>
      <w:r w:rsidR="6C7192FD">
        <w:lastRenderedPageBreak/>
        <w:t>great investment opportunity, with Charles Schwab’s risk negated</w:t>
      </w:r>
      <w:r w:rsidR="682041B1">
        <w:t xml:space="preserve"> somewhat</w:t>
      </w:r>
      <w:r w:rsidR="6C7192FD">
        <w:t xml:space="preserve"> by Eli Lilly’s lower risk and inverse </w:t>
      </w:r>
      <w:r w:rsidR="132E65B7">
        <w:t>relationship</w:t>
      </w:r>
      <w:r w:rsidR="50A53EA1">
        <w:t xml:space="preserve">. This constructed portfolio, </w:t>
      </w:r>
      <w:r w:rsidR="571F2D91">
        <w:t>according to</w:t>
      </w:r>
      <w:r w:rsidR="50A53EA1">
        <w:t xml:space="preserve"> our valuation and analyses</w:t>
      </w:r>
      <w:r w:rsidR="59C4F265">
        <w:t>,</w:t>
      </w:r>
      <w:r w:rsidR="50A53EA1">
        <w:t xml:space="preserve"> is one that should be bought</w:t>
      </w:r>
      <w:r w:rsidR="56DEC651">
        <w:t xml:space="preserve"> and held for </w:t>
      </w:r>
      <w:r w:rsidR="77D04BE7">
        <w:t xml:space="preserve">an extended </w:t>
      </w:r>
      <w:r w:rsidR="5909BA7B">
        <w:t>period</w:t>
      </w:r>
      <w:r w:rsidR="56DEC651">
        <w:t>.</w:t>
      </w:r>
    </w:p>
    <w:p w14:paraId="6EFD1ACC" w14:textId="11059491" w:rsidR="56E6EF13" w:rsidRDefault="56E6EF13">
      <w:r>
        <w:br w:type="page"/>
      </w:r>
    </w:p>
    <w:p w14:paraId="0BF6271B" w14:textId="77777777" w:rsidR="00CE2E95" w:rsidRPr="004E78EF" w:rsidRDefault="00CE2E95" w:rsidP="001D5F11">
      <w:pPr>
        <w:spacing w:line="480" w:lineRule="auto"/>
      </w:pPr>
    </w:p>
    <w:p w14:paraId="7998150A" w14:textId="707A0AB4" w:rsidR="00DE7974" w:rsidRDefault="40F141CD" w:rsidP="5F0B4F87">
      <w:pPr>
        <w:spacing w:line="480" w:lineRule="auto"/>
        <w:jc w:val="both"/>
      </w:pPr>
      <w:r>
        <w:t xml:space="preserve"> Bibliography/References</w:t>
      </w:r>
    </w:p>
    <w:p w14:paraId="276583F2" w14:textId="3D131EC0" w:rsidR="56E6EF13" w:rsidRDefault="56E6EF13" w:rsidP="56E6EF13">
      <w:pPr>
        <w:spacing w:line="480" w:lineRule="auto"/>
        <w:jc w:val="both"/>
      </w:pPr>
    </w:p>
    <w:p w14:paraId="18C6B95A" w14:textId="09B0535E" w:rsidR="6C53A7A4" w:rsidRPr="00A62B39" w:rsidRDefault="187A4860" w:rsidP="56E6EF13">
      <w:pPr>
        <w:spacing w:line="480" w:lineRule="auto"/>
        <w:ind w:left="720" w:hanging="720"/>
        <w:rPr>
          <w:rFonts w:asciiTheme="majorBidi" w:hAnsiTheme="majorBidi" w:cstheme="majorBidi"/>
        </w:rPr>
      </w:pPr>
      <w:r w:rsidRPr="56E6EF13">
        <w:rPr>
          <w:rFonts w:asciiTheme="majorBidi" w:eastAsia="Calibri" w:hAnsiTheme="majorBidi" w:cstheme="majorBidi"/>
        </w:rPr>
        <w:t xml:space="preserve">Charles Schwab. (2022, March 4). Charles Schwab Corporation 2021 Annual Report. </w:t>
      </w:r>
      <w:hyperlink r:id="rId12">
        <w:r w:rsidRPr="56E6EF13">
          <w:rPr>
            <w:rStyle w:val="Hyperlink"/>
            <w:rFonts w:asciiTheme="majorBidi" w:eastAsia="Calibri" w:hAnsiTheme="majorBidi" w:cstheme="majorBidi"/>
          </w:rPr>
          <w:t>https://content.schwab.com/web/retail/public/about</w:t>
        </w:r>
        <w:r w:rsidR="5403F88C" w:rsidRPr="56E6EF13">
          <w:rPr>
            <w:rStyle w:val="Hyperlink"/>
            <w:rFonts w:asciiTheme="majorBidi" w:eastAsia="Calibri" w:hAnsiTheme="majorBidi" w:cstheme="majorBidi"/>
          </w:rPr>
          <w:t>-</w:t>
        </w:r>
        <w:r w:rsidRPr="56E6EF13">
          <w:rPr>
            <w:rStyle w:val="Hyperlink"/>
            <w:rFonts w:asciiTheme="majorBidi" w:eastAsia="Calibri" w:hAnsiTheme="majorBidi" w:cstheme="majorBidi"/>
          </w:rPr>
          <w:t>schwab/schwab_annual_report_2021.pdf</w:t>
        </w:r>
      </w:hyperlink>
    </w:p>
    <w:p w14:paraId="6AEE8E9F" w14:textId="2313A544" w:rsidR="6C53A7A4" w:rsidRPr="00A62B39" w:rsidRDefault="187A4860" w:rsidP="56E6EF13">
      <w:pPr>
        <w:spacing w:line="480" w:lineRule="auto"/>
        <w:ind w:left="720" w:hanging="720"/>
        <w:rPr>
          <w:rFonts w:asciiTheme="majorBidi" w:hAnsiTheme="majorBidi" w:cstheme="majorBidi"/>
        </w:rPr>
      </w:pPr>
      <w:r w:rsidRPr="56E6EF13">
        <w:rPr>
          <w:rFonts w:asciiTheme="majorBidi" w:eastAsia="Calibri" w:hAnsiTheme="majorBidi" w:cstheme="majorBidi"/>
        </w:rPr>
        <w:t xml:space="preserve">Eli Lilly and Company. (2022, February 23). Eli Lilly and Company 2021 Annual Report. </w:t>
      </w:r>
      <w:hyperlink r:id="rId13">
        <w:r w:rsidRPr="56E6EF13">
          <w:rPr>
            <w:rStyle w:val="Hyperlink"/>
            <w:rFonts w:asciiTheme="majorBidi" w:eastAsia="Calibri" w:hAnsiTheme="majorBidi" w:cstheme="majorBidi"/>
          </w:rPr>
          <w:t>https://investor.lilly.com/static-files/6ae2e79a-1256-4e4d-b646-a40fca701519</w:t>
        </w:r>
      </w:hyperlink>
      <w:r w:rsidRPr="56E6EF13">
        <w:rPr>
          <w:rFonts w:asciiTheme="majorBidi" w:eastAsia="Calibri" w:hAnsiTheme="majorBidi" w:cstheme="majorBidi"/>
        </w:rPr>
        <w:t xml:space="preserve"> </w:t>
      </w:r>
    </w:p>
    <w:p w14:paraId="1A383D76" w14:textId="26052CE8" w:rsidR="00E35814" w:rsidRPr="00A62B39" w:rsidRDefault="187A4860" w:rsidP="56E6EF13">
      <w:pPr>
        <w:spacing w:line="480" w:lineRule="auto"/>
        <w:ind w:left="720" w:hanging="720"/>
        <w:rPr>
          <w:rStyle w:val="Hyperlink"/>
          <w:rFonts w:asciiTheme="majorBidi" w:eastAsia="Calibri" w:hAnsiTheme="majorBidi" w:cstheme="majorBidi"/>
        </w:rPr>
      </w:pPr>
      <w:r w:rsidRPr="56E6EF13">
        <w:rPr>
          <w:rFonts w:asciiTheme="majorBidi" w:eastAsia="Calibri" w:hAnsiTheme="majorBidi" w:cstheme="majorBidi"/>
        </w:rPr>
        <w:t xml:space="preserve">Eli Lilly and Company. (2022, February 23). Eli Lilly and Company Notice of 2022 Annual Meeting of Shareholders and Proxy Statement. </w:t>
      </w:r>
      <w:hyperlink r:id="rId14">
        <w:r w:rsidRPr="56E6EF13">
          <w:rPr>
            <w:rStyle w:val="Hyperlink"/>
            <w:rFonts w:asciiTheme="majorBidi" w:eastAsia="Calibri" w:hAnsiTheme="majorBidi" w:cstheme="majorBidi"/>
          </w:rPr>
          <w:t>https://investor.lilly.com/static-files/cf7f0255-8e72-4063-9dbb-8eaeaabe044c</w:t>
        </w:r>
      </w:hyperlink>
    </w:p>
    <w:p w14:paraId="468B2999" w14:textId="32182110" w:rsidR="00E35814" w:rsidRPr="00E35814" w:rsidRDefault="00E35814" w:rsidP="00A62B39">
      <w:pPr>
        <w:spacing w:after="160" w:line="480" w:lineRule="auto"/>
        <w:ind w:left="720" w:hanging="720"/>
        <w:divId w:val="1709911888"/>
        <w:rPr>
          <w:rFonts w:asciiTheme="majorBidi" w:eastAsiaTheme="minorEastAsia" w:hAnsiTheme="majorBidi" w:cstheme="majorBidi"/>
          <w:lang w:bidi="he-IL"/>
        </w:rPr>
      </w:pPr>
      <w:r w:rsidRPr="00E35814">
        <w:rPr>
          <w:rFonts w:asciiTheme="majorBidi" w:eastAsiaTheme="minorEastAsia" w:hAnsiTheme="majorBidi" w:cstheme="majorBidi"/>
          <w:color w:val="000000"/>
          <w:kern w:val="24"/>
          <w:lang w:bidi="he-IL"/>
        </w:rPr>
        <w:t xml:space="preserve">Dividend.com. (2022, October 31). </w:t>
      </w:r>
      <w:hyperlink r:id="rId15" w:history="1">
        <w:r w:rsidRPr="00E35814">
          <w:rPr>
            <w:rFonts w:asciiTheme="majorBidi" w:eastAsiaTheme="minorEastAsia" w:hAnsiTheme="majorBidi" w:cstheme="majorBidi"/>
            <w:color w:val="000000"/>
            <w:kern w:val="24"/>
            <w:u w:val="single"/>
            <w:lang w:bidi="he-IL"/>
          </w:rPr>
          <w:t>https://www.dividend.com/</w:t>
        </w:r>
      </w:hyperlink>
    </w:p>
    <w:p w14:paraId="63C7A706" w14:textId="62B92BDE" w:rsidR="00E35814" w:rsidRPr="00E35814" w:rsidRDefault="00E35814" w:rsidP="00A62B39">
      <w:pPr>
        <w:spacing w:after="160" w:line="480" w:lineRule="auto"/>
        <w:ind w:left="720" w:hanging="720"/>
        <w:divId w:val="1709911888"/>
        <w:rPr>
          <w:rFonts w:asciiTheme="majorBidi" w:eastAsiaTheme="minorEastAsia" w:hAnsiTheme="majorBidi" w:cstheme="majorBidi"/>
          <w:lang w:bidi="he-IL"/>
        </w:rPr>
      </w:pPr>
      <w:r w:rsidRPr="00E35814">
        <w:rPr>
          <w:rFonts w:asciiTheme="majorBidi" w:eastAsiaTheme="minorEastAsia" w:hAnsiTheme="majorBidi" w:cstheme="majorBidi"/>
          <w:color w:val="000000"/>
          <w:kern w:val="24"/>
          <w:lang w:bidi="he-IL"/>
        </w:rPr>
        <w:t xml:space="preserve">S&amp;P 500. FRED. (2022, October 29). Retrieved October 31, 2022, from </w:t>
      </w:r>
      <w:hyperlink r:id="rId16" w:history="1">
        <w:r w:rsidRPr="00E35814">
          <w:rPr>
            <w:rFonts w:asciiTheme="majorBidi" w:eastAsiaTheme="minorEastAsia" w:hAnsiTheme="majorBidi" w:cstheme="majorBidi"/>
            <w:color w:val="000000"/>
            <w:kern w:val="24"/>
            <w:u w:val="single"/>
            <w:lang w:bidi="he-IL"/>
          </w:rPr>
          <w:t>https://</w:t>
        </w:r>
      </w:hyperlink>
      <w:hyperlink r:id="rId17" w:history="1">
        <w:r w:rsidRPr="00E35814">
          <w:rPr>
            <w:rFonts w:asciiTheme="majorBidi" w:eastAsiaTheme="minorEastAsia" w:hAnsiTheme="majorBidi" w:cstheme="majorBidi"/>
            <w:color w:val="000000"/>
            <w:kern w:val="24"/>
            <w:u w:val="single"/>
            <w:lang w:bidi="he-IL"/>
          </w:rPr>
          <w:t>fred.stlouisfed.org</w:t>
        </w:r>
      </w:hyperlink>
      <w:hyperlink r:id="rId18" w:history="1">
        <w:r w:rsidRPr="00E35814">
          <w:rPr>
            <w:rFonts w:asciiTheme="majorBidi" w:eastAsiaTheme="minorEastAsia" w:hAnsiTheme="majorBidi" w:cstheme="majorBidi"/>
            <w:color w:val="000000"/>
            <w:kern w:val="24"/>
            <w:u w:val="single"/>
            <w:lang w:bidi="he-IL"/>
          </w:rPr>
          <w:t>/series/SP500</w:t>
        </w:r>
      </w:hyperlink>
    </w:p>
    <w:p w14:paraId="7D5F8637" w14:textId="74D4C14E" w:rsidR="00E35814" w:rsidRPr="00E35814" w:rsidRDefault="00E35814" w:rsidP="00A62B39">
      <w:pPr>
        <w:spacing w:after="160" w:line="480" w:lineRule="auto"/>
        <w:ind w:left="720" w:hanging="720"/>
        <w:divId w:val="1709911888"/>
        <w:rPr>
          <w:rFonts w:asciiTheme="majorBidi" w:eastAsiaTheme="minorEastAsia" w:hAnsiTheme="majorBidi" w:cstheme="majorBidi"/>
          <w:lang w:bidi="he-IL"/>
        </w:rPr>
      </w:pPr>
      <w:r w:rsidRPr="00E35814">
        <w:rPr>
          <w:rFonts w:asciiTheme="majorBidi" w:eastAsiaTheme="minorEastAsia" w:hAnsiTheme="majorBidi" w:cstheme="majorBidi"/>
          <w:color w:val="000000"/>
          <w:kern w:val="24"/>
          <w:lang w:bidi="he-IL"/>
        </w:rPr>
        <w:t xml:space="preserve">Yahoo!. Yahoo Finance - Stock Market Live, quotes, Business &amp; Finance News. Yahoo! Finance. (2022, October 31). </w:t>
      </w:r>
      <w:hyperlink r:id="rId19" w:history="1">
        <w:r w:rsidRPr="00E35814">
          <w:rPr>
            <w:rFonts w:asciiTheme="majorBidi" w:eastAsiaTheme="minorEastAsia" w:hAnsiTheme="majorBidi" w:cstheme="majorBidi"/>
            <w:color w:val="000000"/>
            <w:kern w:val="24"/>
            <w:u w:val="single"/>
            <w:lang w:bidi="he-IL"/>
          </w:rPr>
          <w:t>https://finance.yahoo.com/</w:t>
        </w:r>
      </w:hyperlink>
      <w:r w:rsidRPr="00E35814">
        <w:rPr>
          <w:rFonts w:asciiTheme="majorBidi" w:eastAsiaTheme="minorEastAsia" w:hAnsiTheme="majorBidi" w:cstheme="majorBidi"/>
          <w:color w:val="000000"/>
          <w:kern w:val="24"/>
          <w:lang w:bidi="he-IL"/>
        </w:rPr>
        <w:t> </w:t>
      </w:r>
    </w:p>
    <w:p w14:paraId="54ACE18B" w14:textId="2108CF7D" w:rsidR="00E35814" w:rsidRPr="00E35814" w:rsidRDefault="3D2ED18B" w:rsidP="56E6EF13">
      <w:pPr>
        <w:spacing w:after="160" w:line="480" w:lineRule="auto"/>
        <w:ind w:left="720" w:hanging="720"/>
        <w:divId w:val="1709911888"/>
        <w:rPr>
          <w:rFonts w:asciiTheme="majorBidi" w:eastAsiaTheme="minorEastAsia" w:hAnsiTheme="majorBidi" w:cstheme="majorBidi"/>
          <w:lang w:bidi="he-IL"/>
        </w:rPr>
      </w:pPr>
      <w:r w:rsidRPr="56E6EF13">
        <w:rPr>
          <w:rFonts w:asciiTheme="majorBidi" w:eastAsiaTheme="minorEastAsia" w:hAnsiTheme="majorBidi" w:cstheme="majorBidi"/>
          <w:color w:val="000000"/>
          <w:kern w:val="24"/>
          <w:lang w:bidi="he-IL"/>
        </w:rPr>
        <w:t xml:space="preserve">Bonds. FINRA. (2022, October 31). </w:t>
      </w:r>
      <w:hyperlink r:id="rId20" w:history="1">
        <w:r w:rsidRPr="56E6EF13">
          <w:rPr>
            <w:rFonts w:asciiTheme="majorBidi" w:eastAsiaTheme="minorEastAsia" w:hAnsiTheme="majorBidi" w:cstheme="majorBidi"/>
            <w:color w:val="000000"/>
            <w:kern w:val="24"/>
            <w:u w:val="single"/>
            <w:lang w:bidi="he-IL"/>
          </w:rPr>
          <w:t>https://</w:t>
        </w:r>
      </w:hyperlink>
      <w:hyperlink r:id="rId21" w:history="1">
        <w:r w:rsidRPr="56E6EF13">
          <w:rPr>
            <w:rFonts w:asciiTheme="majorBidi" w:eastAsiaTheme="minorEastAsia" w:hAnsiTheme="majorBidi" w:cstheme="majorBidi"/>
            <w:color w:val="000000"/>
            <w:kern w:val="24"/>
            <w:u w:val="single"/>
            <w:lang w:bidi="he-IL"/>
          </w:rPr>
          <w:t>finra</w:t>
        </w:r>
      </w:hyperlink>
      <w:hyperlink r:id="rId22" w:history="1">
        <w:r w:rsidRPr="56E6EF13">
          <w:rPr>
            <w:rFonts w:asciiTheme="majorBidi" w:eastAsiaTheme="minorEastAsia" w:hAnsiTheme="majorBidi" w:cstheme="majorBidi"/>
            <w:color w:val="000000"/>
            <w:kern w:val="24"/>
            <w:u w:val="single"/>
            <w:lang w:bidi="he-IL"/>
          </w:rPr>
          <w:t>-</w:t>
        </w:r>
      </w:hyperlink>
      <w:hyperlink r:id="rId23" w:history="1">
        <w:r w:rsidRPr="56E6EF13">
          <w:rPr>
            <w:rFonts w:asciiTheme="majorBidi" w:eastAsiaTheme="minorEastAsia" w:hAnsiTheme="majorBidi" w:cstheme="majorBidi"/>
            <w:color w:val="000000"/>
            <w:kern w:val="24"/>
            <w:u w:val="single"/>
            <w:lang w:bidi="he-IL"/>
          </w:rPr>
          <w:t>markets.morningstar.com</w:t>
        </w:r>
      </w:hyperlink>
      <w:hyperlink r:id="rId24" w:history="1">
        <w:r w:rsidRPr="56E6EF13">
          <w:rPr>
            <w:rFonts w:asciiTheme="majorBidi" w:eastAsiaTheme="minorEastAsia" w:hAnsiTheme="majorBidi" w:cstheme="majorBidi"/>
            <w:color w:val="000000"/>
            <w:kern w:val="24"/>
            <w:u w:val="single"/>
            <w:lang w:bidi="he-IL"/>
          </w:rPr>
          <w:t>/BondCenter/</w:t>
        </w:r>
      </w:hyperlink>
    </w:p>
    <w:p w14:paraId="5B896A52" w14:textId="5CAD3B8D" w:rsidR="19920610" w:rsidRDefault="19920610" w:rsidP="56E6EF13">
      <w:pPr>
        <w:spacing w:line="480" w:lineRule="auto"/>
        <w:ind w:left="567" w:hanging="567"/>
      </w:pPr>
      <w:r w:rsidRPr="56E6EF13">
        <w:rPr>
          <w:i/>
          <w:iCs/>
        </w:rPr>
        <w:t>Damodaran Online</w:t>
      </w:r>
      <w:r w:rsidRPr="56E6EF13">
        <w:t xml:space="preserve">. Damodaran online: Home page for </w:t>
      </w:r>
      <w:proofErr w:type="spellStart"/>
      <w:r w:rsidRPr="56E6EF13">
        <w:t>Aswath</w:t>
      </w:r>
      <w:proofErr w:type="spellEnd"/>
      <w:r w:rsidRPr="56E6EF13">
        <w:t xml:space="preserve"> Damodaran. Retrieved November 7, 2022, from </w:t>
      </w:r>
      <w:hyperlink r:id="rId25">
        <w:r w:rsidRPr="56E6EF13">
          <w:rPr>
            <w:rStyle w:val="Hyperlink"/>
          </w:rPr>
          <w:t>https://pages.stern.nyu.edu/~adamodar/</w:t>
        </w:r>
      </w:hyperlink>
    </w:p>
    <w:p w14:paraId="24657E5A" w14:textId="1556612A" w:rsidR="002A34F9" w:rsidRPr="00A62B39" w:rsidRDefault="002A34F9" w:rsidP="00A62B39">
      <w:pPr>
        <w:spacing w:line="480" w:lineRule="auto"/>
        <w:ind w:left="720" w:hanging="720"/>
        <w:rPr>
          <w:rFonts w:asciiTheme="majorBidi" w:hAnsiTheme="majorBidi" w:cstheme="majorBidi"/>
        </w:rPr>
      </w:pPr>
    </w:p>
    <w:sectPr w:rsidR="002A34F9" w:rsidRPr="00A62B39" w:rsidSect="007B06DF">
      <w:headerReference w:type="default"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BC11D" w14:textId="77777777" w:rsidR="00A30CD2" w:rsidRDefault="00A30CD2">
      <w:r>
        <w:separator/>
      </w:r>
    </w:p>
  </w:endnote>
  <w:endnote w:type="continuationSeparator" w:id="0">
    <w:p w14:paraId="0A7A25A0" w14:textId="77777777" w:rsidR="00A30CD2" w:rsidRDefault="00A30CD2">
      <w:r>
        <w:continuationSeparator/>
      </w:r>
    </w:p>
  </w:endnote>
  <w:endnote w:type="continuationNotice" w:id="1">
    <w:p w14:paraId="6E876725" w14:textId="77777777" w:rsidR="00A30CD2" w:rsidRDefault="00A30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E6EF13" w14:paraId="79B4942D" w14:textId="77777777" w:rsidTr="56E6EF13">
      <w:tc>
        <w:tcPr>
          <w:tcW w:w="3120" w:type="dxa"/>
        </w:tcPr>
        <w:p w14:paraId="7008387C" w14:textId="2E21934F" w:rsidR="56E6EF13" w:rsidRDefault="56E6EF13" w:rsidP="56E6EF13">
          <w:pPr>
            <w:pStyle w:val="Header"/>
            <w:ind w:left="-115"/>
          </w:pPr>
        </w:p>
      </w:tc>
      <w:tc>
        <w:tcPr>
          <w:tcW w:w="3120" w:type="dxa"/>
        </w:tcPr>
        <w:p w14:paraId="05AA7CA4" w14:textId="48777E69" w:rsidR="56E6EF13" w:rsidRDefault="56E6EF13" w:rsidP="56E6EF13">
          <w:pPr>
            <w:pStyle w:val="Header"/>
            <w:jc w:val="center"/>
          </w:pPr>
        </w:p>
      </w:tc>
      <w:tc>
        <w:tcPr>
          <w:tcW w:w="3120" w:type="dxa"/>
        </w:tcPr>
        <w:p w14:paraId="1588F429" w14:textId="264FFBF5" w:rsidR="56E6EF13" w:rsidRDefault="56E6EF13" w:rsidP="56E6EF13">
          <w:pPr>
            <w:pStyle w:val="Header"/>
            <w:ind w:right="-115"/>
            <w:jc w:val="right"/>
          </w:pPr>
        </w:p>
      </w:tc>
    </w:tr>
  </w:tbl>
  <w:p w14:paraId="6DC76E56" w14:textId="6C0750C2" w:rsidR="56E6EF13" w:rsidRDefault="56E6EF13" w:rsidP="56E6E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E6EF13" w14:paraId="3AEEEDB9" w14:textId="77777777" w:rsidTr="56E6EF13">
      <w:tc>
        <w:tcPr>
          <w:tcW w:w="3120" w:type="dxa"/>
        </w:tcPr>
        <w:p w14:paraId="2A61AC4D" w14:textId="4202F5A5" w:rsidR="56E6EF13" w:rsidRDefault="56E6EF13" w:rsidP="56E6EF13">
          <w:pPr>
            <w:pStyle w:val="Header"/>
            <w:ind w:left="-115"/>
          </w:pPr>
        </w:p>
      </w:tc>
      <w:tc>
        <w:tcPr>
          <w:tcW w:w="3120" w:type="dxa"/>
        </w:tcPr>
        <w:p w14:paraId="1C7D36F7" w14:textId="505E35D3" w:rsidR="56E6EF13" w:rsidRDefault="56E6EF13" w:rsidP="56E6EF13">
          <w:pPr>
            <w:pStyle w:val="Header"/>
            <w:jc w:val="center"/>
          </w:pPr>
        </w:p>
      </w:tc>
      <w:tc>
        <w:tcPr>
          <w:tcW w:w="3120" w:type="dxa"/>
        </w:tcPr>
        <w:p w14:paraId="1FBE4C96" w14:textId="171A491B" w:rsidR="56E6EF13" w:rsidRDefault="56E6EF13" w:rsidP="56E6EF13">
          <w:pPr>
            <w:pStyle w:val="Header"/>
            <w:ind w:right="-115"/>
            <w:jc w:val="right"/>
          </w:pPr>
        </w:p>
      </w:tc>
    </w:tr>
  </w:tbl>
  <w:p w14:paraId="54BCA801" w14:textId="555A7484" w:rsidR="56E6EF13" w:rsidRDefault="56E6EF13" w:rsidP="56E6E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F484A" w14:textId="77777777" w:rsidR="00A30CD2" w:rsidRDefault="00A30CD2">
      <w:r>
        <w:separator/>
      </w:r>
    </w:p>
  </w:footnote>
  <w:footnote w:type="continuationSeparator" w:id="0">
    <w:p w14:paraId="3CCF8CC5" w14:textId="77777777" w:rsidR="00A30CD2" w:rsidRDefault="00A30CD2">
      <w:r>
        <w:continuationSeparator/>
      </w:r>
    </w:p>
  </w:footnote>
  <w:footnote w:type="continuationNotice" w:id="1">
    <w:p w14:paraId="2F340A3E" w14:textId="77777777" w:rsidR="00A30CD2" w:rsidRDefault="00A30C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E6EF13" w14:paraId="1C68BC47" w14:textId="77777777" w:rsidTr="56E6EF13">
      <w:tc>
        <w:tcPr>
          <w:tcW w:w="3120" w:type="dxa"/>
        </w:tcPr>
        <w:p w14:paraId="261693A6" w14:textId="3E0F8D09" w:rsidR="56E6EF13" w:rsidRDefault="56E6EF13" w:rsidP="56E6EF13">
          <w:pPr>
            <w:pStyle w:val="Header"/>
            <w:ind w:left="-115"/>
          </w:pPr>
        </w:p>
      </w:tc>
      <w:tc>
        <w:tcPr>
          <w:tcW w:w="3120" w:type="dxa"/>
        </w:tcPr>
        <w:p w14:paraId="260481B2" w14:textId="46950240" w:rsidR="56E6EF13" w:rsidRDefault="56E6EF13" w:rsidP="56E6EF13">
          <w:pPr>
            <w:pStyle w:val="Header"/>
            <w:jc w:val="center"/>
          </w:pPr>
        </w:p>
      </w:tc>
      <w:tc>
        <w:tcPr>
          <w:tcW w:w="3120" w:type="dxa"/>
        </w:tcPr>
        <w:p w14:paraId="7BB3091D" w14:textId="4A06EB2B" w:rsidR="56E6EF13" w:rsidRDefault="56E6EF13" w:rsidP="56E6EF13">
          <w:pPr>
            <w:pStyle w:val="Header"/>
            <w:ind w:right="-115"/>
            <w:jc w:val="right"/>
          </w:pPr>
          <w:r>
            <w:fldChar w:fldCharType="begin"/>
          </w:r>
          <w:r>
            <w:instrText>PAGE</w:instrText>
          </w:r>
          <w:r>
            <w:fldChar w:fldCharType="separate"/>
          </w:r>
          <w:r w:rsidR="00AC2554">
            <w:rPr>
              <w:noProof/>
            </w:rPr>
            <w:t>2</w:t>
          </w:r>
          <w:r>
            <w:fldChar w:fldCharType="end"/>
          </w:r>
        </w:p>
      </w:tc>
    </w:tr>
  </w:tbl>
  <w:p w14:paraId="2FBD2609" w14:textId="58E3D0F8" w:rsidR="56E6EF13" w:rsidRDefault="56E6EF13" w:rsidP="56E6E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E6EF13" w14:paraId="54E74ABF" w14:textId="77777777" w:rsidTr="56E6EF13">
      <w:tc>
        <w:tcPr>
          <w:tcW w:w="3120" w:type="dxa"/>
        </w:tcPr>
        <w:p w14:paraId="38A1DF01" w14:textId="5FB39868" w:rsidR="56E6EF13" w:rsidRDefault="56E6EF13" w:rsidP="56E6EF13">
          <w:pPr>
            <w:pStyle w:val="Header"/>
            <w:ind w:left="-115"/>
          </w:pPr>
        </w:p>
      </w:tc>
      <w:tc>
        <w:tcPr>
          <w:tcW w:w="3120" w:type="dxa"/>
        </w:tcPr>
        <w:p w14:paraId="737C167A" w14:textId="093BEAD8" w:rsidR="56E6EF13" w:rsidRDefault="56E6EF13" w:rsidP="56E6EF13">
          <w:pPr>
            <w:pStyle w:val="Header"/>
            <w:jc w:val="center"/>
          </w:pPr>
        </w:p>
      </w:tc>
      <w:tc>
        <w:tcPr>
          <w:tcW w:w="3120" w:type="dxa"/>
        </w:tcPr>
        <w:p w14:paraId="0E2F59CD" w14:textId="235FEE98" w:rsidR="56E6EF13" w:rsidRDefault="56E6EF13" w:rsidP="56E6EF13">
          <w:pPr>
            <w:pStyle w:val="Header"/>
            <w:ind w:right="-115"/>
            <w:jc w:val="right"/>
          </w:pPr>
        </w:p>
      </w:tc>
    </w:tr>
  </w:tbl>
  <w:p w14:paraId="54DD0950" w14:textId="57A14AA6" w:rsidR="56E6EF13" w:rsidRDefault="56E6EF13" w:rsidP="56E6EF1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iSNFGLj" int2:invalidationBookmarkName="" int2:hashCode="NzrdCDYpt23kD3" int2:id="3xJKqjeK">
      <int2:state int2:value="Rejected" int2:type="AugLoop_Text_Critique"/>
    </int2:bookmark>
    <int2:bookmark int2:bookmarkName="_Int_C5HfibTs" int2:invalidationBookmarkName="" int2:hashCode="ED20uNHfUzy7De" int2:id="FA4mqGiL">
      <int2:state int2:value="Rejected" int2:type="LegacyProofing"/>
    </int2:bookmark>
    <int2:bookmark int2:bookmarkName="_Int_JUDyOtFX" int2:invalidationBookmarkName="" int2:hashCode="bC41JLPrLPuamo" int2:id="ZmyAOfG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6F0F"/>
    <w:multiLevelType w:val="hybridMultilevel"/>
    <w:tmpl w:val="A5F2E164"/>
    <w:lvl w:ilvl="0" w:tplc="C568BF72">
      <w:start w:val="1"/>
      <w:numFmt w:val="bullet"/>
      <w:pStyle w:val="ListBullet3"/>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16cid:durableId="8750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NTMwNDAzszAztjRQ0lEKTi0uzszPAykwrAUA4Ea/8SwAAAA="/>
  </w:docVars>
  <w:rsids>
    <w:rsidRoot w:val="00C777B9"/>
    <w:rsid w:val="00001828"/>
    <w:rsid w:val="00002002"/>
    <w:rsid w:val="00021F63"/>
    <w:rsid w:val="00040DC4"/>
    <w:rsid w:val="00042B08"/>
    <w:rsid w:val="00045B5E"/>
    <w:rsid w:val="0005172D"/>
    <w:rsid w:val="000521D6"/>
    <w:rsid w:val="000552EA"/>
    <w:rsid w:val="000561C7"/>
    <w:rsid w:val="00066569"/>
    <w:rsid w:val="00075483"/>
    <w:rsid w:val="000841BE"/>
    <w:rsid w:val="000857FD"/>
    <w:rsid w:val="00091772"/>
    <w:rsid w:val="000A064A"/>
    <w:rsid w:val="000A1ADD"/>
    <w:rsid w:val="000A3BF3"/>
    <w:rsid w:val="000A5D5E"/>
    <w:rsid w:val="000C0648"/>
    <w:rsid w:val="000F0C71"/>
    <w:rsid w:val="000F62F4"/>
    <w:rsid w:val="00102D88"/>
    <w:rsid w:val="00105965"/>
    <w:rsid w:val="00113355"/>
    <w:rsid w:val="00116973"/>
    <w:rsid w:val="00133B53"/>
    <w:rsid w:val="00147AF8"/>
    <w:rsid w:val="00155BBC"/>
    <w:rsid w:val="00160C66"/>
    <w:rsid w:val="00173D8F"/>
    <w:rsid w:val="00176A7C"/>
    <w:rsid w:val="00187BCF"/>
    <w:rsid w:val="00190610"/>
    <w:rsid w:val="00195D6C"/>
    <w:rsid w:val="001A3D99"/>
    <w:rsid w:val="001A40FC"/>
    <w:rsid w:val="001B0AFD"/>
    <w:rsid w:val="001C3FAB"/>
    <w:rsid w:val="001D0884"/>
    <w:rsid w:val="001D1373"/>
    <w:rsid w:val="001D5F11"/>
    <w:rsid w:val="001E1119"/>
    <w:rsid w:val="00201CEC"/>
    <w:rsid w:val="002034BA"/>
    <w:rsid w:val="00206D0B"/>
    <w:rsid w:val="00225E37"/>
    <w:rsid w:val="002301B9"/>
    <w:rsid w:val="002365DB"/>
    <w:rsid w:val="0024517B"/>
    <w:rsid w:val="00256E17"/>
    <w:rsid w:val="00280C60"/>
    <w:rsid w:val="002956BB"/>
    <w:rsid w:val="00296032"/>
    <w:rsid w:val="00297566"/>
    <w:rsid w:val="002A34F9"/>
    <w:rsid w:val="002A6CF4"/>
    <w:rsid w:val="002B2AF7"/>
    <w:rsid w:val="002B607D"/>
    <w:rsid w:val="002C6853"/>
    <w:rsid w:val="002C7495"/>
    <w:rsid w:val="002E674F"/>
    <w:rsid w:val="002F27D0"/>
    <w:rsid w:val="0030132E"/>
    <w:rsid w:val="003029BA"/>
    <w:rsid w:val="00303010"/>
    <w:rsid w:val="0030788B"/>
    <w:rsid w:val="00316363"/>
    <w:rsid w:val="00325F9E"/>
    <w:rsid w:val="00326BB4"/>
    <w:rsid w:val="0033142C"/>
    <w:rsid w:val="00333B71"/>
    <w:rsid w:val="003415E5"/>
    <w:rsid w:val="00346B3F"/>
    <w:rsid w:val="003533B8"/>
    <w:rsid w:val="0036171F"/>
    <w:rsid w:val="00371366"/>
    <w:rsid w:val="00376FFF"/>
    <w:rsid w:val="003A3180"/>
    <w:rsid w:val="003B0B45"/>
    <w:rsid w:val="003B68B8"/>
    <w:rsid w:val="003C66F9"/>
    <w:rsid w:val="003D77A6"/>
    <w:rsid w:val="003E780D"/>
    <w:rsid w:val="003F29BD"/>
    <w:rsid w:val="003F3353"/>
    <w:rsid w:val="00403AFC"/>
    <w:rsid w:val="0042448E"/>
    <w:rsid w:val="00426470"/>
    <w:rsid w:val="004302FF"/>
    <w:rsid w:val="00440B81"/>
    <w:rsid w:val="004454C7"/>
    <w:rsid w:val="00453358"/>
    <w:rsid w:val="004550E7"/>
    <w:rsid w:val="004607CF"/>
    <w:rsid w:val="00484504"/>
    <w:rsid w:val="004A0A6D"/>
    <w:rsid w:val="004A1348"/>
    <w:rsid w:val="004A7878"/>
    <w:rsid w:val="004B1939"/>
    <w:rsid w:val="004B2CC9"/>
    <w:rsid w:val="004B7E38"/>
    <w:rsid w:val="004C0C80"/>
    <w:rsid w:val="004C42A8"/>
    <w:rsid w:val="004C62CE"/>
    <w:rsid w:val="004D36DE"/>
    <w:rsid w:val="004E78EF"/>
    <w:rsid w:val="004F1819"/>
    <w:rsid w:val="004F69F1"/>
    <w:rsid w:val="00500FE4"/>
    <w:rsid w:val="00502EF8"/>
    <w:rsid w:val="00507818"/>
    <w:rsid w:val="00511BE4"/>
    <w:rsid w:val="005142CA"/>
    <w:rsid w:val="0051439A"/>
    <w:rsid w:val="00527F53"/>
    <w:rsid w:val="00537B37"/>
    <w:rsid w:val="00547832"/>
    <w:rsid w:val="00560E02"/>
    <w:rsid w:val="0056595B"/>
    <w:rsid w:val="00565E63"/>
    <w:rsid w:val="00567726"/>
    <w:rsid w:val="0057084E"/>
    <w:rsid w:val="005775E5"/>
    <w:rsid w:val="005855EC"/>
    <w:rsid w:val="00594EFC"/>
    <w:rsid w:val="00595B37"/>
    <w:rsid w:val="005A11AF"/>
    <w:rsid w:val="005B55E5"/>
    <w:rsid w:val="005B594C"/>
    <w:rsid w:val="00600D9F"/>
    <w:rsid w:val="00616816"/>
    <w:rsid w:val="00627D8F"/>
    <w:rsid w:val="00636E1B"/>
    <w:rsid w:val="00650083"/>
    <w:rsid w:val="006560E9"/>
    <w:rsid w:val="0068654C"/>
    <w:rsid w:val="006A02DD"/>
    <w:rsid w:val="006A59D4"/>
    <w:rsid w:val="006A6AFA"/>
    <w:rsid w:val="006B102F"/>
    <w:rsid w:val="006C483F"/>
    <w:rsid w:val="006C6A8A"/>
    <w:rsid w:val="006D710C"/>
    <w:rsid w:val="006E08E1"/>
    <w:rsid w:val="007050AD"/>
    <w:rsid w:val="007064DD"/>
    <w:rsid w:val="00707BEC"/>
    <w:rsid w:val="00720B21"/>
    <w:rsid w:val="007313E6"/>
    <w:rsid w:val="00732F09"/>
    <w:rsid w:val="0073695E"/>
    <w:rsid w:val="0075458A"/>
    <w:rsid w:val="007578EC"/>
    <w:rsid w:val="007647B3"/>
    <w:rsid w:val="00765037"/>
    <w:rsid w:val="00765F42"/>
    <w:rsid w:val="00766440"/>
    <w:rsid w:val="00773C5A"/>
    <w:rsid w:val="007A3475"/>
    <w:rsid w:val="007A35BE"/>
    <w:rsid w:val="007A5FE1"/>
    <w:rsid w:val="007A7BB0"/>
    <w:rsid w:val="007A7E55"/>
    <w:rsid w:val="007B06DF"/>
    <w:rsid w:val="007B243B"/>
    <w:rsid w:val="007C0298"/>
    <w:rsid w:val="007D34AC"/>
    <w:rsid w:val="007D520A"/>
    <w:rsid w:val="007D637D"/>
    <w:rsid w:val="007D7FD7"/>
    <w:rsid w:val="007E02A7"/>
    <w:rsid w:val="007E40C3"/>
    <w:rsid w:val="007F208A"/>
    <w:rsid w:val="007F2A42"/>
    <w:rsid w:val="0080235F"/>
    <w:rsid w:val="00824D53"/>
    <w:rsid w:val="008325BD"/>
    <w:rsid w:val="00834C1A"/>
    <w:rsid w:val="00836D44"/>
    <w:rsid w:val="0085215D"/>
    <w:rsid w:val="0085335C"/>
    <w:rsid w:val="008666AD"/>
    <w:rsid w:val="00874E27"/>
    <w:rsid w:val="00891C22"/>
    <w:rsid w:val="00897AAE"/>
    <w:rsid w:val="00897E67"/>
    <w:rsid w:val="008A1ADC"/>
    <w:rsid w:val="008B2EA1"/>
    <w:rsid w:val="008B69A0"/>
    <w:rsid w:val="008D7322"/>
    <w:rsid w:val="008E7467"/>
    <w:rsid w:val="009005E0"/>
    <w:rsid w:val="00902A7E"/>
    <w:rsid w:val="0090F111"/>
    <w:rsid w:val="00910C7E"/>
    <w:rsid w:val="00923D61"/>
    <w:rsid w:val="0092701C"/>
    <w:rsid w:val="00931E41"/>
    <w:rsid w:val="009555F9"/>
    <w:rsid w:val="00974022"/>
    <w:rsid w:val="00990CB1"/>
    <w:rsid w:val="009A062E"/>
    <w:rsid w:val="009A3164"/>
    <w:rsid w:val="009C1AFA"/>
    <w:rsid w:val="009C29C5"/>
    <w:rsid w:val="009C634D"/>
    <w:rsid w:val="009D1CF6"/>
    <w:rsid w:val="009D308B"/>
    <w:rsid w:val="009E3C8A"/>
    <w:rsid w:val="009E7CF3"/>
    <w:rsid w:val="009F527D"/>
    <w:rsid w:val="00A1154B"/>
    <w:rsid w:val="00A171F4"/>
    <w:rsid w:val="00A20177"/>
    <w:rsid w:val="00A24E38"/>
    <w:rsid w:val="00A30607"/>
    <w:rsid w:val="00A30CD2"/>
    <w:rsid w:val="00A379EF"/>
    <w:rsid w:val="00A41D70"/>
    <w:rsid w:val="00A44AF6"/>
    <w:rsid w:val="00A51B93"/>
    <w:rsid w:val="00A51F3D"/>
    <w:rsid w:val="00A62B39"/>
    <w:rsid w:val="00A82232"/>
    <w:rsid w:val="00AA562E"/>
    <w:rsid w:val="00AB08C0"/>
    <w:rsid w:val="00AC2554"/>
    <w:rsid w:val="00AD2F97"/>
    <w:rsid w:val="00AD43ED"/>
    <w:rsid w:val="00AD485A"/>
    <w:rsid w:val="00AD5467"/>
    <w:rsid w:val="00AD66AB"/>
    <w:rsid w:val="00AE10B0"/>
    <w:rsid w:val="00AE21F6"/>
    <w:rsid w:val="00AE3425"/>
    <w:rsid w:val="00AF1329"/>
    <w:rsid w:val="00B001C4"/>
    <w:rsid w:val="00B01C85"/>
    <w:rsid w:val="00B12CE6"/>
    <w:rsid w:val="00B3652C"/>
    <w:rsid w:val="00B36762"/>
    <w:rsid w:val="00B37410"/>
    <w:rsid w:val="00B43CCA"/>
    <w:rsid w:val="00B47E27"/>
    <w:rsid w:val="00B513DB"/>
    <w:rsid w:val="00B530B7"/>
    <w:rsid w:val="00B648FF"/>
    <w:rsid w:val="00B716DF"/>
    <w:rsid w:val="00B72D02"/>
    <w:rsid w:val="00B8121F"/>
    <w:rsid w:val="00B8175F"/>
    <w:rsid w:val="00B867E1"/>
    <w:rsid w:val="00B938F9"/>
    <w:rsid w:val="00BA3604"/>
    <w:rsid w:val="00BB4FB3"/>
    <w:rsid w:val="00BC4011"/>
    <w:rsid w:val="00BC52DB"/>
    <w:rsid w:val="00BD1768"/>
    <w:rsid w:val="00BD72A6"/>
    <w:rsid w:val="00BE1197"/>
    <w:rsid w:val="00BF6610"/>
    <w:rsid w:val="00C02B0C"/>
    <w:rsid w:val="00C06FFF"/>
    <w:rsid w:val="00C22F5F"/>
    <w:rsid w:val="00C26BEB"/>
    <w:rsid w:val="00C44B26"/>
    <w:rsid w:val="00C56F94"/>
    <w:rsid w:val="00C76144"/>
    <w:rsid w:val="00C7711E"/>
    <w:rsid w:val="00C777B9"/>
    <w:rsid w:val="00C80412"/>
    <w:rsid w:val="00C8438F"/>
    <w:rsid w:val="00C901CA"/>
    <w:rsid w:val="00C94368"/>
    <w:rsid w:val="00CA4F35"/>
    <w:rsid w:val="00CB2DF6"/>
    <w:rsid w:val="00CB553C"/>
    <w:rsid w:val="00CC11A8"/>
    <w:rsid w:val="00CC3DF3"/>
    <w:rsid w:val="00CD0271"/>
    <w:rsid w:val="00CE2E95"/>
    <w:rsid w:val="00CE3426"/>
    <w:rsid w:val="00CF5F72"/>
    <w:rsid w:val="00D14DC3"/>
    <w:rsid w:val="00D20751"/>
    <w:rsid w:val="00D2240F"/>
    <w:rsid w:val="00D252C6"/>
    <w:rsid w:val="00D3748A"/>
    <w:rsid w:val="00D40385"/>
    <w:rsid w:val="00D417D2"/>
    <w:rsid w:val="00D4771B"/>
    <w:rsid w:val="00D47A9D"/>
    <w:rsid w:val="00D50938"/>
    <w:rsid w:val="00D6E9D8"/>
    <w:rsid w:val="00D70C96"/>
    <w:rsid w:val="00D70CE1"/>
    <w:rsid w:val="00D71DA1"/>
    <w:rsid w:val="00D73848"/>
    <w:rsid w:val="00D84414"/>
    <w:rsid w:val="00DA5249"/>
    <w:rsid w:val="00DB41BA"/>
    <w:rsid w:val="00DC6CAD"/>
    <w:rsid w:val="00DD7791"/>
    <w:rsid w:val="00DE1D60"/>
    <w:rsid w:val="00DE7974"/>
    <w:rsid w:val="00DF4E0A"/>
    <w:rsid w:val="00E03446"/>
    <w:rsid w:val="00E077F6"/>
    <w:rsid w:val="00E12E5C"/>
    <w:rsid w:val="00E13344"/>
    <w:rsid w:val="00E20496"/>
    <w:rsid w:val="00E205BF"/>
    <w:rsid w:val="00E24943"/>
    <w:rsid w:val="00E27657"/>
    <w:rsid w:val="00E35814"/>
    <w:rsid w:val="00E41276"/>
    <w:rsid w:val="00E57625"/>
    <w:rsid w:val="00E6466F"/>
    <w:rsid w:val="00E65A96"/>
    <w:rsid w:val="00E7340B"/>
    <w:rsid w:val="00E77131"/>
    <w:rsid w:val="00E95952"/>
    <w:rsid w:val="00EA3C9D"/>
    <w:rsid w:val="00EA48EB"/>
    <w:rsid w:val="00EA4FE8"/>
    <w:rsid w:val="00EA7199"/>
    <w:rsid w:val="00EB7CFF"/>
    <w:rsid w:val="00ED4057"/>
    <w:rsid w:val="00ED7FDB"/>
    <w:rsid w:val="00EE6A19"/>
    <w:rsid w:val="00F02E9B"/>
    <w:rsid w:val="00F31283"/>
    <w:rsid w:val="00F333FB"/>
    <w:rsid w:val="00F44D34"/>
    <w:rsid w:val="00F70B67"/>
    <w:rsid w:val="00F722C2"/>
    <w:rsid w:val="00F727EA"/>
    <w:rsid w:val="00F7549A"/>
    <w:rsid w:val="00F82723"/>
    <w:rsid w:val="00F836A2"/>
    <w:rsid w:val="00F836CA"/>
    <w:rsid w:val="00F9012D"/>
    <w:rsid w:val="00F915DC"/>
    <w:rsid w:val="00F922D6"/>
    <w:rsid w:val="00F94398"/>
    <w:rsid w:val="00F96EE5"/>
    <w:rsid w:val="00F976B4"/>
    <w:rsid w:val="00FA45D2"/>
    <w:rsid w:val="00FB0468"/>
    <w:rsid w:val="00FC03F2"/>
    <w:rsid w:val="00FC20FC"/>
    <w:rsid w:val="00FE303E"/>
    <w:rsid w:val="00FF3C4F"/>
    <w:rsid w:val="011411F5"/>
    <w:rsid w:val="013A2AAB"/>
    <w:rsid w:val="017CC4F0"/>
    <w:rsid w:val="0191453D"/>
    <w:rsid w:val="019DF381"/>
    <w:rsid w:val="01C639F5"/>
    <w:rsid w:val="01E9144A"/>
    <w:rsid w:val="02144CA8"/>
    <w:rsid w:val="023441A2"/>
    <w:rsid w:val="02352748"/>
    <w:rsid w:val="025D658F"/>
    <w:rsid w:val="028877E3"/>
    <w:rsid w:val="02928379"/>
    <w:rsid w:val="02A1D54D"/>
    <w:rsid w:val="02C06E40"/>
    <w:rsid w:val="02D48510"/>
    <w:rsid w:val="031B1B29"/>
    <w:rsid w:val="032B8BB7"/>
    <w:rsid w:val="032FCFCA"/>
    <w:rsid w:val="0336E032"/>
    <w:rsid w:val="033E3720"/>
    <w:rsid w:val="033EB252"/>
    <w:rsid w:val="0348BB2F"/>
    <w:rsid w:val="035C3946"/>
    <w:rsid w:val="0366D321"/>
    <w:rsid w:val="038A14F7"/>
    <w:rsid w:val="03ED8933"/>
    <w:rsid w:val="040B5B14"/>
    <w:rsid w:val="042C05A2"/>
    <w:rsid w:val="043A403A"/>
    <w:rsid w:val="04467532"/>
    <w:rsid w:val="04804801"/>
    <w:rsid w:val="048A0235"/>
    <w:rsid w:val="05469F5B"/>
    <w:rsid w:val="056C073D"/>
    <w:rsid w:val="05933E6B"/>
    <w:rsid w:val="05999AE4"/>
    <w:rsid w:val="05A5B36B"/>
    <w:rsid w:val="05E5D4F5"/>
    <w:rsid w:val="066C47F4"/>
    <w:rsid w:val="06A76E07"/>
    <w:rsid w:val="07268D53"/>
    <w:rsid w:val="07356B45"/>
    <w:rsid w:val="07589C91"/>
    <w:rsid w:val="07B867BC"/>
    <w:rsid w:val="07CC6B2A"/>
    <w:rsid w:val="08081855"/>
    <w:rsid w:val="0872C56F"/>
    <w:rsid w:val="08C1181C"/>
    <w:rsid w:val="0913AE04"/>
    <w:rsid w:val="094D1CDD"/>
    <w:rsid w:val="096B6083"/>
    <w:rsid w:val="099263A6"/>
    <w:rsid w:val="09DC51BC"/>
    <w:rsid w:val="09E5D7EF"/>
    <w:rsid w:val="09EF1AB2"/>
    <w:rsid w:val="09FC4D1D"/>
    <w:rsid w:val="0A140ED2"/>
    <w:rsid w:val="0A59D168"/>
    <w:rsid w:val="0A636E80"/>
    <w:rsid w:val="0A95A8D3"/>
    <w:rsid w:val="0AD0B5D1"/>
    <w:rsid w:val="0AFCFEB2"/>
    <w:rsid w:val="0BA1B621"/>
    <w:rsid w:val="0BA8BE62"/>
    <w:rsid w:val="0BC61088"/>
    <w:rsid w:val="0BDA2B03"/>
    <w:rsid w:val="0C2BEE5F"/>
    <w:rsid w:val="0C83D2E3"/>
    <w:rsid w:val="0C8450FB"/>
    <w:rsid w:val="0CB1016C"/>
    <w:rsid w:val="0CBD9CB9"/>
    <w:rsid w:val="0CDB8978"/>
    <w:rsid w:val="0D2A281C"/>
    <w:rsid w:val="0D2DC02A"/>
    <w:rsid w:val="0D33ED7D"/>
    <w:rsid w:val="0D4E15A0"/>
    <w:rsid w:val="0D6F8EF0"/>
    <w:rsid w:val="0D831143"/>
    <w:rsid w:val="0D84A0AB"/>
    <w:rsid w:val="0D8C87F6"/>
    <w:rsid w:val="0DABFC25"/>
    <w:rsid w:val="0DB07696"/>
    <w:rsid w:val="0DCE94FC"/>
    <w:rsid w:val="0DF9097A"/>
    <w:rsid w:val="0E2D7442"/>
    <w:rsid w:val="0E47E03D"/>
    <w:rsid w:val="0E561DD3"/>
    <w:rsid w:val="0E5ACAC8"/>
    <w:rsid w:val="0E692718"/>
    <w:rsid w:val="0E7759D9"/>
    <w:rsid w:val="0E893521"/>
    <w:rsid w:val="0E9D877D"/>
    <w:rsid w:val="0EF2D66E"/>
    <w:rsid w:val="0F47B47E"/>
    <w:rsid w:val="0FDD089F"/>
    <w:rsid w:val="10111603"/>
    <w:rsid w:val="10132A3A"/>
    <w:rsid w:val="103FF96E"/>
    <w:rsid w:val="10816C2B"/>
    <w:rsid w:val="10BDF923"/>
    <w:rsid w:val="11233CB8"/>
    <w:rsid w:val="11644230"/>
    <w:rsid w:val="1166FFFD"/>
    <w:rsid w:val="118F7A45"/>
    <w:rsid w:val="11ADC47D"/>
    <w:rsid w:val="12337588"/>
    <w:rsid w:val="1268A882"/>
    <w:rsid w:val="12DBB94D"/>
    <w:rsid w:val="132E65B7"/>
    <w:rsid w:val="138D802C"/>
    <w:rsid w:val="1399DF7C"/>
    <w:rsid w:val="13ADE6AF"/>
    <w:rsid w:val="13EBC538"/>
    <w:rsid w:val="13FF8B4D"/>
    <w:rsid w:val="14117F74"/>
    <w:rsid w:val="14224E7D"/>
    <w:rsid w:val="143F88DC"/>
    <w:rsid w:val="145750AA"/>
    <w:rsid w:val="14B18A09"/>
    <w:rsid w:val="14C1B609"/>
    <w:rsid w:val="1512ECB0"/>
    <w:rsid w:val="1549CC66"/>
    <w:rsid w:val="157358F4"/>
    <w:rsid w:val="15B06B3B"/>
    <w:rsid w:val="15C20C8A"/>
    <w:rsid w:val="15C9E55A"/>
    <w:rsid w:val="163216B8"/>
    <w:rsid w:val="1652F029"/>
    <w:rsid w:val="1684F09C"/>
    <w:rsid w:val="16D0E90E"/>
    <w:rsid w:val="16F83522"/>
    <w:rsid w:val="17419872"/>
    <w:rsid w:val="175A11B3"/>
    <w:rsid w:val="17EB8666"/>
    <w:rsid w:val="17F1FED0"/>
    <w:rsid w:val="1813E723"/>
    <w:rsid w:val="18242597"/>
    <w:rsid w:val="1847F4A4"/>
    <w:rsid w:val="1852F28A"/>
    <w:rsid w:val="187A4860"/>
    <w:rsid w:val="190706D5"/>
    <w:rsid w:val="1919DED8"/>
    <w:rsid w:val="191EE084"/>
    <w:rsid w:val="19331A15"/>
    <w:rsid w:val="197AA013"/>
    <w:rsid w:val="19920610"/>
    <w:rsid w:val="199D5B21"/>
    <w:rsid w:val="19A34C8D"/>
    <w:rsid w:val="19C1FA06"/>
    <w:rsid w:val="19CCA918"/>
    <w:rsid w:val="19D4FAB3"/>
    <w:rsid w:val="19E4A285"/>
    <w:rsid w:val="19F3CEAC"/>
    <w:rsid w:val="19FB7DAF"/>
    <w:rsid w:val="1A582002"/>
    <w:rsid w:val="1A9C5DF9"/>
    <w:rsid w:val="1A9C8430"/>
    <w:rsid w:val="1AA38563"/>
    <w:rsid w:val="1AD0134B"/>
    <w:rsid w:val="1B435243"/>
    <w:rsid w:val="1B7D77E6"/>
    <w:rsid w:val="1BC4D99C"/>
    <w:rsid w:val="1BCA3227"/>
    <w:rsid w:val="1BE81612"/>
    <w:rsid w:val="1C34F5ED"/>
    <w:rsid w:val="1C386CF5"/>
    <w:rsid w:val="1C41DE35"/>
    <w:rsid w:val="1C45F3DB"/>
    <w:rsid w:val="1C7F29E9"/>
    <w:rsid w:val="1CB6BE03"/>
    <w:rsid w:val="1CBCCE9A"/>
    <w:rsid w:val="1CE9C96E"/>
    <w:rsid w:val="1CF90EE5"/>
    <w:rsid w:val="1D13E1DC"/>
    <w:rsid w:val="1D2CA485"/>
    <w:rsid w:val="1D9DA617"/>
    <w:rsid w:val="1DD5459D"/>
    <w:rsid w:val="1DFB25FF"/>
    <w:rsid w:val="1E087A65"/>
    <w:rsid w:val="1E1823DB"/>
    <w:rsid w:val="1E1F5C57"/>
    <w:rsid w:val="1E3454F8"/>
    <w:rsid w:val="1E34E077"/>
    <w:rsid w:val="1E3B53B8"/>
    <w:rsid w:val="1E5266E4"/>
    <w:rsid w:val="1EA2D8FB"/>
    <w:rsid w:val="1ECA6002"/>
    <w:rsid w:val="1F1C352A"/>
    <w:rsid w:val="1F339CDF"/>
    <w:rsid w:val="1F3779C1"/>
    <w:rsid w:val="1F84031D"/>
    <w:rsid w:val="1FF5E75C"/>
    <w:rsid w:val="20132341"/>
    <w:rsid w:val="201D8126"/>
    <w:rsid w:val="203EA6D0"/>
    <w:rsid w:val="20440EC5"/>
    <w:rsid w:val="204D6ED2"/>
    <w:rsid w:val="20D8C347"/>
    <w:rsid w:val="20F0FE3D"/>
    <w:rsid w:val="21084AEA"/>
    <w:rsid w:val="211C192F"/>
    <w:rsid w:val="212482D9"/>
    <w:rsid w:val="2130B324"/>
    <w:rsid w:val="216B96A8"/>
    <w:rsid w:val="2196F4CA"/>
    <w:rsid w:val="21CEBFC8"/>
    <w:rsid w:val="21D3A9A6"/>
    <w:rsid w:val="21D8167D"/>
    <w:rsid w:val="21F70A44"/>
    <w:rsid w:val="220C2361"/>
    <w:rsid w:val="22103F9C"/>
    <w:rsid w:val="221C0CAC"/>
    <w:rsid w:val="224917F6"/>
    <w:rsid w:val="22AC372A"/>
    <w:rsid w:val="22B7EAC1"/>
    <w:rsid w:val="22E5B4DB"/>
    <w:rsid w:val="230F08C7"/>
    <w:rsid w:val="233E6739"/>
    <w:rsid w:val="23A359CC"/>
    <w:rsid w:val="241B965B"/>
    <w:rsid w:val="241D9C9D"/>
    <w:rsid w:val="24378879"/>
    <w:rsid w:val="24465AA5"/>
    <w:rsid w:val="244C9E55"/>
    <w:rsid w:val="245E0461"/>
    <w:rsid w:val="24BE1CB3"/>
    <w:rsid w:val="2553568F"/>
    <w:rsid w:val="25805411"/>
    <w:rsid w:val="266557EA"/>
    <w:rsid w:val="26AE1927"/>
    <w:rsid w:val="26B07309"/>
    <w:rsid w:val="27042E61"/>
    <w:rsid w:val="2722A210"/>
    <w:rsid w:val="27553D5F"/>
    <w:rsid w:val="27CC093A"/>
    <w:rsid w:val="2854F767"/>
    <w:rsid w:val="28632132"/>
    <w:rsid w:val="2873A77C"/>
    <w:rsid w:val="28B99642"/>
    <w:rsid w:val="2904B241"/>
    <w:rsid w:val="290BEDE3"/>
    <w:rsid w:val="29663815"/>
    <w:rsid w:val="296B39F1"/>
    <w:rsid w:val="29F8577F"/>
    <w:rsid w:val="29F9F1C1"/>
    <w:rsid w:val="2A423673"/>
    <w:rsid w:val="2A4A5182"/>
    <w:rsid w:val="2A85E58C"/>
    <w:rsid w:val="2AD81660"/>
    <w:rsid w:val="2B2E0400"/>
    <w:rsid w:val="2B71BAF9"/>
    <w:rsid w:val="2BE1BB72"/>
    <w:rsid w:val="2C313D1D"/>
    <w:rsid w:val="2C535798"/>
    <w:rsid w:val="2C6A638A"/>
    <w:rsid w:val="2C6E6791"/>
    <w:rsid w:val="2CEEFD4C"/>
    <w:rsid w:val="2D3E4FAB"/>
    <w:rsid w:val="2D7C71FF"/>
    <w:rsid w:val="2D89F632"/>
    <w:rsid w:val="2DB0A47C"/>
    <w:rsid w:val="2DCFC56D"/>
    <w:rsid w:val="2E756E9A"/>
    <w:rsid w:val="2E8E05E0"/>
    <w:rsid w:val="2E9ED98D"/>
    <w:rsid w:val="2EBE3B53"/>
    <w:rsid w:val="2F1A7552"/>
    <w:rsid w:val="2F70E86E"/>
    <w:rsid w:val="2FC1E044"/>
    <w:rsid w:val="300660AA"/>
    <w:rsid w:val="301B57FF"/>
    <w:rsid w:val="3038FFBA"/>
    <w:rsid w:val="304F39C9"/>
    <w:rsid w:val="30D49D88"/>
    <w:rsid w:val="3103EC6D"/>
    <w:rsid w:val="312EB189"/>
    <w:rsid w:val="31E4E51E"/>
    <w:rsid w:val="326BAB72"/>
    <w:rsid w:val="326F42F5"/>
    <w:rsid w:val="32843212"/>
    <w:rsid w:val="32A4F4F2"/>
    <w:rsid w:val="32AC7FDE"/>
    <w:rsid w:val="32C9810F"/>
    <w:rsid w:val="33152B01"/>
    <w:rsid w:val="331B1F4E"/>
    <w:rsid w:val="335981B6"/>
    <w:rsid w:val="3384B9EE"/>
    <w:rsid w:val="338DA3EC"/>
    <w:rsid w:val="339B900F"/>
    <w:rsid w:val="33A9E1E2"/>
    <w:rsid w:val="33CF6351"/>
    <w:rsid w:val="33D94EC0"/>
    <w:rsid w:val="33FB37DC"/>
    <w:rsid w:val="342115AA"/>
    <w:rsid w:val="345847FE"/>
    <w:rsid w:val="345BF503"/>
    <w:rsid w:val="346095E9"/>
    <w:rsid w:val="347552BF"/>
    <w:rsid w:val="34B75456"/>
    <w:rsid w:val="351A2F7F"/>
    <w:rsid w:val="352585D0"/>
    <w:rsid w:val="3568C588"/>
    <w:rsid w:val="35862758"/>
    <w:rsid w:val="35B6686B"/>
    <w:rsid w:val="35BABE89"/>
    <w:rsid w:val="35D379A4"/>
    <w:rsid w:val="35FA8A38"/>
    <w:rsid w:val="362677E6"/>
    <w:rsid w:val="364E16EE"/>
    <w:rsid w:val="36849E05"/>
    <w:rsid w:val="36A88996"/>
    <w:rsid w:val="36AF53A6"/>
    <w:rsid w:val="36ECD53F"/>
    <w:rsid w:val="3720BFFD"/>
    <w:rsid w:val="3737D6CD"/>
    <w:rsid w:val="3749B64F"/>
    <w:rsid w:val="3764436B"/>
    <w:rsid w:val="3767651A"/>
    <w:rsid w:val="376EC6B9"/>
    <w:rsid w:val="382ADBF2"/>
    <w:rsid w:val="38436C0A"/>
    <w:rsid w:val="3858C0EA"/>
    <w:rsid w:val="385F2DD1"/>
    <w:rsid w:val="38766FB0"/>
    <w:rsid w:val="396A779B"/>
    <w:rsid w:val="39DED4B8"/>
    <w:rsid w:val="39F59559"/>
    <w:rsid w:val="3AD32679"/>
    <w:rsid w:val="3AD9B42E"/>
    <w:rsid w:val="3B17EAB9"/>
    <w:rsid w:val="3B19E1EF"/>
    <w:rsid w:val="3B65C7F3"/>
    <w:rsid w:val="3C4B3F95"/>
    <w:rsid w:val="3C5AB00F"/>
    <w:rsid w:val="3C9ED10A"/>
    <w:rsid w:val="3CA58A1B"/>
    <w:rsid w:val="3CAC27E4"/>
    <w:rsid w:val="3CBDFDB0"/>
    <w:rsid w:val="3D06C5B2"/>
    <w:rsid w:val="3D2ED18B"/>
    <w:rsid w:val="3D364519"/>
    <w:rsid w:val="3D590402"/>
    <w:rsid w:val="3D6BB266"/>
    <w:rsid w:val="3D83375F"/>
    <w:rsid w:val="3DA97E90"/>
    <w:rsid w:val="3DF8ED47"/>
    <w:rsid w:val="3E044678"/>
    <w:rsid w:val="3E1EFDDC"/>
    <w:rsid w:val="3E372D67"/>
    <w:rsid w:val="3E3A6FA1"/>
    <w:rsid w:val="3E404E08"/>
    <w:rsid w:val="3E547DB7"/>
    <w:rsid w:val="3E57DCEB"/>
    <w:rsid w:val="3EB98704"/>
    <w:rsid w:val="3EC76D0B"/>
    <w:rsid w:val="3EEEFE93"/>
    <w:rsid w:val="3EF6AC6A"/>
    <w:rsid w:val="3F283E82"/>
    <w:rsid w:val="3F520853"/>
    <w:rsid w:val="3F86EF2F"/>
    <w:rsid w:val="3F977AD8"/>
    <w:rsid w:val="3FA83475"/>
    <w:rsid w:val="3FE3014B"/>
    <w:rsid w:val="4038575B"/>
    <w:rsid w:val="405F7142"/>
    <w:rsid w:val="408BF54F"/>
    <w:rsid w:val="409CBB0A"/>
    <w:rsid w:val="40C9BD18"/>
    <w:rsid w:val="40F141CD"/>
    <w:rsid w:val="41143BAD"/>
    <w:rsid w:val="41381DB4"/>
    <w:rsid w:val="41512D49"/>
    <w:rsid w:val="418C9596"/>
    <w:rsid w:val="41DE408B"/>
    <w:rsid w:val="420BF9C2"/>
    <w:rsid w:val="42341988"/>
    <w:rsid w:val="42550E07"/>
    <w:rsid w:val="429CD8F9"/>
    <w:rsid w:val="42CAFF80"/>
    <w:rsid w:val="42EF0C1B"/>
    <w:rsid w:val="42F5CCE5"/>
    <w:rsid w:val="4314FFF3"/>
    <w:rsid w:val="434423D9"/>
    <w:rsid w:val="43899217"/>
    <w:rsid w:val="438CB640"/>
    <w:rsid w:val="43934242"/>
    <w:rsid w:val="43A63AE3"/>
    <w:rsid w:val="43B6D6D4"/>
    <w:rsid w:val="43CA329A"/>
    <w:rsid w:val="43F17CC4"/>
    <w:rsid w:val="442E8DF1"/>
    <w:rsid w:val="4446874F"/>
    <w:rsid w:val="44947628"/>
    <w:rsid w:val="44AC6BEB"/>
    <w:rsid w:val="45148A77"/>
    <w:rsid w:val="452A5FA7"/>
    <w:rsid w:val="4533C31C"/>
    <w:rsid w:val="4589F1C8"/>
    <w:rsid w:val="45B3276A"/>
    <w:rsid w:val="45C0D66C"/>
    <w:rsid w:val="45C82B7F"/>
    <w:rsid w:val="45D61E3C"/>
    <w:rsid w:val="460326F6"/>
    <w:rsid w:val="46069C1A"/>
    <w:rsid w:val="460DF9C8"/>
    <w:rsid w:val="4634B65B"/>
    <w:rsid w:val="4635AE6A"/>
    <w:rsid w:val="4689941B"/>
    <w:rsid w:val="46BE40AB"/>
    <w:rsid w:val="46F35002"/>
    <w:rsid w:val="47237A26"/>
    <w:rsid w:val="4743A309"/>
    <w:rsid w:val="47BBB5DD"/>
    <w:rsid w:val="47DD5AA9"/>
    <w:rsid w:val="481023A6"/>
    <w:rsid w:val="48417E46"/>
    <w:rsid w:val="485892F4"/>
    <w:rsid w:val="48A56C96"/>
    <w:rsid w:val="48C846A9"/>
    <w:rsid w:val="48D16776"/>
    <w:rsid w:val="48D26A18"/>
    <w:rsid w:val="48E34AED"/>
    <w:rsid w:val="48E96E4E"/>
    <w:rsid w:val="490A86E6"/>
    <w:rsid w:val="4936AF87"/>
    <w:rsid w:val="497610D9"/>
    <w:rsid w:val="49BEBCB6"/>
    <w:rsid w:val="49C93767"/>
    <w:rsid w:val="49D37B76"/>
    <w:rsid w:val="49FB0478"/>
    <w:rsid w:val="4A007E03"/>
    <w:rsid w:val="4A0D3B79"/>
    <w:rsid w:val="4A2980F3"/>
    <w:rsid w:val="4A8EB867"/>
    <w:rsid w:val="4B1C699A"/>
    <w:rsid w:val="4B281125"/>
    <w:rsid w:val="4B2EBF3C"/>
    <w:rsid w:val="4B3F86A3"/>
    <w:rsid w:val="4B527F31"/>
    <w:rsid w:val="4B8307A6"/>
    <w:rsid w:val="4B977EF1"/>
    <w:rsid w:val="4BADC6D8"/>
    <w:rsid w:val="4BAF785E"/>
    <w:rsid w:val="4BBC87A8"/>
    <w:rsid w:val="4C451B40"/>
    <w:rsid w:val="4C5B2214"/>
    <w:rsid w:val="4CB56B5A"/>
    <w:rsid w:val="4D56C301"/>
    <w:rsid w:val="4D657905"/>
    <w:rsid w:val="4DB7A316"/>
    <w:rsid w:val="4DD2678F"/>
    <w:rsid w:val="4DE93DE2"/>
    <w:rsid w:val="4E03C7AF"/>
    <w:rsid w:val="4E25BE75"/>
    <w:rsid w:val="4E2DD3C2"/>
    <w:rsid w:val="4E6CB5A1"/>
    <w:rsid w:val="4E7B5A6A"/>
    <w:rsid w:val="4E89914C"/>
    <w:rsid w:val="4EC9C072"/>
    <w:rsid w:val="4EF7F1BF"/>
    <w:rsid w:val="4EFCF216"/>
    <w:rsid w:val="4F016A3C"/>
    <w:rsid w:val="4F1BD6F1"/>
    <w:rsid w:val="5085128E"/>
    <w:rsid w:val="509BA486"/>
    <w:rsid w:val="509CC645"/>
    <w:rsid w:val="50A53EA1"/>
    <w:rsid w:val="50BA51D4"/>
    <w:rsid w:val="50DCF88B"/>
    <w:rsid w:val="51045133"/>
    <w:rsid w:val="510E8203"/>
    <w:rsid w:val="5121DB74"/>
    <w:rsid w:val="519C72C5"/>
    <w:rsid w:val="51E82907"/>
    <w:rsid w:val="52096329"/>
    <w:rsid w:val="520D1969"/>
    <w:rsid w:val="521CBC99"/>
    <w:rsid w:val="524245E0"/>
    <w:rsid w:val="52618F4E"/>
    <w:rsid w:val="5290BF9F"/>
    <w:rsid w:val="52C64BEE"/>
    <w:rsid w:val="52E369C5"/>
    <w:rsid w:val="53002A73"/>
    <w:rsid w:val="531AD3FF"/>
    <w:rsid w:val="531F7E42"/>
    <w:rsid w:val="53E27B8A"/>
    <w:rsid w:val="5403F88C"/>
    <w:rsid w:val="540606BF"/>
    <w:rsid w:val="54806EBD"/>
    <w:rsid w:val="54C47D5D"/>
    <w:rsid w:val="54EDAAB6"/>
    <w:rsid w:val="552BA843"/>
    <w:rsid w:val="55574EC6"/>
    <w:rsid w:val="555F696A"/>
    <w:rsid w:val="5592AF0D"/>
    <w:rsid w:val="5596239B"/>
    <w:rsid w:val="55C57EFC"/>
    <w:rsid w:val="55FC36CB"/>
    <w:rsid w:val="560C9F63"/>
    <w:rsid w:val="56149455"/>
    <w:rsid w:val="56438204"/>
    <w:rsid w:val="5659ED24"/>
    <w:rsid w:val="56926D78"/>
    <w:rsid w:val="56D4EBF9"/>
    <w:rsid w:val="56DEC651"/>
    <w:rsid w:val="56E6EF13"/>
    <w:rsid w:val="571F2D91"/>
    <w:rsid w:val="572AEC27"/>
    <w:rsid w:val="57A35FB3"/>
    <w:rsid w:val="57C768C6"/>
    <w:rsid w:val="585D98CC"/>
    <w:rsid w:val="58638A06"/>
    <w:rsid w:val="58A59AEA"/>
    <w:rsid w:val="58B453EB"/>
    <w:rsid w:val="58B77CCD"/>
    <w:rsid w:val="5909BA7B"/>
    <w:rsid w:val="596DD1B5"/>
    <w:rsid w:val="5992FD90"/>
    <w:rsid w:val="599B2F2E"/>
    <w:rsid w:val="59C4F265"/>
    <w:rsid w:val="59DF9981"/>
    <w:rsid w:val="5A0F08A5"/>
    <w:rsid w:val="5A2F2B56"/>
    <w:rsid w:val="5A42AFD2"/>
    <w:rsid w:val="5AB8BEF1"/>
    <w:rsid w:val="5AC05774"/>
    <w:rsid w:val="5B15E06B"/>
    <w:rsid w:val="5B7309A9"/>
    <w:rsid w:val="5B782136"/>
    <w:rsid w:val="5B7F1415"/>
    <w:rsid w:val="5BAC3C25"/>
    <w:rsid w:val="5BBCE554"/>
    <w:rsid w:val="5BCBF573"/>
    <w:rsid w:val="5BEA1760"/>
    <w:rsid w:val="5C599369"/>
    <w:rsid w:val="5C679A74"/>
    <w:rsid w:val="5D0DA540"/>
    <w:rsid w:val="5D5E8EFF"/>
    <w:rsid w:val="5D84579E"/>
    <w:rsid w:val="5DA8EB27"/>
    <w:rsid w:val="5DD22ED9"/>
    <w:rsid w:val="5DD39E63"/>
    <w:rsid w:val="5E30012E"/>
    <w:rsid w:val="5E42382F"/>
    <w:rsid w:val="5E4C5C8B"/>
    <w:rsid w:val="5E90353F"/>
    <w:rsid w:val="5F0B4F87"/>
    <w:rsid w:val="5F6490C1"/>
    <w:rsid w:val="5FAEEB34"/>
    <w:rsid w:val="5FB294B3"/>
    <w:rsid w:val="5FB3E628"/>
    <w:rsid w:val="5FB75A10"/>
    <w:rsid w:val="5FC3AA50"/>
    <w:rsid w:val="606A86CA"/>
    <w:rsid w:val="606C8A34"/>
    <w:rsid w:val="609F9804"/>
    <w:rsid w:val="60A7DC12"/>
    <w:rsid w:val="6121DF28"/>
    <w:rsid w:val="613950C5"/>
    <w:rsid w:val="617B014E"/>
    <w:rsid w:val="61A8CF57"/>
    <w:rsid w:val="61A97D38"/>
    <w:rsid w:val="61D9CEB9"/>
    <w:rsid w:val="620851B2"/>
    <w:rsid w:val="623A1C58"/>
    <w:rsid w:val="624082B4"/>
    <w:rsid w:val="62A44267"/>
    <w:rsid w:val="62CA963C"/>
    <w:rsid w:val="6308C936"/>
    <w:rsid w:val="633B9CE8"/>
    <w:rsid w:val="634483E2"/>
    <w:rsid w:val="635F401E"/>
    <w:rsid w:val="637A5B69"/>
    <w:rsid w:val="640C56B0"/>
    <w:rsid w:val="641CD8A8"/>
    <w:rsid w:val="6431DCDF"/>
    <w:rsid w:val="6479EB3B"/>
    <w:rsid w:val="648BCCFC"/>
    <w:rsid w:val="648C67A0"/>
    <w:rsid w:val="64C9BBC5"/>
    <w:rsid w:val="64F6EC58"/>
    <w:rsid w:val="651386B0"/>
    <w:rsid w:val="6561108C"/>
    <w:rsid w:val="6595F716"/>
    <w:rsid w:val="65BB5E8D"/>
    <w:rsid w:val="65E7A56E"/>
    <w:rsid w:val="66D453CD"/>
    <w:rsid w:val="66DB55AD"/>
    <w:rsid w:val="66EEAA47"/>
    <w:rsid w:val="66F9ABC3"/>
    <w:rsid w:val="675032E3"/>
    <w:rsid w:val="677E67C2"/>
    <w:rsid w:val="6781747F"/>
    <w:rsid w:val="67891137"/>
    <w:rsid w:val="67F39124"/>
    <w:rsid w:val="681201EE"/>
    <w:rsid w:val="682041B1"/>
    <w:rsid w:val="6826972D"/>
    <w:rsid w:val="683D37F3"/>
    <w:rsid w:val="6843D4D5"/>
    <w:rsid w:val="684A609A"/>
    <w:rsid w:val="68715702"/>
    <w:rsid w:val="687DA871"/>
    <w:rsid w:val="68872D28"/>
    <w:rsid w:val="68D76AB9"/>
    <w:rsid w:val="694A401D"/>
    <w:rsid w:val="696F37DC"/>
    <w:rsid w:val="698B2361"/>
    <w:rsid w:val="69CEBE9B"/>
    <w:rsid w:val="69DBAA22"/>
    <w:rsid w:val="6ACA1A11"/>
    <w:rsid w:val="6AD0B9F9"/>
    <w:rsid w:val="6B01FDE8"/>
    <w:rsid w:val="6B0E499C"/>
    <w:rsid w:val="6B15C92A"/>
    <w:rsid w:val="6B1E9310"/>
    <w:rsid w:val="6B83C052"/>
    <w:rsid w:val="6BCE0F66"/>
    <w:rsid w:val="6BFB1ED9"/>
    <w:rsid w:val="6C114F1E"/>
    <w:rsid w:val="6C3CA1C7"/>
    <w:rsid w:val="6C53A7A4"/>
    <w:rsid w:val="6C6FD98E"/>
    <w:rsid w:val="6C7192FD"/>
    <w:rsid w:val="6CCB4478"/>
    <w:rsid w:val="6CCFB5AC"/>
    <w:rsid w:val="6CE1E886"/>
    <w:rsid w:val="6D2DC5A7"/>
    <w:rsid w:val="6D4B4929"/>
    <w:rsid w:val="6D7E6FF0"/>
    <w:rsid w:val="6D8EF026"/>
    <w:rsid w:val="6DEA7225"/>
    <w:rsid w:val="6E132847"/>
    <w:rsid w:val="6E5C2331"/>
    <w:rsid w:val="6E736F5B"/>
    <w:rsid w:val="6E94279D"/>
    <w:rsid w:val="6F5AE44B"/>
    <w:rsid w:val="6FF8DE4F"/>
    <w:rsid w:val="701FE9CC"/>
    <w:rsid w:val="70361C77"/>
    <w:rsid w:val="70489002"/>
    <w:rsid w:val="70D2F315"/>
    <w:rsid w:val="7159B224"/>
    <w:rsid w:val="716A5EEA"/>
    <w:rsid w:val="719433ED"/>
    <w:rsid w:val="71C40D2B"/>
    <w:rsid w:val="71DF6C1F"/>
    <w:rsid w:val="71E1BB31"/>
    <w:rsid w:val="71E6C979"/>
    <w:rsid w:val="71F850F9"/>
    <w:rsid w:val="7240F1B3"/>
    <w:rsid w:val="72530379"/>
    <w:rsid w:val="7270B7BE"/>
    <w:rsid w:val="72848884"/>
    <w:rsid w:val="728F8129"/>
    <w:rsid w:val="729EBB87"/>
    <w:rsid w:val="730546DF"/>
    <w:rsid w:val="73731DFD"/>
    <w:rsid w:val="73868DE0"/>
    <w:rsid w:val="73A5EF2D"/>
    <w:rsid w:val="73B4C8B8"/>
    <w:rsid w:val="73B78273"/>
    <w:rsid w:val="73BC3A57"/>
    <w:rsid w:val="748FEC0D"/>
    <w:rsid w:val="74956674"/>
    <w:rsid w:val="74F2694B"/>
    <w:rsid w:val="74F81D6B"/>
    <w:rsid w:val="752A63E7"/>
    <w:rsid w:val="7556A43F"/>
    <w:rsid w:val="755E02DD"/>
    <w:rsid w:val="756E94E8"/>
    <w:rsid w:val="758C2CF2"/>
    <w:rsid w:val="758C80C2"/>
    <w:rsid w:val="7593F25E"/>
    <w:rsid w:val="75995B74"/>
    <w:rsid w:val="75B4CFDE"/>
    <w:rsid w:val="761D65C4"/>
    <w:rsid w:val="761FE13F"/>
    <w:rsid w:val="762AD8E2"/>
    <w:rsid w:val="765B9AD6"/>
    <w:rsid w:val="7690F0D6"/>
    <w:rsid w:val="77041737"/>
    <w:rsid w:val="771C190A"/>
    <w:rsid w:val="7737C595"/>
    <w:rsid w:val="7765D105"/>
    <w:rsid w:val="7786F4EA"/>
    <w:rsid w:val="77B2FDBC"/>
    <w:rsid w:val="77D04BE7"/>
    <w:rsid w:val="77D7C1FF"/>
    <w:rsid w:val="785469F4"/>
    <w:rsid w:val="785EB850"/>
    <w:rsid w:val="788229E7"/>
    <w:rsid w:val="79226E08"/>
    <w:rsid w:val="7963AC68"/>
    <w:rsid w:val="79CF1C0C"/>
    <w:rsid w:val="79D11DAB"/>
    <w:rsid w:val="79FBAE89"/>
    <w:rsid w:val="7A4C2D7B"/>
    <w:rsid w:val="7A52C6EF"/>
    <w:rsid w:val="7A581631"/>
    <w:rsid w:val="7A585A39"/>
    <w:rsid w:val="7A828B08"/>
    <w:rsid w:val="7B26F531"/>
    <w:rsid w:val="7B3EE3C4"/>
    <w:rsid w:val="7B4E746D"/>
    <w:rsid w:val="7B6208EE"/>
    <w:rsid w:val="7C4FD6DC"/>
    <w:rsid w:val="7C51AF39"/>
    <w:rsid w:val="7C5EEA97"/>
    <w:rsid w:val="7CBDA474"/>
    <w:rsid w:val="7CC33006"/>
    <w:rsid w:val="7D1FD48B"/>
    <w:rsid w:val="7D2D42B4"/>
    <w:rsid w:val="7D394B2E"/>
    <w:rsid w:val="7D4B956A"/>
    <w:rsid w:val="7D55658A"/>
    <w:rsid w:val="7D61B624"/>
    <w:rsid w:val="7D630D65"/>
    <w:rsid w:val="7D9E3098"/>
    <w:rsid w:val="7DA85BAB"/>
    <w:rsid w:val="7DB460D1"/>
    <w:rsid w:val="7DC4C1C8"/>
    <w:rsid w:val="7E224E53"/>
    <w:rsid w:val="7E3E93EF"/>
    <w:rsid w:val="7E546B44"/>
    <w:rsid w:val="7E7C52B5"/>
    <w:rsid w:val="7EDDA411"/>
    <w:rsid w:val="7EFAA64A"/>
    <w:rsid w:val="7F095FD3"/>
    <w:rsid w:val="7F0EFB5B"/>
    <w:rsid w:val="7F247975"/>
    <w:rsid w:val="7F28EBF8"/>
    <w:rsid w:val="7F43EDA4"/>
    <w:rsid w:val="7F8E6226"/>
    <w:rsid w:val="7F928F3E"/>
    <w:rsid w:val="7F97CEA1"/>
    <w:rsid w:val="7F9E93A3"/>
    <w:rsid w:val="7F9FCBEE"/>
    <w:rsid w:val="7FCD6E9F"/>
    <w:rsid w:val="7FE08B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F1829"/>
  <w15:docId w15:val="{79471622-FFF2-4051-BAB1-2143749A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P"/>
    <w:qFormat/>
    <w:rsid w:val="007B06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06DF"/>
    <w:pPr>
      <w:tabs>
        <w:tab w:val="center" w:pos="4320"/>
        <w:tab w:val="right" w:pos="8640"/>
      </w:tabs>
    </w:pPr>
  </w:style>
  <w:style w:type="paragraph" w:styleId="ListBullet3">
    <w:name w:val="List Bullet 3"/>
    <w:basedOn w:val="Normal"/>
    <w:rsid w:val="007B06DF"/>
    <w:pPr>
      <w:numPr>
        <w:numId w:val="1"/>
      </w:numPr>
    </w:pPr>
  </w:style>
  <w:style w:type="paragraph" w:styleId="Footer">
    <w:name w:val="footer"/>
    <w:basedOn w:val="Normal"/>
    <w:rsid w:val="007B06DF"/>
    <w:pPr>
      <w:tabs>
        <w:tab w:val="center" w:pos="4320"/>
        <w:tab w:val="right" w:pos="8640"/>
      </w:tabs>
    </w:pPr>
  </w:style>
  <w:style w:type="character" w:styleId="Hyperlink">
    <w:name w:val="Hyperlink"/>
    <w:basedOn w:val="DefaultParagraphFont"/>
    <w:uiPriority w:val="99"/>
    <w:unhideWhenUsed/>
    <w:rsid w:val="00A1154B"/>
    <w:rPr>
      <w:color w:val="0000FF" w:themeColor="hyperlink"/>
      <w:u w:val="single"/>
    </w:rPr>
  </w:style>
  <w:style w:type="character" w:styleId="UnresolvedMention">
    <w:name w:val="Unresolved Mention"/>
    <w:basedOn w:val="DefaultParagraphFont"/>
    <w:rsid w:val="00A1154B"/>
    <w:rPr>
      <w:color w:val="605E5C"/>
      <w:shd w:val="clear" w:color="auto" w:fill="E1DFDD"/>
    </w:rPr>
  </w:style>
  <w:style w:type="paragraph" w:customStyle="1" w:styleId="p1">
    <w:name w:val="p1"/>
    <w:basedOn w:val="Normal"/>
    <w:rsid w:val="00DB41BA"/>
    <w:rPr>
      <w:rFonts w:ascii=".AppleSystemUIFont" w:eastAsiaTheme="minorEastAsia" w:hAnsi=".AppleSystemUIFont"/>
      <w:sz w:val="26"/>
      <w:szCs w:val="26"/>
      <w:lang w:bidi="he-IL"/>
    </w:rPr>
  </w:style>
  <w:style w:type="character" w:customStyle="1" w:styleId="s1">
    <w:name w:val="s1"/>
    <w:basedOn w:val="DefaultParagraphFont"/>
    <w:rsid w:val="00DB41BA"/>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DB41BA"/>
  </w:style>
  <w:style w:type="character" w:styleId="FollowedHyperlink">
    <w:name w:val="FollowedHyperlink"/>
    <w:basedOn w:val="DefaultParagraphFont"/>
    <w:semiHidden/>
    <w:unhideWhenUsed/>
    <w:rsid w:val="00B47E27"/>
    <w:rPr>
      <w:color w:val="800080" w:themeColor="followedHyperlink"/>
      <w:u w:val="single"/>
    </w:rPr>
  </w:style>
  <w:style w:type="paragraph" w:styleId="NormalWeb">
    <w:name w:val="Normal (Web)"/>
    <w:basedOn w:val="Normal"/>
    <w:uiPriority w:val="99"/>
    <w:semiHidden/>
    <w:unhideWhenUsed/>
    <w:rsid w:val="00E35814"/>
    <w:pPr>
      <w:spacing w:before="100" w:beforeAutospacing="1" w:after="100" w:afterAutospacing="1"/>
    </w:pPr>
    <w:rPr>
      <w:rFonts w:eastAsiaTheme="minorEastAsia"/>
      <w:lang w:bidi="he-IL"/>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541164">
      <w:bodyDiv w:val="1"/>
      <w:marLeft w:val="0"/>
      <w:marRight w:val="0"/>
      <w:marTop w:val="0"/>
      <w:marBottom w:val="0"/>
      <w:divBdr>
        <w:top w:val="none" w:sz="0" w:space="0" w:color="auto"/>
        <w:left w:val="none" w:sz="0" w:space="0" w:color="auto"/>
        <w:bottom w:val="none" w:sz="0" w:space="0" w:color="auto"/>
        <w:right w:val="none" w:sz="0" w:space="0" w:color="auto"/>
      </w:divBdr>
      <w:divsChild>
        <w:div w:id="1682318807">
          <w:marLeft w:val="0"/>
          <w:marRight w:val="0"/>
          <w:marTop w:val="0"/>
          <w:marBottom w:val="0"/>
          <w:divBdr>
            <w:top w:val="none" w:sz="0" w:space="0" w:color="auto"/>
            <w:left w:val="none" w:sz="0" w:space="0" w:color="auto"/>
            <w:bottom w:val="none" w:sz="0" w:space="0" w:color="auto"/>
            <w:right w:val="none" w:sz="0" w:space="0" w:color="auto"/>
          </w:divBdr>
        </w:div>
      </w:divsChild>
    </w:div>
    <w:div w:id="170991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nvestor.lilly.com/static-files/6ae2e79a-1256-4e4d-b646-a40fca701519" TargetMode="External"/><Relationship Id="rId18" Type="http://schemas.openxmlformats.org/officeDocument/2006/relationships/hyperlink" Target="https://fred.stlouisfed.org/series/SP50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finra-markets.morningstar.com/BondCenter/" TargetMode="External"/><Relationship Id="rId7" Type="http://schemas.openxmlformats.org/officeDocument/2006/relationships/webSettings" Target="webSettings.xml"/><Relationship Id="rId12" Type="http://schemas.openxmlformats.org/officeDocument/2006/relationships/hyperlink" Target="https://content.schwab.com/web/retail/public/about-schwab/schwab_annual_report_2021.pdf" TargetMode="External"/><Relationship Id="rId17" Type="http://schemas.openxmlformats.org/officeDocument/2006/relationships/hyperlink" Target="https://fred.stlouisfed.org/series/SP500" TargetMode="External"/><Relationship Id="rId25" Type="http://schemas.openxmlformats.org/officeDocument/2006/relationships/hyperlink" Target="https://pages.stern.nyu.edu/~adamodar/" TargetMode="External"/><Relationship Id="rId2" Type="http://schemas.openxmlformats.org/officeDocument/2006/relationships/customXml" Target="../customXml/item2.xml"/><Relationship Id="rId16" Type="http://schemas.openxmlformats.org/officeDocument/2006/relationships/hyperlink" Target="https://fred.stlouisfed.org/series/SP500" TargetMode="External"/><Relationship Id="rId20" Type="http://schemas.openxmlformats.org/officeDocument/2006/relationships/hyperlink" Target="https://finra-markets.morningstar.com/BondCent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haygood@luc.edu" TargetMode="External"/><Relationship Id="rId24" Type="http://schemas.openxmlformats.org/officeDocument/2006/relationships/hyperlink" Target="https://finra-markets.morningstar.com/BondCenter/" TargetMode="External"/><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www.dividend.com/" TargetMode="External"/><Relationship Id="rId23" Type="http://schemas.openxmlformats.org/officeDocument/2006/relationships/hyperlink" Target="https://finra-markets.morningstar.com/BondCenter/" TargetMode="External"/><Relationship Id="rId28" Type="http://schemas.openxmlformats.org/officeDocument/2006/relationships/header" Target="header2.xml"/><Relationship Id="rId10" Type="http://schemas.openxmlformats.org/officeDocument/2006/relationships/hyperlink" Target="mailto:efriedmann@luc.edu" TargetMode="External"/><Relationship Id="rId19" Type="http://schemas.openxmlformats.org/officeDocument/2006/relationships/hyperlink" Target="https://finance.yahoo.com/"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vestor.lilly.com/static-files/cf7f0255-8e72-4063-9dbb-8eaeaabe044c" TargetMode="External"/><Relationship Id="rId22" Type="http://schemas.openxmlformats.org/officeDocument/2006/relationships/hyperlink" Target="https://finra-markets.morningstar.com/BondCenter/"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7C29EFD1F3B448A804B50BFC4C7315" ma:contentTypeVersion="7" ma:contentTypeDescription="Create a new document." ma:contentTypeScope="" ma:versionID="5c8724fe42aeadfd306b99756ad99c10">
  <xsd:schema xmlns:xsd="http://www.w3.org/2001/XMLSchema" xmlns:xs="http://www.w3.org/2001/XMLSchema" xmlns:p="http://schemas.microsoft.com/office/2006/metadata/properties" xmlns:ns3="5ce1dd3e-dbdb-423e-9839-c37c9165a2ee" xmlns:ns4="8300007c-86a1-4eec-91e6-e79a1b064827" targetNamespace="http://schemas.microsoft.com/office/2006/metadata/properties" ma:root="true" ma:fieldsID="77dd42cf8b7662ec6ca51923987c9dbe" ns3:_="" ns4:_="">
    <xsd:import namespace="5ce1dd3e-dbdb-423e-9839-c37c9165a2ee"/>
    <xsd:import namespace="8300007c-86a1-4eec-91e6-e79a1b06482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1dd3e-dbdb-423e-9839-c37c9165a2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0007c-86a1-4eec-91e6-e79a1b0648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8EB432-57ED-4B08-BE39-013F2740E98B}">
  <ds:schemaRefs>
    <ds:schemaRef ds:uri="http://schemas.microsoft.com/sharepoint/v3/contenttype/forms"/>
  </ds:schemaRefs>
</ds:datastoreItem>
</file>

<file path=customXml/itemProps2.xml><?xml version="1.0" encoding="utf-8"?>
<ds:datastoreItem xmlns:ds="http://schemas.openxmlformats.org/officeDocument/2006/customXml" ds:itemID="{2C5CDF3A-A243-458E-9093-CDE4848A6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1dd3e-dbdb-423e-9839-c37c9165a2ee"/>
    <ds:schemaRef ds:uri="8300007c-86a1-4eec-91e6-e79a1b064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D8A389-618A-4082-9CEA-28B55D0432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2167</Words>
  <Characters>12357</Characters>
  <Application>Microsoft Office Word</Application>
  <DocSecurity>0</DocSecurity>
  <Lines>102</Lines>
  <Paragraphs>28</Paragraphs>
  <ScaleCrop>false</ScaleCrop>
  <Company>The Universe</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Paper Template</dc:title>
  <dc:subject/>
  <dc:creator>Friedmann, Eli</dc:creator>
  <cp:keywords/>
  <cp:lastModifiedBy>Friedmann, Eli</cp:lastModifiedBy>
  <cp:revision>4</cp:revision>
  <dcterms:created xsi:type="dcterms:W3CDTF">2023-09-04T04:07:00Z</dcterms:created>
  <dcterms:modified xsi:type="dcterms:W3CDTF">2023-12-12T03:10:00Z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0x010100647C29EFD1F3B448A804B50BFC4C7315</vt:lpwstr>
  </property>
</Properties>
</file>