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实验作业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2春季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计算机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组成原理（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直接映射Cache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设计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4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计算机类4班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200110428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杨杰睿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作业成绩：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</w:t>
      </w:r>
      <w:r>
        <w:rPr>
          <w:rFonts w:asciiTheme="minorHAnsi" w:hAnsiTheme="minorHAnsi" w:eastAsiaTheme="minorEastAsia" w:cstheme="minorBidi"/>
          <w:sz w:val="30"/>
          <w:szCs w:val="30"/>
        </w:rPr>
        <w:t>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2年5月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tbl>
      <w:tblPr>
        <w:tblStyle w:val="8"/>
        <w:tblW w:w="836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Cache模块设计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0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0"/>
              </w:numPr>
              <w:spacing w:before="100" w:beforeAutospacing="1" w:after="100" w:afterAutospacing="1" w:line="400" w:lineRule="exact"/>
              <w:ind w:left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000000" w:themeColor="text1"/>
                <w:sz w:val="22"/>
                <w:szCs w:val="22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62230</wp:posOffset>
                  </wp:positionV>
                  <wp:extent cx="4568190" cy="5074285"/>
                  <wp:effectExtent l="0" t="0" r="3810" b="635"/>
                  <wp:wrapTopAndBottom/>
                  <wp:docPr id="4" name="图片 4" descr="ca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ach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190" cy="507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cs="Times New Roman" w:eastAsiaTheme="minorEastAsia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状态定义和描述如下：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 xml:space="preserve">READY 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>- 初始状态，以及在完成一次读命中和写缺失之后所处的状态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 xml:space="preserve">TAG_CHECK_READ 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>- 当从cache中读取数据时所处的检查状态，读缺失跳转至REFILL，否则跳转至READY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>TAG_CHECK_WRITE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 xml:space="preserve"> - 当向cache和主存中写数据时所处的检查状态，写有效跳转至WR_DATA，否则跳转至READY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>REFILL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 xml:space="preserve"> - 读缺失时跳转至的状态，在该状态下需要等待从主存读取数据，读取完成后跳转至TAG_CHECK_READ状态</w:t>
            </w:r>
          </w:p>
          <w:p>
            <w:pPr>
              <w:pStyle w:val="14"/>
              <w:numPr>
                <w:ilvl w:val="0"/>
                <w:numId w:val="2"/>
              </w:numPr>
              <w:spacing w:before="100" w:beforeAutospacing="1" w:after="100" w:afterAutospacing="1" w:line="400" w:lineRule="exact"/>
              <w:ind w:left="425" w:leftChars="0" w:hanging="425" w:firstLineChars="0"/>
              <w:rPr>
                <w:rFonts w:hint="default"/>
                <w:color w:val="000000" w:themeColor="text1"/>
                <w:sz w:val="2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/>
              </w:rPr>
              <w:t>WR_DATA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2"/>
                <w:szCs w:val="21"/>
                <w:lang w:val="en-US" w:eastAsia="zh-CN"/>
              </w:rPr>
              <w:t xml:space="preserve"> - 写命中时跳转至的状态，在该状态下需要等待向主存写入数据，同时也向cache中写入数据，无论是否读写成功只执行一个周期，转移至TAG_CHECK_WRITE状态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numPr>
                <w:ilvl w:val="0"/>
                <w:numId w:val="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4"/>
              </w:rPr>
              <w:t>调试报告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5" w:hRule="atLeast"/>
          <w:jc w:val="center"/>
        </w:trPr>
        <w:tc>
          <w:tcPr>
            <w:tcW w:w="8362" w:type="dxa"/>
          </w:tcPr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435610</wp:posOffset>
                  </wp:positionV>
                  <wp:extent cx="5273675" cy="2509520"/>
                  <wp:effectExtent l="0" t="0" r="14605" b="508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50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仿真通过，仿真截图如下所示：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时序分析如下：</w:t>
            </w:r>
          </w:p>
          <w:p>
            <w:pPr>
              <w:pStyle w:val="14"/>
              <w:numPr>
                <w:ilvl w:val="0"/>
                <w:numId w:val="3"/>
              </w:numPr>
              <w:spacing w:before="100" w:beforeAutospacing="1" w:after="100" w:afterAutospacing="1" w:line="400" w:lineRule="exact"/>
              <w:ind w:left="425" w:leftChars="0" w:hanging="425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读命中</w:t>
            </w:r>
          </w:p>
          <w:p>
            <w:pPr>
              <w:pStyle w:val="14"/>
              <w:widowControl w:val="0"/>
              <w:numPr>
                <w:numId w:val="0"/>
              </w:numPr>
              <w:spacing w:before="100" w:beforeAutospacing="1" w:after="100" w:afterAutospacing="1"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5080</wp:posOffset>
                  </wp:positionV>
                  <wp:extent cx="5270500" cy="2795270"/>
                  <wp:effectExtent l="0" t="0" r="2540" b="8890"/>
                  <wp:wrapTopAndBottom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9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530ns-610ns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：当前待访问地址为1，cache非空已经由此前得到更新，读命中，从控制台输出可见，访问地址为1，等待cache响应较短时间后，cache读命中，取回数据11，和期望的答案相符，该地址测试通过。</w:t>
            </w:r>
          </w:p>
          <w:p>
            <w:pPr>
              <w:pStyle w:val="14"/>
              <w:widowControl w:val="0"/>
              <w:numPr>
                <w:numId w:val="0"/>
              </w:numPr>
              <w:spacing w:before="100" w:beforeAutospacing="1" w:after="100" w:afterAutospacing="1" w:line="400" w:lineRule="exact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610ns-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690ns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：当前待访问地址为2，cache非空，读命中，从控制台输出可见，访问地址为2，短暂的等待cache响应后，cache读命中，取回数据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12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，和trace期望获得的答案相符，该地址测试通过。</w:t>
            </w:r>
          </w:p>
          <w:p>
            <w:pPr>
              <w:pStyle w:val="14"/>
              <w:numPr>
                <w:ilvl w:val="0"/>
                <w:numId w:val="3"/>
              </w:numPr>
              <w:spacing w:before="100" w:beforeAutospacing="1" w:after="100" w:afterAutospacing="1" w:line="400" w:lineRule="exact"/>
              <w:ind w:left="425" w:leftChars="0" w:hanging="425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读缺失</w:t>
            </w:r>
          </w:p>
          <w:p>
            <w:pPr>
              <w:pStyle w:val="14"/>
              <w:numPr>
                <w:ilvl w:val="0"/>
                <w:numId w:val="0"/>
              </w:numPr>
              <w:spacing w:before="100" w:beforeAutospacing="1" w:after="100" w:afterAutospacing="1" w:line="400" w:lineRule="exact"/>
              <w:ind w:left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12700</wp:posOffset>
                  </wp:positionV>
                  <wp:extent cx="5270500" cy="1911985"/>
                  <wp:effectExtent l="0" t="0" r="2540" b="8255"/>
                  <wp:wrapTopAndBottom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91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30.100ns-510.100ns：初始时访问地址为0，cache为空，故必然为读缺失，从控制台输出可见，访问地址为0，等待cache响应持续多个周期后，cache中对应块更新为26，从cache中取回值26，读取成功，与所期望答案相符，测试通过。</w:t>
            </w:r>
          </w:p>
          <w:p>
            <w:pPr>
              <w:pStyle w:val="14"/>
              <w:numPr>
                <w:ilvl w:val="0"/>
                <w:numId w:val="0"/>
              </w:numPr>
              <w:spacing w:before="100" w:beforeAutospacing="1" w:after="100" w:afterAutospacing="1" w:line="400" w:lineRule="exact"/>
              <w:ind w:left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1270</wp:posOffset>
                  </wp:positionV>
                  <wp:extent cx="5266690" cy="2766695"/>
                  <wp:effectExtent l="0" t="0" r="6350" b="6985"/>
                  <wp:wrapTopAndBottom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76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790.100ns-1190.100ns：当前待访问地址为4，cache为空，故必然为读缺失，从控制台输出可见，访问地址为4，等待cache响应持续多个周期后，cache中对应的块更新为128，从cache中取回值128，读取成功，与所期望答案相符，测试通过。</w:t>
            </w:r>
          </w:p>
          <w:p>
            <w:pPr>
              <w:pStyle w:val="14"/>
              <w:numPr>
                <w:ilvl w:val="0"/>
                <w:numId w:val="3"/>
              </w:numPr>
              <w:spacing w:before="100" w:beforeAutospacing="1" w:after="100" w:afterAutospacing="1" w:line="400" w:lineRule="exact"/>
              <w:ind w:left="425" w:leftChars="0" w:hanging="425" w:firstLineChars="0"/>
              <w:jc w:val="left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写命中</w:t>
            </w:r>
          </w:p>
          <w:p>
            <w:pPr>
              <w:pStyle w:val="14"/>
              <w:widowControl w:val="0"/>
              <w:numPr>
                <w:numId w:val="0"/>
              </w:numPr>
              <w:spacing w:before="100" w:beforeAutospacing="1" w:after="100" w:afterAutospacing="1"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1393770ns-1394670ns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：当前访问的地址为0x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1f04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，写命中，需要更新cache和主存的</w:t>
            </w: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4010025</wp:posOffset>
                  </wp:positionV>
                  <wp:extent cx="5267325" cy="2802255"/>
                  <wp:effectExtent l="0" t="0" r="5715" b="1905"/>
                  <wp:wrapTopAndBottom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80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8890</wp:posOffset>
                  </wp:positionV>
                  <wp:extent cx="5262880" cy="2790825"/>
                  <wp:effectExtent l="0" t="0" r="10160" b="13335"/>
                  <wp:wrapTopAndBottom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值，由控制台输出可见，写地址为7940，写数据为255，写命中后cache行被替换，数据写入cache也写入主存，在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1393830ns-1394250ns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期间从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0x0004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读取数据刷新掉cache中内容，再从0x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1f04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读取，等待cache响应多个周期后读取主存内数值与当前写入数值相同为255，该地址测试通过。</w:t>
            </w:r>
          </w:p>
          <w:p>
            <w:pPr>
              <w:pStyle w:val="14"/>
              <w:widowControl w:val="0"/>
              <w:numPr>
                <w:numId w:val="0"/>
              </w:numPr>
              <w:spacing w:before="100" w:beforeAutospacing="1" w:after="100" w:afterAutospacing="1" w:line="400" w:lineRule="exact"/>
              <w:jc w:val="left"/>
              <w:rPr>
                <w:rFonts w:hint="eastAsia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1394670ns-1395570ns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：当前访问地址为0x1f08，写命中，需要更新cache和主存的值，由控制台输出可见，写地址为7944，写数据为255，写命中后cache行被替换，数据写入cache也写入主存，在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13394730ns-1395150ns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期间从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0x0008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读取数据刷新掉cache中内容，再从0x1f08读取，等待cache响应多个周期后读取主存内数值与当前写入数值相同为255，该地址测试通过。</w:t>
            </w:r>
          </w:p>
          <w:p>
            <w:pPr>
              <w:pStyle w:val="14"/>
              <w:numPr>
                <w:ilvl w:val="0"/>
                <w:numId w:val="3"/>
              </w:numPr>
              <w:spacing w:before="100" w:beforeAutospacing="1" w:after="100" w:afterAutospacing="1" w:line="400" w:lineRule="exact"/>
              <w:ind w:left="425" w:leftChars="0" w:hanging="425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写缺失</w:t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435610</wp:posOffset>
                  </wp:positionV>
                  <wp:extent cx="5269865" cy="2801620"/>
                  <wp:effectExtent l="0" t="0" r="3175" b="2540"/>
                  <wp:wrapTopAndBottom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80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写缺失时cache和主存都不进行更新，需要保持原值。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4185920</wp:posOffset>
                  </wp:positionV>
                  <wp:extent cx="5263515" cy="2818765"/>
                  <wp:effectExtent l="0" t="0" r="9525" b="635"/>
                  <wp:wrapTopAndBottom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281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color w:val="000000" w:themeColor="text1"/>
                <w:sz w:val="22"/>
                <w:szCs w:val="21"/>
                <w:lang w:val="en-US"/>
              </w:rPr>
              <w:t>1393310ns-1393770ns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：当前待访问地址为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0x1f00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cache非空，写缺失，待写入数据为255，应当不更新cache中原来的数据26，同时不写入主存。由控制台输出可见，写地址为7936，写数据为255，写缺失，刷新cache后从主存读取，等待cache响应，读取主存得数据为26，与期望的trace答案相符，主存没有被修改，该地址测试通过。</w:t>
            </w:r>
          </w:p>
          <w:p>
            <w:pPr>
              <w:pStyle w:val="14"/>
              <w:spacing w:before="100" w:beforeAutospacing="1" w:after="100" w:afterAutospacing="1" w:line="400" w:lineRule="exact"/>
              <w:ind w:firstLine="0" w:firstLineChars="0"/>
              <w:jc w:val="left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1395570ns-1396470ns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：当前待访问地址为0x1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e0c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，cache非空，写缺失，待写入数据为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255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，应当不更新cache原来的数值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40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，同时不写入主存。由控制台输出可见，写地址为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7692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，写数据为255，写缺失，刷新cache后从主存读取，等待cache响应，读取主存得数据为</w:t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t>123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，与期望的trace答案相符，主存没有修改，该地址测试通过。</w:t>
            </w:r>
            <w:bookmarkStart w:id="1" w:name="_GoBack"/>
            <w:bookmarkEnd w:id="1"/>
          </w:p>
        </w:tc>
      </w:tr>
    </w:tbl>
    <w:p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《计算机组成原理》实验-20</w:t>
    </w:r>
    <w:r>
      <w:t>2</w:t>
    </w:r>
    <w:r>
      <w:rPr>
        <w:rFonts w:hint="eastAsia"/>
      </w:rPr>
      <w:t>2春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D83B3"/>
    <w:multiLevelType w:val="singleLevel"/>
    <w:tmpl w:val="C46D83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34C4C2E"/>
    <w:multiLevelType w:val="singleLevel"/>
    <w:tmpl w:val="E34C4C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21C2880"/>
    <w:multiLevelType w:val="multilevel"/>
    <w:tmpl w:val="621C288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ZjYjg5ZjM4OWZkZmUwOTNmZWZlNDY0YzU5YjJjNGQifQ=="/>
  </w:docVars>
  <w:rsids>
    <w:rsidRoot w:val="00FB3E7D"/>
    <w:rsid w:val="00026F63"/>
    <w:rsid w:val="00030BBF"/>
    <w:rsid w:val="00031822"/>
    <w:rsid w:val="00031B95"/>
    <w:rsid w:val="00042B65"/>
    <w:rsid w:val="00060AE9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23F2F"/>
    <w:rsid w:val="00133ABB"/>
    <w:rsid w:val="00183A48"/>
    <w:rsid w:val="00193446"/>
    <w:rsid w:val="001A49E0"/>
    <w:rsid w:val="001A7190"/>
    <w:rsid w:val="001B1AEF"/>
    <w:rsid w:val="001B225F"/>
    <w:rsid w:val="001F283E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3F13"/>
    <w:rsid w:val="002F4FD2"/>
    <w:rsid w:val="00320641"/>
    <w:rsid w:val="00326024"/>
    <w:rsid w:val="00343A10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B00D5"/>
    <w:rsid w:val="004C0686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0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2ED4"/>
    <w:rsid w:val="00A3403E"/>
    <w:rsid w:val="00A506E2"/>
    <w:rsid w:val="00A63312"/>
    <w:rsid w:val="00AB1CEE"/>
    <w:rsid w:val="00AB1E8B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0243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3A65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0BEA1661"/>
    <w:rsid w:val="12525F91"/>
    <w:rsid w:val="14CF6936"/>
    <w:rsid w:val="152B3CDE"/>
    <w:rsid w:val="1DD24254"/>
    <w:rsid w:val="1DFC1B24"/>
    <w:rsid w:val="1F4E6238"/>
    <w:rsid w:val="25754019"/>
    <w:rsid w:val="29131EB2"/>
    <w:rsid w:val="2ADA05F3"/>
    <w:rsid w:val="2C0E6C3F"/>
    <w:rsid w:val="3CE97BA1"/>
    <w:rsid w:val="3D6E4222"/>
    <w:rsid w:val="3FD42841"/>
    <w:rsid w:val="497042CB"/>
    <w:rsid w:val="4D3D2DBF"/>
    <w:rsid w:val="4E704C15"/>
    <w:rsid w:val="5B406799"/>
    <w:rsid w:val="5BB41D85"/>
    <w:rsid w:val="60210515"/>
    <w:rsid w:val="60AA50BA"/>
    <w:rsid w:val="626F6A71"/>
    <w:rsid w:val="6AB9187F"/>
    <w:rsid w:val="701C0CEA"/>
    <w:rsid w:val="70384B79"/>
    <w:rsid w:val="75CF63FA"/>
    <w:rsid w:val="7BF2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938B1-2DD7-4E9B-8EC3-D1CBC82BD0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1238</Words>
  <Characters>1750</Characters>
  <Lines>4</Lines>
  <Paragraphs>1</Paragraphs>
  <TotalTime>0</TotalTime>
  <ScaleCrop>false</ScaleCrop>
  <LinksUpToDate>false</LinksUpToDate>
  <CharactersWithSpaces>2037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2017-12-18T06:16:00Z</dcterms:created>
  <dc:creator>dell</dc:creator>
  <cp:lastModifiedBy>Jerry Yang</cp:lastModifiedBy>
  <dcterms:modified xsi:type="dcterms:W3CDTF">2022-05-15T03:37:16Z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00BCBF2FBF5A473BBD41894DF02FDABA</vt:lpwstr>
  </property>
</Properties>
</file>