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三-数据处理"/>
    <w:p>
      <w:pPr>
        <w:pStyle w:val="Heading3"/>
      </w:pPr>
      <w:r>
        <w:t xml:space="preserve">三. 数据处理</w:t>
      </w:r>
    </w:p>
    <w:p>
      <w:pPr>
        <w:numPr>
          <w:ilvl w:val="0"/>
          <w:numId w:val="1001"/>
        </w:numPr>
      </w:pPr>
      <w:r>
        <w:rPr>
          <w:bCs/>
          <w:b/>
        </w:rPr>
        <w:t xml:space="preserve">逐差法计算He-Ne激光波长</w:t>
      </w:r>
    </w:p>
    <w:p>
      <w:pPr>
        <w:pStyle w:val="Compact"/>
      </w:pPr>
      <m:oMathPara>
        <m:oMathParaPr>
          <m:jc m:val="center"/>
        </m:oMathParaPr>
        <m:oMath>
          <m:m>
            <m:mPr>
              <m:baseJc m:val="center"/>
              <m:plcHide m:val="1"/>
              <m:mcs>
                <m:mc>
                  <m:mcPr>
                    <m:mcJc m:val="right"/>
                    <m:count m:val="1"/>
                  </m:mcPr>
                </m:mc>
                <m:mc>
                  <m:mcPr>
                    <m:mcJc m:val="left"/>
                    <m:count m:val="1"/>
                  </m:mcPr>
                </m:mc>
              </m:mcs>
            </m:mPr>
            <m:mr>
              <m:e/>
              <m:e>
                <m:r>
                  <m:rPr>
                    <m:nor/>
                    <m:sty m:val="p"/>
                  </m:rPr>
                  <m:t>设空气的折射率为</m:t>
                </m:r>
                <m:sSub>
                  <m:e>
                    <m:r>
                      <m:t>n</m:t>
                    </m:r>
                  </m:e>
                  <m:sub>
                    <m:r>
                      <m:t>0</m:t>
                    </m:r>
                  </m:sub>
                </m:sSub>
                <m:r>
                  <m:rPr>
                    <m:sty m:val="p"/>
                  </m:rPr>
                  <m:t>≈</m:t>
                </m:r>
                <m:r>
                  <m:t>1</m:t>
                </m:r>
                <m:r>
                  <m:rPr>
                    <m:sty m:val="p"/>
                  </m:rPr>
                  <m:t>,</m:t>
                </m:r>
                <m:r>
                  <m:t>L</m:t>
                </m:r>
                <m:r>
                  <m:rPr>
                    <m:sty m:val="p"/>
                  </m:rPr>
                  <m:t>≫</m:t>
                </m:r>
                <m:r>
                  <m:t>2</m:t>
                </m:r>
                <m:r>
                  <m:t>d</m:t>
                </m:r>
                <m:r>
                  <m:rPr>
                    <m:sty m:val="p"/>
                  </m:rPr>
                  <m:t>,</m:t>
                </m:r>
                <m:r>
                  <m:rPr>
                    <m:nor/>
                    <m:sty m:val="p"/>
                  </m:rPr>
                  <m:t>则光程差为</m:t>
                </m:r>
                <m:r>
                  <m:t>δ</m:t>
                </m:r>
                <m:r>
                  <m:rPr>
                    <m:sty m:val="p"/>
                  </m:rPr>
                  <m:t>≈</m:t>
                </m:r>
                <m:r>
                  <m:t>2</m:t>
                </m:r>
                <m:r>
                  <m:t>d</m:t>
                </m:r>
                <m:r>
                  <m:rPr>
                    <m:nor/>
                    <m:sty m:val="p"/>
                  </m:rPr>
                  <m:t>cos</m:t>
                </m:r>
                <m:r>
                  <m:t>i</m:t>
                </m:r>
                <m:r>
                  <m:rPr>
                    <m:sty m:val="p"/>
                  </m:rPr>
                  <m:t>=</m:t>
                </m:r>
                <m:d>
                  <m:dPr>
                    <m:begChr m:val="{"/>
                    <m:endChr m:val=""/>
                    <m:sepChr m:val=""/>
                    <m:grow/>
                  </m:dPr>
                  <m:e>
                    <m:m>
                      <m:mPr>
                        <m:baseJc m:val="center"/>
                        <m:plcHide m:val="1"/>
                        <m:mcs>
                          <m:mc>
                            <m:mcPr>
                              <m:mcJc m:val="left"/>
                              <m:count m:val="1"/>
                            </m:mcPr>
                          </m:mc>
                        </m:mcs>
                      </m:mPr>
                      <m:mr>
                        <m:e>
                          <m:r>
                            <m:t>k</m:t>
                          </m:r>
                          <m:r>
                            <m:t>λ</m:t>
                          </m:r>
                          <m:r>
                            <m:rPr>
                              <m:nor/>
                              <m:sty m:val="p"/>
                            </m:rPr>
                            <m:t>，明纹</m:t>
                          </m:r>
                        </m:e>
                      </m:mr>
                      <m:mr>
                        <m:e>
                          <m:d>
                            <m:dPr>
                              <m:begChr m:val="("/>
                              <m:endChr m:val=")"/>
                              <m:sepChr m:val=""/>
                              <m:grow/>
                            </m:dPr>
                            <m:e>
                              <m:r>
                                <m:t>2</m:t>
                              </m:r>
                              <m:r>
                                <m:t>k</m:t>
                              </m:r>
                              <m:r>
                                <m:rPr>
                                  <m:sty m:val="p"/>
                                </m:rPr>
                                <m:t>+</m:t>
                              </m:r>
                              <m:r>
                                <m:t>1</m:t>
                              </m:r>
                            </m:e>
                          </m:d>
                          <m:f>
                            <m:fPr>
                              <m:type m:val="bar"/>
                            </m:fPr>
                            <m:num>
                              <m:r>
                                <m:t>λ</m:t>
                              </m:r>
                            </m:num>
                            <m:den>
                              <m:r>
                                <m:t>2</m:t>
                              </m:r>
                            </m:den>
                          </m:f>
                          <m:r>
                            <m:rPr>
                              <m:nor/>
                              <m:sty m:val="p"/>
                            </m:rPr>
                            <m:t>，暗纹</m:t>
                          </m:r>
                        </m:e>
                      </m:mr>
                    </m:m>
                  </m:e>
                </m:d>
              </m:e>
            </m:mr>
            <m:mr>
              <m:e/>
              <m:e>
                <m:r>
                  <m:rPr>
                    <m:nor/>
                    <m:sty m:val="p"/>
                  </m:rPr>
                  <m:t>圆心出</m:t>
                </m:r>
                <m:d>
                  <m:dPr>
                    <m:begChr m:val="("/>
                    <m:endChr m:val=")"/>
                    <m:sepChr m:val=""/>
                    <m:grow/>
                  </m:dPr>
                  <m:e>
                    <m:r>
                      <m:t>i</m:t>
                    </m:r>
                    <m:r>
                      <m:rPr>
                        <m:sty m:val="p"/>
                      </m:rPr>
                      <m:t>=</m:t>
                    </m:r>
                    <m:r>
                      <m:t>0</m:t>
                    </m:r>
                  </m:e>
                </m:d>
                <m:r>
                  <m:rPr>
                    <m:nor/>
                    <m:sty m:val="p"/>
                  </m:rPr>
                  <m:t>对应干涉级最高</m:t>
                </m:r>
              </m:e>
            </m:mr>
            <m:mr>
              <m:e/>
              <m:e>
                <m:r>
                  <m:t>Δ</m:t>
                </m:r>
                <m:r>
                  <m:t>d</m:t>
                </m:r>
                <m:r>
                  <m:rPr>
                    <m:sty m:val="p"/>
                  </m:rPr>
                  <m:t>=</m:t>
                </m:r>
                <m:sSub>
                  <m:e>
                    <m:r>
                      <m:t>d</m:t>
                    </m:r>
                  </m:e>
                  <m:sub>
                    <m:r>
                      <m:t>2</m:t>
                    </m:r>
                  </m:sub>
                </m:sSub>
                <m:r>
                  <m:rPr>
                    <m:sty m:val="p"/>
                  </m:rPr>
                  <m:t>−</m:t>
                </m:r>
                <m:sSub>
                  <m:e>
                    <m:r>
                      <m:t>d</m:t>
                    </m:r>
                  </m:e>
                  <m:sub>
                    <m:r>
                      <m:t>1</m:t>
                    </m:r>
                  </m:sub>
                </m:sSub>
                <m:r>
                  <m:rPr>
                    <m:sty m:val="p"/>
                  </m:rPr>
                  <m:t>=</m:t>
                </m:r>
                <m:f>
                  <m:fPr>
                    <m:type m:val="bar"/>
                  </m:fPr>
                  <m:num>
                    <m:r>
                      <m:t>1</m:t>
                    </m:r>
                  </m:num>
                  <m:den>
                    <m:r>
                      <m:t>2</m:t>
                    </m:r>
                  </m:den>
                </m:f>
                <m:d>
                  <m:dPr>
                    <m:begChr m:val="("/>
                    <m:endChr m:val=")"/>
                    <m:sepChr m:val=""/>
                    <m:grow/>
                  </m:dPr>
                  <m:e>
                    <m:sSub>
                      <m:e>
                        <m:r>
                          <m:t>k</m:t>
                        </m:r>
                      </m:e>
                      <m:sub>
                        <m:r>
                          <m:t>2</m:t>
                        </m:r>
                      </m:sub>
                    </m:sSub>
                    <m:r>
                      <m:rPr>
                        <m:sty m:val="p"/>
                      </m:rPr>
                      <m:t>−</m:t>
                    </m:r>
                    <m:sSub>
                      <m:e>
                        <m:r>
                          <m:t>k</m:t>
                        </m:r>
                      </m:e>
                      <m:sub>
                        <m:r>
                          <m:t>1</m:t>
                        </m:r>
                      </m:sub>
                    </m:sSub>
                  </m:e>
                </m:d>
                <m:r>
                  <m:t>λ</m:t>
                </m:r>
                <m:r>
                  <m:rPr>
                    <m:sty m:val="p"/>
                  </m:rPr>
                  <m:t>=</m:t>
                </m:r>
                <m:f>
                  <m:fPr>
                    <m:type m:val="bar"/>
                  </m:fPr>
                  <m:num>
                    <m:r>
                      <m:t>1</m:t>
                    </m:r>
                  </m:num>
                  <m:den>
                    <m:r>
                      <m:t>2</m:t>
                    </m:r>
                  </m:den>
                </m:f>
                <m:r>
                  <m:t>Δ</m:t>
                </m:r>
                <m:r>
                  <m:t>k</m:t>
                </m:r>
                <m:r>
                  <m:t>λ</m:t>
                </m:r>
                <m:r>
                  <m:rPr>
                    <m:nor/>
                    <m:sty m:val="p"/>
                  </m:rPr>
                  <m:t>，即</m:t>
                </m:r>
                <m:r>
                  <m:t>λ</m:t>
                </m:r>
                <m:r>
                  <m:rPr>
                    <m:sty m:val="p"/>
                  </m:rPr>
                  <m:t>=</m:t>
                </m:r>
                <m:f>
                  <m:fPr>
                    <m:type m:val="bar"/>
                  </m:fPr>
                  <m:num>
                    <m:r>
                      <m:t>2</m:t>
                    </m:r>
                    <m:r>
                      <m:t>Δ</m:t>
                    </m:r>
                    <m:r>
                      <m:t>d</m:t>
                    </m:r>
                  </m:num>
                  <m:den>
                    <m:r>
                      <m:t>Δ</m:t>
                    </m:r>
                    <m:r>
                      <m:t>k</m:t>
                    </m:r>
                  </m:den>
                </m:f>
              </m:e>
            </m:mr>
          </m:m>
          <m:r>
            <m:t>  </m:t>
          </m:r>
          <m:r>
            <m:rPr>
              <m:nor/>
              <m:sty m:val="p"/>
            </m:rPr>
            <m:t>(1)</m:t>
          </m:r>
        </m:oMath>
      </m:oMathPara>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numPr>
                <w:ilvl w:val="0"/>
                <w:numId w:val="1000"/>
              </w:numPr>
              <w:pStyle w:val="Compact"/>
              <w:jc w:val="left"/>
            </w:pPr>
            <w:r>
              <w:t xml:space="preserve">圆环数目</w:t>
            </w:r>
          </w:p>
        </w:tc>
        <w:tc>
          <w:tcPr/>
          <w:p>
            <w:pPr>
              <w:numPr>
                <w:ilvl w:val="0"/>
                <w:numId w:val="1000"/>
              </w:numPr>
              <w:pStyle w:val="Compact"/>
              <w:jc w:val="left"/>
            </w:pPr>
            <w:r>
              <w:t xml:space="preserve">0</w:t>
            </w:r>
          </w:p>
        </w:tc>
        <w:tc>
          <w:tcPr/>
          <w:p>
            <w:pPr>
              <w:numPr>
                <w:ilvl w:val="0"/>
                <w:numId w:val="1000"/>
              </w:numPr>
              <w:pStyle w:val="Compact"/>
              <w:jc w:val="left"/>
            </w:pPr>
            <w:r>
              <w:t xml:space="preserve">50</w:t>
            </w:r>
          </w:p>
        </w:tc>
        <w:tc>
          <w:tcPr/>
          <w:p>
            <w:pPr>
              <w:numPr>
                <w:ilvl w:val="0"/>
                <w:numId w:val="1000"/>
              </w:numPr>
              <w:pStyle w:val="Compact"/>
              <w:jc w:val="left"/>
            </w:pPr>
            <w:r>
              <w:t xml:space="preserve">100</w:t>
            </w:r>
          </w:p>
        </w:tc>
        <w:tc>
          <w:tcPr/>
          <w:p>
            <w:pPr>
              <w:numPr>
                <w:ilvl w:val="0"/>
                <w:numId w:val="1000"/>
              </w:numPr>
              <w:pStyle w:val="Compact"/>
              <w:jc w:val="left"/>
            </w:pPr>
            <w:r>
              <w:t xml:space="preserve">150</w:t>
            </w:r>
          </w:p>
        </w:tc>
        <w:tc>
          <w:tcPr/>
          <w:p>
            <w:pPr>
              <w:numPr>
                <w:ilvl w:val="0"/>
                <w:numId w:val="1000"/>
              </w:numPr>
              <w:pStyle w:val="Compact"/>
              <w:jc w:val="left"/>
            </w:pPr>
            <w:r>
              <w:t xml:space="preserve">200</w:t>
            </w:r>
          </w:p>
        </w:tc>
        <w:tc>
          <w:tcPr/>
          <w:p>
            <w:pPr>
              <w:numPr>
                <w:ilvl w:val="0"/>
                <w:numId w:val="1000"/>
              </w:numPr>
              <w:pStyle w:val="Compact"/>
              <w:jc w:val="left"/>
            </w:pPr>
            <w:r>
              <w:t xml:space="preserve">250</w:t>
            </w:r>
          </w:p>
        </w:tc>
      </w:tr>
      <w:tr>
        <w:tc>
          <w:tcPr/>
          <w:p>
            <w:pPr>
              <w:numPr>
                <w:ilvl w:val="0"/>
                <w:numId w:val="1000"/>
              </w:numPr>
              <w:pStyle w:val="Compact"/>
              <w:jc w:val="left"/>
            </w:pPr>
            <w:r>
              <w:t xml:space="preserve">M2读数(mm)</w:t>
            </w:r>
          </w:p>
        </w:tc>
        <w:tc>
          <w:tcPr/>
          <w:p>
            <w:pPr>
              <w:numPr>
                <w:ilvl w:val="0"/>
                <w:numId w:val="1000"/>
              </w:numPr>
              <w:pStyle w:val="Compact"/>
              <w:jc w:val="left"/>
            </w:pPr>
            <w:r>
              <w:t xml:space="preserve">5.004</w:t>
            </w:r>
          </w:p>
        </w:tc>
        <w:tc>
          <w:tcPr/>
          <w:p>
            <w:pPr>
              <w:numPr>
                <w:ilvl w:val="0"/>
                <w:numId w:val="1000"/>
              </w:numPr>
              <w:pStyle w:val="Compact"/>
              <w:jc w:val="left"/>
            </w:pPr>
            <w:r>
              <w:t xml:space="preserve">5.340</w:t>
            </w:r>
          </w:p>
        </w:tc>
        <w:tc>
          <w:tcPr/>
          <w:p>
            <w:pPr>
              <w:numPr>
                <w:ilvl w:val="0"/>
                <w:numId w:val="1000"/>
              </w:numPr>
              <w:pStyle w:val="Compact"/>
              <w:jc w:val="left"/>
            </w:pPr>
            <w:r>
              <w:t xml:space="preserve">5.653</w:t>
            </w:r>
          </w:p>
        </w:tc>
        <w:tc>
          <w:tcPr/>
          <w:p>
            <w:pPr>
              <w:numPr>
                <w:ilvl w:val="0"/>
                <w:numId w:val="1000"/>
              </w:numPr>
              <w:pStyle w:val="Compact"/>
              <w:jc w:val="left"/>
            </w:pPr>
            <w:r>
              <w:t xml:space="preserve">5.949</w:t>
            </w:r>
          </w:p>
        </w:tc>
        <w:tc>
          <w:tcPr/>
          <w:p>
            <w:pPr>
              <w:numPr>
                <w:ilvl w:val="0"/>
                <w:numId w:val="1000"/>
              </w:numPr>
              <w:pStyle w:val="Compact"/>
              <w:jc w:val="left"/>
            </w:pPr>
            <w:r>
              <w:t xml:space="preserve">6.248</w:t>
            </w:r>
          </w:p>
        </w:tc>
        <w:tc>
          <w:tcPr/>
          <w:p>
            <w:pPr>
              <w:numPr>
                <w:ilvl w:val="0"/>
                <w:numId w:val="1000"/>
              </w:numPr>
              <w:pStyle w:val="Compact"/>
              <w:jc w:val="left"/>
            </w:pPr>
            <w:r>
              <w:t xml:space="preserve">6.542</w:t>
            </w:r>
          </w:p>
        </w:tc>
      </w:tr>
      <w:tr>
        <w:tc>
          <w:tcPr/>
          <w:p>
            <w:pPr>
              <w:numPr>
                <w:ilvl w:val="0"/>
                <w:numId w:val="1000"/>
              </w:numPr>
              <w:pStyle w:val="Compact"/>
              <w:jc w:val="left"/>
            </w:pPr>
            <w:r>
              <w:t xml:space="preserve">逐差计算di变化量(mm)</w:t>
            </w:r>
          </w:p>
        </w:tc>
        <w:tc>
          <w:tcPr/>
          <w:p>
            <w:pPr>
              <w:numPr>
                <w:ilvl w:val="0"/>
                <w:numId w:val="1000"/>
              </w:numPr>
              <w:pStyle w:val="Compact"/>
              <w:jc w:val="left"/>
            </w:pPr>
            <w:r>
              <w:t xml:space="preserve">0.945</w:t>
            </w:r>
          </w:p>
        </w:tc>
        <w:tc>
          <w:tcPr/>
          <w:p>
            <w:pPr>
              <w:numPr>
                <w:ilvl w:val="0"/>
                <w:numId w:val="1000"/>
              </w:numPr>
              <w:pStyle w:val="Compact"/>
              <w:jc w:val="left"/>
            </w:pPr>
            <w:r>
              <w:t xml:space="preserve">0.908</w:t>
            </w:r>
          </w:p>
        </w:tc>
        <w:tc>
          <w:tcPr/>
          <w:p>
            <w:pPr>
              <w:numPr>
                <w:ilvl w:val="0"/>
                <w:numId w:val="1000"/>
              </w:numPr>
              <w:pStyle w:val="Compact"/>
              <w:jc w:val="left"/>
            </w:pPr>
            <w:r>
              <w:t xml:space="preserve">0.889</w:t>
            </w:r>
          </w:p>
        </w:tc>
        <w:tc>
          <w:tcPr/>
          <w:p>
            <w:pPr>
              <w:numPr>
                <w:ilvl w:val="0"/>
                <w:numId w:val="1000"/>
              </w:numPr>
              <w:pStyle w:val="Compact"/>
              <w:jc w:val="left"/>
            </w:pPr>
          </w:p>
        </w:tc>
        <w:tc>
          <w:tcPr/>
          <w:p>
            <w:pPr>
              <w:numPr>
                <w:ilvl w:val="0"/>
                <w:numId w:val="1000"/>
              </w:numPr>
              <w:pStyle w:val="Compact"/>
              <w:jc w:val="left"/>
            </w:pPr>
          </w:p>
        </w:tc>
        <w:tc>
          <w:tcPr/>
          <w:p>
            <w:pPr>
              <w:numPr>
                <w:ilvl w:val="0"/>
                <w:numId w:val="1000"/>
              </w:numPr>
              <w:pStyle w:val="Compact"/>
              <w:jc w:val="left"/>
            </w:pPr>
          </w:p>
        </w:tc>
      </w:tr>
      <w:tr>
        <w:tc>
          <w:tcPr/>
          <w:p>
            <w:pPr>
              <w:numPr>
                <w:ilvl w:val="0"/>
                <w:numId w:val="1000"/>
              </w:numPr>
              <w:pStyle w:val="Compact"/>
              <w:jc w:val="left"/>
            </w:pPr>
            <w:r>
              <w:t xml:space="preserve">平均变化量(mm)</w:t>
            </w:r>
          </w:p>
        </w:tc>
        <w:tc>
          <w:tcPr/>
          <w:p>
            <w:pPr>
              <w:numPr>
                <w:ilvl w:val="0"/>
                <w:numId w:val="1000"/>
              </w:numPr>
              <w:pStyle w:val="Compact"/>
              <w:jc w:val="left"/>
            </w:pPr>
            <w:r>
              <w:t xml:space="preserve">0.914</w:t>
            </w:r>
          </w:p>
        </w:tc>
        <w:tc>
          <w:tcPr/>
          <w:p>
            <w:pPr>
              <w:numPr>
                <w:ilvl w:val="0"/>
                <w:numId w:val="1000"/>
              </w:numPr>
              <w:pStyle w:val="Compact"/>
              <w:jc w:val="left"/>
            </w:pPr>
          </w:p>
        </w:tc>
        <w:tc>
          <w:tcPr/>
          <w:p>
            <w:pPr>
              <w:numPr>
                <w:ilvl w:val="0"/>
                <w:numId w:val="1000"/>
              </w:numPr>
              <w:pStyle w:val="Compact"/>
              <w:jc w:val="left"/>
            </w:pPr>
          </w:p>
        </w:tc>
        <w:tc>
          <w:tcPr/>
          <w:p>
            <w:pPr>
              <w:numPr>
                <w:ilvl w:val="0"/>
                <w:numId w:val="1000"/>
              </w:numPr>
              <w:pStyle w:val="Compact"/>
              <w:jc w:val="left"/>
            </w:pPr>
          </w:p>
        </w:tc>
        <w:tc>
          <w:tcPr/>
          <w:p>
            <w:pPr>
              <w:numPr>
                <w:ilvl w:val="0"/>
                <w:numId w:val="1000"/>
              </w:numPr>
              <w:pStyle w:val="Compact"/>
              <w:jc w:val="left"/>
            </w:pPr>
          </w:p>
        </w:tc>
        <w:tc>
          <w:tcPr/>
          <w:p>
            <w:pPr>
              <w:numPr>
                <w:ilvl w:val="0"/>
                <w:numId w:val="1000"/>
              </w:numPr>
              <w:pStyle w:val="Compact"/>
              <w:jc w:val="left"/>
            </w:pPr>
          </w:p>
        </w:tc>
      </w:tr>
      <w:tr>
        <w:tc>
          <w:tcPr/>
          <w:p>
            <w:pPr>
              <w:numPr>
                <w:ilvl w:val="0"/>
                <w:numId w:val="1000"/>
              </w:numPr>
              <w:pStyle w:val="Compact"/>
              <w:jc w:val="left"/>
            </w:pPr>
            <w:r>
              <w:t xml:space="preserve">波长(nm)</w:t>
            </w:r>
          </w:p>
        </w:tc>
        <w:tc>
          <w:tcPr/>
          <w:p>
            <w:pPr>
              <w:numPr>
                <w:ilvl w:val="0"/>
                <w:numId w:val="1000"/>
              </w:numPr>
              <w:pStyle w:val="Compact"/>
              <w:jc w:val="left"/>
            </w:pPr>
            <w:r>
              <w:t xml:space="preserve">609.3333</w:t>
            </w:r>
          </w:p>
        </w:tc>
        <w:tc>
          <w:tcPr/>
          <w:p>
            <w:pPr>
              <w:numPr>
                <w:ilvl w:val="0"/>
                <w:numId w:val="1000"/>
              </w:numPr>
              <w:pStyle w:val="Compact"/>
              <w:jc w:val="left"/>
            </w:pPr>
          </w:p>
        </w:tc>
        <w:tc>
          <w:tcPr/>
          <w:p>
            <w:pPr>
              <w:numPr>
                <w:ilvl w:val="0"/>
                <w:numId w:val="1000"/>
              </w:numPr>
              <w:pStyle w:val="Compact"/>
              <w:jc w:val="left"/>
            </w:pPr>
          </w:p>
        </w:tc>
        <w:tc>
          <w:tcPr/>
          <w:p>
            <w:pPr>
              <w:numPr>
                <w:ilvl w:val="0"/>
                <w:numId w:val="1000"/>
              </w:numPr>
              <w:pStyle w:val="Compact"/>
              <w:jc w:val="left"/>
            </w:pPr>
          </w:p>
        </w:tc>
        <w:tc>
          <w:tcPr/>
          <w:p>
            <w:pPr>
              <w:numPr>
                <w:ilvl w:val="0"/>
                <w:numId w:val="1000"/>
              </w:numPr>
              <w:pStyle w:val="Compact"/>
              <w:jc w:val="left"/>
            </w:pPr>
          </w:p>
        </w:tc>
        <w:tc>
          <w:tcPr/>
          <w:p>
            <w:pPr>
              <w:numPr>
                <w:ilvl w:val="0"/>
                <w:numId w:val="1000"/>
              </w:numPr>
              <w:pStyle w:val="Compact"/>
              <w:jc w:val="left"/>
            </w:pPr>
          </w:p>
        </w:tc>
      </w:tr>
    </w:tbl>
    <w:p>
      <w:pPr>
        <w:numPr>
          <w:ilvl w:val="0"/>
          <w:numId w:val="1000"/>
        </w:numPr>
      </w:pPr>
      <w:r>
        <w:t xml:space="preserve">即测量得的He-Ne激光波长为609.3nm</w:t>
      </w:r>
    </w:p>
    <w:p>
      <w:pPr>
        <w:numPr>
          <w:ilvl w:val="0"/>
          <w:numId w:val="1000"/>
        </w:numPr>
      </w:pPr>
      <w:r>
        <w:t xml:space="preserve">测量相对误差为</w:t>
      </w:r>
      <m:oMath>
        <m:f>
          <m:fPr>
            <m:type m:val="bar"/>
          </m:fPr>
          <m:num>
            <m:d>
              <m:dPr>
                <m:begChr m:val="|"/>
                <m:endChr m:val="|"/>
                <m:sepChr m:val=""/>
                <m:grow/>
              </m:dPr>
              <m:e>
                <m:r>
                  <m:t>609.3</m:t>
                </m:r>
                <m:r>
                  <m:rPr>
                    <m:sty m:val="p"/>
                  </m:rPr>
                  <m:t>−</m:t>
                </m:r>
                <m:r>
                  <m:t>632.8</m:t>
                </m:r>
              </m:e>
            </m:d>
          </m:num>
          <m:den>
            <m:r>
              <m:t>632.8</m:t>
            </m:r>
          </m:den>
        </m:f>
        <m:r>
          <m:rPr>
            <m:sty m:val="p"/>
          </m:rPr>
          <m:t>⋅</m:t>
        </m:r>
        <m:r>
          <m:t>100</m:t>
        </m:r>
        <m:r>
          <m:rPr>
            <m:sty m:val="p"/>
          </m:rPr>
          <m:t>%</m:t>
        </m:r>
        <m:r>
          <m:rPr>
            <m:sty m:val="p"/>
          </m:rPr>
          <m:t>=</m:t>
        </m:r>
        <m:r>
          <m:t>3.71</m:t>
        </m:r>
        <m:r>
          <m:rPr>
            <m:sty m:val="p"/>
          </m:rPr>
          <m:t>%</m:t>
        </m:r>
      </m:oMath>
    </w:p>
    <w:p>
      <w:pPr>
        <w:numPr>
          <w:ilvl w:val="0"/>
          <w:numId w:val="1000"/>
        </w:numPr>
      </w:pPr>
    </w:p>
    <w:p>
      <w:pPr>
        <w:numPr>
          <w:ilvl w:val="0"/>
          <w:numId w:val="1001"/>
        </w:numPr>
      </w:pPr>
      <w:r>
        <w:rPr>
          <w:bCs/>
          <w:b/>
        </w:rPr>
        <w:t xml:space="preserve">作出条纹变化数</w:t>
      </w:r>
      <m:oMath>
        <m:r>
          <m:t>Δ</m:t>
        </m:r>
        <m:r>
          <m:t>n</m:t>
        </m:r>
      </m:oMath>
      <w:r>
        <w:rPr>
          <w:bCs/>
          <w:b/>
        </w:rPr>
        <w:t xml:space="preserve">相对于气压变化</w:t>
      </w:r>
      <m:oMath>
        <m:r>
          <m:t>Δ</m:t>
        </m:r>
        <m:r>
          <m:t>p</m:t>
        </m:r>
      </m:oMath>
      <w:r>
        <w:rPr>
          <w:bCs/>
          <w:b/>
        </w:rPr>
        <w:t xml:space="preserve">的曲线，用图解法计算斜率，求出空气的折射率</w:t>
      </w:r>
    </w:p>
    <w:p>
      <w:pPr>
        <w:pStyle w:val="Compact"/>
      </w:pPr>
      <m:oMathPara>
        <m:oMathParaPr>
          <m:jc m:val="center"/>
        </m:oMathParaPr>
        <m:oMath>
          <m:m>
            <m:mPr>
              <m:baseJc m:val="center"/>
              <m:plcHide m:val="1"/>
              <m:mcs>
                <m:mc>
                  <m:mcPr>
                    <m:mcJc m:val="right"/>
                    <m:count m:val="1"/>
                  </m:mcPr>
                </m:mc>
                <m:mc>
                  <m:mcPr>
                    <m:mcJc m:val="left"/>
                    <m:count m:val="1"/>
                  </m:mcPr>
                </m:mc>
              </m:mcs>
            </m:mPr>
            <m:mr>
              <m:e/>
              <m:e>
                <m:r>
                  <m:rPr>
                    <m:nor/>
                    <m:sty m:val="p"/>
                  </m:rPr>
                  <m:t>原光程差</m:t>
                </m:r>
                <m:r>
                  <m:t>δ</m:t>
                </m:r>
                <m:r>
                  <m:rPr>
                    <m:sty m:val="p"/>
                  </m:rPr>
                  <m:t>=</m:t>
                </m:r>
                <m:r>
                  <m:t>2</m:t>
                </m:r>
                <m:r>
                  <m:t>d</m:t>
                </m:r>
                <m:r>
                  <m:rPr>
                    <m:nor/>
                    <m:sty m:val="p"/>
                  </m:rPr>
                  <m:t>，插入薄膜后光程差改变</m:t>
                </m:r>
                <m:r>
                  <m:t>Δ</m:t>
                </m:r>
                <m:r>
                  <m:t>δ</m:t>
                </m:r>
                <m:r>
                  <m:rPr>
                    <m:sty m:val="p"/>
                  </m:rPr>
                  <m:t>=</m:t>
                </m:r>
                <m:r>
                  <m:t>2</m:t>
                </m:r>
                <m:d>
                  <m:dPr>
                    <m:begChr m:val="("/>
                    <m:endChr m:val=")"/>
                    <m:sepChr m:val=""/>
                    <m:grow/>
                  </m:dPr>
                  <m:e>
                    <m:r>
                      <m:t>n</m:t>
                    </m:r>
                    <m:r>
                      <m:rPr>
                        <m:sty m:val="p"/>
                      </m:rPr>
                      <m:t>−</m:t>
                    </m:r>
                    <m:r>
                      <m:t>1</m:t>
                    </m:r>
                  </m:e>
                </m:d>
                <m:r>
                  <m:t>l</m:t>
                </m:r>
                <m:r>
                  <m:rPr>
                    <m:nor/>
                    <m:sty m:val="p"/>
                  </m:rPr>
                  <m:t>，</m:t>
                </m:r>
              </m:e>
            </m:mr>
            <m:mr>
              <m:e/>
              <m:e>
                <m:r>
                  <m:rPr>
                    <m:nor/>
                    <m:sty m:val="p"/>
                  </m:rPr>
                  <m:t>将引起</m:t>
                </m:r>
                <m:r>
                  <m:t>N</m:t>
                </m:r>
                <m:r>
                  <m:rPr>
                    <m:nor/>
                    <m:sty m:val="p"/>
                  </m:rPr>
                  <m:t>个干涉条纹移动，即</m:t>
                </m:r>
                <m:r>
                  <m:t>2</m:t>
                </m:r>
                <m:d>
                  <m:dPr>
                    <m:begChr m:val="("/>
                    <m:endChr m:val=")"/>
                    <m:sepChr m:val=""/>
                    <m:grow/>
                  </m:dPr>
                  <m:e>
                    <m:r>
                      <m:t>n</m:t>
                    </m:r>
                    <m:r>
                      <m:rPr>
                        <m:sty m:val="p"/>
                      </m:rPr>
                      <m:t>−</m:t>
                    </m:r>
                    <m:r>
                      <m:t>1</m:t>
                    </m:r>
                  </m:e>
                </m:d>
                <m:r>
                  <m:t>l</m:t>
                </m:r>
                <m:r>
                  <m:rPr>
                    <m:sty m:val="p"/>
                  </m:rPr>
                  <m:t>=</m:t>
                </m:r>
                <m:r>
                  <m:t>N</m:t>
                </m:r>
                <m:r>
                  <m:t>λ</m:t>
                </m:r>
                <m:r>
                  <m:rPr>
                    <m:nor/>
                    <m:sty m:val="p"/>
                  </m:rPr>
                  <m:t>，</m:t>
                </m:r>
              </m:e>
            </m:mr>
            <m:mr>
              <m:e/>
              <m:e>
                <m:r>
                  <m:rPr>
                    <m:nor/>
                    <m:sty m:val="p"/>
                  </m:rPr>
                  <m:t>得介质片折射率和厚度，</m:t>
                </m:r>
                <m:r>
                  <m:t>n</m:t>
                </m:r>
                <m:r>
                  <m:rPr>
                    <m:sty m:val="p"/>
                  </m:rPr>
                  <m:t>=</m:t>
                </m:r>
                <m:r>
                  <m:t>1</m:t>
                </m:r>
                <m:r>
                  <m:rPr>
                    <m:sty m:val="p"/>
                  </m:rPr>
                  <m:t>+</m:t>
                </m:r>
                <m:r>
                  <m:t>N</m:t>
                </m:r>
                <m:r>
                  <m:t>λ</m:t>
                </m:r>
                <m:r>
                  <m:rPr>
                    <m:sty m:val="p"/>
                  </m:rPr>
                  <m:t>/</m:t>
                </m:r>
                <m:r>
                  <m:t>2</m:t>
                </m:r>
                <m:r>
                  <m:t>l</m:t>
                </m:r>
                <m:r>
                  <m:rPr>
                    <m:nor/>
                    <m:sty m:val="p"/>
                  </m:rPr>
                  <m:t>，即</m:t>
                </m:r>
                <m:r>
                  <m:t>2</m:t>
                </m:r>
                <m:r>
                  <m:t>Δ</m:t>
                </m:r>
                <m:r>
                  <m:t>n</m:t>
                </m:r>
                <m:r>
                  <m:rPr>
                    <m:sty m:val="p"/>
                  </m:rPr>
                  <m:t>⋅</m:t>
                </m:r>
                <m:r>
                  <m:t>l</m:t>
                </m:r>
                <m:r>
                  <m:rPr>
                    <m:sty m:val="p"/>
                  </m:rPr>
                  <m:t>=</m:t>
                </m:r>
                <m:r>
                  <m:t>k</m:t>
                </m:r>
                <m:r>
                  <m:t>λ</m:t>
                </m:r>
              </m:e>
            </m:mr>
            <m:mr>
              <m:e/>
              <m:e>
                <m:r>
                  <m:rPr>
                    <m:nor/>
                    <m:sty m:val="p"/>
                  </m:rPr>
                  <m:t>环境气压下空气的折射率为：</m:t>
                </m:r>
                <m:r>
                  <m:t>n</m:t>
                </m:r>
                <m:r>
                  <m:rPr>
                    <m:sty m:val="p"/>
                  </m:rPr>
                  <m:t>=</m:t>
                </m:r>
                <m:r>
                  <m:t>1</m:t>
                </m:r>
                <m:r>
                  <m:rPr>
                    <m:sty m:val="p"/>
                  </m:rPr>
                  <m:t>+</m:t>
                </m:r>
                <m:r>
                  <m:t>Δ</m:t>
                </m:r>
                <m:r>
                  <m:t>n</m:t>
                </m:r>
                <m:r>
                  <m:rPr>
                    <m:sty m:val="p"/>
                  </m:rPr>
                  <m:t>⋅</m:t>
                </m:r>
                <m:f>
                  <m:fPr>
                    <m:type m:val="bar"/>
                  </m:fPr>
                  <m:num>
                    <m:sSub>
                      <m:e>
                        <m:r>
                          <m:t>P</m:t>
                        </m:r>
                      </m:e>
                      <m:sub>
                        <m:r>
                          <m:t>a</m:t>
                        </m:r>
                        <m:r>
                          <m:t>m</m:t>
                        </m:r>
                        <m:r>
                          <m:t>b</m:t>
                        </m:r>
                      </m:sub>
                    </m:sSub>
                  </m:num>
                  <m:den>
                    <m:r>
                      <m:t>Δ</m:t>
                    </m:r>
                    <m:r>
                      <m:t>P</m:t>
                    </m:r>
                  </m:den>
                </m:f>
                <m:r>
                  <m:rPr>
                    <m:sty m:val="p"/>
                  </m:rPr>
                  <m:t>=</m:t>
                </m:r>
                <m:r>
                  <m:t>1</m:t>
                </m:r>
                <m:r>
                  <m:rPr>
                    <m:sty m:val="p"/>
                  </m:rPr>
                  <m:t>+</m:t>
                </m:r>
                <m:f>
                  <m:fPr>
                    <m:type m:val="bar"/>
                  </m:fPr>
                  <m:num>
                    <m:r>
                      <m:t>k</m:t>
                    </m:r>
                    <m:r>
                      <m:t>λ</m:t>
                    </m:r>
                  </m:num>
                  <m:den>
                    <m:r>
                      <m:t>2</m:t>
                    </m:r>
                    <m:r>
                      <m:t>l</m:t>
                    </m:r>
                  </m:den>
                </m:f>
                <m:r>
                  <m:rPr>
                    <m:sty m:val="p"/>
                  </m:rPr>
                  <m:t>⋅</m:t>
                </m:r>
                <m:f>
                  <m:fPr>
                    <m:type m:val="bar"/>
                  </m:fPr>
                  <m:num>
                    <m:sSub>
                      <m:e>
                        <m:r>
                          <m:t>P</m:t>
                        </m:r>
                      </m:e>
                      <m:sub>
                        <m:r>
                          <m:t>a</m:t>
                        </m:r>
                        <m:r>
                          <m:t>m</m:t>
                        </m:r>
                        <m:r>
                          <m:t>b</m:t>
                        </m:r>
                      </m:sub>
                    </m:sSub>
                  </m:num>
                  <m:den>
                    <m:r>
                      <m:t>Δ</m:t>
                    </m:r>
                    <m:r>
                      <m:t>P</m:t>
                    </m:r>
                  </m:den>
                </m:f>
              </m:e>
            </m:mr>
            <m:mr>
              <m:e/>
              <m:e>
                <m:r>
                  <m:rPr>
                    <m:nor/>
                    <m:sty m:val="p"/>
                  </m:rPr>
                  <m:t>其中</m:t>
                </m:r>
                <m:sSub>
                  <m:e>
                    <m:r>
                      <m:t>P</m:t>
                    </m:r>
                  </m:e>
                  <m:sub>
                    <m:r>
                      <m:t>a</m:t>
                    </m:r>
                    <m:r>
                      <m:t>m</m:t>
                    </m:r>
                    <m:r>
                      <m:t>b</m:t>
                    </m:r>
                  </m:sub>
                </m:sSub>
                <m:r>
                  <m:rPr>
                    <m:sty m:val="p"/>
                  </m:rPr>
                  <m:t>=</m:t>
                </m:r>
                <m:r>
                  <m:t>101.325</m:t>
                </m:r>
                <m:r>
                  <m:t>k</m:t>
                </m:r>
                <m:r>
                  <m:t>P</m:t>
                </m:r>
                <m:r>
                  <m:t>a</m:t>
                </m:r>
                <m:r>
                  <m:rPr>
                    <m:sty m:val="p"/>
                  </m:rPr>
                  <m:t>=</m:t>
                </m:r>
                <m:r>
                  <m:t>760</m:t>
                </m:r>
                <m:r>
                  <m:t>m</m:t>
                </m:r>
                <m:r>
                  <m:t>m</m:t>
                </m:r>
                <m:r>
                  <m:t>H</m:t>
                </m:r>
                <m:r>
                  <m:t>g</m:t>
                </m:r>
              </m:e>
            </m:mr>
          </m:m>
          <m:r>
            <m:t>  </m:t>
          </m:r>
          <m:r>
            <m:rPr>
              <m:nor/>
              <m:sty m:val="p"/>
            </m:rPr>
            <m:t>(2)</m:t>
          </m:r>
        </m:oMath>
      </m:oMathPara>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numPr>
                <w:ilvl w:val="0"/>
                <w:numId w:val="1000"/>
              </w:numPr>
              <w:pStyle w:val="Compact"/>
              <w:jc w:val="left"/>
            </w:pPr>
            <w:r>
              <w:t xml:space="preserve">△n-△p</w:t>
            </w:r>
          </w:p>
        </w:tc>
        <w:tc>
          <w:tcPr/>
          <w:p>
            <w:pPr>
              <w:numPr>
                <w:ilvl w:val="0"/>
                <w:numId w:val="1000"/>
              </w:numPr>
              <w:pStyle w:val="Compact"/>
              <w:jc w:val="left"/>
            </w:pPr>
            <w:r>
              <w:t xml:space="preserve">\lambda=</w:t>
            </w:r>
          </w:p>
        </w:tc>
        <w:tc>
          <w:tcPr/>
          <w:p>
            <w:pPr>
              <w:numPr>
                <w:ilvl w:val="0"/>
                <w:numId w:val="1000"/>
              </w:numPr>
              <w:pStyle w:val="Compact"/>
              <w:jc w:val="left"/>
            </w:pPr>
            <w:r>
              <w:t xml:space="preserve">632.8</w:t>
            </w:r>
          </w:p>
        </w:tc>
        <w:tc>
          <w:tcPr/>
          <w:p>
            <w:pPr>
              <w:numPr>
                <w:ilvl w:val="0"/>
                <w:numId w:val="1000"/>
              </w:numPr>
              <w:pStyle w:val="Compact"/>
              <w:jc w:val="left"/>
            </w:pPr>
            <w:r>
              <w:t xml:space="preserve">nm</w:t>
            </w:r>
          </w:p>
        </w:tc>
        <w:tc>
          <w:tcPr/>
          <w:p>
            <w:pPr>
              <w:numPr>
                <w:ilvl w:val="0"/>
                <w:numId w:val="1000"/>
              </w:numPr>
              <w:pStyle w:val="Compact"/>
              <w:jc w:val="left"/>
            </w:pPr>
            <w:r>
              <w:t xml:space="preserve">气室长度</w:t>
            </w:r>
          </w:p>
        </w:tc>
        <w:tc>
          <w:tcPr/>
          <w:p>
            <w:pPr>
              <w:numPr>
                <w:ilvl w:val="0"/>
                <w:numId w:val="1000"/>
              </w:numPr>
              <w:pStyle w:val="Compact"/>
              <w:jc w:val="left"/>
            </w:pPr>
            <w:r>
              <w:t xml:space="preserve">80</w:t>
            </w:r>
          </w:p>
        </w:tc>
        <w:tc>
          <w:tcPr/>
          <w:p>
            <w:pPr>
              <w:numPr>
                <w:ilvl w:val="0"/>
                <w:numId w:val="1000"/>
              </w:numPr>
              <w:pStyle w:val="Compact"/>
              <w:jc w:val="left"/>
            </w:pPr>
            <w:r>
              <w:t xml:space="preserve">mm</w:t>
            </w:r>
          </w:p>
        </w:tc>
      </w:tr>
      <w:tr>
        <w:tc>
          <w:tcPr/>
          <w:p>
            <w:pPr>
              <w:numPr>
                <w:ilvl w:val="0"/>
                <w:numId w:val="1000"/>
              </w:numPr>
              <w:pStyle w:val="Compact"/>
              <w:jc w:val="left"/>
            </w:pPr>
            <w:r>
              <w:t xml:space="preserve">气室内压强△p(mmHg)</w:t>
            </w:r>
          </w:p>
        </w:tc>
        <w:tc>
          <w:tcPr/>
          <w:p>
            <w:pPr>
              <w:numPr>
                <w:ilvl w:val="0"/>
                <w:numId w:val="1000"/>
              </w:numPr>
              <w:pStyle w:val="Compact"/>
              <w:jc w:val="left"/>
            </w:pPr>
            <w:r>
              <w:t xml:space="preserve">50</w:t>
            </w:r>
          </w:p>
        </w:tc>
        <w:tc>
          <w:tcPr/>
          <w:p>
            <w:pPr>
              <w:numPr>
                <w:ilvl w:val="0"/>
                <w:numId w:val="1000"/>
              </w:numPr>
              <w:pStyle w:val="Compact"/>
              <w:jc w:val="left"/>
            </w:pPr>
            <w:r>
              <w:t xml:space="preserve">100</w:t>
            </w:r>
          </w:p>
        </w:tc>
        <w:tc>
          <w:tcPr/>
          <w:p>
            <w:pPr>
              <w:numPr>
                <w:ilvl w:val="0"/>
                <w:numId w:val="1000"/>
              </w:numPr>
              <w:pStyle w:val="Compact"/>
              <w:jc w:val="left"/>
            </w:pPr>
            <w:r>
              <w:t xml:space="preserve">150</w:t>
            </w:r>
          </w:p>
        </w:tc>
        <w:tc>
          <w:tcPr/>
          <w:p>
            <w:pPr>
              <w:numPr>
                <w:ilvl w:val="0"/>
                <w:numId w:val="1000"/>
              </w:numPr>
              <w:pStyle w:val="Compact"/>
              <w:jc w:val="left"/>
            </w:pPr>
            <w:r>
              <w:t xml:space="preserve">200</w:t>
            </w:r>
          </w:p>
        </w:tc>
        <w:tc>
          <w:tcPr/>
          <w:p>
            <w:pPr>
              <w:numPr>
                <w:ilvl w:val="0"/>
                <w:numId w:val="1000"/>
              </w:numPr>
              <w:pStyle w:val="Compact"/>
              <w:jc w:val="left"/>
            </w:pPr>
            <w:r>
              <w:t xml:space="preserve">250</w:t>
            </w:r>
          </w:p>
        </w:tc>
        <w:tc>
          <w:tcPr/>
          <w:p>
            <w:pPr>
              <w:numPr>
                <w:ilvl w:val="0"/>
                <w:numId w:val="1000"/>
              </w:numPr>
              <w:pStyle w:val="Compact"/>
              <w:jc w:val="left"/>
            </w:pPr>
          </w:p>
        </w:tc>
      </w:tr>
      <w:tr>
        <w:tc>
          <w:tcPr/>
          <w:p>
            <w:pPr>
              <w:numPr>
                <w:ilvl w:val="0"/>
                <w:numId w:val="1000"/>
              </w:numPr>
              <w:pStyle w:val="Compact"/>
              <w:jc w:val="left"/>
            </w:pPr>
            <w:r>
              <w:t xml:space="preserve">干涉条纹变化数1</w:t>
            </w:r>
          </w:p>
        </w:tc>
        <w:tc>
          <w:tcPr/>
          <w:p>
            <w:pPr>
              <w:numPr>
                <w:ilvl w:val="0"/>
                <w:numId w:val="1000"/>
              </w:numPr>
              <w:pStyle w:val="Compact"/>
              <w:jc w:val="left"/>
            </w:pPr>
            <w:r>
              <w:t xml:space="preserve">3</w:t>
            </w:r>
          </w:p>
        </w:tc>
        <w:tc>
          <w:tcPr/>
          <w:p>
            <w:pPr>
              <w:numPr>
                <w:ilvl w:val="0"/>
                <w:numId w:val="1000"/>
              </w:numPr>
              <w:pStyle w:val="Compact"/>
              <w:jc w:val="left"/>
            </w:pPr>
            <w:r>
              <w:t xml:space="preserve">7.5</w:t>
            </w:r>
          </w:p>
        </w:tc>
        <w:tc>
          <w:tcPr/>
          <w:p>
            <w:pPr>
              <w:numPr>
                <w:ilvl w:val="0"/>
                <w:numId w:val="1000"/>
              </w:numPr>
              <w:pStyle w:val="Compact"/>
              <w:jc w:val="left"/>
            </w:pPr>
            <w:r>
              <w:t xml:space="preserve">12.5</w:t>
            </w:r>
          </w:p>
        </w:tc>
        <w:tc>
          <w:tcPr/>
          <w:p>
            <w:pPr>
              <w:numPr>
                <w:ilvl w:val="0"/>
                <w:numId w:val="1000"/>
              </w:numPr>
              <w:pStyle w:val="Compact"/>
              <w:jc w:val="left"/>
            </w:pPr>
            <w:r>
              <w:t xml:space="preserve">16</w:t>
            </w:r>
          </w:p>
        </w:tc>
        <w:tc>
          <w:tcPr/>
          <w:p>
            <w:pPr>
              <w:numPr>
                <w:ilvl w:val="0"/>
                <w:numId w:val="1000"/>
              </w:numPr>
              <w:pStyle w:val="Compact"/>
              <w:jc w:val="left"/>
            </w:pPr>
            <w:r>
              <w:t xml:space="preserve">21</w:t>
            </w:r>
          </w:p>
        </w:tc>
        <w:tc>
          <w:tcPr/>
          <w:p>
            <w:pPr>
              <w:numPr>
                <w:ilvl w:val="0"/>
                <w:numId w:val="1000"/>
              </w:numPr>
              <w:pStyle w:val="Compact"/>
              <w:jc w:val="left"/>
            </w:pPr>
          </w:p>
        </w:tc>
      </w:tr>
      <w:tr>
        <w:tc>
          <w:tcPr/>
          <w:p>
            <w:pPr>
              <w:numPr>
                <w:ilvl w:val="0"/>
                <w:numId w:val="1000"/>
              </w:numPr>
              <w:pStyle w:val="Compact"/>
              <w:jc w:val="left"/>
            </w:pPr>
            <w:r>
              <w:t xml:space="preserve">干涉条纹变化数2</w:t>
            </w:r>
          </w:p>
        </w:tc>
        <w:tc>
          <w:tcPr/>
          <w:p>
            <w:pPr>
              <w:numPr>
                <w:ilvl w:val="0"/>
                <w:numId w:val="1000"/>
              </w:numPr>
              <w:pStyle w:val="Compact"/>
              <w:jc w:val="left"/>
            </w:pPr>
            <w:r>
              <w:t xml:space="preserve">3</w:t>
            </w:r>
          </w:p>
        </w:tc>
        <w:tc>
          <w:tcPr/>
          <w:p>
            <w:pPr>
              <w:numPr>
                <w:ilvl w:val="0"/>
                <w:numId w:val="1000"/>
              </w:numPr>
              <w:pStyle w:val="Compact"/>
              <w:jc w:val="left"/>
            </w:pPr>
            <w:r>
              <w:t xml:space="preserve">8</w:t>
            </w:r>
          </w:p>
        </w:tc>
        <w:tc>
          <w:tcPr/>
          <w:p>
            <w:pPr>
              <w:numPr>
                <w:ilvl w:val="0"/>
                <w:numId w:val="1000"/>
              </w:numPr>
              <w:pStyle w:val="Compact"/>
              <w:jc w:val="left"/>
            </w:pPr>
            <w:r>
              <w:t xml:space="preserve">12</w:t>
            </w:r>
          </w:p>
        </w:tc>
        <w:tc>
          <w:tcPr/>
          <w:p>
            <w:pPr>
              <w:numPr>
                <w:ilvl w:val="0"/>
                <w:numId w:val="1000"/>
              </w:numPr>
              <w:pStyle w:val="Compact"/>
              <w:jc w:val="left"/>
            </w:pPr>
            <w:r>
              <w:t xml:space="preserve">16</w:t>
            </w:r>
          </w:p>
        </w:tc>
        <w:tc>
          <w:tcPr/>
          <w:p>
            <w:pPr>
              <w:numPr>
                <w:ilvl w:val="0"/>
                <w:numId w:val="1000"/>
              </w:numPr>
              <w:pStyle w:val="Compact"/>
              <w:jc w:val="left"/>
            </w:pPr>
            <w:r>
              <w:t xml:space="preserve">20.5</w:t>
            </w:r>
          </w:p>
        </w:tc>
        <w:tc>
          <w:tcPr/>
          <w:p>
            <w:pPr>
              <w:numPr>
                <w:ilvl w:val="0"/>
                <w:numId w:val="1000"/>
              </w:numPr>
              <w:pStyle w:val="Compact"/>
              <w:jc w:val="left"/>
            </w:pPr>
          </w:p>
        </w:tc>
      </w:tr>
      <w:tr>
        <w:tc>
          <w:tcPr/>
          <w:p>
            <w:pPr>
              <w:numPr>
                <w:ilvl w:val="0"/>
                <w:numId w:val="1000"/>
              </w:numPr>
              <w:pStyle w:val="Compact"/>
              <w:jc w:val="left"/>
            </w:pPr>
            <w:r>
              <w:t xml:space="preserve">干涉条纹变化数3</w:t>
            </w:r>
          </w:p>
        </w:tc>
        <w:tc>
          <w:tcPr/>
          <w:p>
            <w:pPr>
              <w:numPr>
                <w:ilvl w:val="0"/>
                <w:numId w:val="1000"/>
              </w:numPr>
              <w:pStyle w:val="Compact"/>
              <w:jc w:val="left"/>
            </w:pPr>
            <w:r>
              <w:t xml:space="preserve">3</w:t>
            </w:r>
          </w:p>
        </w:tc>
        <w:tc>
          <w:tcPr/>
          <w:p>
            <w:pPr>
              <w:numPr>
                <w:ilvl w:val="0"/>
                <w:numId w:val="1000"/>
              </w:numPr>
              <w:pStyle w:val="Compact"/>
              <w:jc w:val="left"/>
            </w:pPr>
            <w:r>
              <w:t xml:space="preserve">8</w:t>
            </w:r>
          </w:p>
        </w:tc>
        <w:tc>
          <w:tcPr/>
          <w:p>
            <w:pPr>
              <w:numPr>
                <w:ilvl w:val="0"/>
                <w:numId w:val="1000"/>
              </w:numPr>
              <w:pStyle w:val="Compact"/>
              <w:jc w:val="left"/>
            </w:pPr>
            <w:r>
              <w:t xml:space="preserve">12</w:t>
            </w:r>
          </w:p>
        </w:tc>
        <w:tc>
          <w:tcPr/>
          <w:p>
            <w:pPr>
              <w:numPr>
                <w:ilvl w:val="0"/>
                <w:numId w:val="1000"/>
              </w:numPr>
              <w:pStyle w:val="Compact"/>
              <w:jc w:val="left"/>
            </w:pPr>
            <w:r>
              <w:t xml:space="preserve">16</w:t>
            </w:r>
          </w:p>
        </w:tc>
        <w:tc>
          <w:tcPr/>
          <w:p>
            <w:pPr>
              <w:numPr>
                <w:ilvl w:val="0"/>
                <w:numId w:val="1000"/>
              </w:numPr>
              <w:pStyle w:val="Compact"/>
              <w:jc w:val="left"/>
            </w:pPr>
            <w:r>
              <w:t xml:space="preserve">21</w:t>
            </w:r>
          </w:p>
        </w:tc>
        <w:tc>
          <w:tcPr/>
          <w:p>
            <w:pPr>
              <w:numPr>
                <w:ilvl w:val="0"/>
                <w:numId w:val="1000"/>
              </w:numPr>
              <w:pStyle w:val="Compact"/>
              <w:jc w:val="left"/>
            </w:pPr>
          </w:p>
        </w:tc>
      </w:tr>
      <w:tr>
        <w:tc>
          <w:tcPr/>
          <w:p>
            <w:pPr>
              <w:numPr>
                <w:ilvl w:val="0"/>
                <w:numId w:val="1000"/>
              </w:numPr>
              <w:pStyle w:val="Compact"/>
              <w:jc w:val="left"/>
            </w:pPr>
            <w:r>
              <w:t xml:space="preserve">平均变化数</w:t>
            </w:r>
          </w:p>
        </w:tc>
        <w:tc>
          <w:tcPr/>
          <w:p>
            <w:pPr>
              <w:numPr>
                <w:ilvl w:val="0"/>
                <w:numId w:val="1000"/>
              </w:numPr>
              <w:pStyle w:val="Compact"/>
              <w:jc w:val="left"/>
            </w:pPr>
            <w:r>
              <w:t xml:space="preserve">3</w:t>
            </w:r>
          </w:p>
        </w:tc>
        <w:tc>
          <w:tcPr/>
          <w:p>
            <w:pPr>
              <w:numPr>
                <w:ilvl w:val="0"/>
                <w:numId w:val="1000"/>
              </w:numPr>
              <w:pStyle w:val="Compact"/>
              <w:jc w:val="left"/>
            </w:pPr>
            <w:r>
              <w:t xml:space="preserve">7.833333</w:t>
            </w:r>
          </w:p>
        </w:tc>
        <w:tc>
          <w:tcPr/>
          <w:p>
            <w:pPr>
              <w:numPr>
                <w:ilvl w:val="0"/>
                <w:numId w:val="1000"/>
              </w:numPr>
              <w:pStyle w:val="Compact"/>
              <w:jc w:val="left"/>
            </w:pPr>
            <w:r>
              <w:t xml:space="preserve">12.16667</w:t>
            </w:r>
          </w:p>
        </w:tc>
        <w:tc>
          <w:tcPr/>
          <w:p>
            <w:pPr>
              <w:numPr>
                <w:ilvl w:val="0"/>
                <w:numId w:val="1000"/>
              </w:numPr>
              <w:pStyle w:val="Compact"/>
              <w:jc w:val="left"/>
            </w:pPr>
            <w:r>
              <w:t xml:space="preserve">16</w:t>
            </w:r>
          </w:p>
        </w:tc>
        <w:tc>
          <w:tcPr/>
          <w:p>
            <w:pPr>
              <w:numPr>
                <w:ilvl w:val="0"/>
                <w:numId w:val="1000"/>
              </w:numPr>
              <w:pStyle w:val="Compact"/>
              <w:jc w:val="left"/>
            </w:pPr>
            <w:r>
              <w:t xml:space="preserve">20.83333</w:t>
            </w:r>
          </w:p>
        </w:tc>
        <w:tc>
          <w:tcPr/>
          <w:p>
            <w:pPr>
              <w:numPr>
                <w:ilvl w:val="0"/>
                <w:numId w:val="1000"/>
              </w:numPr>
              <w:pStyle w:val="Compact"/>
              <w:jc w:val="left"/>
            </w:pPr>
          </w:p>
        </w:tc>
      </w:tr>
      <w:tr>
        <w:tc>
          <w:tcPr/>
          <w:p>
            <w:pPr>
              <w:numPr>
                <w:ilvl w:val="0"/>
                <w:numId w:val="1000"/>
              </w:numPr>
              <w:pStyle w:val="Compact"/>
              <w:jc w:val="left"/>
            </w:pPr>
            <w:r>
              <w:t xml:space="preserve">折射率变化量△n</w:t>
            </w:r>
          </w:p>
        </w:tc>
        <w:tc>
          <w:tcPr/>
          <w:p>
            <w:pPr>
              <w:numPr>
                <w:ilvl w:val="0"/>
                <w:numId w:val="1000"/>
              </w:numPr>
              <w:pStyle w:val="Compact"/>
              <w:jc w:val="left"/>
            </w:pPr>
            <w:r>
              <w:t xml:space="preserve">0.000180348</w:t>
            </w:r>
          </w:p>
        </w:tc>
        <w:tc>
          <w:tcPr/>
          <w:p>
            <w:pPr>
              <w:numPr>
                <w:ilvl w:val="0"/>
                <w:numId w:val="1000"/>
              </w:numPr>
              <w:pStyle w:val="Compact"/>
              <w:jc w:val="left"/>
            </w:pPr>
            <w:r>
              <w:t xml:space="preserve">0.000235</w:t>
            </w:r>
          </w:p>
        </w:tc>
        <w:tc>
          <w:tcPr/>
          <w:p>
            <w:pPr>
              <w:numPr>
                <w:ilvl w:val="0"/>
                <w:numId w:val="1000"/>
              </w:numPr>
              <w:pStyle w:val="Compact"/>
              <w:jc w:val="left"/>
            </w:pPr>
            <w:r>
              <w:t xml:space="preserve">0.000244</w:t>
            </w:r>
          </w:p>
        </w:tc>
        <w:tc>
          <w:tcPr/>
          <w:p>
            <w:pPr>
              <w:numPr>
                <w:ilvl w:val="0"/>
                <w:numId w:val="1000"/>
              </w:numPr>
              <w:pStyle w:val="Compact"/>
              <w:jc w:val="left"/>
            </w:pPr>
            <w:r>
              <w:t xml:space="preserve">0.00024</w:t>
            </w:r>
          </w:p>
        </w:tc>
        <w:tc>
          <w:tcPr/>
          <w:p>
            <w:pPr>
              <w:numPr>
                <w:ilvl w:val="0"/>
                <w:numId w:val="1000"/>
              </w:numPr>
              <w:pStyle w:val="Compact"/>
              <w:jc w:val="left"/>
            </w:pPr>
            <w:r>
              <w:t xml:space="preserve">0.00025</w:t>
            </w:r>
          </w:p>
        </w:tc>
        <w:tc>
          <w:tcPr/>
          <w:p>
            <w:pPr>
              <w:numPr>
                <w:ilvl w:val="0"/>
                <w:numId w:val="1000"/>
              </w:numPr>
              <w:pStyle w:val="Compact"/>
              <w:jc w:val="left"/>
            </w:pPr>
          </w:p>
        </w:tc>
      </w:tr>
    </w:tbl>
    <w:p>
      <w:pPr>
        <w:numPr>
          <w:ilvl w:val="0"/>
          <w:numId w:val="1000"/>
        </w:numPr>
        <w:pStyle w:val="CaptionedFigure"/>
      </w:pPr>
      <w:r>
        <w:drawing>
          <wp:inline>
            <wp:extent cx="5334000" cy="3204835"/>
            <wp:effectExtent b="0" l="0" r="0" t="0"/>
            <wp:docPr descr="" title="" id="1" name="Picture"/>
            <a:graphic>
              <a:graphicData uri="http://schemas.openxmlformats.org/drawingml/2006/picture">
                <pic:pic>
                  <pic:nvPicPr>
                    <pic:cNvPr descr="C:\Users\JerryYang\AppData\Roaming\Typora\typora-user-images\image-20211109172417546.png" id="0" name="Picture"/>
                    <pic:cNvPicPr>
                      <a:picLocks noChangeArrowheads="1" noChangeAspect="1"/>
                    </pic:cNvPicPr>
                  </pic:nvPicPr>
                  <pic:blipFill>
                    <a:blip r:embed="rId20"/>
                    <a:stretch>
                      <a:fillRect/>
                    </a:stretch>
                  </pic:blipFill>
                  <pic:spPr bwMode="auto">
                    <a:xfrm>
                      <a:off x="0" y="0"/>
                      <a:ext cx="5334000" cy="3204835"/>
                    </a:xfrm>
                    <a:prstGeom prst="rect">
                      <a:avLst/>
                    </a:prstGeom>
                    <a:noFill/>
                    <a:ln w="9525">
                      <a:noFill/>
                      <a:headEnd/>
                      <a:tailEnd/>
                    </a:ln>
                  </pic:spPr>
                </pic:pic>
              </a:graphicData>
            </a:graphic>
          </wp:inline>
        </w:drawing>
      </w:r>
    </w:p>
    <w:p>
      <w:pPr>
        <w:numPr>
          <w:ilvl w:val="0"/>
          <w:numId w:val="1000"/>
        </w:numPr>
        <w:pStyle w:val="ImageCaption"/>
      </w:pPr>
    </w:p>
    <w:p>
      <w:pPr>
        <w:pStyle w:val="Compact"/>
      </w:pPr>
      <m:oMathPara>
        <m:oMathParaPr>
          <m:jc m:val="center"/>
        </m:oMathParaPr>
        <m:oMath>
          <m:r>
            <m:rPr>
              <m:nor/>
              <m:sty m:val="p"/>
            </m:rPr>
            <m:t>空气的折射率为：</m:t>
          </m:r>
          <m:r>
            <m:t>n</m:t>
          </m:r>
          <m:r>
            <m:rPr>
              <m:sty m:val="p"/>
            </m:rPr>
            <m:t>=</m:t>
          </m:r>
          <m:r>
            <m:t>1</m:t>
          </m:r>
          <m:r>
            <m:rPr>
              <m:sty m:val="p"/>
            </m:rPr>
            <m:t>+</m:t>
          </m:r>
          <m:r>
            <m:t>Δ</m:t>
          </m:r>
          <m:r>
            <m:t>n</m:t>
          </m:r>
          <m:r>
            <m:rPr>
              <m:sty m:val="p"/>
            </m:rPr>
            <m:t>⋅</m:t>
          </m:r>
          <m:f>
            <m:fPr>
              <m:type m:val="bar"/>
            </m:fPr>
            <m:num>
              <m:sSub>
                <m:e>
                  <m:r>
                    <m:t>P</m:t>
                  </m:r>
                </m:e>
                <m:sub>
                  <m:r>
                    <m:t>a</m:t>
                  </m:r>
                  <m:r>
                    <m:t>m</m:t>
                  </m:r>
                  <m:r>
                    <m:t>b</m:t>
                  </m:r>
                </m:sub>
              </m:sSub>
            </m:num>
            <m:den>
              <m:r>
                <m:t>Δ</m:t>
              </m:r>
              <m:r>
                <m:t>P</m:t>
              </m:r>
            </m:den>
          </m:f>
          <m:r>
            <m:rPr>
              <m:sty m:val="p"/>
            </m:rPr>
            <m:t>=</m:t>
          </m:r>
          <m:r>
            <m:t>1.0000003</m:t>
          </m:r>
          <m:r>
            <m:t>  </m:t>
          </m:r>
          <m:r>
            <m:rPr>
              <m:nor/>
              <m:sty m:val="p"/>
            </m:rPr>
            <m:t>(3)</m:t>
          </m:r>
        </m:oMath>
      </m:oMathPara>
    </w:p>
    <w:bookmarkEnd w:id="21"/>
    <w:bookmarkStart w:id="23" w:name="四-实验结论及现象分析"/>
    <w:p>
      <w:pPr>
        <w:pStyle w:val="Heading3"/>
      </w:pPr>
      <w:r>
        <w:t xml:space="preserve">四. 实验结论及现象分析</w:t>
      </w:r>
    </w:p>
    <w:p>
      <w:pPr>
        <w:numPr>
          <w:ilvl w:val="0"/>
          <w:numId w:val="1002"/>
        </w:numPr>
      </w:pPr>
      <w:r>
        <w:t xml:space="preserve">等倾干涉</w:t>
      </w:r>
    </w:p>
    <w:p>
      <w:pPr>
        <w:numPr>
          <w:ilvl w:val="0"/>
          <w:numId w:val="1000"/>
        </w:numPr>
      </w:pPr>
      <w:r>
        <w:t xml:space="preserve">等倾干涉是薄膜干涉的一种。薄膜此时是均匀的，光线以倾角i入射，上下两条反射光线经过透镜作用汇聚一起，形成干涉。由于入射角相同的光经薄膜两表面反射形成的反射光在相遇点有相同的光程差，也就是说，凡入射角相同的就形成同一条纹，故这些倾斜度不同的光束经薄膜反射所形成的干涉花样是一些明暗相间的同心圆环。</w:t>
      </w:r>
    </w:p>
    <w:p>
      <w:pPr>
        <w:numPr>
          <w:ilvl w:val="0"/>
          <w:numId w:val="1000"/>
        </w:numPr>
      </w:pPr>
      <w:r>
        <w:t xml:space="preserve">实验测量得的He-Ne激光波长与真实的相对误差为3.71%，大于了仪器的合理误差范围2%，说明了本次测量中误差较大。可能的原因大约是在计数时，中心亮纹出现的速度过快，导致人眼的反应延迟，计数不准确。采用自动化装置进行测量可以解决这一问题。</w:t>
      </w:r>
    </w:p>
    <w:p>
      <w:pPr>
        <w:numPr>
          <w:ilvl w:val="0"/>
          <w:numId w:val="1002"/>
        </w:numPr>
      </w:pPr>
      <w:r>
        <w:t xml:space="preserve">等厚干涉</w:t>
      </w:r>
    </w:p>
    <w:p>
      <w:pPr>
        <w:numPr>
          <w:ilvl w:val="0"/>
          <w:numId w:val="1000"/>
        </w:numPr>
      </w:pPr>
      <w:r>
        <w:t xml:space="preserve">等厚干涉是由平行光入射到厚度变化均匀、折射率均匀的薄膜上、下表面而形成的干涉条纹．薄膜厚度相同的地方形成同条干涉条纹。而如果厚度出现变化，即表面不够平整，会在条纹中出现凸起。</w:t>
      </w:r>
    </w:p>
    <w:p>
      <w:pPr>
        <w:numPr>
          <w:ilvl w:val="0"/>
          <w:numId w:val="1000"/>
        </w:numPr>
      </w:pPr>
      <w:r>
        <w:rPr>
          <w:bCs/>
          <w:b/>
        </w:rPr>
        <w:t xml:space="preserve">等厚干涉实验结果拍照</w:t>
      </w:r>
    </w:p>
    <w:p>
      <w:pPr>
        <w:numPr>
          <w:ilvl w:val="0"/>
          <w:numId w:val="1000"/>
        </w:numPr>
        <w:pStyle w:val="CaptionedFigure"/>
      </w:pPr>
      <w:r>
        <w:drawing>
          <wp:inline>
            <wp:extent cx="5334000" cy="4000500"/>
            <wp:effectExtent b="0" l="0" r="0" t="0"/>
            <wp:docPr descr="" title="" id="1" name="Picture"/>
            <a:graphic>
              <a:graphicData uri="http://schemas.openxmlformats.org/drawingml/2006/picture">
                <pic:pic>
                  <pic:nvPicPr>
                    <pic:cNvPr descr="C:\Users\JerryYang\Documents\GitHub\physic-lab_II\%E5%AE%9E%E9%AA%8C%E7%BB%93%E6%9E%9C\%E8%BF%88%E5%85%8B%E5%B0%94%E9%80%8A%E5%B9%B2%E6%B6%89%E4%BB%AA\video-img\0A0280D8BCCAD9E7DE5C912B0C6011B7.jp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00"/>
        </w:numPr>
        <w:pStyle w:val="ImageCaption"/>
      </w:pPr>
    </w:p>
    <w:bookmarkEnd w:id="23"/>
    <w:bookmarkStart w:id="24" w:name="五-讨论题"/>
    <w:p>
      <w:pPr>
        <w:pStyle w:val="Heading3"/>
      </w:pPr>
      <w:r>
        <w:t xml:space="preserve">五. 讨论题</w:t>
      </w:r>
    </w:p>
    <w:p>
      <w:pPr>
        <w:numPr>
          <w:ilvl w:val="0"/>
          <w:numId w:val="1003"/>
        </w:numPr>
      </w:pPr>
      <w:r>
        <w:t xml:space="preserve">归纳非定域干涉和定域干涉的特点。</w:t>
      </w:r>
    </w:p>
    <w:p>
      <w:pPr>
        <w:numPr>
          <w:ilvl w:val="0"/>
          <w:numId w:val="1000"/>
        </w:numPr>
      </w:pPr>
      <w:r>
        <w:t xml:space="preserve">1、定义不同。</w:t>
      </w:r>
      <w:r>
        <w:br/>
      </w:r>
      <w:r>
        <w:t xml:space="preserve">定域干涉：在相干光波的交叠区，干涉条纹只是分布在干涉区域的某些地方，则这种干涉是定域干涉。</w:t>
      </w:r>
    </w:p>
    <w:p>
      <w:pPr>
        <w:numPr>
          <w:ilvl w:val="0"/>
          <w:numId w:val="1000"/>
        </w:numPr>
      </w:pPr>
      <w:r>
        <w:t xml:space="preserve">非定域干涉：在相干光波的交叠区，处处有干涉条纹，则这种干涉是非定域干涉。</w:t>
      </w:r>
      <w:r>
        <w:br/>
      </w:r>
      <w:r>
        <w:t xml:space="preserve">2、区域不同。</w:t>
      </w:r>
      <w:r>
        <w:br/>
      </w:r>
      <w:r>
        <w:t xml:space="preserve">定域就是某个一定的区域，尽管采用了扩展光源，仍可观察到清晰干涉条纹．可观察到清晰干涉条纹的区域称为定域区</w:t>
      </w:r>
    </w:p>
    <w:p>
      <w:pPr>
        <w:numPr>
          <w:ilvl w:val="0"/>
          <w:numId w:val="1000"/>
        </w:numPr>
      </w:pPr>
      <w:r>
        <w:t xml:space="preserve">非定域就是空间任何区域。</w:t>
      </w:r>
      <w:r>
        <w:br/>
      </w:r>
      <w:r>
        <w:t xml:space="preserve">3、干涉条件不同。</w:t>
      </w:r>
      <w:r>
        <w:br/>
      </w:r>
      <w:r>
        <w:t xml:space="preserve">干涉的定域问题：在相干光波场的交叠区，由于时间相干性和空间相干性的影响，不同的干涉条件，干涉条纹的分布区域将受到影响。</w:t>
      </w:r>
    </w:p>
    <w:p>
      <w:pPr>
        <w:numPr>
          <w:ilvl w:val="0"/>
          <w:numId w:val="1003"/>
        </w:numPr>
      </w:pPr>
      <w:r>
        <w:t xml:space="preserve">迈克尔孙干涉仪所产生的干涉条纹疏密程度是由什么因素决定的？变化规律怎样？</w:t>
      </w:r>
    </w:p>
    <w:p>
      <w:pPr>
        <w:numPr>
          <w:ilvl w:val="0"/>
          <w:numId w:val="1000"/>
        </w:numPr>
      </w:pPr>
      <w:r>
        <w:t xml:space="preserve">干涉臂长度以及介质的折射率。</w:t>
      </w:r>
    </w:p>
    <w:p>
      <w:pPr>
        <w:numPr>
          <w:ilvl w:val="0"/>
          <w:numId w:val="1000"/>
        </w:numPr>
      </w:pPr>
      <w:r>
        <w:t xml:space="preserve">干涉中两束光的不同光程可以通过调节干涉臂长度以及改变介质的折射率来实现，从而能够形成不同的干涉图样。干涉条纹是等光程差的轨迹，因此，要分析某种干涉产生的图样，必需求出相干光的光程差位置分布的函数。</w:t>
      </w:r>
    </w:p>
    <w:p>
      <w:pPr>
        <w:numPr>
          <w:ilvl w:val="0"/>
          <w:numId w:val="1000"/>
        </w:numPr>
      </w:pPr>
      <w:r>
        <w:t xml:space="preserve">若干涉条纹发生移动，一定是场点对应的光程差发生了变化，引起光程差变化的原因，可能是光线长度L发生变化，或是光路中某段介质的折射率n发生了变化，或是薄膜的厚度e发生了变化。</w:t>
      </w:r>
    </w:p>
    <w:p>
      <w:pPr>
        <w:numPr>
          <w:ilvl w:val="0"/>
          <w:numId w:val="1003"/>
        </w:numPr>
      </w:pPr>
      <w:r>
        <w:t xml:space="preserve">说明仪器要设计补偿片的原因。</w:t>
      </w:r>
    </w:p>
    <w:p>
      <w:pPr>
        <w:numPr>
          <w:ilvl w:val="0"/>
          <w:numId w:val="1000"/>
        </w:numPr>
      </w:pPr>
      <w:r>
        <w:t xml:space="preserve">光路设置一个补偿板的作用就是为了两路光相遇的时两条光束的光程差相等，产生干涉，实现等倾干涉，其条纹一组同心圆环，如果没有补偿板，就无法实现等倾干涉。</w:t>
      </w:r>
    </w:p>
    <w:p>
      <w:pPr>
        <w:pStyle w:val="FirstParagraph"/>
      </w:pP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2021-12-21T11:41:37Z</dcterms:created>
  <dcterms:modified xsi:type="dcterms:W3CDTF">2021-12-21T11:41:37Z</dcterms:modified>
</cp:coreProperties>
</file>

<file path=docProps/custom.xml><?xml version="1.0" encoding="utf-8"?>
<Properties xmlns="http://schemas.openxmlformats.org/officeDocument/2006/custom-properties" xmlns:vt="http://schemas.openxmlformats.org/officeDocument/2006/docPropsVTypes"/>
</file>