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EEDA3" w14:textId="77777777" w:rsidR="009C7E0F" w:rsidRPr="00B528BD" w:rsidRDefault="009C7E0F">
      <w:pPr>
        <w:shd w:val="clear" w:color="auto" w:fill="FFFFFF"/>
        <w:spacing w:after="0" w:line="276" w:lineRule="auto"/>
        <w:jc w:val="center"/>
        <w:rPr>
          <w:rFonts w:eastAsia="Times New Roman" w:cs="Times New Roman"/>
          <w:bCs/>
          <w:color w:val="222222"/>
          <w:sz w:val="48"/>
          <w:szCs w:val="48"/>
        </w:rPr>
      </w:pPr>
    </w:p>
    <w:p w14:paraId="5D7EE5F5" w14:textId="36FF0B23" w:rsidR="009C7E0F" w:rsidRDefault="00C742E4">
      <w:pPr>
        <w:shd w:val="clear" w:color="auto" w:fill="FFFFFF"/>
        <w:spacing w:after="0" w:line="276" w:lineRule="auto"/>
        <w:jc w:val="center"/>
        <w:rPr>
          <w:rFonts w:eastAsia="Times New Roman" w:cs="Times New Roman"/>
          <w:b/>
          <w:color w:val="222222"/>
          <w:sz w:val="48"/>
          <w:szCs w:val="48"/>
        </w:rPr>
      </w:pPr>
      <w:proofErr w:type="spellStart"/>
      <w:r>
        <w:rPr>
          <w:rFonts w:eastAsia="Times New Roman" w:cs="Times New Roman"/>
          <w:b/>
          <w:color w:val="222222"/>
          <w:sz w:val="48"/>
          <w:szCs w:val="48"/>
        </w:rPr>
        <w:t>AvaxSportsBook</w:t>
      </w:r>
      <w:proofErr w:type="spellEnd"/>
    </w:p>
    <w:p w14:paraId="6848D16D" w14:textId="4169399D" w:rsidR="009C7E0F" w:rsidRDefault="007734A2">
      <w:pPr>
        <w:shd w:val="clear" w:color="auto" w:fill="FFFFFF"/>
        <w:spacing w:after="0" w:line="276" w:lineRule="auto"/>
        <w:ind w:left="720" w:right="720"/>
        <w:jc w:val="center"/>
        <w:rPr>
          <w:rFonts w:eastAsia="Times New Roman" w:cs="Times New Roman"/>
          <w:color w:val="222222"/>
          <w:sz w:val="28"/>
          <w:szCs w:val="28"/>
        </w:rPr>
      </w:pPr>
      <w:r>
        <w:rPr>
          <w:rFonts w:eastAsia="Times New Roman" w:cs="Times New Roman"/>
          <w:color w:val="222222"/>
          <w:sz w:val="28"/>
          <w:szCs w:val="28"/>
        </w:rPr>
        <w:t>Decentralized Sports Betting</w:t>
      </w:r>
    </w:p>
    <w:p w14:paraId="4C97323E" w14:textId="624777BC" w:rsidR="009C7E0F" w:rsidRDefault="009F2459">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Eric Falkenstein</w:t>
      </w:r>
    </w:p>
    <w:p w14:paraId="0C963021" w14:textId="1090B3A4" w:rsidR="00232267" w:rsidRDefault="00232267">
      <w:pPr>
        <w:shd w:val="clear" w:color="auto" w:fill="FFFFFF"/>
        <w:spacing w:after="0" w:line="276" w:lineRule="auto"/>
        <w:jc w:val="center"/>
        <w:rPr>
          <w:rFonts w:eastAsia="Times New Roman" w:cs="Times New Roman"/>
          <w:color w:val="222222"/>
          <w:sz w:val="24"/>
          <w:szCs w:val="24"/>
        </w:rPr>
      </w:pPr>
      <w:r>
        <w:rPr>
          <w:rFonts w:eastAsia="Times New Roman" w:cs="Times New Roman"/>
          <w:color w:val="222222"/>
          <w:sz w:val="24"/>
          <w:szCs w:val="24"/>
        </w:rPr>
        <w:t>9/4/23</w:t>
      </w:r>
    </w:p>
    <w:p w14:paraId="536774CB" w14:textId="77777777" w:rsidR="009C7E0F" w:rsidRDefault="009C7E0F">
      <w:pPr>
        <w:shd w:val="clear" w:color="auto" w:fill="FFFFFF"/>
        <w:spacing w:after="0" w:line="276" w:lineRule="auto"/>
        <w:rPr>
          <w:rFonts w:eastAsia="Times New Roman" w:cs="Times New Roman"/>
          <w:color w:val="222222"/>
          <w:sz w:val="24"/>
          <w:szCs w:val="24"/>
        </w:rPr>
      </w:pPr>
    </w:p>
    <w:p w14:paraId="42F86683" w14:textId="11E55E8A" w:rsidR="009C7E0F" w:rsidRPr="00D706A8" w:rsidRDefault="009F2459">
      <w:pPr>
        <w:shd w:val="clear" w:color="auto" w:fill="FFFFFF"/>
        <w:spacing w:after="0" w:line="240" w:lineRule="auto"/>
        <w:ind w:left="720" w:right="720"/>
        <w:jc w:val="both"/>
        <w:rPr>
          <w:rFonts w:eastAsia="Times New Roman" w:cs="Times New Roman"/>
          <w:color w:val="222222"/>
          <w:sz w:val="24"/>
          <w:szCs w:val="24"/>
        </w:rPr>
      </w:pPr>
      <w:r w:rsidRPr="00D706A8">
        <w:rPr>
          <w:rFonts w:eastAsia="Times New Roman" w:cs="Times New Roman"/>
          <w:b/>
          <w:color w:val="222222"/>
          <w:sz w:val="24"/>
          <w:szCs w:val="24"/>
        </w:rPr>
        <w:t>Abstract.</w:t>
      </w:r>
      <w:r w:rsidRPr="00D706A8">
        <w:rPr>
          <w:rFonts w:eastAsia="Times New Roman" w:cs="Times New Roman"/>
          <w:color w:val="222222"/>
          <w:sz w:val="24"/>
          <w:szCs w:val="24"/>
        </w:rPr>
        <w:t xml:space="preserve"> </w:t>
      </w:r>
      <w:proofErr w:type="spellStart"/>
      <w:r w:rsidR="00C742E4" w:rsidRPr="00D706A8">
        <w:rPr>
          <w:rFonts w:eastAsia="Times New Roman" w:cs="Times New Roman"/>
          <w:color w:val="222222"/>
          <w:sz w:val="24"/>
          <w:szCs w:val="24"/>
        </w:rPr>
        <w:t>AvaxSportsBook</w:t>
      </w:r>
      <w:proofErr w:type="spellEnd"/>
      <w:r w:rsidRPr="00D706A8">
        <w:rPr>
          <w:rFonts w:eastAsia="Times New Roman" w:cs="Times New Roman"/>
          <w:color w:val="222222"/>
          <w:sz w:val="24"/>
          <w:szCs w:val="24"/>
        </w:rPr>
        <w:t xml:space="preserve"> is a</w:t>
      </w:r>
      <w:r w:rsidR="006F6AE8" w:rsidRPr="00D706A8">
        <w:rPr>
          <w:rFonts w:eastAsia="Times New Roman" w:cs="Times New Roman"/>
          <w:color w:val="222222"/>
          <w:sz w:val="24"/>
          <w:szCs w:val="24"/>
        </w:rPr>
        <w:t xml:space="preserve"> </w:t>
      </w:r>
      <w:r w:rsidR="00E16CDF" w:rsidRPr="00D706A8">
        <w:rPr>
          <w:rFonts w:eastAsia="Times New Roman" w:cs="Times New Roman"/>
          <w:color w:val="222222"/>
          <w:sz w:val="24"/>
          <w:szCs w:val="24"/>
        </w:rPr>
        <w:t>blockchain</w:t>
      </w:r>
      <w:r w:rsidRPr="00D706A8">
        <w:rPr>
          <w:rFonts w:eastAsia="Times New Roman" w:cs="Times New Roman"/>
          <w:color w:val="222222"/>
          <w:sz w:val="24"/>
          <w:szCs w:val="24"/>
        </w:rPr>
        <w:t xml:space="preserve"> </w:t>
      </w:r>
      <w:r w:rsidR="007734A2" w:rsidRPr="00D706A8">
        <w:rPr>
          <w:rFonts w:eastAsia="Times New Roman" w:cs="Times New Roman"/>
          <w:color w:val="222222"/>
          <w:sz w:val="24"/>
          <w:szCs w:val="24"/>
        </w:rPr>
        <w:t xml:space="preserve">smart </w:t>
      </w:r>
      <w:r w:rsidRPr="00D706A8">
        <w:rPr>
          <w:rFonts w:eastAsia="Times New Roman" w:cs="Times New Roman"/>
          <w:color w:val="222222"/>
          <w:sz w:val="24"/>
          <w:szCs w:val="24"/>
        </w:rPr>
        <w:t>contract</w:t>
      </w:r>
      <w:r w:rsidR="00FC010F" w:rsidRPr="00D706A8">
        <w:rPr>
          <w:rFonts w:eastAsia="Times New Roman" w:cs="Times New Roman"/>
          <w:color w:val="222222"/>
          <w:sz w:val="24"/>
          <w:szCs w:val="24"/>
        </w:rPr>
        <w:t xml:space="preserve"> for </w:t>
      </w:r>
      <w:r w:rsidR="007734A2" w:rsidRPr="00D706A8">
        <w:rPr>
          <w:rFonts w:eastAsia="Times New Roman" w:cs="Times New Roman"/>
          <w:color w:val="222222"/>
          <w:sz w:val="24"/>
          <w:szCs w:val="24"/>
        </w:rPr>
        <w:t xml:space="preserve">straight-up </w:t>
      </w:r>
      <w:r w:rsidR="00FC010F" w:rsidRPr="00D706A8">
        <w:rPr>
          <w:rFonts w:eastAsia="Times New Roman" w:cs="Times New Roman"/>
          <w:color w:val="222222"/>
          <w:sz w:val="24"/>
          <w:szCs w:val="24"/>
        </w:rPr>
        <w:t>betting on week</w:t>
      </w:r>
      <w:r w:rsidR="006F6AE8" w:rsidRPr="00D706A8">
        <w:rPr>
          <w:rFonts w:eastAsia="Times New Roman" w:cs="Times New Roman"/>
          <w:color w:val="222222"/>
          <w:sz w:val="24"/>
          <w:szCs w:val="24"/>
        </w:rPr>
        <w:t>end</w:t>
      </w:r>
      <w:r w:rsidR="00FC010F" w:rsidRPr="00D706A8">
        <w:rPr>
          <w:rFonts w:eastAsia="Times New Roman" w:cs="Times New Roman"/>
          <w:color w:val="222222"/>
          <w:sz w:val="24"/>
          <w:szCs w:val="24"/>
        </w:rPr>
        <w:t xml:space="preserve"> sporting events</w:t>
      </w:r>
      <w:r w:rsidRPr="00D706A8">
        <w:rPr>
          <w:rFonts w:eastAsia="Times New Roman" w:cs="Times New Roman"/>
          <w:color w:val="222222"/>
          <w:sz w:val="24"/>
          <w:szCs w:val="24"/>
        </w:rPr>
        <w:t>. Users can be</w:t>
      </w:r>
      <w:r w:rsidR="007734A2" w:rsidRPr="00D706A8">
        <w:rPr>
          <w:rFonts w:eastAsia="Times New Roman" w:cs="Times New Roman"/>
          <w:color w:val="222222"/>
          <w:sz w:val="24"/>
          <w:szCs w:val="24"/>
        </w:rPr>
        <w:t xml:space="preserve"> bettors or the house. </w:t>
      </w:r>
      <w:r w:rsidRPr="00D706A8">
        <w:rPr>
          <w:rFonts w:eastAsia="Times New Roman" w:cs="Times New Roman"/>
          <w:color w:val="222222"/>
          <w:sz w:val="24"/>
          <w:szCs w:val="24"/>
        </w:rPr>
        <w:t xml:space="preserve">Cross-margining allows a small </w:t>
      </w:r>
      <w:r w:rsidR="00747B64" w:rsidRPr="00D706A8">
        <w:rPr>
          <w:rFonts w:eastAsia="Times New Roman" w:cs="Times New Roman"/>
          <w:color w:val="222222"/>
          <w:sz w:val="24"/>
          <w:szCs w:val="24"/>
        </w:rPr>
        <w:t>number</w:t>
      </w:r>
      <w:r w:rsidRPr="00D706A8">
        <w:rPr>
          <w:rFonts w:eastAsia="Times New Roman" w:cs="Times New Roman"/>
          <w:color w:val="222222"/>
          <w:sz w:val="24"/>
          <w:szCs w:val="24"/>
        </w:rPr>
        <w:t xml:space="preserve"> of liquidity providers to support </w:t>
      </w:r>
      <w:r w:rsidR="00747B64" w:rsidRPr="00D706A8">
        <w:rPr>
          <w:rFonts w:eastAsia="Times New Roman" w:cs="Times New Roman"/>
          <w:color w:val="222222"/>
          <w:sz w:val="24"/>
          <w:szCs w:val="24"/>
        </w:rPr>
        <w:t>unlimited</w:t>
      </w:r>
      <w:r w:rsidRPr="00D706A8">
        <w:rPr>
          <w:rFonts w:eastAsia="Times New Roman" w:cs="Times New Roman"/>
          <w:color w:val="222222"/>
          <w:sz w:val="24"/>
          <w:szCs w:val="24"/>
        </w:rPr>
        <w:t xml:space="preserve"> betting and diversify across events. </w:t>
      </w:r>
      <w:r w:rsidR="00D81FF8" w:rsidRPr="00D706A8">
        <w:rPr>
          <w:rFonts w:eastAsia="Times New Roman" w:cs="Times New Roman"/>
          <w:color w:val="222222"/>
          <w:sz w:val="24"/>
          <w:szCs w:val="24"/>
        </w:rPr>
        <w:t>Its</w:t>
      </w:r>
      <w:r w:rsidR="00E118CC" w:rsidRPr="00D706A8">
        <w:rPr>
          <w:rFonts w:eastAsia="Times New Roman" w:cs="Times New Roman"/>
          <w:color w:val="222222"/>
          <w:sz w:val="24"/>
          <w:szCs w:val="24"/>
        </w:rPr>
        <w:t xml:space="preserve"> e</w:t>
      </w:r>
      <w:r w:rsidR="00D81FF8" w:rsidRPr="00D706A8">
        <w:rPr>
          <w:rFonts w:eastAsia="Times New Roman" w:cs="Times New Roman"/>
          <w:color w:val="222222"/>
          <w:sz w:val="24"/>
          <w:szCs w:val="24"/>
        </w:rPr>
        <w:t xml:space="preserve">xclusive oracle and liquidity providers equally share the standard sports betting </w:t>
      </w:r>
      <w:proofErr w:type="spellStart"/>
      <w:r w:rsidR="00D81FF8" w:rsidRPr="00D706A8">
        <w:rPr>
          <w:rFonts w:eastAsia="Times New Roman" w:cs="Times New Roman"/>
          <w:color w:val="222222"/>
          <w:sz w:val="24"/>
          <w:szCs w:val="24"/>
        </w:rPr>
        <w:t>vig</w:t>
      </w:r>
      <w:proofErr w:type="spellEnd"/>
      <w:r w:rsidR="00D81FF8" w:rsidRPr="00D706A8">
        <w:rPr>
          <w:rFonts w:eastAsia="Times New Roman" w:cs="Times New Roman"/>
          <w:color w:val="222222"/>
          <w:sz w:val="24"/>
          <w:szCs w:val="24"/>
        </w:rPr>
        <w:t>.</w:t>
      </w:r>
      <w:r w:rsidR="00D706A8" w:rsidRPr="00D706A8">
        <w:rPr>
          <w:rFonts w:eastAsia="Times New Roman" w:cs="Times New Roman"/>
          <w:color w:val="222222"/>
          <w:sz w:val="24"/>
          <w:szCs w:val="24"/>
        </w:rPr>
        <w:t xml:space="preserve"> </w:t>
      </w:r>
      <w:r w:rsidR="00D706A8" w:rsidRPr="00D706A8">
        <w:rPr>
          <w:sz w:val="24"/>
          <w:szCs w:val="24"/>
        </w:rPr>
        <w:t>A contract targeting a limited but large portion of a multibillion-dollar market is small enough to manage and big enough to matter.</w:t>
      </w:r>
    </w:p>
    <w:p w14:paraId="4E819677" w14:textId="77777777" w:rsidR="009C7E0F" w:rsidRDefault="009C7E0F">
      <w:pPr>
        <w:shd w:val="clear" w:color="auto" w:fill="FFFFFF"/>
        <w:spacing w:after="0" w:line="240" w:lineRule="auto"/>
        <w:ind w:left="720" w:right="720"/>
        <w:jc w:val="both"/>
        <w:rPr>
          <w:rFonts w:eastAsia="Times New Roman" w:cs="Times New Roman"/>
          <w:color w:val="222222"/>
          <w:sz w:val="24"/>
          <w:szCs w:val="24"/>
        </w:rPr>
      </w:pPr>
    </w:p>
    <w:p w14:paraId="7A2FFA4B" w14:textId="77777777" w:rsidR="009C7E0F" w:rsidRDefault="009F2459">
      <w:pPr>
        <w:rPr>
          <w:rFonts w:eastAsia="Times New Roman" w:cs="Times New Roman"/>
          <w:b/>
          <w:color w:val="000000" w:themeColor="text1"/>
          <w:sz w:val="32"/>
          <w:szCs w:val="32"/>
        </w:rPr>
      </w:pPr>
      <w:r>
        <w:rPr>
          <w:rFonts w:eastAsia="Times New Roman" w:cs="Times New Roman"/>
        </w:rPr>
        <w:br w:type="page"/>
      </w:r>
    </w:p>
    <w:p w14:paraId="1DA21B37" w14:textId="410B2876" w:rsidR="009C7E0F" w:rsidRDefault="009F2459">
      <w:pPr>
        <w:pStyle w:val="Heading1"/>
      </w:pPr>
      <w:bookmarkStart w:id="0" w:name="_Toc144663824"/>
      <w:r>
        <w:lastRenderedPageBreak/>
        <w:t>Introduction</w:t>
      </w:r>
      <w:bookmarkEnd w:id="0"/>
    </w:p>
    <w:p w14:paraId="5FD81E90" w14:textId="497434B0" w:rsidR="00BF48CF" w:rsidRDefault="00BF48CF" w:rsidP="00E40A4B">
      <w:pPr>
        <w:rPr>
          <w:rFonts w:eastAsia="Times New Roman"/>
          <w:color w:val="222222"/>
        </w:rPr>
      </w:pPr>
      <w:bookmarkStart w:id="1" w:name="_Hlk137213189"/>
    </w:p>
    <w:p w14:paraId="5DDE77D9" w14:textId="032FF2DB" w:rsidR="005429AF" w:rsidRDefault="00A07E3C" w:rsidP="00757992">
      <w:r>
        <w:t xml:space="preserve">Sports betting is ideally suited for a completely on-chain smart contract. </w:t>
      </w:r>
      <w:r w:rsidR="00246E48">
        <w:t xml:space="preserve">Consensus odds for </w:t>
      </w:r>
      <w:r w:rsidR="00E945C1">
        <w:t>straight</w:t>
      </w:r>
      <w:r w:rsidR="00246E48">
        <w:t xml:space="preserve"> bets on major events are statistically accurate and stable. </w:t>
      </w:r>
      <w:r w:rsidR="006E1F75">
        <w:t>The peculiar nature of sports odds—their stability and implicit bid-ask spread—avoids the adverse selection problem in standard asset swapping markets with stale quotes.</w:t>
      </w:r>
      <w:r w:rsidR="006E1F75">
        <w:rPr>
          <w:rStyle w:val="FootnoteReference"/>
          <w:rFonts w:eastAsia="Times New Roman"/>
          <w:color w:val="222222"/>
        </w:rPr>
        <w:footnoteReference w:id="2"/>
      </w:r>
      <w:r w:rsidR="00246E48">
        <w:t xml:space="preserve"> </w:t>
      </w:r>
      <w:r w:rsidR="004330C6">
        <w:t xml:space="preserve">Bettors do not need </w:t>
      </w:r>
      <w:r w:rsidR="004330C6" w:rsidRPr="00246E48">
        <w:rPr>
          <w:i/>
          <w:iCs/>
        </w:rPr>
        <w:t>better</w:t>
      </w:r>
      <w:r w:rsidR="004330C6">
        <w:t xml:space="preserve"> odds so much as easy access to </w:t>
      </w:r>
      <w:r w:rsidR="00E8654A">
        <w:t xml:space="preserve">ubiquitous conventional </w:t>
      </w:r>
      <w:r w:rsidR="004330C6">
        <w:t xml:space="preserve">odds. </w:t>
      </w:r>
      <w:r w:rsidR="0053055B">
        <w:t>If standard odds</w:t>
      </w:r>
      <w:r w:rsidR="004330C6">
        <w:t xml:space="preserve"> and event outcomes</w:t>
      </w:r>
      <w:r w:rsidR="0053055B">
        <w:t xml:space="preserve"> </w:t>
      </w:r>
      <w:r w:rsidR="00E8654A">
        <w:t>are recorded on</w:t>
      </w:r>
      <w:r w:rsidR="0053055B">
        <w:t xml:space="preserve"> </w:t>
      </w:r>
      <w:r w:rsidR="004330C6">
        <w:t>a</w:t>
      </w:r>
      <w:r w:rsidR="0053055B">
        <w:t xml:space="preserve"> blockchain</w:t>
      </w:r>
      <w:r w:rsidR="004330C6">
        <w:t xml:space="preserve"> smart contract</w:t>
      </w:r>
      <w:r w:rsidR="0053055B">
        <w:t xml:space="preserve">, it is straightforward to </w:t>
      </w:r>
      <w:r w:rsidR="004330C6">
        <w:t>apply</w:t>
      </w:r>
      <w:r w:rsidR="0053055B">
        <w:t xml:space="preserve"> escrow account</w:t>
      </w:r>
      <w:r w:rsidR="004330C6">
        <w:t>ing logic where all bets are</w:t>
      </w:r>
      <w:r w:rsidR="00F12F99">
        <w:t xml:space="preserve"> permissionless</w:t>
      </w:r>
      <w:r w:rsidR="00E945C1">
        <w:t xml:space="preserve"> </w:t>
      </w:r>
      <w:r w:rsidR="00F12F99">
        <w:t>and</w:t>
      </w:r>
      <w:r w:rsidR="004330C6">
        <w:t xml:space="preserve"> </w:t>
      </w:r>
      <w:r w:rsidR="00246E48">
        <w:t>secure</w:t>
      </w:r>
      <w:r w:rsidR="004330C6">
        <w:t xml:space="preserve">. </w:t>
      </w:r>
      <w:r w:rsidR="005429AF">
        <w:t xml:space="preserve">There is no </w:t>
      </w:r>
      <w:r w:rsidR="00632ECC">
        <w:t>‘</w:t>
      </w:r>
      <w:r w:rsidR="005429AF">
        <w:t>wisdom of the crowd</w:t>
      </w:r>
      <w:r w:rsidR="00632ECC">
        <w:t xml:space="preserve">’ that </w:t>
      </w:r>
      <w:r w:rsidR="00632ECC" w:rsidRPr="005319C4">
        <w:rPr>
          <w:i/>
          <w:iCs/>
        </w:rPr>
        <w:t>adds</w:t>
      </w:r>
      <w:r w:rsidR="00632ECC">
        <w:t xml:space="preserve"> efficiency to any big </w:t>
      </w:r>
      <w:proofErr w:type="gramStart"/>
      <w:r w:rsidR="00632ECC">
        <w:t>sportsbooks</w:t>
      </w:r>
      <w:proofErr w:type="gramEnd"/>
      <w:r w:rsidR="00632ECC">
        <w:t xml:space="preserve"> odds</w:t>
      </w:r>
      <w:r w:rsidR="005429AF">
        <w:t>.</w:t>
      </w:r>
      <w:r w:rsidR="00632ECC">
        <w:rPr>
          <w:rStyle w:val="FootnoteReference"/>
        </w:rPr>
        <w:footnoteReference w:id="3"/>
      </w:r>
      <w:r w:rsidR="004330C6">
        <w:t xml:space="preserve"> </w:t>
      </w:r>
    </w:p>
    <w:p w14:paraId="06FC3599" w14:textId="7C655C56" w:rsidR="00012CA2" w:rsidRPr="005429AF" w:rsidRDefault="00A07E3C" w:rsidP="00757992">
      <w:r>
        <w:t>For American football and mixed martial arts, the</w:t>
      </w:r>
      <w:r w:rsidR="006E1F75">
        <w:t xml:space="preserve"> </w:t>
      </w:r>
      <w:proofErr w:type="spellStart"/>
      <w:r w:rsidR="006E1F75">
        <w:t>absense</w:t>
      </w:r>
      <w:proofErr w:type="spellEnd"/>
      <w:r w:rsidR="006E1F75">
        <w:t xml:space="preserve"> of intraweek matches makes it easier to assess the </w:t>
      </w:r>
      <w:proofErr w:type="gramStart"/>
      <w:r w:rsidR="006E1F75">
        <w:t>odds on</w:t>
      </w:r>
      <w:proofErr w:type="gramEnd"/>
      <w:r w:rsidR="006E1F75">
        <w:t xml:space="preserve"> weekend</w:t>
      </w:r>
      <w:r w:rsidR="00553B98">
        <w:t xml:space="preserve"> events</w:t>
      </w:r>
      <w:r w:rsidR="006E1F75">
        <w:t xml:space="preserve">. This </w:t>
      </w:r>
      <w:r w:rsidR="0053055B">
        <w:t>creates a predictable</w:t>
      </w:r>
      <w:r w:rsidR="006E1F75">
        <w:t xml:space="preserve"> </w:t>
      </w:r>
      <w:r w:rsidR="0053055B">
        <w:t>repeated gam</w:t>
      </w:r>
      <w:r w:rsidR="006E1F75">
        <w:t>e for the oracle</w:t>
      </w:r>
      <w:r w:rsidR="0053055B">
        <w:t>.</w:t>
      </w:r>
      <w:r w:rsidR="00594928">
        <w:t xml:space="preserve"> </w:t>
      </w:r>
      <w:r w:rsidR="00012CA2">
        <w:t>The contract is completely self-contained</w:t>
      </w:r>
      <w:r w:rsidR="00A2050B">
        <w:t xml:space="preserve">, </w:t>
      </w:r>
      <w:r w:rsidR="00594928">
        <w:t>with all relevant data on the blockchain</w:t>
      </w:r>
      <w:r w:rsidR="006E1F75">
        <w:t xml:space="preserve">, which combined with its </w:t>
      </w:r>
      <w:r w:rsidR="00321A8F">
        <w:t xml:space="preserve">pseudonymous administration, and </w:t>
      </w:r>
      <w:proofErr w:type="spellStart"/>
      <w:r w:rsidR="00321A8F">
        <w:t>absense</w:t>
      </w:r>
      <w:proofErr w:type="spellEnd"/>
      <w:r w:rsidR="00321A8F">
        <w:t xml:space="preserve"> of governance issues related to upgrades and extensions </w:t>
      </w:r>
      <w:r w:rsidR="006E1F75">
        <w:t xml:space="preserve">makes it </w:t>
      </w:r>
      <w:proofErr w:type="spellStart"/>
      <w:r w:rsidR="006E1F75">
        <w:t>uncensorable</w:t>
      </w:r>
      <w:proofErr w:type="spellEnd"/>
      <w:r w:rsidR="00594928">
        <w:t xml:space="preserve">. </w:t>
      </w:r>
    </w:p>
    <w:p w14:paraId="328EE973" w14:textId="21C11D2C" w:rsidR="00A07E3C" w:rsidRDefault="00A07E3C" w:rsidP="00757992">
      <w:r w:rsidRPr="00A206C1">
        <w:t xml:space="preserve">There are three types of </w:t>
      </w:r>
      <w:proofErr w:type="spellStart"/>
      <w:r w:rsidR="00D81FF8" w:rsidRPr="00E8654A">
        <w:rPr>
          <w:i/>
          <w:iCs/>
        </w:rPr>
        <w:t>AvaxSportsBook</w:t>
      </w:r>
      <w:proofErr w:type="spellEnd"/>
      <w:r w:rsidR="00D81FF8">
        <w:t xml:space="preserve"> (hereafter, </w:t>
      </w:r>
      <w:r w:rsidR="006F6AE8" w:rsidRPr="00E8654A">
        <w:rPr>
          <w:b/>
          <w:bCs/>
        </w:rPr>
        <w:t>ASB</w:t>
      </w:r>
      <w:r w:rsidR="00D81FF8">
        <w:t>)</w:t>
      </w:r>
      <w:r w:rsidR="006F6AE8">
        <w:t xml:space="preserve"> </w:t>
      </w:r>
      <w:r w:rsidRPr="00A206C1">
        <w:t>contract users</w:t>
      </w:r>
      <w:r>
        <w:t xml:space="preserve">: bettors, liquidity providers, and </w:t>
      </w:r>
      <w:r w:rsidR="00A432DB">
        <w:t>the</w:t>
      </w:r>
      <w:r>
        <w:t xml:space="preserve"> oracle</w:t>
      </w:r>
      <w:r w:rsidR="00A432DB">
        <w:t xml:space="preserve"> collective</w:t>
      </w:r>
      <w:r>
        <w:t>. B</w:t>
      </w:r>
      <w:r w:rsidRPr="00A206C1">
        <w:t>ettors</w:t>
      </w:r>
      <w:r>
        <w:t xml:space="preserve"> can take either side of any regular bet offered, subject to a size constraint </w:t>
      </w:r>
      <w:r w:rsidR="00A432DB">
        <w:t>based on</w:t>
      </w:r>
      <w:r>
        <w:t xml:space="preserve"> the amount of free liquidity provider (LP) capital. </w:t>
      </w:r>
      <w:r w:rsidR="00F12F99">
        <w:t xml:space="preserve">An oracle token holder submits a slate of matches, odds, and start times on Tuesday morning, and betting will be available by that evening </w:t>
      </w:r>
      <w:r w:rsidR="00B71841">
        <w:t xml:space="preserve">until </w:t>
      </w:r>
      <w:r w:rsidR="00F12F99">
        <w:t xml:space="preserve">individual </w:t>
      </w:r>
      <w:r w:rsidR="00B71841">
        <w:t>gametime</w:t>
      </w:r>
      <w:r w:rsidR="00F12F99">
        <w:t>s</w:t>
      </w:r>
      <w:r w:rsidR="00B71841">
        <w:t>. The weekend’s event</w:t>
      </w:r>
      <w:r w:rsidR="00F12F99">
        <w:t xml:space="preserve"> </w:t>
      </w:r>
      <w:r w:rsidR="00E945C1">
        <w:t>outcomes</w:t>
      </w:r>
      <w:r w:rsidR="00F12F99">
        <w:t xml:space="preserve"> are sent to the contract</w:t>
      </w:r>
      <w:r w:rsidR="00B71841">
        <w:t xml:space="preserve"> the following Monday, </w:t>
      </w:r>
      <w:r w:rsidR="00F12F99">
        <w:t xml:space="preserve">which then loops through </w:t>
      </w:r>
      <w:r w:rsidR="007734A2">
        <w:t>up to</w:t>
      </w:r>
      <w:r w:rsidR="00F12F99">
        <w:t xml:space="preserve"> 32 events and settles that week’s </w:t>
      </w:r>
      <w:r w:rsidR="00032045">
        <w:t>outstanding bets</w:t>
      </w:r>
      <w:r w:rsidR="00F12F99">
        <w:t>. R</w:t>
      </w:r>
      <w:r w:rsidR="00C645DC">
        <w:t xml:space="preserve">edemptions by </w:t>
      </w:r>
      <w:r w:rsidR="00895330">
        <w:t>bettors</w:t>
      </w:r>
      <w:r w:rsidR="00F12F99">
        <w:t xml:space="preserve"> are available </w:t>
      </w:r>
      <w:proofErr w:type="spellStart"/>
      <w:r w:rsidR="00F12F99">
        <w:t>immiately</w:t>
      </w:r>
      <w:proofErr w:type="spellEnd"/>
      <w:r w:rsidR="00F12F99">
        <w:t xml:space="preserve"> after settlement</w:t>
      </w:r>
      <w:r w:rsidR="00895330">
        <w:t xml:space="preserve">, while LPs cannot withdraw for </w:t>
      </w:r>
      <w:r w:rsidR="00E75A29">
        <w:t>3</w:t>
      </w:r>
      <w:r w:rsidR="00895330">
        <w:t xml:space="preserve"> settlements after deposit</w:t>
      </w:r>
      <w:r w:rsidR="00667B33">
        <w:t xml:space="preserve"> (</w:t>
      </w:r>
      <w:r w:rsidR="00032045">
        <w:t xml:space="preserve">i.e., at least </w:t>
      </w:r>
      <w:r w:rsidR="00667B33">
        <w:t>17 days)</w:t>
      </w:r>
      <w:r w:rsidR="00895330">
        <w:t>.</w:t>
      </w:r>
      <w:r w:rsidR="00032045">
        <w:rPr>
          <w:rStyle w:val="FootnoteReference"/>
        </w:rPr>
        <w:footnoteReference w:id="4"/>
      </w:r>
    </w:p>
    <w:p w14:paraId="313C4FB8" w14:textId="4FB7D3F7" w:rsidR="00E8654A" w:rsidRPr="006B1116" w:rsidRDefault="00A07E3C" w:rsidP="00757992">
      <w:r>
        <w:t xml:space="preserve">Bets are automatically </w:t>
      </w:r>
      <w:r w:rsidR="006F6AE8">
        <w:t>cross margined</w:t>
      </w:r>
      <w:r>
        <w:t xml:space="preserve"> so that the capital required is minimized. For example, 10 AVAX collateralizes a single bet paying out 10 AVAX, and a contest where the winning payout is 510 AVAX if </w:t>
      </w:r>
      <w:r w:rsidR="000129F4">
        <w:t>a</w:t>
      </w:r>
      <w:r>
        <w:t xml:space="preserve"> team wins and 500 AVAX if its opponent wins.</w:t>
      </w:r>
      <w:r>
        <w:rPr>
          <w:rStyle w:val="FootnoteReference"/>
          <w:rFonts w:eastAsia="Times New Roman"/>
          <w:color w:val="222222"/>
        </w:rPr>
        <w:footnoteReference w:id="5"/>
      </w:r>
      <w:r>
        <w:t xml:space="preserve">  </w:t>
      </w:r>
      <w:r w:rsidR="00246E48">
        <w:t xml:space="preserve">LP capital of </w:t>
      </w:r>
      <w:r w:rsidR="00246E48" w:rsidRPr="007734A2">
        <w:rPr>
          <w:i/>
          <w:iCs/>
        </w:rPr>
        <w:t>X</w:t>
      </w:r>
      <w:r w:rsidR="00246E48">
        <w:t xml:space="preserve"> supports a book of infinite size when bets of size </w:t>
      </w:r>
      <w:r w:rsidR="00246E48" w:rsidRPr="007734A2">
        <w:rPr>
          <w:i/>
          <w:iCs/>
        </w:rPr>
        <w:t>X</w:t>
      </w:r>
      <w:r w:rsidR="00246E48">
        <w:t xml:space="preserve"> are made sequentially. </w:t>
      </w:r>
      <w:r>
        <w:t xml:space="preserve">The required </w:t>
      </w:r>
      <w:r w:rsidR="007916BE">
        <w:t xml:space="preserve">LP </w:t>
      </w:r>
      <w:r>
        <w:t xml:space="preserve">capital on any single </w:t>
      </w:r>
      <w:r w:rsidR="007916BE">
        <w:t>event</w:t>
      </w:r>
      <w:r>
        <w:t xml:space="preserve"> is a function of the </w:t>
      </w:r>
      <w:r w:rsidR="007916BE">
        <w:t xml:space="preserve">maximum </w:t>
      </w:r>
      <w:r w:rsidRPr="000129F4">
        <w:rPr>
          <w:i/>
          <w:iCs/>
        </w:rPr>
        <w:t>net</w:t>
      </w:r>
      <w:r>
        <w:t xml:space="preserve"> payout</w:t>
      </w:r>
      <w:r w:rsidR="00352F11">
        <w:t xml:space="preserve">, which is the payoff on a team </w:t>
      </w:r>
      <w:r w:rsidR="00352F11" w:rsidRPr="00352F11">
        <w:rPr>
          <w:i/>
          <w:iCs/>
        </w:rPr>
        <w:t>minus</w:t>
      </w:r>
      <w:r w:rsidR="00352F11">
        <w:t xml:space="preserve"> the amount bet on its opponent. </w:t>
      </w:r>
      <w:r w:rsidR="000129F4">
        <w:t>A</w:t>
      </w:r>
      <w:r w:rsidR="007916BE">
        <w:t>n adjustable</w:t>
      </w:r>
      <w:r>
        <w:t xml:space="preserve"> parameter limits how much of this capital can be applied to any one event</w:t>
      </w:r>
      <w:r w:rsidR="000129F4">
        <w:t xml:space="preserve"> so that LPs are not subject to extreme concentrated risk (</w:t>
      </w:r>
      <w:proofErr w:type="spellStart"/>
      <w:r w:rsidR="000129F4">
        <w:t>eg</w:t>
      </w:r>
      <w:proofErr w:type="spellEnd"/>
      <w:r w:rsidR="000129F4">
        <w:t xml:space="preserve">, if there are 100 AVAX, a parameter of 10 restricts the net LP liability for any one contest to 10 </w:t>
      </w:r>
      <w:proofErr w:type="spellStart"/>
      <w:r w:rsidR="000129F4">
        <w:t>avax</w:t>
      </w:r>
      <w:proofErr w:type="spellEnd"/>
      <w:r w:rsidR="000129F4">
        <w:t xml:space="preserve">). </w:t>
      </w:r>
      <w:r>
        <w:t xml:space="preserve"> </w:t>
      </w:r>
    </w:p>
    <w:p w14:paraId="739E90FB" w14:textId="32AFB51E" w:rsidR="007A5A5C" w:rsidRDefault="007916BE" w:rsidP="00757992">
      <w:r>
        <w:t xml:space="preserve">An exclusive </w:t>
      </w:r>
      <w:r w:rsidR="00246E48">
        <w:t xml:space="preserve">ASB </w:t>
      </w:r>
      <w:r>
        <w:t xml:space="preserve">oracle provides and validates </w:t>
      </w:r>
      <w:r w:rsidR="00606B5F">
        <w:t xml:space="preserve">data sent to the betting contract. </w:t>
      </w:r>
      <w:r w:rsidR="007A5A5C">
        <w:t>ASB fees are split evenly between the</w:t>
      </w:r>
      <w:r w:rsidR="00246E48">
        <w:t xml:space="preserve"> oracle and the LPs.</w:t>
      </w:r>
      <w:r w:rsidR="007A5A5C">
        <w:rPr>
          <w:rStyle w:val="FootnoteReference"/>
        </w:rPr>
        <w:footnoteReference w:id="6"/>
      </w:r>
      <w:r w:rsidR="00246E48">
        <w:t xml:space="preserve"> </w:t>
      </w:r>
      <w:r w:rsidR="00606B5F">
        <w:t>Submissions are sent by a single token holder</w:t>
      </w:r>
      <w:r>
        <w:t xml:space="preserve"> </w:t>
      </w:r>
      <w:r w:rsidR="00606B5F">
        <w:t xml:space="preserve">and the collective has at least 11 hours to vote before it can be sent to the betting contract. </w:t>
      </w:r>
      <w:r w:rsidR="00A07E3C">
        <w:t xml:space="preserve">Token holder </w:t>
      </w:r>
      <w:r w:rsidR="002E41B9">
        <w:t xml:space="preserve">fee revenue is a function of how often they </w:t>
      </w:r>
      <w:r w:rsidR="00A07E3C">
        <w:t xml:space="preserve">vote </w:t>
      </w:r>
      <w:r w:rsidR="00E945C1">
        <w:t xml:space="preserve">on data submissions. </w:t>
      </w:r>
      <w:r w:rsidR="00E972CF">
        <w:t>For example, i</w:t>
      </w:r>
      <w:r w:rsidR="00A07E3C">
        <w:t xml:space="preserve">f a token holder votes </w:t>
      </w:r>
      <w:r w:rsidR="00D81FF8">
        <w:t xml:space="preserve">on 50% of the </w:t>
      </w:r>
      <w:r w:rsidR="00E945C1">
        <w:lastRenderedPageBreak/>
        <w:t>data proposals</w:t>
      </w:r>
      <w:r w:rsidR="00D81FF8">
        <w:t xml:space="preserve">, she would receive </w:t>
      </w:r>
      <w:r w:rsidR="00A07E3C">
        <w:t xml:space="preserve">half of </w:t>
      </w:r>
      <w:r w:rsidR="00D81FF8">
        <w:t>her potential revenue</w:t>
      </w:r>
      <w:r w:rsidR="00E972CF">
        <w:t xml:space="preserve">. </w:t>
      </w:r>
      <w:r w:rsidR="00A07E3C">
        <w:t xml:space="preserve">The </w:t>
      </w:r>
      <w:r w:rsidR="00C645DC">
        <w:t>forsaken</w:t>
      </w:r>
      <w:r w:rsidR="00A07E3C">
        <w:t xml:space="preserve"> </w:t>
      </w:r>
      <w:r w:rsidR="004C6E8D">
        <w:t>oracle revenue</w:t>
      </w:r>
      <w:r w:rsidR="00A07E3C">
        <w:t xml:space="preserve"> is reallocated to the other token holders in the oracle contract. </w:t>
      </w:r>
    </w:p>
    <w:p w14:paraId="11B39E37" w14:textId="7AE6661E" w:rsidR="00697E43" w:rsidRPr="001C42DC" w:rsidRDefault="000129F4" w:rsidP="00757992">
      <w:r>
        <w:t>Sports betting is</w:t>
      </w:r>
      <w:r w:rsidR="00FA75EC">
        <w:t xml:space="preserve"> a competitive market, </w:t>
      </w:r>
      <w:r>
        <w:t xml:space="preserve">so the standard </w:t>
      </w:r>
      <w:r w:rsidR="00FA2806">
        <w:t xml:space="preserve">4.5% </w:t>
      </w:r>
      <w:proofErr w:type="spellStart"/>
      <w:r>
        <w:t>vig</w:t>
      </w:r>
      <w:proofErr w:type="spellEnd"/>
      <w:r w:rsidR="00FA75EC">
        <w:t xml:space="preserve"> </w:t>
      </w:r>
      <w:r w:rsidR="00A07E3C">
        <w:t>reflect</w:t>
      </w:r>
      <w:r w:rsidR="00FA75EC">
        <w:t>s</w:t>
      </w:r>
      <w:r w:rsidR="00A07E3C">
        <w:t xml:space="preserve"> an equilibrium balancing the demands of bettors and bookies</w:t>
      </w:r>
      <w:r w:rsidR="00FA75EC">
        <w:t xml:space="preserve"> as opposed to monopoly power. </w:t>
      </w:r>
      <w:r w:rsidR="007916BE">
        <w:t>By taking th</w:t>
      </w:r>
      <w:r w:rsidR="00147D6E">
        <w:t>e standard</w:t>
      </w:r>
      <w:r w:rsidR="007916BE">
        <w:t xml:space="preserve"> </w:t>
      </w:r>
      <w:proofErr w:type="spellStart"/>
      <w:r w:rsidR="007916BE">
        <w:t>vig</w:t>
      </w:r>
      <w:proofErr w:type="spellEnd"/>
      <w:r w:rsidR="007916BE">
        <w:t xml:space="preserve"> as a </w:t>
      </w:r>
      <w:proofErr w:type="gramStart"/>
      <w:r w:rsidR="007916BE">
        <w:t>given</w:t>
      </w:r>
      <w:proofErr w:type="gramEnd"/>
      <w:r w:rsidR="007916BE">
        <w:t xml:space="preserve"> we remove </w:t>
      </w:r>
      <w:r w:rsidR="00344F97">
        <w:t>naive</w:t>
      </w:r>
      <w:r>
        <w:t xml:space="preserve"> schemes </w:t>
      </w:r>
      <w:r w:rsidR="00344F97">
        <w:t xml:space="preserve">that in theory </w:t>
      </w:r>
      <w:r w:rsidR="001C3D8B">
        <w:t>are less costly</w:t>
      </w:r>
      <w:r w:rsidR="00344F97">
        <w:t xml:space="preserve"> but in practice </w:t>
      </w:r>
      <w:r>
        <w:t xml:space="preserve">create failed markets </w:t>
      </w:r>
      <w:r w:rsidR="00032045">
        <w:t>(e.g.,</w:t>
      </w:r>
      <w:r>
        <w:t xml:space="preserve"> Augur</w:t>
      </w:r>
      <w:r w:rsidR="00032045">
        <w:t>)</w:t>
      </w:r>
      <w:r>
        <w:t>.</w:t>
      </w:r>
      <w:r w:rsidR="00127D07">
        <w:t xml:space="preserve"> </w:t>
      </w:r>
      <w:r>
        <w:t>T</w:t>
      </w:r>
      <w:r w:rsidR="00E27B5F">
        <w:t xml:space="preserve">he hassle-free ability to </w:t>
      </w:r>
      <w:r w:rsidR="00697E43">
        <w:t xml:space="preserve">bet </w:t>
      </w:r>
      <w:r w:rsidR="001C3D8B">
        <w:t>or</w:t>
      </w:r>
      <w:r w:rsidR="00697E43">
        <w:t xml:space="preserve"> </w:t>
      </w:r>
      <w:r w:rsidR="001C3D8B">
        <w:t>be the house</w:t>
      </w:r>
      <w:r w:rsidR="00E27B5F">
        <w:t xml:space="preserve"> </w:t>
      </w:r>
      <w:r w:rsidR="00E972CF">
        <w:t>should be</w:t>
      </w:r>
      <w:r w:rsidR="00E27B5F">
        <w:t xml:space="preserve"> sufficient to make it a dominant alternative for </w:t>
      </w:r>
      <w:r w:rsidR="006F6AE8">
        <w:t xml:space="preserve">many </w:t>
      </w:r>
      <w:r w:rsidR="00E972CF">
        <w:t>sports bettors</w:t>
      </w:r>
      <w:r w:rsidR="006F6AE8">
        <w:t>.</w:t>
      </w:r>
    </w:p>
    <w:p w14:paraId="791501B5" w14:textId="677D4FDC" w:rsidR="00C15507" w:rsidRPr="00C15507" w:rsidRDefault="00A07E3C" w:rsidP="001C42DC">
      <w:pPr>
        <w:pStyle w:val="Heading1"/>
      </w:pPr>
      <w:bookmarkStart w:id="2" w:name="_Toc144663825"/>
      <w:r w:rsidRPr="00A206C1">
        <w:t>Oracle I</w:t>
      </w:r>
      <w:r w:rsidR="00C15507">
        <w:t xml:space="preserve">ncentive </w:t>
      </w:r>
      <w:r w:rsidR="00F56983">
        <w:t>Compatibility</w:t>
      </w:r>
      <w:bookmarkEnd w:id="2"/>
    </w:p>
    <w:p w14:paraId="66B1A1E0" w14:textId="2992E8AF" w:rsidR="00465DC8" w:rsidRPr="00AE2708" w:rsidRDefault="00465DC8" w:rsidP="00757992">
      <w:r w:rsidRPr="008C17C5">
        <w:t xml:space="preserve">Creating a game where honesty is an oracle's best strategy is straightforward; the keys are simplicity and </w:t>
      </w:r>
      <w:r>
        <w:t xml:space="preserve">a </w:t>
      </w:r>
      <w:r w:rsidRPr="008C17C5">
        <w:t xml:space="preserve">repeated game, which leads to easy monitoring and </w:t>
      </w:r>
      <w:r w:rsidR="002B4E21">
        <w:t xml:space="preserve">credible punishment anticipation for a fraudulent oracle data submission. </w:t>
      </w:r>
      <w:r w:rsidRPr="008C17C5">
        <w:t>Addi</w:t>
      </w:r>
      <w:r>
        <w:t>tional</w:t>
      </w:r>
      <w:r w:rsidRPr="008C17C5">
        <w:t xml:space="preserve"> parties, tokens, </w:t>
      </w:r>
      <w:r>
        <w:t>or</w:t>
      </w:r>
      <w:r w:rsidRPr="008C17C5">
        <w:t xml:space="preserve"> scope increases cost, complexity, and delay.</w:t>
      </w:r>
      <w:r>
        <w:t xml:space="preserve"> </w:t>
      </w:r>
      <w:r w:rsidR="002B4E21">
        <w:t>Defecting/defaulting implies the loss of the benefit of future interactions, the present value of which acts like over-collateralization on a loan</w:t>
      </w:r>
      <w:r w:rsidR="002B4E21" w:rsidRPr="008C17C5">
        <w:t xml:space="preserve">. </w:t>
      </w:r>
      <w:r>
        <w:t>T</w:t>
      </w:r>
      <w:r w:rsidRPr="008C17C5">
        <w:t xml:space="preserve">he </w:t>
      </w:r>
      <w:r>
        <w:t>potential cheat</w:t>
      </w:r>
      <w:r w:rsidRPr="008C17C5">
        <w:t xml:space="preserve"> gain is </w:t>
      </w:r>
      <w:r>
        <w:t>less than the present value of future revenue foregone even if the oracle were centralized. Incentive compatibility is critical to low-cost enforcement of contracts, and historically this centered on reputation, not contract law administered by the state</w:t>
      </w:r>
      <w:r w:rsidRPr="008C17C5">
        <w:t>.</w:t>
      </w:r>
    </w:p>
    <w:p w14:paraId="08FB6EE6" w14:textId="15D9861A" w:rsidR="00A07E3C" w:rsidRDefault="00A07E3C" w:rsidP="00757992">
      <w:pPr>
        <w:rPr>
          <w:rFonts w:eastAsia="Times New Roman"/>
          <w:color w:val="222222"/>
        </w:rPr>
      </w:pPr>
      <w:r>
        <w:rPr>
          <w:rFonts w:eastAsia="Times New Roman"/>
          <w:color w:val="222222"/>
        </w:rPr>
        <w:t xml:space="preserve">Consider the following cost-benefit analysis for </w:t>
      </w:r>
      <w:r w:rsidR="00C742E4">
        <w:rPr>
          <w:rFonts w:eastAsia="Times New Roman"/>
          <w:color w:val="222222"/>
        </w:rPr>
        <w:t>ASB</w:t>
      </w:r>
      <w:r>
        <w:rPr>
          <w:rFonts w:eastAsia="Times New Roman"/>
          <w:color w:val="222222"/>
        </w:rPr>
        <w:t xml:space="preserve">'s oracle. Assume a betting contract has 100 </w:t>
      </w:r>
      <w:r w:rsidR="008D1BE4">
        <w:rPr>
          <w:rFonts w:eastAsia="Times New Roman"/>
          <w:color w:val="222222"/>
        </w:rPr>
        <w:t>in net exposure, which we will conservatively assume is the book’s gross betting</w:t>
      </w:r>
      <w:r w:rsidR="00246E48">
        <w:rPr>
          <w:rFonts w:eastAsia="Times New Roman"/>
          <w:color w:val="222222"/>
        </w:rPr>
        <w:t xml:space="preserve"> exposure (no offsetting bets that generate reward but no risk to the LPs)</w:t>
      </w:r>
      <w:r>
        <w:rPr>
          <w:rFonts w:eastAsia="Times New Roman"/>
          <w:color w:val="222222"/>
        </w:rPr>
        <w:t xml:space="preserve">. As the oracle's fee is about half of the </w:t>
      </w:r>
      <w:proofErr w:type="spellStart"/>
      <w:r>
        <w:rPr>
          <w:rFonts w:eastAsia="Times New Roman"/>
          <w:color w:val="222222"/>
        </w:rPr>
        <w:t>vig</w:t>
      </w:r>
      <w:proofErr w:type="spellEnd"/>
      <w:r>
        <w:rPr>
          <w:rFonts w:eastAsia="Times New Roman"/>
          <w:color w:val="222222"/>
        </w:rPr>
        <w:t xml:space="preserve">, this would average about 2.5 AVAX in weekly revenue. Given 50 settlement events over the year, this annualizes to 125 AVAX. Given a </w:t>
      </w:r>
      <w:r w:rsidR="00176A6B">
        <w:rPr>
          <w:rFonts w:eastAsia="Times New Roman"/>
          <w:color w:val="222222"/>
        </w:rPr>
        <w:t xml:space="preserve">conservative </w:t>
      </w:r>
      <w:r>
        <w:rPr>
          <w:rFonts w:eastAsia="Times New Roman"/>
          <w:color w:val="222222"/>
        </w:rPr>
        <w:t xml:space="preserve">10 </w:t>
      </w:r>
      <w:r w:rsidR="00B528BD">
        <w:rPr>
          <w:rFonts w:eastAsia="Times New Roman"/>
          <w:color w:val="222222"/>
        </w:rPr>
        <w:t>price/earnings ratio</w:t>
      </w:r>
      <w:r>
        <w:rPr>
          <w:rFonts w:eastAsia="Times New Roman"/>
          <w:color w:val="222222"/>
        </w:rPr>
        <w:t>, this values the oracle collective at 1,250 AVAX. The maximum potential cheating revenue in this example is 100 AVAX, so the LPs have net</w:t>
      </w:r>
      <w:r w:rsidR="00E923C0">
        <w:rPr>
          <w:rFonts w:eastAsia="Times New Roman"/>
          <w:color w:val="222222"/>
        </w:rPr>
        <w:t xml:space="preserve"> and gross</w:t>
      </w:r>
      <w:r>
        <w:rPr>
          <w:rFonts w:eastAsia="Times New Roman"/>
          <w:color w:val="222222"/>
        </w:rPr>
        <w:t xml:space="preserve"> exposure to the wrong side of every bet</w:t>
      </w:r>
      <w:r w:rsidR="007700D1">
        <w:rPr>
          <w:rFonts w:eastAsia="Times New Roman"/>
          <w:color w:val="222222"/>
        </w:rPr>
        <w:t xml:space="preserve"> made by the cheating oracle’s sock puppet bettor</w:t>
      </w:r>
      <w:r>
        <w:rPr>
          <w:rFonts w:eastAsia="Times New Roman"/>
          <w:color w:val="222222"/>
        </w:rPr>
        <w:t xml:space="preserve">. </w:t>
      </w:r>
    </w:p>
    <w:p w14:paraId="652DBD77" w14:textId="26075AB7" w:rsidR="006F7A2F" w:rsidRDefault="00A07E3C" w:rsidP="00757992">
      <w:pPr>
        <w:rPr>
          <w:rFonts w:eastAsia="Times New Roman"/>
          <w:color w:val="222222"/>
        </w:rPr>
      </w:pPr>
      <w:r>
        <w:rPr>
          <w:rFonts w:eastAsia="Times New Roman"/>
          <w:color w:val="222222"/>
        </w:rPr>
        <w:t xml:space="preserve">Such a scam would be conspicuous in the readable event logs, and no rational person would use this contract again, making the value of the oracle token zero. </w:t>
      </w:r>
      <w:r w:rsidR="006F7A2F">
        <w:rPr>
          <w:rFonts w:eastAsia="Times New Roman"/>
          <w:color w:val="222222"/>
        </w:rPr>
        <w:t>The data submission is pass/fail, and failure is conspicuous given the binary outcomes, and that odds at major books are always within 3% of each other (in probability of win). This caps a cheater’s ability to slant odds</w:t>
      </w:r>
      <w:r w:rsidR="005319C4">
        <w:rPr>
          <w:rFonts w:eastAsia="Times New Roman"/>
          <w:color w:val="222222"/>
        </w:rPr>
        <w:t>.</w:t>
      </w:r>
    </w:p>
    <w:p w14:paraId="2BE897E8" w14:textId="2FE7A83B" w:rsidR="006F7A2F" w:rsidRDefault="007700D1" w:rsidP="00757992">
      <w:pPr>
        <w:rPr>
          <w:rFonts w:eastAsia="Times New Roman"/>
          <w:color w:val="222222"/>
        </w:rPr>
      </w:pPr>
      <w:r>
        <w:rPr>
          <w:rFonts w:eastAsia="Times New Roman"/>
          <w:color w:val="222222"/>
        </w:rPr>
        <w:t>Unlike oracles that service many contracts,</w:t>
      </w:r>
      <w:r w:rsidR="006F7A2F">
        <w:rPr>
          <w:rFonts w:eastAsia="Times New Roman"/>
          <w:color w:val="222222"/>
        </w:rPr>
        <w:t xml:space="preserve"> or</w:t>
      </w:r>
      <w:r>
        <w:rPr>
          <w:rFonts w:eastAsia="Times New Roman"/>
          <w:color w:val="222222"/>
        </w:rPr>
        <w:t xml:space="preserve"> there is no plausible deniability by </w:t>
      </w:r>
      <w:r w:rsidR="006F7A2F">
        <w:rPr>
          <w:rFonts w:eastAsia="Times New Roman"/>
          <w:color w:val="222222"/>
        </w:rPr>
        <w:t>ASB’s</w:t>
      </w:r>
      <w:r>
        <w:rPr>
          <w:rFonts w:eastAsia="Times New Roman"/>
          <w:color w:val="222222"/>
        </w:rPr>
        <w:t xml:space="preserve"> oracle</w:t>
      </w:r>
      <w:r w:rsidR="006F7A2F">
        <w:rPr>
          <w:rFonts w:eastAsia="Times New Roman"/>
          <w:color w:val="222222"/>
        </w:rPr>
        <w:t xml:space="preserve"> collective</w:t>
      </w:r>
      <w:r w:rsidR="00014188">
        <w:rPr>
          <w:rFonts w:eastAsia="Times New Roman"/>
          <w:color w:val="222222"/>
        </w:rPr>
        <w:t>. E</w:t>
      </w:r>
      <w:r w:rsidR="00032045">
        <w:rPr>
          <w:rFonts w:eastAsia="Times New Roman"/>
          <w:color w:val="222222"/>
        </w:rPr>
        <w:t xml:space="preserve">ach week they are tasked with </w:t>
      </w:r>
      <w:r w:rsidR="00014188">
        <w:rPr>
          <w:rFonts w:eastAsia="Times New Roman"/>
          <w:color w:val="222222"/>
        </w:rPr>
        <w:t>producing a singular slate of data, where a single bad data point—one beyond the standard variance in odds across sportsbooks</w:t>
      </w:r>
      <w:r w:rsidR="006F7A2F">
        <w:rPr>
          <w:rFonts w:eastAsia="Times New Roman"/>
          <w:color w:val="222222"/>
        </w:rPr>
        <w:t>, a late start time, an incorrect outcome</w:t>
      </w:r>
      <w:r w:rsidR="00014188">
        <w:rPr>
          <w:rFonts w:eastAsia="Times New Roman"/>
          <w:color w:val="222222"/>
        </w:rPr>
        <w:t>—taints the entire slate</w:t>
      </w:r>
      <w:r w:rsidR="006F7A2F">
        <w:rPr>
          <w:rFonts w:eastAsia="Times New Roman"/>
          <w:color w:val="222222"/>
        </w:rPr>
        <w:t xml:space="preserve">, and the entire oracle collective as 51% consciously let it happen. </w:t>
      </w:r>
    </w:p>
    <w:p w14:paraId="5D53642F" w14:textId="5FB7DEBB" w:rsidR="00014188" w:rsidRDefault="00014188" w:rsidP="00757992">
      <w:pPr>
        <w:rPr>
          <w:rFonts w:eastAsia="Times New Roman"/>
          <w:color w:val="222222"/>
        </w:rPr>
      </w:pPr>
      <w:r>
        <w:rPr>
          <w:rFonts w:eastAsia="Times New Roman"/>
          <w:color w:val="222222"/>
        </w:rPr>
        <w:t xml:space="preserve">; it would be like a shard of glass in a big bowl of ice cream. </w:t>
      </w:r>
      <w:r w:rsidR="006F7A2F">
        <w:rPr>
          <w:rFonts w:eastAsia="Times New Roman"/>
          <w:color w:val="222222"/>
        </w:rPr>
        <w:t xml:space="preserve">It’s like asking someone saying one plus one is three, </w:t>
      </w:r>
      <w:proofErr w:type="gramStart"/>
      <w:r>
        <w:rPr>
          <w:rFonts w:eastAsia="Times New Roman"/>
          <w:color w:val="222222"/>
        </w:rPr>
        <w:t>The</w:t>
      </w:r>
      <w:proofErr w:type="gramEnd"/>
      <w:r>
        <w:rPr>
          <w:rFonts w:eastAsia="Times New Roman"/>
          <w:color w:val="222222"/>
        </w:rPr>
        <w:t xml:space="preserve"> oracle collective is </w:t>
      </w:r>
      <w:r w:rsidR="00E75A29">
        <w:rPr>
          <w:rFonts w:eastAsia="Times New Roman"/>
          <w:color w:val="222222"/>
        </w:rPr>
        <w:t>‘all in’ on the betting contract alone</w:t>
      </w:r>
      <w:r w:rsidR="007700D1">
        <w:rPr>
          <w:rFonts w:eastAsia="Times New Roman"/>
          <w:color w:val="222222"/>
        </w:rPr>
        <w:t>.</w:t>
      </w:r>
      <w:r w:rsidR="00176A6B">
        <w:rPr>
          <w:rStyle w:val="FootnoteReference"/>
          <w:rFonts w:eastAsia="Times New Roman"/>
          <w:color w:val="222222"/>
        </w:rPr>
        <w:footnoteReference w:id="7"/>
      </w:r>
      <w:r w:rsidR="007700D1">
        <w:rPr>
          <w:rFonts w:eastAsia="Times New Roman"/>
          <w:color w:val="222222"/>
        </w:rPr>
        <w:t xml:space="preserve"> </w:t>
      </w:r>
      <w:r w:rsidR="00176A6B">
        <w:rPr>
          <w:rFonts w:eastAsia="Times New Roman"/>
          <w:color w:val="222222"/>
        </w:rPr>
        <w:t xml:space="preserve"> </w:t>
      </w:r>
    </w:p>
    <w:p w14:paraId="30DA2288" w14:textId="1BB16F69" w:rsidR="00A07E3C" w:rsidRDefault="007700D1" w:rsidP="00757992">
      <w:pPr>
        <w:rPr>
          <w:rFonts w:eastAsia="Times New Roman"/>
          <w:color w:val="222222"/>
        </w:rPr>
      </w:pPr>
      <w:r>
        <w:rPr>
          <w:rFonts w:eastAsia="Times New Roman"/>
          <w:color w:val="222222"/>
        </w:rPr>
        <w:t>There is no reason for allowing incorrect data</w:t>
      </w:r>
      <w:r w:rsidR="00887EB7">
        <w:rPr>
          <w:rFonts w:eastAsia="Times New Roman"/>
          <w:color w:val="222222"/>
        </w:rPr>
        <w:t xml:space="preserve"> to get voted to the betting contract outside of a conscious intent or radical incompetence</w:t>
      </w:r>
      <w:r w:rsidR="00014188">
        <w:rPr>
          <w:rFonts w:eastAsia="Times New Roman"/>
          <w:color w:val="222222"/>
        </w:rPr>
        <w:t>. Such data would include start times more than 15 minutes ahead of the actual start time, marking the outcome incorrectly (who won), or odds that are outside the standard  beyond the standard variance in odds across sportsbooks</w:t>
      </w:r>
      <w:r w:rsidR="009D252D">
        <w:rPr>
          <w:rFonts w:eastAsia="Times New Roman"/>
          <w:color w:val="222222"/>
        </w:rPr>
        <w:t xml:space="preserve"> </w:t>
      </w:r>
      <w:r w:rsidR="00A42E8F">
        <w:rPr>
          <w:rFonts w:eastAsia="Times New Roman"/>
          <w:color w:val="222222"/>
        </w:rPr>
        <w:t>given the low verification costs generated by the restrictions on timing and event coverage, and how all oracle voters will have significant token stakes</w:t>
      </w:r>
      <w:r w:rsidR="00E75A29">
        <w:rPr>
          <w:rFonts w:eastAsia="Times New Roman"/>
          <w:color w:val="222222"/>
        </w:rPr>
        <w:t xml:space="preserve"> that justify the cost of carefully evaluating data submissions</w:t>
      </w:r>
      <w:r w:rsidR="00887EB7">
        <w:rPr>
          <w:rFonts w:eastAsia="Times New Roman"/>
          <w:color w:val="222222"/>
        </w:rPr>
        <w:t xml:space="preserve">. </w:t>
      </w:r>
      <w:r w:rsidR="00A07E3C">
        <w:rPr>
          <w:rFonts w:eastAsia="Times New Roman"/>
          <w:color w:val="222222"/>
        </w:rPr>
        <w:t>A voting majority's oracle token</w:t>
      </w:r>
      <w:r w:rsidR="002042BA">
        <w:rPr>
          <w:rFonts w:eastAsia="Times New Roman"/>
          <w:color w:val="222222"/>
        </w:rPr>
        <w:t>s</w:t>
      </w:r>
      <w:r w:rsidR="00A07E3C">
        <w:rPr>
          <w:rFonts w:eastAsia="Times New Roman"/>
          <w:color w:val="222222"/>
        </w:rPr>
        <w:t xml:space="preserve"> </w:t>
      </w:r>
      <w:r w:rsidR="002042BA">
        <w:rPr>
          <w:rFonts w:eastAsia="Times New Roman"/>
          <w:color w:val="222222"/>
        </w:rPr>
        <w:t>have</w:t>
      </w:r>
      <w:r w:rsidR="00A07E3C">
        <w:rPr>
          <w:rFonts w:eastAsia="Times New Roman"/>
          <w:color w:val="222222"/>
        </w:rPr>
        <w:t xml:space="preserve"> a present </w:t>
      </w:r>
      <w:r w:rsidR="00A07E3C">
        <w:rPr>
          <w:rFonts w:eastAsia="Times New Roman"/>
          <w:color w:val="222222"/>
        </w:rPr>
        <w:lastRenderedPageBreak/>
        <w:t>value of 625 AVAX</w:t>
      </w:r>
      <w:r w:rsidR="00A42E8F">
        <w:rPr>
          <w:rFonts w:eastAsia="Times New Roman"/>
          <w:color w:val="222222"/>
        </w:rPr>
        <w:t xml:space="preserve"> in the above example</w:t>
      </w:r>
      <w:r w:rsidR="00A07E3C">
        <w:rPr>
          <w:rFonts w:eastAsia="Times New Roman"/>
          <w:color w:val="222222"/>
        </w:rPr>
        <w:t>,</w:t>
      </w:r>
      <w:r w:rsidR="00A42E8F">
        <w:rPr>
          <w:rFonts w:eastAsia="Times New Roman"/>
          <w:color w:val="222222"/>
        </w:rPr>
        <w:t xml:space="preserve"> significantly more than the 100 AVAX in a cheat.</w:t>
      </w:r>
      <w:r w:rsidR="00A07E3C">
        <w:rPr>
          <w:rStyle w:val="FootnoteReference"/>
          <w:rFonts w:eastAsia="Times New Roman"/>
          <w:color w:val="222222"/>
        </w:rPr>
        <w:footnoteReference w:id="8"/>
      </w:r>
      <w:r w:rsidR="00A07E3C">
        <w:rPr>
          <w:rFonts w:eastAsia="Times New Roman"/>
          <w:color w:val="222222"/>
        </w:rPr>
        <w:t xml:space="preserve"> </w:t>
      </w:r>
      <w:r w:rsidR="00A42E8F">
        <w:rPr>
          <w:rFonts w:eastAsia="Times New Roman"/>
          <w:color w:val="222222"/>
        </w:rPr>
        <w:t>Honest reporting is the dominant strategy in the improbable worst-case scenario described above</w:t>
      </w:r>
      <w:r w:rsidR="00675D4B">
        <w:rPr>
          <w:rFonts w:eastAsia="Times New Roman"/>
          <w:color w:val="222222"/>
        </w:rPr>
        <w:t xml:space="preserve"> (P/E of 10, gross exposure equals net exposure)</w:t>
      </w:r>
      <w:r w:rsidR="00A42E8F">
        <w:rPr>
          <w:rFonts w:eastAsia="Times New Roman"/>
          <w:color w:val="222222"/>
        </w:rPr>
        <w:t>.</w:t>
      </w:r>
    </w:p>
    <w:p w14:paraId="1C60588D" w14:textId="6F827110" w:rsidR="00246E48" w:rsidRPr="00DA7CDF" w:rsidRDefault="00A07E3C" w:rsidP="00757992">
      <w:pPr>
        <w:rPr>
          <w:rFonts w:eastAsia="Times New Roman"/>
          <w:color w:val="222222"/>
        </w:rPr>
      </w:pPr>
      <w:r>
        <w:t>The oracle voters have, literally, all day to evaluate a data submission</w:t>
      </w:r>
      <w:r w:rsidR="00675D4B">
        <w:t xml:space="preserve">. They should all create algorithms that automate a data download of the necessary information, that makes evaluating the data take no more than a few minutes. </w:t>
      </w:r>
      <w:r>
        <w:t xml:space="preserve">A majority 'no' vote among </w:t>
      </w:r>
      <w:r w:rsidR="00B528BD">
        <w:t>token holders</w:t>
      </w:r>
      <w:r>
        <w:t xml:space="preserve"> </w:t>
      </w:r>
      <w:r w:rsidR="009F2459">
        <w:t xml:space="preserve">rejects the data so it cannot affect bets, and a fixed amount of the proposer’s tokens are burned. </w:t>
      </w:r>
      <w:r>
        <w:rPr>
          <w:rFonts w:eastAsia="Times New Roman"/>
          <w:color w:val="222222"/>
        </w:rPr>
        <w:t xml:space="preserve">The </w:t>
      </w:r>
      <w:r w:rsidR="00F96B36">
        <w:rPr>
          <w:rFonts w:eastAsia="Times New Roman"/>
          <w:color w:val="222222"/>
        </w:rPr>
        <w:t xml:space="preserve">limited </w:t>
      </w:r>
      <w:r>
        <w:rPr>
          <w:rFonts w:eastAsia="Times New Roman"/>
          <w:color w:val="222222"/>
        </w:rPr>
        <w:t>focus</w:t>
      </w:r>
      <w:r w:rsidR="00F96B36">
        <w:rPr>
          <w:rFonts w:eastAsia="Times New Roman"/>
          <w:color w:val="222222"/>
        </w:rPr>
        <w:t xml:space="preserve"> of events, timing </w:t>
      </w:r>
      <w:r>
        <w:rPr>
          <w:rFonts w:eastAsia="Times New Roman"/>
          <w:color w:val="222222"/>
        </w:rPr>
        <w:t>of oracle submissions remove any plausible deniability for the oracle cheat action in any single event each week. The website generates event log data in readable form, so one does not need specialized knowledge of hash functions</w:t>
      </w:r>
      <w:r w:rsidR="00504A96">
        <w:rPr>
          <w:rFonts w:eastAsia="Times New Roman"/>
          <w:color w:val="222222"/>
        </w:rPr>
        <w:t xml:space="preserve"> to evaluate the oracle’s behavior. </w:t>
      </w:r>
    </w:p>
    <w:p w14:paraId="1453CAB4" w14:textId="001FFCAF" w:rsidR="00504A96" w:rsidRDefault="00A07E3C" w:rsidP="00757992">
      <w:pPr>
        <w:rPr>
          <w:rFonts w:eastAsia="Times New Roman"/>
          <w:color w:val="222222"/>
        </w:rPr>
      </w:pPr>
      <w:r>
        <w:rPr>
          <w:rFonts w:eastAsia="Times New Roman"/>
          <w:color w:val="222222"/>
        </w:rPr>
        <w:t>While it is simple enough to incent the oracle properly, this only protects the contract against insiders. In contrast, decentralization defends this contract against outsiders. Powerful institutions have always used centralized power to prevent competition, often using disingenuous rationales emphasizing safety. Such an attack needs a choke point, prevented if a collective of pseudonymous accounts worldwide administers the oracle</w:t>
      </w:r>
      <w:r w:rsidR="007C63A5">
        <w:rPr>
          <w:rFonts w:eastAsia="Times New Roman"/>
          <w:color w:val="222222"/>
        </w:rPr>
        <w:t xml:space="preserve"> and provides liquidity</w:t>
      </w:r>
      <w:r>
        <w:rPr>
          <w:rFonts w:eastAsia="Times New Roman"/>
          <w:color w:val="222222"/>
        </w:rPr>
        <w:t xml:space="preserve">. </w:t>
      </w:r>
    </w:p>
    <w:bookmarkEnd w:id="1"/>
    <w:p w14:paraId="17AAA904" w14:textId="392892E9" w:rsidR="009C7E0F" w:rsidRDefault="009F2459">
      <w:pPr>
        <w:pStyle w:val="Heading1"/>
      </w:pPr>
      <w:r>
        <w:tab/>
      </w:r>
      <w:bookmarkStart w:id="3" w:name="_Toc144663826"/>
      <w:bookmarkStart w:id="4" w:name="_Hlk29815489"/>
      <w:r>
        <w:t xml:space="preserve">Contract </w:t>
      </w:r>
      <w:r w:rsidR="001C42DC">
        <w:t>Outline</w:t>
      </w:r>
      <w:bookmarkEnd w:id="3"/>
    </w:p>
    <w:p w14:paraId="7BC86513" w14:textId="3FEF10FF" w:rsidR="00E40A4B" w:rsidRPr="001E454A" w:rsidRDefault="00E40A4B" w:rsidP="00757992">
      <w:r>
        <w:t xml:space="preserve">Event data, including </w:t>
      </w:r>
      <w:r w:rsidR="00D910B7">
        <w:t xml:space="preserve">start times and </w:t>
      </w:r>
      <w:r>
        <w:t xml:space="preserve">odds, are sent to the contract </w:t>
      </w:r>
      <w:r w:rsidR="00504A96">
        <w:t>on Tuesday</w:t>
      </w:r>
      <w:r>
        <w:t xml:space="preserve">, allowing people to bet on </w:t>
      </w:r>
      <w:r w:rsidR="00504A96">
        <w:t>weekend</w:t>
      </w:r>
      <w:r>
        <w:t xml:space="preserve"> events</w:t>
      </w:r>
      <w:r w:rsidR="00504A96">
        <w:t xml:space="preserve"> from </w:t>
      </w:r>
      <w:r w:rsidR="00D910B7">
        <w:t>Tuesday night</w:t>
      </w:r>
      <w:r w:rsidR="00504A96">
        <w:t xml:space="preserve"> to game time. The subsequent Monday, </w:t>
      </w:r>
      <w:r>
        <w:t>the oracle sends the results to the betting contract, settling that week</w:t>
      </w:r>
      <w:r w:rsidR="00A07E3C">
        <w:t>'</w:t>
      </w:r>
      <w:r>
        <w:t xml:space="preserve">s bets, and the contract then repeats the process. </w:t>
      </w:r>
    </w:p>
    <w:p w14:paraId="5452F2FC" w14:textId="5C23EF73" w:rsidR="008334CE" w:rsidRDefault="009F2459" w:rsidP="00757992">
      <w:r>
        <w:t xml:space="preserve">Bettors and LPs </w:t>
      </w:r>
      <w:r w:rsidR="00504A96">
        <w:t xml:space="preserve">need only </w:t>
      </w:r>
      <w:r>
        <w:t xml:space="preserve">interact only with the betting contract, while the token holders </w:t>
      </w:r>
      <w:r w:rsidR="0037282E">
        <w:t xml:space="preserve">need </w:t>
      </w:r>
      <w:r>
        <w:t xml:space="preserve">only interact with the oracle contract. </w:t>
      </w:r>
      <w:r w:rsidR="008334CE">
        <w:t xml:space="preserve">All transactions with the betting contract are denominated in AVAX. </w:t>
      </w:r>
    </w:p>
    <w:p w14:paraId="7316FF9A" w14:textId="19BBD9B3" w:rsidR="009C7E0F" w:rsidRDefault="009F2459" w:rsidP="00757992">
      <w:r>
        <w:t xml:space="preserve">LP capital backstops residual imbalances in the book. The LP's total capital is available </w:t>
      </w:r>
      <w:r w:rsidR="0037282E">
        <w:t xml:space="preserve">equally to </w:t>
      </w:r>
      <w:r>
        <w:t>all contests that week</w:t>
      </w:r>
      <w:r w:rsidR="00100657">
        <w:t xml:space="preserve">, </w:t>
      </w:r>
      <w:r w:rsidR="0037282E">
        <w:t>but</w:t>
      </w:r>
      <w:r w:rsidR="00100657">
        <w:t xml:space="preserve"> t</w:t>
      </w:r>
      <w:r>
        <w:t>here is a limiting mechanism on how much</w:t>
      </w:r>
      <w:r w:rsidR="00747B64">
        <w:t xml:space="preserve"> </w:t>
      </w:r>
      <w:r w:rsidR="00035183">
        <w:t>AVAX</w:t>
      </w:r>
      <w:r w:rsidR="00747B64">
        <w:t xml:space="preserve"> </w:t>
      </w:r>
      <w:r>
        <w:t xml:space="preserve">can be allocated to any single contest. </w:t>
      </w:r>
      <w:r w:rsidR="00100657">
        <w:t xml:space="preserve">This </w:t>
      </w:r>
      <w:r w:rsidR="00747B64">
        <w:t>diversifies the LPs</w:t>
      </w:r>
      <w:r w:rsidR="00100657">
        <w:t xml:space="preserve">, reducing the chance that </w:t>
      </w:r>
      <w:r w:rsidR="00747B64">
        <w:t>a single contest outcome could extinguish LP capital</w:t>
      </w:r>
      <w:r w:rsidR="00100657">
        <w:t xml:space="preserve">. </w:t>
      </w:r>
      <w:r>
        <w:t xml:space="preserve">The betting contract contains all the methods for bettors and LPs: betting and redemption for bettors, investing, and withdrawal for LPs. </w:t>
      </w:r>
    </w:p>
    <w:p w14:paraId="02E70250" w14:textId="6324C327" w:rsidR="007E0B19" w:rsidRDefault="009F2459" w:rsidP="00757992">
      <w:r>
        <w:t xml:space="preserve">A singular oracle token holder, with at least </w:t>
      </w:r>
      <w:r w:rsidR="00504A96">
        <w:t>10</w:t>
      </w:r>
      <w:r>
        <w:t xml:space="preserve">% of the oracle tokens outstanding, proposes the relevant data: the upcoming schedule (who plays whom, when), odds, results, and some technical parameters (e.g., </w:t>
      </w:r>
      <w:r w:rsidR="00504A96">
        <w:t>paused matches, the diversification parameter</w:t>
      </w:r>
      <w:r>
        <w:t>). Each submission is then subject to a</w:t>
      </w:r>
      <w:r w:rsidR="00504A96">
        <w:t>n</w:t>
      </w:r>
      <w:r>
        <w:t xml:space="preserve"> evaluation period subject to a majority vote: </w:t>
      </w:r>
      <w:r w:rsidR="0037282E">
        <w:t>yes or no</w:t>
      </w:r>
      <w:r>
        <w:t xml:space="preserve">. A successful data submission is sent to the betting contract after a </w:t>
      </w:r>
      <w:r w:rsidR="00E27B5F">
        <w:t>voting</w:t>
      </w:r>
      <w:r>
        <w:t xml:space="preserve"> period of </w:t>
      </w:r>
      <w:r w:rsidR="00E27B5F">
        <w:t>11</w:t>
      </w:r>
      <w:r>
        <w:t xml:space="preserve"> hours</w:t>
      </w:r>
      <w:r w:rsidR="00100657">
        <w:t xml:space="preserve">, giving the oracle collective sufficient time to veto a fraudulent or incompetent submission. </w:t>
      </w:r>
    </w:p>
    <w:p w14:paraId="09EC56E9" w14:textId="3BC70A7E" w:rsidR="009C7E0F" w:rsidRDefault="00EB3F71">
      <w:pPr>
        <w:spacing w:after="0" w:line="240" w:lineRule="auto"/>
        <w:rPr>
          <w:rFonts w:ascii="Calibri" w:eastAsia="Times New Roman" w:hAnsi="Calibri" w:cs="Calibri"/>
          <w:color w:val="000000"/>
        </w:rPr>
      </w:pPr>
      <w:r>
        <w:rPr>
          <w:noProof/>
        </w:rPr>
        <mc:AlternateContent>
          <mc:Choice Requires="wps">
            <w:drawing>
              <wp:anchor distT="0" distB="0" distL="114300" distR="114300" simplePos="0" relativeHeight="251666944" behindDoc="0" locked="0" layoutInCell="1" allowOverlap="1" wp14:anchorId="00ED7600" wp14:editId="26F5B900">
                <wp:simplePos x="0" y="0"/>
                <wp:positionH relativeFrom="column">
                  <wp:posOffset>2005330</wp:posOffset>
                </wp:positionH>
                <wp:positionV relativeFrom="paragraph">
                  <wp:posOffset>66675</wp:posOffset>
                </wp:positionV>
                <wp:extent cx="1128395" cy="256540"/>
                <wp:effectExtent l="0" t="0" r="0" b="0"/>
                <wp:wrapNone/>
                <wp:docPr id="95609383" name="Rectangle: Rounded Corners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8395" cy="25654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71609C" w14:textId="4ADF4E42" w:rsidR="00F56983" w:rsidRPr="00F56983" w:rsidRDefault="00F56983" w:rsidP="00F56983">
                            <w:pPr>
                              <w:jc w:val="center"/>
                              <w:rPr>
                                <w:color w:val="000000" w:themeColor="text1"/>
                                <w:sz w:val="20"/>
                                <w:szCs w:val="20"/>
                              </w:rPr>
                            </w:pPr>
                            <w:r w:rsidRPr="00F56983">
                              <w:rPr>
                                <w:color w:val="000000" w:themeColor="text1"/>
                                <w:sz w:val="20"/>
                                <w:szCs w:val="20"/>
                              </w:rPr>
                              <w:t xml:space="preserve">odds, results, </w:t>
                            </w:r>
                            <w:proofErr w:type="spellStart"/>
                            <w:r w:rsidRPr="00F56983">
                              <w:rPr>
                                <w:color w:val="000000" w:themeColor="text1"/>
                                <w:sz w:val="20"/>
                                <w:szCs w:val="20"/>
                              </w:rPr>
                              <w:t>etc</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ED7600" id="Rectangle: Rounded Corners 19" o:spid="_x0000_s1026" style="position:absolute;margin-left:157.9pt;margin-top:5.25pt;width:88.85pt;height:20.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9xcgwIAAF8FAAAOAAAAZHJzL2Uyb0RvYy54bWysVFFP2zAQfp+0/2D5faTpKIOIFFUgpkkV&#10;VMDEs+vYJJrj885um+7X7+ykgQHaw7Q8WD7f3XfnL9/5/KJrDdsq9A3YkudHE86UlVA19qnk3x+u&#10;P51y5oOwlTBgVcn3yvOL+ccP5ztXqCnUYCqFjECsL3au5HUIrsgyL2vVCn8ETllyasBWBDLxKatQ&#10;7Ai9Ndl0MjnJdoCVQ5DKezq96p18nvC1VjLcau1VYKbk1FtIK6Z1Hddsfi6KJxSubuTQhviHLlrR&#10;WCo6Ql2JINgGmzdQbSMRPOhwJKHNQOtGqnQHuk0+eXWb+1o4le5C5Hg30uT/H6y82d67FcbWvVuC&#10;/OGJkWznfDF6ouGHmE5jG2OpcdYlFvcji6oLTNJhnk9PP5/NOJPkm85OZseJ5kwUh2yHPnxV0LK4&#10;KTnCxlZ39KsSg2K79CE2IYpDXKxo4boxJv0uY/84oMB4kpru+0wdh71RMc7YO6VZU1Fn01QgaUtd&#10;GmRbQaoQUiob8t5Vi0r1x7MJfVEeBD9mJCsBRmRNDY3YA0DU7VvsHmaIj6kqSXNMnvytsT55zEiV&#10;wYYxuW0s4HsAhm41VO7jDyT11ESWQrfuKCRu11DtV8gQ+hnxTl439HuWwoeVQBoKGh8a9HBLizaw&#10;KzkMO85qwF/vncd40ip5OdvRkJXc/9wIVJyZb5ZUfJYfkzhYSMbx7MuUDHzpWb/02E17CfTHcnpS&#10;nEzbGB/MYasR2kd6DxaxKrmElVS75DLgwbgM/fDTiyLVYpHCaBKdCEt772QEjwRH5T10jwLdoNFA&#10;6r6Bw0CK4pVK+9iYaWGxCaCbJOFnXgfqaYqThoYXJz4TL+0U9fwuzn8DAAD//wMAUEsDBBQABgAI&#10;AAAAIQAMsMkm3QAAAAkBAAAPAAAAZHJzL2Rvd25yZXYueG1sTI/BTsMwEETvSPyDtUjcqN2WIBLi&#10;VAiJI0gUhMTNiV0narwO9rYNfD3LCW6zmtHM23ozh1EcXcpDRA3LhQLhsIt2QK/h7fXx6hZEJoPW&#10;jBGdhi+XYdOcn9WmsvGEL+64JS+4BHNlNPREUyVl7noXTF7EySF7u5iCIT6TlzaZE5eHUa6UupHB&#10;DMgLvZncQ++6/fYQNPjPnZ/peW9W3214/5gClUk+aX15Md/fgSA3018YfvEZHRpmauMBbRajhvWy&#10;YHRiQxUgOHBdrlm0GgpVgmxq+f+D5gcAAP//AwBQSwECLQAUAAYACAAAACEAtoM4kv4AAADhAQAA&#10;EwAAAAAAAAAAAAAAAAAAAAAAW0NvbnRlbnRfVHlwZXNdLnhtbFBLAQItABQABgAIAAAAIQA4/SH/&#10;1gAAAJQBAAALAAAAAAAAAAAAAAAAAC8BAABfcmVscy8ucmVsc1BLAQItABQABgAIAAAAIQCni9xc&#10;gwIAAF8FAAAOAAAAAAAAAAAAAAAAAC4CAABkcnMvZTJvRG9jLnhtbFBLAQItABQABgAIAAAAIQAM&#10;sMkm3QAAAAkBAAAPAAAAAAAAAAAAAAAAAN0EAABkcnMvZG93bnJldi54bWxQSwUGAAAAAAQABADz&#10;AAAA5wUAAAAA&#10;" filled="f" stroked="f" strokeweight="1pt">
                <v:stroke joinstyle="miter"/>
                <v:textbox>
                  <w:txbxContent>
                    <w:p w14:paraId="1B71609C" w14:textId="4ADF4E42" w:rsidR="00F56983" w:rsidRPr="00F56983" w:rsidRDefault="00F56983" w:rsidP="00F56983">
                      <w:pPr>
                        <w:jc w:val="center"/>
                        <w:rPr>
                          <w:color w:val="000000" w:themeColor="text1"/>
                          <w:sz w:val="20"/>
                          <w:szCs w:val="20"/>
                        </w:rPr>
                      </w:pPr>
                      <w:r w:rsidRPr="00F56983">
                        <w:rPr>
                          <w:color w:val="000000" w:themeColor="text1"/>
                          <w:sz w:val="20"/>
                          <w:szCs w:val="20"/>
                        </w:rPr>
                        <w:t>odds, results, etc</w:t>
                      </w:r>
                    </w:p>
                  </w:txbxContent>
                </v:textbox>
              </v:roundrect>
            </w:pict>
          </mc:Fallback>
        </mc:AlternateContent>
      </w:r>
    </w:p>
    <w:p w14:paraId="4ACEEB1B" w14:textId="1ECB7AEB" w:rsidR="009C7E0F" w:rsidRDefault="00EB3F71">
      <w:pPr>
        <w:spacing w:after="0" w:line="240" w:lineRule="auto"/>
        <w:rPr>
          <w:rFonts w:ascii="Calibri" w:eastAsia="Times New Roman" w:hAnsi="Calibri" w:cs="Calibri"/>
          <w:color w:val="000000"/>
        </w:rPr>
      </w:pPr>
      <w:r>
        <w:rPr>
          <w:noProof/>
        </w:rPr>
        <mc:AlternateContent>
          <mc:Choice Requires="wps">
            <w:drawing>
              <wp:anchor distT="0" distB="0" distL="114300" distR="114300" simplePos="0" relativeHeight="251668992" behindDoc="0" locked="0" layoutInCell="1" allowOverlap="1" wp14:anchorId="4EFE2E0F" wp14:editId="463FF5F4">
                <wp:simplePos x="0" y="0"/>
                <wp:positionH relativeFrom="column">
                  <wp:posOffset>2004695</wp:posOffset>
                </wp:positionH>
                <wp:positionV relativeFrom="paragraph">
                  <wp:posOffset>102235</wp:posOffset>
                </wp:positionV>
                <wp:extent cx="1128395" cy="285750"/>
                <wp:effectExtent l="0" t="0" r="0" b="0"/>
                <wp:wrapNone/>
                <wp:docPr id="295854085" name="Rectangle: Rounded Corners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2839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C8579C" w14:textId="40B17790"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r>
                              <w:rPr>
                                <w:color w:val="000000" w:themeColor="text1"/>
                                <w:sz w:val="20"/>
                                <w:szCs w:val="20"/>
                              </w:rPr>
                              <w:t xml:space="preserve"> fees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FE2E0F" id="Rectangle: Rounded Corners 18" o:spid="_x0000_s1027" style="position:absolute;margin-left:157.85pt;margin-top:8.05pt;width:88.85pt;height:2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upHhwIAAGYFAAAOAAAAZHJzL2Uyb0RvYy54bWysVMFu2zAMvQ/YPwi6r06yZm2NOkXQosOA&#10;oA3aDj0rslQbk0WNUmJnXz9KdtyuLXYY5oNgko+PFEXy/KJrDNsp9DXYgk+PJpwpK6Gs7VPBvz9c&#10;fzrlzAdhS2HAqoLvlecXi48fzluXqxlUYEqFjEisz1tX8CoEl2eZl5VqhD8CpywZNWAjAon4lJUo&#10;WmJvTDabTL5kLWDpEKTynrRXvZEvEr/WSoZbrb0KzBSccgvpxHRu4pktzkX+hMJVtRzSEP+QRSNq&#10;S0FHqisRBNti/YaqqSWCBx2OJDQZaF1Lle5At5lOXt3mvhJOpbtQcbwby+T/H6282d27NcbUvVuB&#10;/OGpIlnrfD5aouAHTKexiVhKnHWpivuxiqoLTJJyOp2dfj6bcybJNjudn8xTmTORH7wd+vBVQcPi&#10;T8ERtra8o6dKFRS7lQ8xCZEfcDGihevamPRcxv6hIGDUpKT7PFPGYW9UxBl7pzSrS8pslgKk3lKX&#10;BtlOUFcIKZUN095UiVL16vmEvtgeRD96JCkRRmZNCY3cA0Hs27fcPc2Aj64qteboPPlbYr3z6JEi&#10;gw2jc1NbwPcIDN1qiNzjD0XqSxOrFLpNR7WhR4vIqNlAuV8jQ+hHxTt5XdMrrYQPa4E0GzRFNO/h&#10;lg5toC04DH+cVYC/3tNHPLUsWTlradYK7n9uBSrOzDdLzXw2PT6Ow5mE4/nJjAR8adm8tNhtcwn0&#10;cFPaLE6m34gP5vCrEZpHWgvLGJVMwkqKXXAZ8CBchn4H0GKRarlMMBpIJ8LK3jsZyWOdYwM+dI8C&#10;3dCqgZr8Bg5zKfJXzdpjo6eF5TaArlMnP9d1eAEa5tRKw+KJ2+KlnFDP63HxGwAA//8DAFBLAwQU&#10;AAYACAAAACEARUXnj94AAAAJAQAADwAAAGRycy9kb3ducmV2LnhtbEyPwU7DMBBE70j8g7VI3Kjj&#10;tqQ0xKkQEkeQKKgSt03sOlHjdYjdNvD1LCc4ruZp5m25mXwvTnaMXSANapaBsNQE05HT8P72dHMH&#10;IiYkg30gq+HLRthUlxclFiac6dWetskJLqFYoIY2paGQMjat9RhnYbDE2T6MHhOfo5NmxDOX+17O&#10;syyXHjvihRYH+9ja5rA9eg3uc++m9HLA+Xftdx+DT+tRPmt9fTU93INIdkp/MPzqszpU7FSHI5ko&#10;eg0LdbtilINcgWBguV4sQdQacqVAVqX8/0H1AwAA//8DAFBLAQItABQABgAIAAAAIQC2gziS/gAA&#10;AOEBAAATAAAAAAAAAAAAAAAAAAAAAABbQ29udGVudF9UeXBlc10ueG1sUEsBAi0AFAAGAAgAAAAh&#10;ADj9If/WAAAAlAEAAAsAAAAAAAAAAAAAAAAALwEAAF9yZWxzLy5yZWxzUEsBAi0AFAAGAAgAAAAh&#10;AMEe6keHAgAAZgUAAA4AAAAAAAAAAAAAAAAALgIAAGRycy9lMm9Eb2MueG1sUEsBAi0AFAAGAAgA&#10;AAAhAEVF54/eAAAACQEAAA8AAAAAAAAAAAAAAAAA4QQAAGRycy9kb3ducmV2LnhtbFBLBQYAAAAA&#10;BAAEAPMAAADsBQAAAAA=&#10;" filled="f" stroked="f" strokeweight="1pt">
                <v:stroke joinstyle="miter"/>
                <v:textbox>
                  <w:txbxContent>
                    <w:p w14:paraId="7FC8579C" w14:textId="40B17790" w:rsidR="00F56983" w:rsidRPr="00F56983" w:rsidRDefault="00F56983" w:rsidP="00F56983">
                      <w:pPr>
                        <w:jc w:val="center"/>
                        <w:rPr>
                          <w:color w:val="000000" w:themeColor="text1"/>
                          <w:sz w:val="20"/>
                          <w:szCs w:val="20"/>
                        </w:rPr>
                      </w:pPr>
                      <w:r>
                        <w:rPr>
                          <w:color w:val="000000" w:themeColor="text1"/>
                          <w:sz w:val="20"/>
                          <w:szCs w:val="20"/>
                        </w:rPr>
                        <w:t>avax fees</w:t>
                      </w:r>
                    </w:p>
                  </w:txbxContent>
                </v:textbox>
              </v:roundrect>
            </w:pict>
          </mc:Fallback>
        </mc:AlternateContent>
      </w:r>
      <w:r>
        <w:rPr>
          <w:noProof/>
        </w:rPr>
        <mc:AlternateContent>
          <mc:Choice Requires="wps">
            <w:drawing>
              <wp:anchor distT="4294967295" distB="4294967295" distL="114300" distR="114300" simplePos="0" relativeHeight="251658752" behindDoc="0" locked="0" layoutInCell="1" allowOverlap="1" wp14:anchorId="089DADAE" wp14:editId="58850210">
                <wp:simplePos x="0" y="0"/>
                <wp:positionH relativeFrom="column">
                  <wp:posOffset>1724025</wp:posOffset>
                </wp:positionH>
                <wp:positionV relativeFrom="paragraph">
                  <wp:posOffset>118744</wp:posOffset>
                </wp:positionV>
                <wp:extent cx="1743075" cy="0"/>
                <wp:effectExtent l="0" t="76200" r="0" b="76200"/>
                <wp:wrapNone/>
                <wp:docPr id="2115885183"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075" cy="0"/>
                        </a:xfrm>
                        <a:prstGeom prst="straightConnector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7E81DD" id="_x0000_t32" coordsize="21600,21600" o:spt="32" o:oned="t" path="m,l21600,21600e" filled="f">
                <v:path arrowok="t" fillok="f" o:connecttype="none"/>
                <o:lock v:ext="edit" shapetype="t"/>
              </v:shapetype>
              <v:shape id="Straight Arrow Connector 17" o:spid="_x0000_s1026" type="#_x0000_t32" style="position:absolute;margin-left:135.75pt;margin-top:9.35pt;width:137.25pt;height:0;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WP4wEAADIEAAAOAAAAZHJzL2Uyb0RvYy54bWysU9tu2zAMfR+wfxD0vtjpLh2MOH1I170U&#10;W7F2H8DKUixMFgWJS5y/HyXXzm7AsGEvhCnykIeH9OZqHJw46Jgs+lauV7UU2ivsrN+38vPDzYu3&#10;UiQC34FDr1t50klebZ8/2xxDoy+wR9fpKLiIT80xtLInCk1VJdXrAdIKg/YcNBgHIHbjvuoiHLn6&#10;4KqLun5THTF2IaLSKfHr9RSU21LfGK3oozFJk3CtZG5UbCz2Mdtqu4FmHyH0Vj3RgH9gMYD13HQp&#10;dQ0E4mu0v5QarIqY0NBK4VChMVbpMgNPs65/mua+h6DLLCxOCotM6f+VVR8OO38XM3U1+vtwi+pL&#10;YlGqY0jNEsxOClPaaOKQ05m7GIuQp0VIPZJQ/Li+fPWyvnwthZpjFTQzMMRE7zUOIn+0MlEEu+9p&#10;h97zujCui5BwuE2UiUAzA3JX57NN6Gx3Y50rTr4VvXNRHIC3TOM6b5VxP2T1Grp3vhN0CnyGno9x&#10;2j2Bded3ihb83pUYV8jdihLT8EUGOjk9MfmkjbBdHrcwLjd75gFKaU8zF+c5O8MMs16A9Z+BT/kZ&#10;qss9/w14QZTO6GkBD9Zj/F33s3xmyp8VmObOEjxid7qL85HwYRa1n36ifPnf+wV+/tW33wAAAP//&#10;AwBQSwMEFAAGAAgAAAAhANHfFxneAAAACQEAAA8AAABkcnMvZG93bnJldi54bWxMj81OwzAQhO9I&#10;vIO1SNyok4r+pXGqCqlSBUIqhQdw4iWJsNchdtvk7VnEoRx35tPsTL4ZnBVn7EPrSUE6SUAgVd60&#10;VCv4eN89LEGEqMlo6wkVjBhgU9ze5Doz/kJveD7GWnAIhUwraGLsMilD1aDTYeI7JPY+fe905LOv&#10;pen1hcOdldMkmUunW+IPje7wqcHq63hyClb7ri7t4eU5/U763b49jK/DdlTq/m7YrkFEHOIVht/6&#10;XB0K7lT6E5kgrILpIp0xysZyAYKB2eOcx5V/gixy+X9B8QMAAP//AwBQSwECLQAUAAYACAAAACEA&#10;toM4kv4AAADhAQAAEwAAAAAAAAAAAAAAAAAAAAAAW0NvbnRlbnRfVHlwZXNdLnhtbFBLAQItABQA&#10;BgAIAAAAIQA4/SH/1gAAAJQBAAALAAAAAAAAAAAAAAAAAC8BAABfcmVscy8ucmVsc1BLAQItABQA&#10;BgAIAAAAIQBem/WP4wEAADIEAAAOAAAAAAAAAAAAAAAAAC4CAABkcnMvZTJvRG9jLnhtbFBLAQIt&#10;ABQABgAIAAAAIQDR3xcZ3gAAAAkBAAAPAAAAAAAAAAAAAAAAAD0EAABkcnMvZG93bnJldi54bWxQ&#10;SwUGAAAAAAQABADzAAAASAUAAAAA&#10;" strokecolor="black [3213]" strokeweight=".5pt">
                <v:stroke endarrow="block" joinstyle="miter"/>
                <o:lock v:ext="edit" shapetype="f"/>
              </v:shape>
            </w:pict>
          </mc:Fallback>
        </mc:AlternateContent>
      </w:r>
      <w:r>
        <w:rPr>
          <w:noProof/>
        </w:rPr>
        <mc:AlternateContent>
          <mc:Choice Requires="wps">
            <w:drawing>
              <wp:anchor distT="0" distB="0" distL="114300" distR="114300" simplePos="0" relativeHeight="251657728" behindDoc="0" locked="0" layoutInCell="1" allowOverlap="1" wp14:anchorId="2C6D4FA4" wp14:editId="27A296B8">
                <wp:simplePos x="0" y="0"/>
                <wp:positionH relativeFrom="column">
                  <wp:posOffset>438150</wp:posOffset>
                </wp:positionH>
                <wp:positionV relativeFrom="paragraph">
                  <wp:posOffset>15240</wp:posOffset>
                </wp:positionV>
                <wp:extent cx="1257300" cy="466725"/>
                <wp:effectExtent l="0" t="0" r="0" b="9525"/>
                <wp:wrapNone/>
                <wp:docPr id="1913989682" name="Rectangle: Rounded Corners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7300" cy="466725"/>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57BB1F" w14:textId="2D74524C" w:rsidR="009C7E0F" w:rsidRDefault="009F2459">
                            <w:r>
                              <w:t>Oracle Contract</w:t>
                            </w:r>
                          </w:p>
                          <w:p w14:paraId="6AB27225" w14:textId="77777777" w:rsidR="009C7E0F" w:rsidRDefault="009C7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C6D4FA4" id="Rectangle: Rounded Corners 16" o:spid="_x0000_s1028" style="position:absolute;margin-left:34.5pt;margin-top:1.2pt;width:99pt;height:36.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EkBjwIAAHcFAAAOAAAAZHJzL2Uyb0RvYy54bWysVMFu2zAMvQ/YPwi6r3aypN2MOkXWIsOA&#10;oC3aDj0rshQLk0VNUmJnX19KdtyiLXYY5oNgiuQj+UTy/KJrNNkL5xWYkk5OckqE4VApsy3pz4fV&#10;py+U+MBMxTQYUdKD8PRi8fHDeWsLMYUadCUcQRDji9aWtA7BFlnmeS0a5k/ACoNKCa5hAUW3zSrH&#10;WkRvdDbN89OsBVdZB1x4j7dXvZIuEr6UgocbKb0IRJcUcwvpdOncxDNbnLNi65itFR/SYP+QRcOU&#10;waAj1BULjOycegPVKO7AgwwnHJoMpFRcpBqwmkn+qpr7mlmRakFyvB1p8v8Pll/v7+2ti6l7uwb+&#10;yyMjWWt9MWqi4AebTrom2mLipEssHkYWRRcIx8vJdH72OUeyOepmp6dn03mkOWPF0ds6H74LaEj8&#10;KamDnanu8KkSg2y/9qG3P9ql7ECraqW0ToLbbi61I3sWnzX/lq/SS2II/2yWqugTTyWEgxbRWZs7&#10;IYmqMNVpipiaTYx4jHNhwqRX1awSfZh5jt9QyOiRykqAEVlieiP2ABAb+S12X99gH11F6tXROf9b&#10;Yr3z6JEigwmjc6MMuPcANFY1RO7th6f2PTWRpdBtOuQmUoOW8WYD1eHWEQf97HjLVwqfbc18uGUO&#10;hwVfGhdAuMFDamhLCsMfJTW4P+/dR3vsYdRS0uLwldT/3jEnKNE/DHb318lsFqc1CbP52RQF91Kz&#10;eakxu+YSsBEmuGosT7/RPujjr3TQPOKeWMaoqGKGY+yS8uCOwmXolwJuGi6Wy2SGE2pZWJt7yyN4&#10;5Dl25EP3yJwdejdg11/DcVBZ8ap7e9voaWC5CyBVau1nXocXwOlOrTRsorg+XsrJ6nlfLp4AAAD/&#10;/wMAUEsDBBQABgAIAAAAIQDSCTP53QAAAAcBAAAPAAAAZHJzL2Rvd25yZXYueG1sTI9BT4QwFITv&#10;Jv6H5pl4c8uisi7y2GxMzBo9gSZeH7QCgbZIuyz6632e9DiZycw32W4xg5j15DtnEdarCIS2tVOd&#10;bRDeXh+v7kD4QFbR4KxG+NIedvn5WUapcidb6LkMjeAS61NCaEMYUyl93WpDfuVGbdn7cJOhwHJq&#10;pJroxOVmkHEUJdJQZ3mhpVE/tLruy6NBuFbFoe+/47l8jujw/rl/WT8VFeLlxbK/BxH0Ev7C8IvP&#10;6JAzU+WOVnkxICRbvhIQ4hsQbMfJhnWFsLndgswz+Z8//wEAAP//AwBQSwECLQAUAAYACAAAACEA&#10;toM4kv4AAADhAQAAEwAAAAAAAAAAAAAAAAAAAAAAW0NvbnRlbnRfVHlwZXNdLnhtbFBLAQItABQA&#10;BgAIAAAAIQA4/SH/1gAAAJQBAAALAAAAAAAAAAAAAAAAAC8BAABfcmVscy8ucmVsc1BLAQItABQA&#10;BgAIAAAAIQCevEkBjwIAAHcFAAAOAAAAAAAAAAAAAAAAAC4CAABkcnMvZTJvRG9jLnhtbFBLAQIt&#10;ABQABgAIAAAAIQDSCTP53QAAAAcBAAAPAAAAAAAAAAAAAAAAAOkEAABkcnMvZG93bnJldi54bWxQ&#10;SwUGAAAAAAQABADzAAAA8wUAAAAA&#10;" fillcolor="#00b0f0" strokecolor="#6e6e6e [1604]" strokeweight="1pt">
                <v:stroke joinstyle="miter"/>
                <v:path arrowok="t"/>
                <v:textbox>
                  <w:txbxContent>
                    <w:p w14:paraId="3257BB1F" w14:textId="2D74524C" w:rsidR="009C7E0F" w:rsidRDefault="009F2459">
                      <w:r>
                        <w:t>Oracle Contract</w:t>
                      </w:r>
                    </w:p>
                    <w:p w14:paraId="6AB27225" w14:textId="77777777" w:rsidR="009C7E0F" w:rsidRDefault="009C7E0F">
                      <w:pPr>
                        <w:jc w:val="center"/>
                      </w:pPr>
                    </w:p>
                  </w:txbxContent>
                </v:textbox>
              </v:roundrect>
            </w:pict>
          </mc:Fallback>
        </mc:AlternateContent>
      </w:r>
      <w:r>
        <w:rPr>
          <w:noProof/>
        </w:rPr>
        <mc:AlternateContent>
          <mc:Choice Requires="wps">
            <w:drawing>
              <wp:anchor distT="0" distB="0" distL="114300" distR="114300" simplePos="0" relativeHeight="251654656" behindDoc="0" locked="0" layoutInCell="1" allowOverlap="1" wp14:anchorId="11985D1C" wp14:editId="007CB722">
                <wp:simplePos x="0" y="0"/>
                <wp:positionH relativeFrom="column">
                  <wp:posOffset>3467100</wp:posOffset>
                </wp:positionH>
                <wp:positionV relativeFrom="paragraph">
                  <wp:posOffset>5715</wp:posOffset>
                </wp:positionV>
                <wp:extent cx="1247775" cy="438150"/>
                <wp:effectExtent l="0" t="0" r="9525" b="0"/>
                <wp:wrapNone/>
                <wp:docPr id="1911121414" name="Rectangle: Rounded Corners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7775" cy="43815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446840" w14:textId="59D39BA5" w:rsidR="009C7E0F" w:rsidRDefault="009F2459">
                            <w:pPr>
                              <w:jc w:val="center"/>
                            </w:pPr>
                            <w:r>
                              <w:t>Betting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11985D1C" id="Rectangle: Rounded Corners 15" o:spid="_x0000_s1029" style="position:absolute;margin-left:273pt;margin-top:.45pt;width:98.25pt;height:3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1BckAIAAHcFAAAOAAAAZHJzL2Uyb0RvYy54bWysVE1v2zAMvQ/YfxB0X22nydIZdYqsRYYB&#10;QRu0HXpWZCk2JouapMTOfv0o2XGLtthhmA+CKZKPH3rk5VXXKHIQ1tWgC5qdpZQIzaGs9a6gPx5X&#10;ny4ocZ7pkinQoqBH4ejV4uOHy9bkYgIVqFJYgiDa5a0paOW9yZPE8Uo0zJ2BERqVEmzDPIp2l5SW&#10;tYjeqGSSpp+TFmxpLHDhHN7e9Eq6iPhSCu7vpHTCE1VQzM3H08ZzG85kccnynWWmqvmQBvuHLBpW&#10;aww6Qt0wz8je1m+gmppbcCD9GYcmASlrLmINWE2WvqrmoWJGxFqwOc6MbXL/D5bfHh7MxobUnVkD&#10;/+mwI0lrXD5qguAGm07aJthi4qSLXTyOXRSdJxwvs8l0Pp/PKOGom55fZLPY5oTlJ29jnf8moCHh&#10;p6AW9rq8x6eKHWSHtfMhCZaf7GJ2oOpyVSsVBbvbXitLDiw8a/o1XZ1CuGezWEWfeCzBH5UIzkrf&#10;C0nqElOdxIiRbGLEY5wL7bNeVbFS9GFmKX6BL5jY6BGlCBiQJaY3Yg8AgchvsXuYwT64isjV0Tn9&#10;W2K98+gRI4P2o3NTa7DvASisaojc2w9P7frWhC75btthbwp6HizDzRbK48YSC/3sOMNXNT7bmjm/&#10;YRaHBccKF4C/w0MqaAsKwx8lFdjf790He+QwailpcfgK6n7tmRWUqO8a2f0lm07DtEZhOptPULAv&#10;NduXGr1vrgGJkOGqMTz+BnuvTr/SQvOEe2IZoqKKaY6xC8q9PQnXvl8KuGm4WC6jGU6oYX6tHwwP&#10;4KHPgZGP3ROzZuCuR9bfwmlQWf6Kvb1t8NSw3HuQdaT2c1+HF8DpjlQaNlFYHy/laPW8Lxd/AAAA&#10;//8DAFBLAwQUAAYACAAAACEASDY7Ot8AAAAHAQAADwAAAGRycy9kb3ducmV2LnhtbEyPQU+DQBSE&#10;7yb9D5tn4s0uxRYFeTSNiamxJ9DE68I+gcDuUnZLsb/e7UmPk5nMfJNuZ9WziUbbGo2wWgbASFdG&#10;trpG+Px4vX8CZp3QUvRGE8IPWdhmi5tUJNKcdU5T4WrmS7RNBELj3JBwbquGlLBLM5D23rcZlXBe&#10;jjWXozj7ctXzMAgirkSr/UIjBnppqOqKk0J4kPm+6y7hVLwHYv913B1Wb3mJeHc7756BOZrdXxiu&#10;+B4dMs9UmpOWlvUIm3XkvziEGJi3H9fhBliJEMUx8Czl//mzXwAAAP//AwBQSwECLQAUAAYACAAA&#10;ACEAtoM4kv4AAADhAQAAEwAAAAAAAAAAAAAAAAAAAAAAW0NvbnRlbnRfVHlwZXNdLnhtbFBLAQIt&#10;ABQABgAIAAAAIQA4/SH/1gAAAJQBAAALAAAAAAAAAAAAAAAAAC8BAABfcmVscy8ucmVsc1BLAQIt&#10;ABQABgAIAAAAIQBcl1BckAIAAHcFAAAOAAAAAAAAAAAAAAAAAC4CAABkcnMvZTJvRG9jLnhtbFBL&#10;AQItABQABgAIAAAAIQBINjs63wAAAAcBAAAPAAAAAAAAAAAAAAAAAOoEAABkcnMvZG93bnJldi54&#10;bWxQSwUGAAAAAAQABADzAAAA9gUAAAAA&#10;" fillcolor="#00b0f0" strokecolor="#6e6e6e [1604]" strokeweight="1pt">
                <v:stroke joinstyle="miter"/>
                <v:path arrowok="t"/>
                <v:textbox>
                  <w:txbxContent>
                    <w:p w14:paraId="60446840" w14:textId="59D39BA5" w:rsidR="009C7E0F" w:rsidRDefault="009F2459">
                      <w:pPr>
                        <w:jc w:val="center"/>
                      </w:pPr>
                      <w:r>
                        <w:t>Betting Contract</w:t>
                      </w:r>
                    </w:p>
                  </w:txbxContent>
                </v:textbox>
              </v:roundrect>
            </w:pict>
          </mc:Fallback>
        </mc:AlternateContent>
      </w:r>
    </w:p>
    <w:p w14:paraId="7F1E4911" w14:textId="45FBA903" w:rsidR="009C7E0F" w:rsidRDefault="00EB3F71">
      <w:pPr>
        <w:spacing w:after="0" w:line="240" w:lineRule="auto"/>
        <w:rPr>
          <w:rFonts w:ascii="Calibri" w:eastAsia="Times New Roman" w:hAnsi="Calibri" w:cs="Calibri"/>
          <w:color w:val="000000"/>
        </w:rPr>
      </w:pPr>
      <w:r>
        <w:rPr>
          <w:noProof/>
        </w:rPr>
        <mc:AlternateContent>
          <mc:Choice Requires="wps">
            <w:drawing>
              <wp:anchor distT="4294967295" distB="4294967295" distL="114300" distR="114300" simplePos="0" relativeHeight="251662848" behindDoc="0" locked="0" layoutInCell="1" allowOverlap="1" wp14:anchorId="4EBC5604" wp14:editId="5C3A5C81">
                <wp:simplePos x="0" y="0"/>
                <wp:positionH relativeFrom="column">
                  <wp:posOffset>1695450</wp:posOffset>
                </wp:positionH>
                <wp:positionV relativeFrom="paragraph">
                  <wp:posOffset>167004</wp:posOffset>
                </wp:positionV>
                <wp:extent cx="1743075" cy="0"/>
                <wp:effectExtent l="38100" t="76200" r="0" b="76200"/>
                <wp:wrapNone/>
                <wp:docPr id="132975699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43075" cy="0"/>
                        </a:xfrm>
                        <a:prstGeom prst="straightConnector1">
                          <a:avLst/>
                        </a:prstGeom>
                        <a:ln>
                          <a:solidFill>
                            <a:schemeClr val="tx1"/>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E60C72" id="Straight Arrow Connector 14" o:spid="_x0000_s1026" type="#_x0000_t32" style="position:absolute;margin-left:133.5pt;margin-top:13.15pt;width:137.25pt;height:0;z-index:2516628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u8Y4gEAADIEAAAOAAAAZHJzL2Uyb0RvYy54bWysU9tu2zAMfR+wfxD0vtrpLh2MOH1I170U&#10;W7F2H8DKVCxMFgWJS5y/nyTHzm7AsGEvhCnykIeH9Pp6HKzYY4iGXCtXF7UU6BR1xu1a+fnx9sVb&#10;KSKD68CSw1YeMcrrzfNn64Nv8JJ6sh0GkYq42Bx8K3tm31RVVD0OEC/Io0tBTWEATm7YVV2AQ6o+&#10;2Oqyrt9UBwqdD6QwxvR6MwXlptTXGhV/1DoiC9vKxI2LDcU+ZVtt1tDsAvjeqBMN+AcWAxiXmi6l&#10;boBBfA3ml1KDUYEiab5QNFSktVFYZkjTrOqfpnnowWOZJYkT/SJT/H9l1Yf91t2HTF2N7sHfkfoS&#10;kyjVwcdmCWYn+ilt1GHI6Ym7GIuQx0VIHFmo9Li6evWyvnothZpjFTQz0IfI75EGkT9aGTmA2fW8&#10;JefSuiisipCwv4uciUAzA3JX67KNZE13a6wtTr4V3Nog9pC2zOMqbzXhfsjqEbp3rhN89OkMORhw&#10;O4vT/hmMPcdcOtRThdytKDENX2Tgo8WJySfUwnR53MK43OyZByiFjmcu1qXsDNOJ9QKs/ww85Wco&#10;lnv+G/CCKJ3J8QIejKPwu+5n+fSUPyswzZ0leKLueB/mI0mHWdQ+/UT58r/3C/z8q2++AQAA//8D&#10;AFBLAwQUAAYACAAAACEASaFFPd8AAAAJAQAADwAAAGRycy9kb3ducmV2LnhtbEyPQU/CQBCF7yb+&#10;h82YeJMtVdCUbgmYeBANQdT70B26jd3ZprtA4de7xIPcZua9vPlePu1tI/bU+dqxguEgAUFcOl1z&#10;peDr8+XuCYQPyBobx6TgSB6mxfVVjpl2B/6g/TpUIoawz1CBCaHNpPSlIYt+4FriqG1dZzHEtauk&#10;7vAQw20j0yQZS4s1xw8GW3o2VP6sd1bB+/x7iWW6SharV/N2PLXzWe17pW5v+tkERKA+/JvhjB/R&#10;oYhMG7dj7UWjIB0/xi7hPNyDiIbRw3AEYvN3kEUuLxsUvwAAAP//AwBQSwECLQAUAAYACAAAACEA&#10;toM4kv4AAADhAQAAEwAAAAAAAAAAAAAAAAAAAAAAW0NvbnRlbnRfVHlwZXNdLnhtbFBLAQItABQA&#10;BgAIAAAAIQA4/SH/1gAAAJQBAAALAAAAAAAAAAAAAAAAAC8BAABfcmVscy8ucmVsc1BLAQItABQA&#10;BgAIAAAAIQBb9u8Y4gEAADIEAAAOAAAAAAAAAAAAAAAAAC4CAABkcnMvZTJvRG9jLnhtbFBLAQIt&#10;ABQABgAIAAAAIQBJoUU93wAAAAkBAAAPAAAAAAAAAAAAAAAAADwEAABkcnMvZG93bnJldi54bWxQ&#10;SwUGAAAAAAQABADzAAAASAUAAAAA&#10;" strokecolor="black [3213]" strokeweight=".5pt">
                <v:stroke startarrow="block" joinstyle="miter"/>
                <o:lock v:ext="edit" shapetype="f"/>
              </v:shape>
            </w:pict>
          </mc:Fallback>
        </mc:AlternateContent>
      </w:r>
    </w:p>
    <w:p w14:paraId="47E5FE59" w14:textId="7265511E" w:rsidR="009C7E0F" w:rsidRDefault="00EB3F71">
      <w:pPr>
        <w:spacing w:after="0" w:line="240" w:lineRule="auto"/>
        <w:rPr>
          <w:rFonts w:ascii="Calibri" w:eastAsia="Times New Roman" w:hAnsi="Calibri" w:cs="Calibri"/>
          <w:color w:val="000000"/>
        </w:rPr>
      </w:pPr>
      <w:r>
        <w:rPr>
          <w:noProof/>
        </w:rPr>
        <mc:AlternateContent>
          <mc:Choice Requires="wps">
            <w:drawing>
              <wp:anchor distT="0" distB="0" distL="114299" distR="114299" simplePos="0" relativeHeight="251683328" behindDoc="0" locked="0" layoutInCell="1" allowOverlap="1" wp14:anchorId="1B1141F1" wp14:editId="0E6922B6">
                <wp:simplePos x="0" y="0"/>
                <wp:positionH relativeFrom="column">
                  <wp:posOffset>4514849</wp:posOffset>
                </wp:positionH>
                <wp:positionV relativeFrom="paragraph">
                  <wp:posOffset>137795</wp:posOffset>
                </wp:positionV>
                <wp:extent cx="0" cy="542925"/>
                <wp:effectExtent l="76200" t="38100" r="38100" b="28575"/>
                <wp:wrapNone/>
                <wp:docPr id="356226031"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960A19" id="Straight Arrow Connector 13" o:spid="_x0000_s1026" type="#_x0000_t32" style="position:absolute;margin-left:355.5pt;margin-top:10.85pt;width:0;height:42.75pt;flip:y;z-index:2516833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7I5QEAAD8EAAAOAAAAZHJzL2Uyb0RvYy54bWysU02PEzEMvSPxH6K502krFsGo0z10WS4r&#10;WLHAPZtxOhGZOEpMZ/rvcZJ2yscKCcTFSmI/+/nZ2VxPgxUHCNGga6vVYlkJcAo74/Zt9fnT7YvX&#10;lYgkXSctOmirI8Tqevv82Wb0DayxR9tBEJzExWb0bdUT+aauo+phkHGBHhw7NYZBEl/Dvu6CHDn7&#10;YOv1cvmqHjF0PqCCGPn1pjirbc6vNSj6oHUEEratmBtlG7J9TLbebmSzD9L3Rp1oyH9gMUjjuOic&#10;6kaSFN+C+S3VYFTAiJoWCocatTYKcg/czWr5SzcPvfSQe2Fxop9liv8vrXp/2Ln7kKiryT34O1Rf&#10;I4tSjz42szNdoi9hkw6D0Nb4Lzzv3DN3IaYs6XGWFCYSqjwqfr16uX6zvkpq17JJGVJBHyK9AxxE&#10;OrRVpCDNvqcdOsdzw1Cyy8NdpAI8AxLYumQjWtPdGmvzJS0N7GwQB8njpml1KvhTVA+ye+s6QUfP&#10;+0jBSLe3UBaBpLFP+5h2qphlKUpkTehoobD5CFqYjjsurPMCX7hIpcDRmY91HJ1gmpnPwGUW84/A&#10;U3yCQl7uvwHPiFwZHc3gwTgMT1W/SKhL/FmB0neS4BG74304bwxvaR7x6Uelb/DjPcMv/377HQAA&#10;//8DAFBLAwQUAAYACAAAACEAE/Yfg9sAAAAKAQAADwAAAGRycy9kb3ducmV2LnhtbEyPwU7DMAyG&#10;70i8Q2QkbixtJVZUmk5o0o4cGENcvcakFY1TNdnW8vQYcYCj7U+/v7/ezH5QZ5piH9hAvspAEbfB&#10;9uwMHF53dw+gYkK2OAQmAwtF2DTXVzVWNlz4hc775JSEcKzQQJfSWGkd2448xlUYieX2ESaPScbJ&#10;aTvhRcL9oIssW2uPPcuHDkfadtR+7k/ewBuGfo2H5yW7f2+dK3YL49fWmNub+ekRVKI5/cHwoy/q&#10;0IjTMZzYRjUYKPNcuiQDRV6CEuB3cRQyKwvQTa3/V2i+AQAA//8DAFBLAQItABQABgAIAAAAIQC2&#10;gziS/gAAAOEBAAATAAAAAAAAAAAAAAAAAAAAAABbQ29udGVudF9UeXBlc10ueG1sUEsBAi0AFAAG&#10;AAgAAAAhADj9If/WAAAAlAEAAAsAAAAAAAAAAAAAAAAALwEAAF9yZWxzLy5yZWxzUEsBAi0AFAAG&#10;AAgAAAAhABqCPsjlAQAAPwQAAA4AAAAAAAAAAAAAAAAALgIAAGRycy9lMm9Eb2MueG1sUEsBAi0A&#10;FAAGAAgAAAAhABP2H4PbAAAACgEAAA8AAAAAAAAAAAAAAAAAPwQAAGRycy9kb3ducmV2LnhtbFBL&#10;BQYAAAAABAAEAPMAAABHBQAAAAA=&#10;" strokecolor="black [3213]" strokeweight=".5pt">
                <v:stroke startarrow="block" endarrow="block" joinstyle="miter"/>
                <o:lock v:ext="edit" shapetype="f"/>
              </v:shape>
            </w:pict>
          </mc:Fallback>
        </mc:AlternateContent>
      </w:r>
      <w:r>
        <w:rPr>
          <w:noProof/>
        </w:rPr>
        <mc:AlternateContent>
          <mc:Choice Requires="wps">
            <w:drawing>
              <wp:anchor distT="0" distB="0" distL="114299" distR="114299" simplePos="0" relativeHeight="251660800" behindDoc="0" locked="0" layoutInCell="1" allowOverlap="1" wp14:anchorId="32EFFDAC" wp14:editId="04824AA3">
                <wp:simplePos x="0" y="0"/>
                <wp:positionH relativeFrom="column">
                  <wp:posOffset>3762374</wp:posOffset>
                </wp:positionH>
                <wp:positionV relativeFrom="paragraph">
                  <wp:posOffset>102235</wp:posOffset>
                </wp:positionV>
                <wp:extent cx="0" cy="542925"/>
                <wp:effectExtent l="76200" t="38100" r="38100" b="28575"/>
                <wp:wrapNone/>
                <wp:docPr id="124852788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BB67D4" id="Straight Arrow Connector 12" o:spid="_x0000_s1026" type="#_x0000_t32" style="position:absolute;margin-left:296.25pt;margin-top:8.05pt;width:0;height:42.75pt;flip:y;z-index:25166080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7I5QEAAD8EAAAOAAAAZHJzL2Uyb0RvYy54bWysU02PEzEMvSPxH6K502krFsGo0z10WS4r&#10;WLHAPZtxOhGZOEpMZ/rvcZJ2yscKCcTFSmI/+/nZ2VxPgxUHCNGga6vVYlkJcAo74/Zt9fnT7YvX&#10;lYgkXSctOmirI8Tqevv82Wb0DayxR9tBEJzExWb0bdUT+aauo+phkHGBHhw7NYZBEl/Dvu6CHDn7&#10;YOv1cvmqHjF0PqCCGPn1pjirbc6vNSj6oHUEEratmBtlG7J9TLbebmSzD9L3Rp1oyH9gMUjjuOic&#10;6kaSFN+C+S3VYFTAiJoWCocatTYKcg/czWr5SzcPvfSQe2Fxop9liv8vrXp/2Ln7kKiryT34O1Rf&#10;I4tSjz42szNdoi9hkw6D0Nb4Lzzv3DN3IaYs6XGWFCYSqjwqfr16uX6zvkpq17JJGVJBHyK9AxxE&#10;OrRVpCDNvqcdOsdzw1Cyy8NdpAI8AxLYumQjWtPdGmvzJS0N7GwQB8njpml1KvhTVA+ye+s6QUfP&#10;+0jBSLe3UBaBpLFP+5h2qphlKUpkTehoobD5CFqYjjsurPMCX7hIpcDRmY91HJ1gmpnPwGUW84/A&#10;U3yCQl7uvwHPiFwZHc3gwTgMT1W/SKhL/FmB0neS4BG74304bwxvaR7x6Uelb/DjPcMv/377HQAA&#10;//8DAFBLAwQUAAYACAAAACEAjfXIXtsAAAAKAQAADwAAAGRycy9kb3ducmV2LnhtbEyPwU7DMBBE&#10;70j8g7VI3KidSIkgxKmqSj1yoBRx3cbGiRqvo9htE76eRRzguDNPszP1evaDuNgp9oE0ZCsFwlIb&#10;TE9Ow+Ft9/AIIiYkg0Mgq2GxEdbN7U2NlQlXerWXfXKCQyhWqKFLaaykjG1nPcZVGC2x9xkmj4nP&#10;yUkz4ZXD/SBzpUrpsSf+0OFot51tT/uz1/COoS/x8LKo4qN1Lt8thF9bre/v5s0ziGTn9AfDT32u&#10;Dg13OoYzmSgGDcVTXjDKRpmBYOBXOLKgshJkU8v/E5pvAAAA//8DAFBLAQItABQABgAIAAAAIQC2&#10;gziS/gAAAOEBAAATAAAAAAAAAAAAAAAAAAAAAABbQ29udGVudF9UeXBlc10ueG1sUEsBAi0AFAAG&#10;AAgAAAAhADj9If/WAAAAlAEAAAsAAAAAAAAAAAAAAAAALwEAAF9yZWxzLy5yZWxzUEsBAi0AFAAG&#10;AAgAAAAhABqCPsjlAQAAPwQAAA4AAAAAAAAAAAAAAAAALgIAAGRycy9lMm9Eb2MueG1sUEsBAi0A&#10;FAAGAAgAAAAhAI31yF7bAAAACgEAAA8AAAAAAAAAAAAAAAAAPwQAAGRycy9kb3ducmV2LnhtbFBL&#10;BQYAAAAABAAEAPMAAABHBQAAAAA=&#10;" strokecolor="black [3213]" strokeweight=".5pt">
                <v:stroke startarrow="block" endarrow="block" joinstyle="miter"/>
                <o:lock v:ext="edit" shapetype="f"/>
              </v:shape>
            </w:pict>
          </mc:Fallback>
        </mc:AlternateContent>
      </w:r>
      <w:r>
        <w:rPr>
          <w:noProof/>
        </w:rPr>
        <mc:AlternateContent>
          <mc:Choice Requires="wps">
            <w:drawing>
              <wp:anchor distT="0" distB="0" distL="114299" distR="114299" simplePos="0" relativeHeight="251677184" behindDoc="0" locked="0" layoutInCell="1" allowOverlap="1" wp14:anchorId="6D624772" wp14:editId="186B07B4">
                <wp:simplePos x="0" y="0"/>
                <wp:positionH relativeFrom="column">
                  <wp:posOffset>1423669</wp:posOffset>
                </wp:positionH>
                <wp:positionV relativeFrom="paragraph">
                  <wp:posOffset>141605</wp:posOffset>
                </wp:positionV>
                <wp:extent cx="0" cy="542925"/>
                <wp:effectExtent l="76200" t="0" r="38100" b="28575"/>
                <wp:wrapNone/>
                <wp:docPr id="1979823483"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DEF0CF" id="Straight Arrow Connector 11" o:spid="_x0000_s1026" type="#_x0000_t32" style="position:absolute;margin-left:112.1pt;margin-top:11.15pt;width:0;height:42.75pt;flip:y;z-index:2516771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KHp9gEAAF8EAAAOAAAAZHJzL2Uyb0RvYy54bWysVE2P0zAQvSPxHyzfadqKRRA13UOX5bKC&#10;FQvcvfa4sbA9lm2a9N8zdtqUjxUSiMvIH/Nm5j2/ZHM9OssOEJNB3/HVYskZeInK+H3HP3+6ffGa&#10;s5SFV8Kih44fIfHr7fNnmyG0sMYerYLIqIhP7RA63ucc2qZJsgcn0gIDeLrUGJ3ItI37RkUxUHVn&#10;m/Vy+aoZMKoQUUJKdHozXfJtra81yPxB6wSZ2Y7TbLnGWONjic12I9p9FKE38jSG+IcpnDCems6l&#10;bkQW7Fs0v5VyRkZMqPNComtQayOhciA2q+UvbB56EaByIXFSmGVK/6+sfH/Y+ftYRpejfwh3KL8m&#10;EqUZQmrny7JJYUobdXRMWxO+0HtXzsSCjVXS4ywpjJnJ6VDS6dXL9Zv1VVG7EW2pUBqGmPI7QMfK&#10;ouMpR2H2fd6h9/RuGKfq4nCX8gQ8AwrY+hITWqNujbV1U0wDOxvZQdBz53F1avhTVg9CvfWK5WMg&#10;P+ZohN9b4GzouAPFmQUycllVa2Rh7CXbk4efziRaZaIq26RU1SwfLUzTfgTNjCJFJlbV4JdZhZTg&#10;83le6ym7wDQxm4HLKvYfgaf8AoVq/r8Bz4jaGX2ewc54jE91v0isp/yzAhPvIsEjquN9PDuKXFwt&#10;cPriymfy477CL/+F7XcAAAD//wMAUEsDBBQABgAIAAAAIQAPY6Lc3AAAAAoBAAAPAAAAZHJzL2Rv&#10;d25yZXYueG1sTI9Nb8IwDIbvk/YfIiPtNlLKVKA0RQhppx2mUXYPjddWJE7VBNr9+xntsN388ej1&#10;42I3OStuOITOk4LFPAGBVHvTUaPgVL0+r0GEqMlo6wkVfGOAXfn4UOjc+JE+8HaMjeAQCrlW0MbY&#10;51KGukWnw9z3SLz78oPTkduhkWbQI4c7K9MkyaTTHfGFVvd4aLG+HK9Owaay42Fz+XTLtyqLdZbt&#10;30+LRqmn2bTfgog4xT8Y7vqsDiU7nf2VTBBWQZq+pIzeiyUIBn4HZyaT1RpkWcj/L5Q/AAAA//8D&#10;AFBLAQItABQABgAIAAAAIQC2gziS/gAAAOEBAAATAAAAAAAAAAAAAAAAAAAAAABbQ29udGVudF9U&#10;eXBlc10ueG1sUEsBAi0AFAAGAAgAAAAhADj9If/WAAAAlAEAAAsAAAAAAAAAAAAAAAAALwEAAF9y&#10;ZWxzLy5yZWxzUEsBAi0AFAAGAAgAAAAhALpwoen2AQAAXwQAAA4AAAAAAAAAAAAAAAAALgIAAGRy&#10;cy9lMm9Eb2MueG1sUEsBAi0AFAAGAAgAAAAhAA9jotzcAAAACgEAAA8AAAAAAAAAAAAAAAAAUAQA&#10;AGRycy9kb3ducmV2LnhtbFBLBQYAAAAABAAEAPMAAABZBQAAAAA=&#10;" strokecolor="black [3213]" strokeweight=".5pt">
                <v:stroke startarrow="block" joinstyle="miter"/>
                <o:lock v:ext="edit" shapetype="f"/>
              </v:shape>
            </w:pict>
          </mc:Fallback>
        </mc:AlternateContent>
      </w:r>
      <w:r>
        <w:rPr>
          <w:noProof/>
        </w:rPr>
        <mc:AlternateContent>
          <mc:Choice Requires="wps">
            <w:drawing>
              <wp:anchor distT="0" distB="0" distL="114299" distR="114299" simplePos="0" relativeHeight="251664896" behindDoc="0" locked="0" layoutInCell="1" allowOverlap="1" wp14:anchorId="4F3B6073" wp14:editId="0D2C26C6">
                <wp:simplePos x="0" y="0"/>
                <wp:positionH relativeFrom="column">
                  <wp:posOffset>1104899</wp:posOffset>
                </wp:positionH>
                <wp:positionV relativeFrom="paragraph">
                  <wp:posOffset>140970</wp:posOffset>
                </wp:positionV>
                <wp:extent cx="0" cy="542925"/>
                <wp:effectExtent l="76200" t="38100" r="38100" b="28575"/>
                <wp:wrapNone/>
                <wp:docPr id="991435188"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D4FF6" id="Straight Arrow Connector 10" o:spid="_x0000_s1026" type="#_x0000_t32" style="position:absolute;margin-left:87pt;margin-top:11.1pt;width:0;height:42.75pt;flip:y;z-index:25166489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j7I5QEAAD8EAAAOAAAAZHJzL2Uyb0RvYy54bWysU02PEzEMvSPxH6K502krFsGo0z10WS4r&#10;WLHAPZtxOhGZOEpMZ/rvcZJ2yscKCcTFSmI/+/nZ2VxPgxUHCNGga6vVYlkJcAo74/Zt9fnT7YvX&#10;lYgkXSctOmirI8Tqevv82Wb0DayxR9tBEJzExWb0bdUT+aauo+phkHGBHhw7NYZBEl/Dvu6CHDn7&#10;YOv1cvmqHjF0PqCCGPn1pjirbc6vNSj6oHUEEratmBtlG7J9TLbebmSzD9L3Rp1oyH9gMUjjuOic&#10;6kaSFN+C+S3VYFTAiJoWCocatTYKcg/czWr5SzcPvfSQe2Fxop9liv8vrXp/2Ln7kKiryT34O1Rf&#10;I4tSjz42szNdoi9hkw6D0Nb4Lzzv3DN3IaYs6XGWFCYSqjwqfr16uX6zvkpq17JJGVJBHyK9AxxE&#10;OrRVpCDNvqcdOsdzw1Cyy8NdpAI8AxLYumQjWtPdGmvzJS0N7GwQB8njpml1KvhTVA+ye+s6QUfP&#10;+0jBSLe3UBaBpLFP+5h2qphlKUpkTehoobD5CFqYjjsurPMCX7hIpcDRmY91HJ1gmpnPwGUW84/A&#10;U3yCQl7uvwHPiFwZHc3gwTgMT1W/SKhL/FmB0neS4BG74304bwxvaR7x6Uelb/DjPcMv/377HQAA&#10;//8DAFBLAwQUAAYACAAAACEABB34/9sAAAAKAQAADwAAAGRycy9kb3ducmV2LnhtbEyPQU/DMAyF&#10;70j8h8hI3FhCBCsqTSc0aUcOjE1cvcakFY1TNdnW8uvJuMDNz356/l61mnwvTjTGLrCB+4UCQdwE&#10;27EzsHvf3D2BiAnZYh+YDMwUYVVfX1VY2nDmNzptkxM5hGOJBtqUhlLK2LTkMS7CQJxvn2H0mLIc&#10;nbQjnnO476VWaik9dpw/tDjQuqXma3v0BvYYuiXuXmf1+NE4pzcz4/famNub6eUZRKIp/Znhgp/R&#10;oc5Mh3BkG0WfdfGQuyQDWmsQF8Pv4pAHVRQg60r+r1D/AAAA//8DAFBLAQItABQABgAIAAAAIQC2&#10;gziS/gAAAOEBAAATAAAAAAAAAAAAAAAAAAAAAABbQ29udGVudF9UeXBlc10ueG1sUEsBAi0AFAAG&#10;AAgAAAAhADj9If/WAAAAlAEAAAsAAAAAAAAAAAAAAAAALwEAAF9yZWxzLy5yZWxzUEsBAi0AFAAG&#10;AAgAAAAhABqCPsjlAQAAPwQAAA4AAAAAAAAAAAAAAAAALgIAAGRycy9lMm9Eb2MueG1sUEsBAi0A&#10;FAAGAAgAAAAhAAQd+P/bAAAACgEAAA8AAAAAAAAAAAAAAAAAPwQAAGRycy9kb3ducmV2LnhtbFBL&#10;BQYAAAAABAAEAPMAAABHBQAAAAA=&#10;" strokecolor="black [3213]" strokeweight=".5pt">
                <v:stroke startarrow="block" endarrow="block" joinstyle="miter"/>
                <o:lock v:ext="edit" shapetype="f"/>
              </v:shape>
            </w:pict>
          </mc:Fallback>
        </mc:AlternateContent>
      </w:r>
      <w:r>
        <w:rPr>
          <w:noProof/>
        </w:rPr>
        <mc:AlternateContent>
          <mc:Choice Requires="wps">
            <w:drawing>
              <wp:anchor distT="0" distB="0" distL="114299" distR="114299" simplePos="0" relativeHeight="251655680" behindDoc="0" locked="0" layoutInCell="1" allowOverlap="1" wp14:anchorId="37870A77" wp14:editId="0111EA00">
                <wp:simplePos x="0" y="0"/>
                <wp:positionH relativeFrom="column">
                  <wp:posOffset>642619</wp:posOffset>
                </wp:positionH>
                <wp:positionV relativeFrom="paragraph">
                  <wp:posOffset>140335</wp:posOffset>
                </wp:positionV>
                <wp:extent cx="0" cy="542925"/>
                <wp:effectExtent l="76200" t="38100" r="38100" b="0"/>
                <wp:wrapNone/>
                <wp:docPr id="688796350"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42925"/>
                        </a:xfrm>
                        <a:prstGeom prst="straightConnector1">
                          <a:avLst/>
                        </a:prstGeom>
                        <a:ln>
                          <a:solidFill>
                            <a:schemeClr val="tx1"/>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D5DB8" id="Straight Arrow Connector 9" o:spid="_x0000_s1026" type="#_x0000_t32" style="position:absolute;margin-left:50.6pt;margin-top:11.05pt;width:0;height:42.75pt;flip:y;z-index:2516556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UcY9AEAAF8EAAAOAAAAZHJzL2Uyb0RvYy54bWysVE2P0zAQvSPxHyzfadqKRRA13UOX5bKC&#10;FQvcvfa4sbA9lm2a9N8zdtqUbwnEZeSPeTPznl+yuR6dZQeIyaDv+Gqx5Ay8RGX8vuMfP9w+e8lZ&#10;ysIrYdFDx4+Q+PX26ZPNEFpYY49WQWRUxKd2CB3vcw5t0yTZgxNpgQE8XWqMTmTaxn2johiourPN&#10;erl80QwYVYgoISU6vZku+bbW1xpkfqd1gsxsx2m2XGOs8bHEZrsR7T6K0Bt5GkP8wxROGE9N51I3&#10;Igv2JZqfSjkjIybUeSHRNai1kVA5EJvV8gc2D70IULmQOCnMMqX/V1a+Pez8fSyjy9E/hDuUnxOJ&#10;0gwhtfNl2aQwpY06OqatCZ/ovStnYsHGKulxlhTGzOR0KOn06vn61fqqqN2ItlQoDUNM+Q2gY2XR&#10;8ZSjMPs+79B7ejeMU3VxuEt5Ap4BBWx9iQmtUbfG2roppoGdjewg6LnzuDo1/C6rB6Fee8XyMZAf&#10;PbmSs6HjDhRnFsjEZVVtkYWxl8wcjfB7+5tsolUmqrJNSlXN8tHCNO170MwoUmRiVQ1+mVVICT6f&#10;57WesgtME7MZuKxi/xF4yi9QqOb/G/CMqJ3R5xnsjMf4q+4XifWUf1Zg4l0keER1vI9nR5GLqwVO&#10;X1z5TL7dV/jlv7D9CgAA//8DAFBLAwQUAAYACAAAACEA78XPDd4AAAAKAQAADwAAAGRycy9kb3du&#10;cmV2LnhtbEyPS0/DMBCE70j8B2uRuFEnQWqrEKfiofaAxKGBSBzdePMQ8TqKnTb8ezZc4LazO5r5&#10;NtvNthdnHH3nSEG8ikAgVc501Cj4eN/fbUH4oMno3hEq+EYPu/z6KtOpcRc64rkIjeAQ8qlW0IYw&#10;pFL6qkWr/coNSHyr3Wh1YDk20oz6wuG2l0kUraXVHXFDqwd8brH6KibLJa9vxab+3N/T9LI9lHX5&#10;dGjLo1K3N/PjA4iAc/gzw4LP6JAz08lNZLzoWUdxwlYFSRKDWAy/i9MybNYg80z+fyH/AQAA//8D&#10;AFBLAQItABQABgAIAAAAIQC2gziS/gAAAOEBAAATAAAAAAAAAAAAAAAAAAAAAABbQ29udGVudF9U&#10;eXBlc10ueG1sUEsBAi0AFAAGAAgAAAAhADj9If/WAAAAlAEAAAsAAAAAAAAAAAAAAAAALwEAAF9y&#10;ZWxzLy5yZWxzUEsBAi0AFAAGAAgAAAAhAGIpRxj0AQAAXwQAAA4AAAAAAAAAAAAAAAAALgIAAGRy&#10;cy9lMm9Eb2MueG1sUEsBAi0AFAAGAAgAAAAhAO/Fzw3eAAAACgEAAA8AAAAAAAAAAAAAAAAATgQA&#10;AGRycy9kb3ducmV2LnhtbFBLBQYAAAAABAAEAPMAAABZBQAAAAA=&#10;" strokecolor="black [3213]" strokeweight=".5pt">
                <v:stroke endarrow="block" joinstyle="miter"/>
                <o:lock v:ext="edit" shapetype="f"/>
              </v:shape>
            </w:pict>
          </mc:Fallback>
        </mc:AlternateContent>
      </w:r>
    </w:p>
    <w:p w14:paraId="5D5B68D5" w14:textId="56F9EC31" w:rsidR="009C7E0F" w:rsidRDefault="00EB3F71">
      <w:pPr>
        <w:spacing w:after="0" w:line="240" w:lineRule="auto"/>
        <w:rPr>
          <w:rFonts w:ascii="Calibri" w:eastAsia="Times New Roman" w:hAnsi="Calibri" w:cs="Calibri"/>
          <w:color w:val="000000"/>
        </w:rPr>
      </w:pPr>
      <w:r>
        <w:rPr>
          <w:noProof/>
        </w:rPr>
        <mc:AlternateContent>
          <mc:Choice Requires="wps">
            <w:drawing>
              <wp:anchor distT="0" distB="0" distL="114300" distR="114300" simplePos="0" relativeHeight="251685376" behindDoc="0" locked="0" layoutInCell="1" allowOverlap="1" wp14:anchorId="77A3CB2C" wp14:editId="36B4F3CE">
                <wp:simplePos x="0" y="0"/>
                <wp:positionH relativeFrom="column">
                  <wp:posOffset>4443730</wp:posOffset>
                </wp:positionH>
                <wp:positionV relativeFrom="paragraph">
                  <wp:posOffset>48895</wp:posOffset>
                </wp:positionV>
                <wp:extent cx="499745" cy="285750"/>
                <wp:effectExtent l="0" t="0" r="0" b="0"/>
                <wp:wrapNone/>
                <wp:docPr id="1577383411" name="Rectangle: Rounded Corners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5CACAD" w14:textId="77777777" w:rsidR="00246E48" w:rsidRPr="00F56983" w:rsidRDefault="00246E48" w:rsidP="00246E48">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7A3CB2C" id="Rectangle: Rounded Corners 8" o:spid="_x0000_s1030" style="position:absolute;margin-left:349.9pt;margin-top:3.85pt;width:39.35pt;height:22.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fIhgIAAGUFAAAOAAAAZHJzL2Uyb0RvYy54bWysVE1v2zAMvQ/YfxB0X50EydoadYqgRYcB&#10;QVv0Az0rslQbk0WNUmJnv36U7LhdW+wwzAfBJB8fKYrk2XnXGLZT6GuwBZ8eTThTVkJZ2+eCPz5c&#10;fTnhzAdhS2HAqoLvlefny8+fzlqXqxlUYEqFjEisz1tX8CoEl2eZl5VqhD8CpywZNWAjAon4nJUo&#10;WmJvTDabTL5mLWDpEKTynrSXvZEvE7/WSoYbrb0KzBSccgvpxHRu4pktz0T+jMJVtRzSEP+QRSNq&#10;S0FHqksRBNti/Y6qqSWCBx2OJDQZaF1Lle5At5lO3tzmvhJOpbtQcbwby+T/H6283t27W4ype7cG&#10;+cNTRbLW+Xy0RMEPmE5jE7GUOOtSFfdjFVUXmCTl/PT0eL7gTJJpdrI4XqQqZyI/ODv04ZuChsWf&#10;giNsbXlHL5UKKHZrH2IOIj/gYkALV7Ux6bWM/UNBwKhJOfdppoTD3qiIM/ZOaVaXlNgsBUitpS4M&#10;sp2gphBSKhumvakSperViwl9sTuIfvRIUiKMzJoSGrkHgti277l7mgEfXVXqzNF58rfEeufRI0UG&#10;G0bnpraAHxEYutUQuccfitSXJlYpdJuOakNvFpFRs4Fyf4sMoZ8U7+RVTa+0Fj7cCqTRoCGicQ83&#10;dGgDbcFh+OOsAvz1kT7iqWPJyllLo1Zw/3MrUHFmvlvq5dPpfB5nMwnzxfGMBHxt2by22G1zAfRw&#10;U1osTqbfiA/m8KsRmifaCqsYlUzCSopdcBnwIFyEfgXQXpFqtUowmkcnwtreOxnJY51jAz50TwLd&#10;0KqBevwaDmMp8jfN2mOjp4XVNoCuUye/1HV4AZrl1ErD3onL4rWcUC/bcfkbAAD//wMAUEsDBBQA&#10;BgAIAAAAIQC39r5E3QAAAAgBAAAPAAAAZHJzL2Rvd25yZXYueG1sTI9BS8NAFITvgv9heYI3uzHQ&#10;ponZFBE8KlhF8LbJvm5Cs2/j7msb/fVuT/U4zDDzTb2Z3SiOGOLgScH9IgOB1HkzkFXw8f58twYR&#10;WZPRoydU8IMRNs31Va0r40/0hsctW5FKKFZaQc88VVLGrken48JPSMnb+eA0JxmsNEGfUrkbZZ5l&#10;K+n0QGmh1xM+9djttwenwH7v7Myve53/tu7za3JcBvmi1O3N/PgAgnHmSxjO+AkdmsTU+gOZKEYF&#10;q7JM6KygKEAkvyjWSxCtgmVegGxq+f9A8wcAAP//AwBQSwECLQAUAAYACAAAACEAtoM4kv4AAADh&#10;AQAAEwAAAAAAAAAAAAAAAAAAAAAAW0NvbnRlbnRfVHlwZXNdLnhtbFBLAQItABQABgAIAAAAIQA4&#10;/SH/1gAAAJQBAAALAAAAAAAAAAAAAAAAAC8BAABfcmVscy8ucmVsc1BLAQItABQABgAIAAAAIQD+&#10;4RfIhgIAAGUFAAAOAAAAAAAAAAAAAAAAAC4CAABkcnMvZTJvRG9jLnhtbFBLAQItABQABgAIAAAA&#10;IQC39r5E3QAAAAgBAAAPAAAAAAAAAAAAAAAAAOAEAABkcnMvZG93bnJldi54bWxQSwUGAAAAAAQA&#10;BADzAAAA6gUAAAAA&#10;" filled="f" stroked="f" strokeweight="1pt">
                <v:stroke joinstyle="miter"/>
                <v:textbox>
                  <w:txbxContent>
                    <w:p w14:paraId="355CACAD" w14:textId="77777777" w:rsidR="00246E48" w:rsidRPr="00F56983" w:rsidRDefault="00246E48" w:rsidP="00246E48">
                      <w:pPr>
                        <w:jc w:val="center"/>
                        <w:rPr>
                          <w:color w:val="000000" w:themeColor="text1"/>
                          <w:sz w:val="20"/>
                          <w:szCs w:val="20"/>
                        </w:rPr>
                      </w:pPr>
                      <w:r>
                        <w:rPr>
                          <w:color w:val="000000" w:themeColor="text1"/>
                          <w:sz w:val="20"/>
                          <w:szCs w:val="20"/>
                        </w:rPr>
                        <w:t>avax</w:t>
                      </w:r>
                    </w:p>
                  </w:txbxContent>
                </v:textbox>
              </v:roundrect>
            </w:pict>
          </mc:Fallback>
        </mc:AlternateContent>
      </w:r>
      <w:r>
        <w:rPr>
          <w:noProof/>
        </w:rPr>
        <mc:AlternateContent>
          <mc:Choice Requires="wps">
            <w:drawing>
              <wp:anchor distT="0" distB="0" distL="114300" distR="114300" simplePos="0" relativeHeight="251679232" behindDoc="0" locked="0" layoutInCell="1" allowOverlap="1" wp14:anchorId="2F18CE03" wp14:editId="787436D3">
                <wp:simplePos x="0" y="0"/>
                <wp:positionH relativeFrom="column">
                  <wp:posOffset>3648075</wp:posOffset>
                </wp:positionH>
                <wp:positionV relativeFrom="paragraph">
                  <wp:posOffset>80645</wp:posOffset>
                </wp:positionV>
                <wp:extent cx="499745" cy="285750"/>
                <wp:effectExtent l="0" t="0" r="0" b="0"/>
                <wp:wrapNone/>
                <wp:docPr id="92839416"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CB92DF9" w14:textId="77777777"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18CE03" id="Rectangle: Rounded Corners 7" o:spid="_x0000_s1031" style="position:absolute;margin-left:287.25pt;margin-top:6.35pt;width:39.35pt;height:2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99FhwIAAGUFAAAOAAAAZHJzL2Uyb0RvYy54bWysVE1v2zAMvQ/YfxB0X50EydoadYqgRYcB&#10;QVv0Az0rslQbk0WNUmJnv36U7LhdW+wwzAfBJB8fKYrk2XnXGLZT6GuwBZ8eTThTVkJZ2+eCPz5c&#10;fTnhzAdhS2HAqoLvlefny8+fzlqXqxlUYEqFjEisz1tX8CoEl2eZl5VqhD8CpywZNWAjAon4nJUo&#10;WmJvTDabTL5mLWDpEKTynrSXvZEvE7/WSoYbrb0KzBSccgvpxHRu4pktz0T+jMJVtRzSEP+QRSNq&#10;S0FHqksRBNti/Y6qqSWCBx2OJDQZaF1Lle5At5lO3tzmvhJOpbtQcbwby+T/H6283t27W4ype7cG&#10;+cNTRbLW+Xy0RMEPmE5jE7GUOOtSFfdjFVUXmCTl/PT0eL7gTJJpdrI4XqQqZyI/ODv04ZuChsWf&#10;giNsbXlHL5UKKHZrH2IOIj/gYkALV7Ux6bWM/UNBwKhJOfdppoTD3qiIM/ZOaVaXlNgsBUitpS4M&#10;sp2gphBSKhumvakSperViwl9sTuIfvRIUiKMzJoSGrkHgti277l7mgEfXVXqzNF58rfEeufRI0UG&#10;G0bnpraAHxEYutUQuccfitSXJlYpdJuOalPwRURGzQbK/S0yhH5SvJNXNb3SWvhwK5BGg4aIxj3c&#10;0KENtAWH4Y+zCvDXR/qIp44lK2ctjVrB/c+tQMWZ+W6pl0+n83mczSTMF8czEvC1ZfPaYrfNBdDD&#10;TWmxOJl+Iz6Yw69GaJ5oK6xiVDIJKyl2wWXAg3AR+hVAe0Wq1SrBaB6dCGt772Qkj3WODfjQPQl0&#10;Q6sG6vFrOIylyN80a4+NnhZW2wC6Tp38UtfhBWiWUysNeycui9dyQr1sx+VvAAAA//8DAFBLAwQU&#10;AAYACAAAACEAO/ba990AAAAJAQAADwAAAGRycy9kb3ducmV2LnhtbEyPwU7DMBBE70j8g7VI3KhD&#10;IA2EOBVC4ggSBSFxc+KtEzVeB9ttA1/P9lSOqzeaeVuvZjeKPYY4eFJwvchAIHXeDGQVfLw/X92B&#10;iEmT0aMnVPCDEVbN+VmtK+MP9Ib7dbKCSyhWWkGf0lRJGbsenY4LPyEx2/jgdOIzWGmCPnC5G2We&#10;ZUvp9EC80OsJn3rstuudU2C/N3ZOr1ud/7bu82ty6T7IF6UuL+bHBxAJ53QKw1Gf1aFhp9bvyEQx&#10;KijK24KjDPISBAeWxU0Ooj2SEmRTy/8fNH8AAAD//wMAUEsBAi0AFAAGAAgAAAAhALaDOJL+AAAA&#10;4QEAABMAAAAAAAAAAAAAAAAAAAAAAFtDb250ZW50X1R5cGVzXS54bWxQSwECLQAUAAYACAAAACEA&#10;OP0h/9YAAACUAQAACwAAAAAAAAAAAAAAAAAvAQAAX3JlbHMvLnJlbHNQSwECLQAUAAYACAAAACEA&#10;KIPfRYcCAABlBQAADgAAAAAAAAAAAAAAAAAuAgAAZHJzL2Uyb0RvYy54bWxQSwECLQAUAAYACAAA&#10;ACEAO/ba990AAAAJAQAADwAAAAAAAAAAAAAAAADhBAAAZHJzL2Rvd25yZXYueG1sUEsFBgAAAAAE&#10;AAQA8wAAAOsFAAAAAA==&#10;" filled="f" stroked="f" strokeweight="1pt">
                <v:stroke joinstyle="miter"/>
                <v:textbox>
                  <w:txbxContent>
                    <w:p w14:paraId="0CB92DF9" w14:textId="77777777" w:rsidR="00F56983" w:rsidRPr="00F56983" w:rsidRDefault="00F56983" w:rsidP="00F56983">
                      <w:pPr>
                        <w:jc w:val="center"/>
                        <w:rPr>
                          <w:color w:val="000000" w:themeColor="text1"/>
                          <w:sz w:val="20"/>
                          <w:szCs w:val="20"/>
                        </w:rPr>
                      </w:pPr>
                      <w:r>
                        <w:rPr>
                          <w:color w:val="000000" w:themeColor="text1"/>
                          <w:sz w:val="20"/>
                          <w:szCs w:val="20"/>
                        </w:rPr>
                        <w:t>avax</w:t>
                      </w:r>
                    </w:p>
                  </w:txbxContent>
                </v:textbox>
              </v:roundrect>
            </w:pict>
          </mc:Fallback>
        </mc:AlternateContent>
      </w:r>
      <w:r>
        <w:rPr>
          <w:noProof/>
        </w:rPr>
        <mc:AlternateContent>
          <mc:Choice Requires="wps">
            <w:drawing>
              <wp:anchor distT="0" distB="0" distL="114300" distR="114300" simplePos="0" relativeHeight="251671040" behindDoc="0" locked="0" layoutInCell="1" allowOverlap="1" wp14:anchorId="48344D69" wp14:editId="6061C81C">
                <wp:simplePos x="0" y="0"/>
                <wp:positionH relativeFrom="column">
                  <wp:posOffset>157480</wp:posOffset>
                </wp:positionH>
                <wp:positionV relativeFrom="paragraph">
                  <wp:posOffset>43180</wp:posOffset>
                </wp:positionV>
                <wp:extent cx="538480" cy="471170"/>
                <wp:effectExtent l="0" t="0" r="0" b="0"/>
                <wp:wrapNone/>
                <wp:docPr id="1394167011" name="Rectangle: Rounded Corner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8480" cy="47117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DB2452" w14:textId="1B3245A1" w:rsidR="00F56983" w:rsidRPr="00F56983" w:rsidRDefault="00F56983" w:rsidP="00F56983">
                            <w:pPr>
                              <w:jc w:val="center"/>
                              <w:rPr>
                                <w:color w:val="000000" w:themeColor="text1"/>
                                <w:sz w:val="20"/>
                                <w:szCs w:val="20"/>
                              </w:rPr>
                            </w:pPr>
                            <w:r>
                              <w:rPr>
                                <w:color w:val="000000" w:themeColor="text1"/>
                                <w:sz w:val="20"/>
                                <w:szCs w:val="20"/>
                              </w:rPr>
                              <w:t>data, votes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344D69" id="Rectangle: Rounded Corners 6" o:spid="_x0000_s1032" style="position:absolute;margin-left:12.4pt;margin-top:3.4pt;width:42.4pt;height:37.1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J6ShgIAAGUFAAAOAAAAZHJzL2Uyb0RvYy54bWysVEtv2zAMvg/YfxB0X51k6WNGnSJo0WFA&#10;0AZth54VWaqNyaJGKbGzXz9KdtyuLXYY5oNgvj5Sn0ieX3SNYTuFvgZb8OnRhDNlJZS1fSr494fr&#10;T2ec+SBsKQxYVfC98vxi8fHDeetyNYMKTKmQEYj1eesKXoXg8izzslKN8EfglCWjBmxEIBGfshJF&#10;S+iNyWaTyUnWApYOQSrvSXvVG/ki4WutZLjV2qvATMGptpBOTOcmntniXORPKFxVy6EM8Q9VNKK2&#10;lHSEuhJBsC3Wb6CaWiJ40OFIQpOB1rVU6Q50m+nk1W3uK+FUuguR491Ik/9/sPJmd+/WGEv3bgXy&#10;hydGstb5fLREwQ8+ncYm+lLhrEss7kcWVReYJOXx57P5GXEtyTQ/nU5PE8uZyA/BDn34qqBh8afg&#10;CFtb3tFLJQLFbuVDrEHkB7+Y0MJ1bUx6LWP/UJBj1KSa+zJTwWFvVPQz9k5pVpdU2CwlSK2lLg2y&#10;naCmEFIqG6a9qRKl6tXHE/pidxD8GJGkBBiRNRU0Yg8AsW3fYvcwg38MVakzx+DJ3wrrg8eIlBls&#10;GIOb2gK+B2DoVkPm3v9AUk9NZCl0m464KfhJ9IyaDZT7NTKEflK8k9c1vdJK+LAWSKNBD0vjHm7p&#10;0AbagsPwx1kF+Os9ffSnjiUrZy2NWsH9z61AxZn5ZqmXv0zn8zibSZgfn85IwJeWzUuL3TaXQA83&#10;pcXiZPqN/sEcfjVC80hbYRmzkklYSbkLLgMehMvQrwDaK1Itl8mN5tGJsLL3TkbwyHNswIfuUaAb&#10;WjVQj9/AYSxF/qpZe98YaWG5DaDr1MnPvA4vQLOcWmnYO3FZvJST1/N2XPwGAAD//wMAUEsDBBQA&#10;BgAIAAAAIQBOIhDa2wAAAAcBAAAPAAAAZHJzL2Rvd25yZXYueG1sTM5RS8MwEAfwd8HvEE7wzSUr&#10;UrbadIjgo4JTBr6lzS0tay41uW3VT2/2pE/H8T/+96s3sx/FCWMaAmlYLhQIpC7YgZyGj/fnuxWI&#10;xIasGQOhhm9MsGmur2pT2XCmNzxt2YlcQqkyGnrmqZIydT16kxZhQsrZPkRvOK/RSRvNOZf7URZK&#10;ldKbgfKH3kz41GN32B69Bve1dzO/Hkzx0/rd5+R5HeWL1rc38+MDCMaZ/47hws90aLKpDUeySYwa&#10;ivssZw1lHpdYrUsQrYbVUoFsavnf3/wCAAD//wMAUEsBAi0AFAAGAAgAAAAhALaDOJL+AAAA4QEA&#10;ABMAAAAAAAAAAAAAAAAAAAAAAFtDb250ZW50X1R5cGVzXS54bWxQSwECLQAUAAYACAAAACEAOP0h&#10;/9YAAACUAQAACwAAAAAAAAAAAAAAAAAvAQAAX3JlbHMvLnJlbHNQSwECLQAUAAYACAAAACEAjRCe&#10;koYCAABlBQAADgAAAAAAAAAAAAAAAAAuAgAAZHJzL2Uyb0RvYy54bWxQSwECLQAUAAYACAAAACEA&#10;TiIQ2tsAAAAHAQAADwAAAAAAAAAAAAAAAADgBAAAZHJzL2Rvd25yZXYueG1sUEsFBgAAAAAEAAQA&#10;8wAAAOgFAAAAAA==&#10;" filled="f" stroked="f" strokeweight="1pt">
                <v:stroke joinstyle="miter"/>
                <v:textbox>
                  <w:txbxContent>
                    <w:p w14:paraId="7ADB2452" w14:textId="1B3245A1" w:rsidR="00F56983" w:rsidRPr="00F56983" w:rsidRDefault="00F56983" w:rsidP="00F56983">
                      <w:pPr>
                        <w:jc w:val="center"/>
                        <w:rPr>
                          <w:color w:val="000000" w:themeColor="text1"/>
                          <w:sz w:val="20"/>
                          <w:szCs w:val="20"/>
                        </w:rPr>
                      </w:pPr>
                      <w:r>
                        <w:rPr>
                          <w:color w:val="000000" w:themeColor="text1"/>
                          <w:sz w:val="20"/>
                          <w:szCs w:val="20"/>
                        </w:rPr>
                        <w:t>data, votes</w:t>
                      </w:r>
                    </w:p>
                  </w:txbxContent>
                </v:textbox>
              </v:roundrect>
            </w:pict>
          </mc:Fallback>
        </mc:AlternateContent>
      </w:r>
      <w:r>
        <w:rPr>
          <w:noProof/>
        </w:rPr>
        <mc:AlternateContent>
          <mc:Choice Requires="wps">
            <w:drawing>
              <wp:anchor distT="0" distB="0" distL="114300" distR="114300" simplePos="0" relativeHeight="251673088" behindDoc="0" locked="0" layoutInCell="1" allowOverlap="1" wp14:anchorId="0CF16157" wp14:editId="576239CF">
                <wp:simplePos x="0" y="0"/>
                <wp:positionH relativeFrom="column">
                  <wp:posOffset>1343025</wp:posOffset>
                </wp:positionH>
                <wp:positionV relativeFrom="paragraph">
                  <wp:posOffset>19050</wp:posOffset>
                </wp:positionV>
                <wp:extent cx="499745" cy="285750"/>
                <wp:effectExtent l="0" t="0" r="0" b="0"/>
                <wp:wrapNone/>
                <wp:docPr id="64710596" name="Rectangle: Rounded Corner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6F40ECA" w14:textId="7CAEC7CE" w:rsidR="00F56983" w:rsidRPr="00F56983" w:rsidRDefault="00F56983" w:rsidP="00F56983">
                            <w:pPr>
                              <w:jc w:val="center"/>
                              <w:rPr>
                                <w:color w:val="000000" w:themeColor="text1"/>
                                <w:sz w:val="20"/>
                                <w:szCs w:val="20"/>
                              </w:rPr>
                            </w:pPr>
                            <w:proofErr w:type="spellStart"/>
                            <w:r>
                              <w:rPr>
                                <w:color w:val="000000" w:themeColor="text1"/>
                                <w:sz w:val="20"/>
                                <w:szCs w:val="20"/>
                              </w:rPr>
                              <w:t>avax</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F16157" id="Rectangle: Rounded Corners 5" o:spid="_x0000_s1033" style="position:absolute;margin-left:105.75pt;margin-top:1.5pt;width:39.35pt;height:22.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D6FhwIAAGUFAAAOAAAAZHJzL2Uyb0RvYy54bWysVMFu2zAMvQ/YPwi6r06CZFmNOkXQosOA&#10;oC3aDj0rslQbk0WNUmJnXz9KdtyuLXYY5oNgko+PFEXy7LxrDNsr9DXYgk9PJpwpK6Gs7VPBvz9c&#10;ffrCmQ/ClsKAVQU/KM/PVx8/nLUuVzOowJQKGZFYn7eu4FUILs8yLyvVCH8CTlkyasBGBBLxKStR&#10;tMTemGw2mXzOWsDSIUjlPWkveyNfJX6tlQw3WnsVmCk45RbSiencxjNbnYn8CYWrajmkIf4hi0bU&#10;loKOVJciCLbD+g1VU0sEDzqcSGgy0LqWKt2BbjOdvLrNfSWcSneh4ng3lsn/P1p5vb93txhT924D&#10;8oenimSt8/loiYIfMJ3GJmIpcdalKh7GKqouMEnK+enpcr7gTJJp9mWxXKQqZyI/Ojv04auChsWf&#10;giPsbHlHL5UKKPYbH2IOIj/iYkALV7Ux6bWM/UNBwKhJOfdppoTDwaiIM/ZOaVaXlNgsBUitpS4M&#10;sr2gphBSKhumvakSperViwl9sTuIfvRIUiKMzJoSGrkHgti2b7l7mgEfXVXqzNF58rfEeufRI0UG&#10;G0bnpraA7xEYutUQuccfi9SXJlYpdNuOalPwZURGzRbKwy0yhH5SvJNXNb3SRvhwK5BGg4aIxj3c&#10;0KENtAWH4Y+zCvDXe/qIp44lK2ctjVrB/c+dQMWZ+Wapl0+n83mczSTMF8sZCfjSsn1psbvmAujh&#10;prRYnEy/ER/M8VcjNI+0FdYxKpmElRS74DLgUbgI/QqgvSLVep1gNI9OhI29dzKSxzrHBnzoHgW6&#10;oVUD9fg1HMdS5K+atcdGTwvrXQBdp05+ruvwAjTLqZWGvROXxUs5oZ634+o3AAAA//8DAFBLAwQU&#10;AAYACAAAACEAQZUovt0AAAAIAQAADwAAAGRycy9kb3ducmV2LnhtbEyPzU7DMBCE70i8g7VI3Kgd&#10;86M2ZFMhJI4g0SIkbpvYdaLGdojdNvD0LCc4jmY08021nv0gjnZKfQwIxUKBsKGNpg8O4W37dLUE&#10;kTIFQ0MMFuHLJljX52cVlSaewqs9brITXBJSSQhdzmMpZWo76ykt4mgDe7s4ecosJyfNRCcu94PU&#10;St1JT33ghY5G+9jZdr85eAT3uXNzftmT/m78+8fo82qSz4iXF/PDPYhs5/wXhl98RoeamZp4CCaJ&#10;AUEXxS1HEa75Evt6pTSIBuFmqUDWlfx/oP4BAAD//wMAUEsBAi0AFAAGAAgAAAAhALaDOJL+AAAA&#10;4QEAABMAAAAAAAAAAAAAAAAAAAAAAFtDb250ZW50X1R5cGVzXS54bWxQSwECLQAUAAYACAAAACEA&#10;OP0h/9YAAACUAQAACwAAAAAAAAAAAAAAAAAvAQAAX3JlbHMvLnJlbHNQSwECLQAUAAYACAAAACEA&#10;xUA+hYcCAABlBQAADgAAAAAAAAAAAAAAAAAuAgAAZHJzL2Uyb0RvYy54bWxQSwECLQAUAAYACAAA&#10;ACEAQZUovt0AAAAIAQAADwAAAAAAAAAAAAAAAADhBAAAZHJzL2Rvd25yZXYueG1sUEsFBgAAAAAE&#10;AAQA8wAAAOsFAAAAAA==&#10;" filled="f" stroked="f" strokeweight="1pt">
                <v:stroke joinstyle="miter"/>
                <v:textbox>
                  <w:txbxContent>
                    <w:p w14:paraId="16F40ECA" w14:textId="7CAEC7CE" w:rsidR="00F56983" w:rsidRPr="00F56983" w:rsidRDefault="00F56983" w:rsidP="00F56983">
                      <w:pPr>
                        <w:jc w:val="center"/>
                        <w:rPr>
                          <w:color w:val="000000" w:themeColor="text1"/>
                          <w:sz w:val="20"/>
                          <w:szCs w:val="20"/>
                        </w:rPr>
                      </w:pPr>
                      <w:r>
                        <w:rPr>
                          <w:color w:val="000000" w:themeColor="text1"/>
                          <w:sz w:val="20"/>
                          <w:szCs w:val="20"/>
                        </w:rPr>
                        <w:t>avax</w:t>
                      </w:r>
                    </w:p>
                  </w:txbxContent>
                </v:textbox>
              </v:roundrect>
            </w:pict>
          </mc:Fallback>
        </mc:AlternateContent>
      </w:r>
      <w:r>
        <w:rPr>
          <w:noProof/>
        </w:rPr>
        <mc:AlternateContent>
          <mc:Choice Requires="wps">
            <w:drawing>
              <wp:anchor distT="0" distB="0" distL="114300" distR="114300" simplePos="0" relativeHeight="251675136" behindDoc="0" locked="0" layoutInCell="1" allowOverlap="1" wp14:anchorId="4A2588EA" wp14:editId="5BFB7E3E">
                <wp:simplePos x="0" y="0"/>
                <wp:positionH relativeFrom="column">
                  <wp:posOffset>614045</wp:posOffset>
                </wp:positionH>
                <wp:positionV relativeFrom="paragraph">
                  <wp:posOffset>90170</wp:posOffset>
                </wp:positionV>
                <wp:extent cx="609600" cy="285750"/>
                <wp:effectExtent l="0" t="0" r="0" b="0"/>
                <wp:wrapNone/>
                <wp:docPr id="1029687205" name="Rectangle: Rounded Corner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9600" cy="28575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B9E617" w14:textId="55979938" w:rsidR="00F56983" w:rsidRPr="00F56983" w:rsidRDefault="00F56983" w:rsidP="00F56983">
                            <w:pPr>
                              <w:jc w:val="center"/>
                              <w:rPr>
                                <w:color w:val="000000" w:themeColor="text1"/>
                                <w:sz w:val="20"/>
                                <w:szCs w:val="20"/>
                              </w:rPr>
                            </w:pPr>
                            <w:r>
                              <w:rPr>
                                <w:color w:val="000000" w:themeColor="text1"/>
                                <w:sz w:val="20"/>
                                <w:szCs w:val="20"/>
                              </w:rPr>
                              <w:t>tokens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2588EA" id="Rectangle: Rounded Corners 4" o:spid="_x0000_s1034" style="position:absolute;margin-left:48.35pt;margin-top:7.1pt;width:48pt;height:22.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dY6hgIAAGUFAAAOAAAAZHJzL2Uyb0RvYy54bWysVEtv2zAMvg/YfxB0X+0ETR9GnSJo0WFA&#10;0BZNh54VWWqMyaJGKbGzXz9KdtyuLXYY5oNgvj5Sn0heXHaNYTuFvgZb8slRzpmyEqraPpf8++PN&#10;lzPOfBC2EgasKvleeX45//zponWFmsIGTKWQEYj1RetKvgnBFVnm5UY1wh+BU5aMGrARgUR8zioU&#10;LaE3Jpvm+UnWAlYOQSrvSXvdG/k84WutZLjT2qvATMmptpBOTOc6ntn8QhTPKNymlkMZ4h+qaERt&#10;KekIdS2CYFus30E1tUTwoMORhCYDrWup0h3oNpP8zW1WG+FUuguR491Ik/9/sPJ2t3L3GEv3bgny&#10;hydGstb5YrREwQ8+ncYm+lLhrEss7kcWVReYJOVJfn6SE9eSTNOz2ekssZyJ4hDs0IevChoWf0qO&#10;sLXVA71UIlDslj7EGkRx8IsJLdzUxqTXMvYPBTlGTaq5LzMVHPZGRT9jH5RmdUWFTVOC1FrqyiDb&#10;CWoKIaWyYdKbNqJSvXqW0xe7g+DHiCQlwIisqaARewCIbfseu4cZ/GOoSp05Bud/K6wPHiNSZrBh&#10;DG5qC/gRgKFbDZl7/wNJPTWRpdCtO+Km5GfRM2rWUO3vkSH0k+KdvKnplZbCh3uBNBr0sDTu4Y4O&#10;baAtOQx/nG0Af32kj/7UsWTlrKVRK7n/uRWoODPfLPXy+eT4OM5mEo5np1MS8LVl/dpit80V0MNN&#10;aLE4mX6jfzCHX43QPNFWWMSsZBJWUu6Sy4AH4Sr0K4D2ilSLRXKjeXQiLO3KyQgeeY4N+Ng9CXRD&#10;qwbq8Vs4jKUo3jRr7xsjLSy2AXSdOvmF1+EFaJZTKw17Jy6L13LyetmO898AAAD//wMAUEsDBBQA&#10;BgAIAAAAIQAAdtnE3AAAAAgBAAAPAAAAZHJzL2Rvd25yZXYueG1sTI/BTsMwEETvSPyDtUjcqIMF&#10;hYQ4FULiCBItQuLmxFsnarwOttsGvp7tCY47M5p9U69mP4oDxjQE0nC9KEAgdcEO5DS8b56v7kGk&#10;bMiaMRBq+MYEq+b8rDaVDUd6w8M6O8EllCqjoc95qqRMXY/epEWYkNjbhuhN5jM6aaM5crkfpSqK&#10;pfRmIP7Qmwmfeux2673X4L62bs6vO6N+Wv/xOflcRvmi9eXF/PgAIuOc/8Jwwmd0aJipDXuySYwa&#10;yuUdJ1m/USBOfqlYaDXclgpkU8v/A5pfAAAA//8DAFBLAQItABQABgAIAAAAIQC2gziS/gAAAOEB&#10;AAATAAAAAAAAAAAAAAAAAAAAAABbQ29udGVudF9UeXBlc10ueG1sUEsBAi0AFAAGAAgAAAAhADj9&#10;If/WAAAAlAEAAAsAAAAAAAAAAAAAAAAALwEAAF9yZWxzLy5yZWxzUEsBAi0AFAAGAAgAAAAhACQ9&#10;1jqGAgAAZQUAAA4AAAAAAAAAAAAAAAAALgIAAGRycy9lMm9Eb2MueG1sUEsBAi0AFAAGAAgAAAAh&#10;AAB22cTcAAAACAEAAA8AAAAAAAAAAAAAAAAA4AQAAGRycy9kb3ducmV2LnhtbFBLBQYAAAAABAAE&#10;APMAAADpBQAAAAA=&#10;" filled="f" stroked="f" strokeweight="1pt">
                <v:stroke joinstyle="miter"/>
                <v:textbox>
                  <w:txbxContent>
                    <w:p w14:paraId="68B9E617" w14:textId="55979938" w:rsidR="00F56983" w:rsidRPr="00F56983" w:rsidRDefault="00F56983" w:rsidP="00F56983">
                      <w:pPr>
                        <w:jc w:val="center"/>
                        <w:rPr>
                          <w:color w:val="000000" w:themeColor="text1"/>
                          <w:sz w:val="20"/>
                          <w:szCs w:val="20"/>
                        </w:rPr>
                      </w:pPr>
                      <w:r>
                        <w:rPr>
                          <w:color w:val="000000" w:themeColor="text1"/>
                          <w:sz w:val="20"/>
                          <w:szCs w:val="20"/>
                        </w:rPr>
                        <w:t>tokens</w:t>
                      </w:r>
                    </w:p>
                  </w:txbxContent>
                </v:textbox>
              </v:roundrect>
            </w:pict>
          </mc:Fallback>
        </mc:AlternateContent>
      </w:r>
    </w:p>
    <w:p w14:paraId="16D19EAE" w14:textId="11864011" w:rsidR="009C7E0F" w:rsidRDefault="009C7E0F">
      <w:pPr>
        <w:spacing w:after="0" w:line="240" w:lineRule="auto"/>
        <w:rPr>
          <w:rFonts w:ascii="Calibri" w:eastAsia="Times New Roman" w:hAnsi="Calibri" w:cs="Calibri"/>
          <w:color w:val="000000"/>
        </w:rPr>
      </w:pPr>
    </w:p>
    <w:p w14:paraId="02C130E3" w14:textId="545B1DDF" w:rsidR="009C7E0F" w:rsidRDefault="009C7E0F">
      <w:pPr>
        <w:spacing w:after="0" w:line="240" w:lineRule="auto"/>
        <w:rPr>
          <w:rFonts w:ascii="Calibri" w:eastAsia="Times New Roman" w:hAnsi="Calibri" w:cs="Calibri"/>
          <w:color w:val="000000"/>
        </w:rPr>
      </w:pPr>
    </w:p>
    <w:p w14:paraId="1C9E3D66" w14:textId="1EDA97D8" w:rsidR="009C7E0F" w:rsidRDefault="00EB3F71">
      <w:pPr>
        <w:spacing w:after="0" w:line="240" w:lineRule="auto"/>
        <w:rPr>
          <w:rFonts w:ascii="Calibri" w:eastAsia="Times New Roman" w:hAnsi="Calibri" w:cs="Calibri"/>
          <w:color w:val="000000"/>
        </w:rPr>
      </w:pPr>
      <w:r>
        <w:rPr>
          <w:noProof/>
        </w:rPr>
        <mc:AlternateContent>
          <mc:Choice Requires="wps">
            <w:drawing>
              <wp:anchor distT="0" distB="0" distL="114300" distR="114300" simplePos="0" relativeHeight="251656704" behindDoc="0" locked="0" layoutInCell="1" allowOverlap="1" wp14:anchorId="5B2509BA" wp14:editId="7FBD5E60">
                <wp:simplePos x="0" y="0"/>
                <wp:positionH relativeFrom="column">
                  <wp:posOffset>438150</wp:posOffset>
                </wp:positionH>
                <wp:positionV relativeFrom="paragraph">
                  <wp:posOffset>11430</wp:posOffset>
                </wp:positionV>
                <wp:extent cx="1219200" cy="285750"/>
                <wp:effectExtent l="0" t="0" r="0" b="0"/>
                <wp:wrapNone/>
                <wp:docPr id="1374203636" name="Rectangle: Rounded Corners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19200" cy="2857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1812E53" w14:textId="4682BCEE" w:rsidR="009C7E0F" w:rsidRDefault="00AB38B1">
                            <w:pPr>
                              <w:jc w:val="center"/>
                            </w:pPr>
                            <w:r>
                              <w:t xml:space="preserve">Token Holders </w:t>
                            </w:r>
                          </w:p>
                          <w:p w14:paraId="23DADC7A" w14:textId="77777777" w:rsidR="009C7E0F" w:rsidRDefault="009C7E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w14:anchorId="5B2509BA" id="Rectangle: Rounded Corners 3" o:spid="_x0000_s1035" style="position:absolute;margin-left:34.5pt;margin-top:.9pt;width:96pt;height:2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1hYlAIAAJ4FAAAOAAAAZHJzL2Uyb0RvYy54bWysVMFu2zAMvQ/YPwi6r46Ddm2NOkWQosOA&#10;rA3aDj0rshQLk0VNUmJnXz9KdtygC3YYdhFEkXyPpEje3HaNJjvhvAJT0vxsQokwHCplNiX9/nL/&#10;6YoSH5ipmAYjSroXnt7OPn64aW0hplCDroQjCGJ80dqS1iHYIss8r0XD/BlYYVApwTUsoOg2WeVY&#10;i+iNzqaTyeesBVdZB1x4j693vZLOEr6UgodHKb0IRJcUYwvpdOlcxzOb3bBi45itFR/CYP8QRcOU&#10;QdIR6o4FRrZO/QHVKO7AgwxnHJoMpFRcpBwwm3zyLpvnmlmRcsHieDuWyf8/WP6we7YrF0P3dgn8&#10;h8eKZK31xaiJgh9sOumaaIuBky5VcT9WUXSBcHzMp/k1fg0lHHXTq4vLi1TmjBUHb+t8+CKgIfFS&#10;UgdbUz3hV6UKst3ShxgEKw52KTrQqrpXWichtodYaEd2DD+WcS5MmCZ3vW2+QdW/IzPG0WOljoou&#10;Cdm/oaVk+/xSpmGvReTQ5klIoirMqEceEY5J80Tqa1aJ/jlSnuZMgBFZYhYj9gBwKqF8CH2wj64i&#10;tfToPOnZ/+Y8eiRmMGF0bpQBdwpAh5G5tx86wveliVUK3brD2pT0OsYYX9ZQ7VeOOOhHzFt+r/B3&#10;l8yHFXM4U9gQuCfCIx5SQ1tSGG6U1OB+nXqP9tjqqKWkxRktqf+5ZU5Qor8aHILr/Pw8DnUSzi8u&#10;pyi4Y836WGO2zQKwW3LcSJana7QP+nCVDppXXCfzyIoqZjhyl5QHdxAWod8duJC4mM+TGQ6yZWFp&#10;ni2P4LHOsXFfulfm7NDiAYfjAQ7zzIp3Td7bRk8D820AqdIEvNV1+AFcAql9h4UVt8yxnKze1urs&#10;NwAAAP//AwBQSwMEFAAGAAgAAAAhADRgQP/bAAAABwEAAA8AAABkcnMvZG93bnJldi54bWxMj8FO&#10;wzAQRO9I/IO1SFwQdRqBVdI4FULiDJRWXJ14mwTsdRS7bfL3LCd6nJ3R7JtyM3knTjjGPpCG5SID&#10;gdQE21OrYff5er8CEZMha1wg1DBjhE11fVWawoYzfeBpm1rBJRQLo6FLaSikjE2H3sRFGJDYO4TR&#10;m8RybKUdzZnLvZN5linpTU/8oTMDvnTY/GyPXsPj19TM73k+D2/pTtXtPnPf+53WtzfT8xpEwin9&#10;h+EPn9GhYqY6HMlG4TSoJ56S+M4D2M7VknWt4UGtQFalvOSvfgEAAP//AwBQSwECLQAUAAYACAAA&#10;ACEAtoM4kv4AAADhAQAAEwAAAAAAAAAAAAAAAAAAAAAAW0NvbnRlbnRfVHlwZXNdLnhtbFBLAQIt&#10;ABQABgAIAAAAIQA4/SH/1gAAAJQBAAALAAAAAAAAAAAAAAAAAC8BAABfcmVscy8ucmVsc1BLAQIt&#10;ABQABgAIAAAAIQBx81hYlAIAAJ4FAAAOAAAAAAAAAAAAAAAAAC4CAABkcnMvZTJvRG9jLnhtbFBL&#10;AQItABQABgAIAAAAIQA0YED/2wAAAAcBAAAPAAAAAAAAAAAAAAAAAO4EAABkcnMvZG93bnJldi54&#10;bWxQSwUGAAAAAAQABADzAAAA9gUAAAAA&#10;" fillcolor="#858585 [2405]" strokecolor="#6e6e6e [1604]" strokeweight="1pt">
                <v:stroke joinstyle="miter"/>
                <v:path arrowok="t"/>
                <v:textbox>
                  <w:txbxContent>
                    <w:p w14:paraId="11812E53" w14:textId="4682BCEE" w:rsidR="009C7E0F" w:rsidRDefault="00AB38B1">
                      <w:pPr>
                        <w:jc w:val="center"/>
                      </w:pPr>
                      <w:r>
                        <w:t xml:space="preserve">Token Holders </w:t>
                      </w:r>
                    </w:p>
                    <w:p w14:paraId="23DADC7A" w14:textId="77777777" w:rsidR="009C7E0F" w:rsidRDefault="009C7E0F">
                      <w:pPr>
                        <w:jc w:val="center"/>
                      </w:pPr>
                    </w:p>
                  </w:txbxContent>
                </v:textbox>
              </v:roundrect>
            </w:pict>
          </mc:Fallback>
        </mc:AlternateContent>
      </w:r>
      <w:r>
        <w:rPr>
          <w:noProof/>
        </w:rPr>
        <mc:AlternateContent>
          <mc:Choice Requires="wps">
            <w:drawing>
              <wp:anchor distT="0" distB="0" distL="114300" distR="114300" simplePos="0" relativeHeight="251681280" behindDoc="0" locked="0" layoutInCell="1" allowOverlap="1" wp14:anchorId="0B0F3644" wp14:editId="1D9A5C8E">
                <wp:simplePos x="0" y="0"/>
                <wp:positionH relativeFrom="column">
                  <wp:posOffset>4143375</wp:posOffset>
                </wp:positionH>
                <wp:positionV relativeFrom="paragraph">
                  <wp:posOffset>13335</wp:posOffset>
                </wp:positionV>
                <wp:extent cx="800100" cy="400050"/>
                <wp:effectExtent l="0" t="0" r="0" b="0"/>
                <wp:wrapNone/>
                <wp:docPr id="1610075489" name="Rectangle: Rounded Corners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3EC0473" w14:textId="12C53B45" w:rsidR="00246E48" w:rsidRDefault="00246E48" w:rsidP="00246E48">
                            <w:pPr>
                              <w:jc w:val="center"/>
                            </w:pPr>
                            <w:r>
                              <w:t>LPs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0B0F3644" id="Rectangle: Rounded Corners 2" o:spid="_x0000_s1036" style="position:absolute;margin-left:326.25pt;margin-top:1.05pt;width:63pt;height:31.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WjkwIAAJ4FAAAOAAAAZHJzL2Uyb0RvYy54bWysVMFu2zAMvQ/YPwi6r3aCdG2NOkWQosOA&#10;rC3aDj0rshQLk0VNUmJnXz9KdtygC3YYdhFEkXwkn0he33SNJjvhvAJT0slZTokwHCplNiX9/nL3&#10;6ZISH5ipmAYjSroXnt7MP364bm0hplCDroQjCGJ80dqS1iHYIss8r0XD/BlYYVApwTUsoOg2WeVY&#10;i+iNzqZ5/jlrwVXWARfe4+ttr6TzhC+l4OFBSi8C0SXF3EI6XTrX8czm16zYOGZrxYc02D9k0TBl&#10;MOgIdcsCI1un/oBqFHfgQYYzDk0GUiouUg1YzSR/V81zzaxItSA53o40+f8Hy+93z/bRxdS9XQH/&#10;4ZGRrLW+GDVR8INNJ10TbTFx0iUW9yOLoguE4+NljpUg1xxVszzPzxPLGSsOztb58EVAQ+KlpA62&#10;pnrCn0oEst3Kh5gDKw52KTnQqrpTWichdodYakd2DP+VcS5MmCZ3vW2+QdW/X5xj9PjDiJUaKrr0&#10;0htaqrUvLxUa9lrEGNo8CUlUhQX1yCPCcdBJCuprVon+OYY8HTMBRmSJVYzYA8CpgiZD6oN9dBWp&#10;o0fnvI/+N+fRI0UGE0bnRhlwpwB0GCP39kND+J6ayFLo1h1ygwOfao1Pa6j2j4446EfMW36n8HtX&#10;zIdH5nCmsCNwT4QHPKSGtqQw3Cipwf069R7tsdVRS0mLM1pS/3PLnKBEfzU4BFeT2SwOdRJm5xdT&#10;FNyxZn2sMdtmCdguE9xIlqdrtA/6cJUOmldcJ4sYFVXMcIxdUh7cQViGfnfgQuJisUhmOMiWhZV5&#10;tjyCR6Jj5750r8zZoccDDsc9HOaZFe+6vLeNngYW2wBSpRF443X4AlwCqX+HhRW3zLGcrN7W6vw3&#10;AAAA//8DAFBLAwQUAAYACAAAACEAK5m6ztsAAAAIAQAADwAAAGRycy9kb3ducmV2LnhtbEyPwU7D&#10;MBBE70j8g7VIXBB1YilpFeJUCIkzUFr16sRLEojXUey2yd+zPcFx9Eazb8vt7AZxxin0njSkqwQE&#10;UuNtT62G/efr4wZEiIasGTyhhgUDbKvbm9IU1l/oA8+72AoeoVAYDV2MYyFlaDp0Jqz8iMTsy0/O&#10;RI5TK+1kLjzuBqmSJJfO9MQXOjPiS4fNz+7kNGTHuVnelVrGt/iQ1+0hGb4Pe63v7+bnJxAR5/hX&#10;hqs+q0PFTrU/kQ1i0JBnKuOqBpWCYL5ebzjXV5CCrEr5/4HqFwAA//8DAFBLAQItABQABgAIAAAA&#10;IQC2gziS/gAAAOEBAAATAAAAAAAAAAAAAAAAAAAAAABbQ29udGVudF9UeXBlc10ueG1sUEsBAi0A&#10;FAAGAAgAAAAhADj9If/WAAAAlAEAAAsAAAAAAAAAAAAAAAAALwEAAF9yZWxzLy5yZWxzUEsBAi0A&#10;FAAGAAgAAAAhAJCLZaOTAgAAngUAAA4AAAAAAAAAAAAAAAAALgIAAGRycy9lMm9Eb2MueG1sUEsB&#10;Ai0AFAAGAAgAAAAhACuZus7bAAAACAEAAA8AAAAAAAAAAAAAAAAA7QQAAGRycy9kb3ducmV2Lnht&#10;bFBLBQYAAAAABAAEAPMAAAD1BQAAAAA=&#10;" fillcolor="#858585 [2405]" strokecolor="#6e6e6e [1604]" strokeweight="1pt">
                <v:stroke joinstyle="miter"/>
                <v:path arrowok="t"/>
                <v:textbox>
                  <w:txbxContent>
                    <w:p w14:paraId="03EC0473" w14:textId="12C53B45" w:rsidR="00246E48" w:rsidRDefault="00246E48" w:rsidP="00246E48">
                      <w:pPr>
                        <w:jc w:val="center"/>
                      </w:pPr>
                      <w:r>
                        <w:t>LPs</w:t>
                      </w:r>
                    </w:p>
                  </w:txbxContent>
                </v:textbox>
              </v:roundrect>
            </w:pict>
          </mc:Fallback>
        </mc:AlternateContent>
      </w:r>
      <w:r>
        <w:rPr>
          <w:noProof/>
        </w:rPr>
        <mc:AlternateContent>
          <mc:Choice Requires="wps">
            <w:drawing>
              <wp:anchor distT="0" distB="0" distL="114300" distR="114300" simplePos="0" relativeHeight="251659776" behindDoc="0" locked="0" layoutInCell="1" allowOverlap="1" wp14:anchorId="7E1406A6" wp14:editId="7892DC23">
                <wp:simplePos x="0" y="0"/>
                <wp:positionH relativeFrom="column">
                  <wp:posOffset>3248025</wp:posOffset>
                </wp:positionH>
                <wp:positionV relativeFrom="paragraph">
                  <wp:posOffset>13335</wp:posOffset>
                </wp:positionV>
                <wp:extent cx="800100" cy="400050"/>
                <wp:effectExtent l="0" t="0" r="0" b="0"/>
                <wp:wrapNone/>
                <wp:docPr id="19312489" name="Rectangle: Rounded Corners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400050"/>
                        </a:xfrm>
                        <a:prstGeom prst="round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9E9602" w14:textId="09B18247" w:rsidR="009C7E0F" w:rsidRDefault="009F2459">
                            <w:pPr>
                              <w:jc w:val="center"/>
                            </w:pPr>
                            <w:r>
                              <w:t>Bettors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oundrect w14:anchorId="7E1406A6" id="Rectangle: Rounded Corners 1" o:spid="_x0000_s1037" style="position:absolute;margin-left:255.75pt;margin-top:1.05pt;width:63pt;height:3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a0ukgIAAJ4FAAAOAAAAZHJzL2Uyb0RvYy54bWysVMFu2zAMvQ/YPwi6r3aCdG2NOkWQosOA&#10;rC3aDj0rshQLk0VNUmJnXz9KdtygC3YYdhFEkXwkn0he33SNJjvhvAJT0slZTokwHCplNiX9/nL3&#10;6ZISH5ipmAYjSroXnt7MP364bm0hplCDroQjCGJ80dqS1iHYIss8r0XD/BlYYVApwTUsoOg2WeVY&#10;i+iNzqZ5/jlrwVXWARfe4+ttr6TzhC+l4OFBSi8C0SXF3EI6XTrX8czm16zYOGZrxYc02D9k0TBl&#10;MOgIdcsCI1un/oBqFHfgQYYzDk0GUiouUg1YzSR/V81zzaxItSA53o40+f8Hy+93z/bRxdS9XQH/&#10;4ZGRrLW+GDVR8INNJ10TbTFx0iUW9yOLoguE4+NljpUg1xxVszzPzxPLGSsOztb58EVAQ+KlpA62&#10;pnrCn0oEst3Kh5gDKw52KTnQqrpTWichdodYakd2DP+VcS5MmCZ3vW2+QdW/X5xj9PjDiJUaKrr0&#10;0htaqrUvLxUa9lrEGNo8CUlUhQX1yCPCcdBJCuprVon+OYY8HTMBRmSJVYzYA8CpgiZD6oN9dBWp&#10;o0fnvI/+N+fRI0UGE0bnRhlwpwB0GCP39kND+J6ayFLo1h1ygwOfTOPTGqr9oyMO+hHzlt8p/N4V&#10;8+GROZwp7AjcE+EBD6mhLSkMN0pqcL9OvUd7bHXUUtLijJbU/9wyJyjRXw0OwdVkNotDnYTZ+cUU&#10;BXesWR9rzLZZArbLBDeS5eka7YM+XKWD5hXXySJGRRUzHGOXlAd3EJah3x24kLhYLJIZDrJlYWWe&#10;LY/gkejYuS/dK3N26PGAw3EPh3lmxbsu722jp4HFNoBUaQTeeB2+AJdA6t9hYcUtcywnq7e1Ov8N&#10;AAD//wMAUEsDBBQABgAIAAAAIQCpTPux3AAAAAgBAAAPAAAAZHJzL2Rvd25yZXYueG1sTI/BTsMw&#10;EETvSPyDtUhcEHUclFCFOBVC4gyUVlydeJsE4nUUu23y9ywnetvRjN7OlJvZDeKEU+g9aVCrBARS&#10;421PrYbd5+v9GkSIhqwZPKGGBQNsquur0hTWn+kDT9vYCoZQKIyGLsaxkDI0HToTVn5EYu/gJ2ci&#10;y6mVdjJnhrtBpkmSS2d64g+dGfGlw+Zne3Qasq+5Wd7TdBnf4l1et/tk+N7vtL69mZ+fQESc438Y&#10;/upzdai4U+2PZIMYmKFUxlENqQLBfv7wyLrmI1Mgq1JeDqh+AQAA//8DAFBLAQItABQABgAIAAAA&#10;IQC2gziS/gAAAOEBAAATAAAAAAAAAAAAAAAAAAAAAABbQ29udGVudF9UeXBlc10ueG1sUEsBAi0A&#10;FAAGAAgAAAAhADj9If/WAAAAlAEAAAsAAAAAAAAAAAAAAAAALwEAAF9yZWxzLy5yZWxzUEsBAi0A&#10;FAAGAAgAAAAhAEbprS6SAgAAngUAAA4AAAAAAAAAAAAAAAAALgIAAGRycy9lMm9Eb2MueG1sUEsB&#10;Ai0AFAAGAAgAAAAhAKlM+7HcAAAACAEAAA8AAAAAAAAAAAAAAAAA7AQAAGRycy9kb3ducmV2Lnht&#10;bFBLBQYAAAAABAAEAPMAAAD1BQAAAAA=&#10;" fillcolor="#858585 [2405]" strokecolor="#6e6e6e [1604]" strokeweight="1pt">
                <v:stroke joinstyle="miter"/>
                <v:path arrowok="t"/>
                <v:textbox>
                  <w:txbxContent>
                    <w:p w14:paraId="789E9602" w14:textId="09B18247" w:rsidR="009C7E0F" w:rsidRDefault="009F2459">
                      <w:pPr>
                        <w:jc w:val="center"/>
                      </w:pPr>
                      <w:r>
                        <w:t>Bettors</w:t>
                      </w:r>
                    </w:p>
                  </w:txbxContent>
                </v:textbox>
              </v:roundrect>
            </w:pict>
          </mc:Fallback>
        </mc:AlternateContent>
      </w:r>
    </w:p>
    <w:p w14:paraId="7DA62F58" w14:textId="0E9FD44C" w:rsidR="009C7E0F" w:rsidRDefault="009C7E0F">
      <w:pPr>
        <w:spacing w:after="0" w:line="240" w:lineRule="auto"/>
        <w:rPr>
          <w:rFonts w:eastAsia="Times New Roman" w:cs="Times New Roman"/>
          <w:sz w:val="20"/>
          <w:szCs w:val="20"/>
        </w:rPr>
      </w:pPr>
    </w:p>
    <w:p w14:paraId="6B733322" w14:textId="77777777" w:rsidR="009C7E0F" w:rsidRDefault="009C7E0F">
      <w:pPr>
        <w:spacing w:after="0" w:line="240" w:lineRule="auto"/>
        <w:rPr>
          <w:rFonts w:eastAsia="Times New Roman" w:cs="Times New Roman"/>
          <w:sz w:val="20"/>
          <w:szCs w:val="20"/>
        </w:rPr>
      </w:pPr>
    </w:p>
    <w:p w14:paraId="6D153C65" w14:textId="77777777" w:rsidR="009C7E0F" w:rsidRDefault="009C7E0F"/>
    <w:p w14:paraId="2996AA48" w14:textId="50388449" w:rsidR="00F66FE6" w:rsidRDefault="00F66FE6" w:rsidP="007727CA"/>
    <w:p w14:paraId="70CDB7BE" w14:textId="50217D64" w:rsidR="00491B84" w:rsidRDefault="00F66FE6" w:rsidP="00757992">
      <w:r>
        <w:t>The data submitter automatically votes for his submission, so if no one votes, it will succeed</w:t>
      </w:r>
      <w:r w:rsidR="00491B84">
        <w:t>, as it is a simple majority vote that determines success or fail</w:t>
      </w:r>
      <w:r>
        <w:t xml:space="preserve">. </w:t>
      </w:r>
      <w:r w:rsidR="0047173B">
        <w:t>Posting data can only occur in the 60-minute window where the hour is between 12:00:00 and 13:00:00 GMT</w:t>
      </w:r>
      <w:r w:rsidR="004D496E">
        <w:t>, which is 8</w:t>
      </w:r>
      <w:r w:rsidR="007E0B19">
        <w:t xml:space="preserve"> PM</w:t>
      </w:r>
      <w:r w:rsidR="004D496E">
        <w:t xml:space="preserve"> New York time in the summer and </w:t>
      </w:r>
      <w:r w:rsidR="007E0B19">
        <w:t>7</w:t>
      </w:r>
      <w:r w:rsidR="004D496E">
        <w:t xml:space="preserve"> PM in the winter</w:t>
      </w:r>
      <w:r w:rsidR="0047173B">
        <w:t xml:space="preserve">. </w:t>
      </w:r>
      <w:r>
        <w:t>Voting</w:t>
      </w:r>
      <w:r w:rsidR="00491B84">
        <w:t xml:space="preserve"> </w:t>
      </w:r>
      <w:r>
        <w:t xml:space="preserve">takes place between </w:t>
      </w:r>
      <w:r w:rsidR="00491B84">
        <w:t xml:space="preserve">the noon </w:t>
      </w:r>
      <w:r>
        <w:t xml:space="preserve">posting and processing the </w:t>
      </w:r>
      <w:r w:rsidR="007352F7">
        <w:t xml:space="preserve">vote 11 hours later. The processing function can be executed by anyone, as 11 hours is more than enough time for a thorough </w:t>
      </w:r>
      <w:proofErr w:type="spellStart"/>
      <w:r w:rsidR="007352F7">
        <w:t>evalution</w:t>
      </w:r>
      <w:proofErr w:type="spellEnd"/>
      <w:r w:rsidR="007352F7">
        <w:t xml:space="preserve"> by the oracle. </w:t>
      </w:r>
    </w:p>
    <w:p w14:paraId="05A8B417" w14:textId="644EDE7F" w:rsidR="00F66FE6" w:rsidRDefault="00F66FE6" w:rsidP="00757992">
      <w:r>
        <w:t xml:space="preserve">If a settlement or initial post are rejected, then a settlement or initial post, must be posted again. This effectively delays the contract by a day. </w:t>
      </w:r>
      <w:r w:rsidR="00491B84">
        <w:t xml:space="preserve">Odds updates cannot occur </w:t>
      </w:r>
      <w:r w:rsidR="007E0B19">
        <w:t>Saturday or Sunday</w:t>
      </w:r>
      <w:r w:rsidR="00491B84">
        <w:t xml:space="preserve">, </w:t>
      </w:r>
      <w:r w:rsidR="0047173B">
        <w:t xml:space="preserve">and settlement can only be posted the following Monday, </w:t>
      </w:r>
      <w:r w:rsidR="00491B84">
        <w:t xml:space="preserve">so the oracle token holders </w:t>
      </w:r>
      <w:r w:rsidR="007E0B19">
        <w:t xml:space="preserve">have no duties until Monday’s settlement. </w:t>
      </w:r>
    </w:p>
    <w:p w14:paraId="2BA8DCFA" w14:textId="44EBDDE8" w:rsidR="007B3073" w:rsidRDefault="00747B64" w:rsidP="00757992">
      <w:r>
        <w:t>Each week</w:t>
      </w:r>
      <w:r w:rsidR="006F6AE8">
        <w:t>, aka ‘epoch,’</w:t>
      </w:r>
      <w:r>
        <w:t xml:space="preserve"> the </w:t>
      </w:r>
      <w:r w:rsidR="00491B84">
        <w:t>MMA</w:t>
      </w:r>
      <w:r w:rsidR="00405AF8">
        <w:t>, boxing</w:t>
      </w:r>
      <w:r>
        <w:t xml:space="preserve"> and </w:t>
      </w:r>
      <w:r w:rsidR="00405AF8">
        <w:t xml:space="preserve">US </w:t>
      </w:r>
      <w:r>
        <w:t xml:space="preserve">football games that weekend are sent to the </w:t>
      </w:r>
      <w:r w:rsidR="006F6AE8">
        <w:t xml:space="preserve">oracle </w:t>
      </w:r>
      <w:r>
        <w:t xml:space="preserve">contract. </w:t>
      </w:r>
      <w:r w:rsidR="00A07E3C">
        <w:t>The data are sent to the betting contract if most oracle token holders vote yes</w:t>
      </w:r>
      <w:r w:rsidR="007B3073">
        <w:t xml:space="preserve">.  </w:t>
      </w:r>
      <w:r w:rsidR="006F6AE8">
        <w:t xml:space="preserve">When the betting contract has data for the next weekend, </w:t>
      </w:r>
      <w:r w:rsidR="007B3073">
        <w:t>bettors can bet</w:t>
      </w:r>
      <w:r w:rsidR="006F6AE8">
        <w:t xml:space="preserve"> up to the time of the various games that weekend, as each game is given a starting time</w:t>
      </w:r>
      <w:r w:rsidR="00D706A8">
        <w:t xml:space="preserve"> that must be between Friday 8PM ET and Sunday 9PM ET</w:t>
      </w:r>
      <w:r w:rsidR="006F6AE8">
        <w:t xml:space="preserve">. </w:t>
      </w:r>
      <w:r w:rsidR="007B3073">
        <w:t>Odds can be updated, but only once a day</w:t>
      </w:r>
      <w:r w:rsidR="0047173B">
        <w:t xml:space="preserve">, </w:t>
      </w:r>
      <w:r w:rsidR="001C42DC">
        <w:t>or up to three times</w:t>
      </w:r>
      <w:r w:rsidR="00D706A8">
        <w:t xml:space="preserve"> in a week</w:t>
      </w:r>
      <w:r w:rsidR="007B3073">
        <w:t xml:space="preserve">. </w:t>
      </w:r>
    </w:p>
    <w:p w14:paraId="45537910" w14:textId="67A3FEB0" w:rsidR="009C7E0F" w:rsidRDefault="006F6AE8" w:rsidP="00757992">
      <w:r>
        <w:t xml:space="preserve">After the weekend, </w:t>
      </w:r>
      <w:r w:rsidR="00913143">
        <w:t xml:space="preserve">the </w:t>
      </w:r>
      <w:r w:rsidR="00405AF8">
        <w:t xml:space="preserve">outcomes are </w:t>
      </w:r>
      <w:r w:rsidR="00913143">
        <w:t>sent to the betting contract</w:t>
      </w:r>
      <w:r w:rsidR="00A07E3C">
        <w:t>,</w:t>
      </w:r>
      <w:r w:rsidR="00913143">
        <w:t xml:space="preserve"> </w:t>
      </w:r>
      <w:r>
        <w:t>which</w:t>
      </w:r>
      <w:r w:rsidR="00913143">
        <w:t xml:space="preserve"> settles </w:t>
      </w:r>
      <w:r w:rsidR="005A541D">
        <w:t>all</w:t>
      </w:r>
      <w:r w:rsidR="00913143">
        <w:t xml:space="preserve"> the week</w:t>
      </w:r>
      <w:r w:rsidR="00A07E3C">
        <w:t>'</w:t>
      </w:r>
      <w:r w:rsidR="00913143">
        <w:t>s bets</w:t>
      </w:r>
      <w:r w:rsidR="0047173B">
        <w:t>. Once the settlement is sent to the betting contract</w:t>
      </w:r>
      <w:r w:rsidR="000106A5">
        <w:t xml:space="preserve"> </w:t>
      </w:r>
      <w:r w:rsidR="0047173B">
        <w:t>bettors can</w:t>
      </w:r>
      <w:r w:rsidR="00913143">
        <w:t xml:space="preserve"> redeem their bet</w:t>
      </w:r>
      <w:r w:rsidR="0047173B">
        <w:t xml:space="preserve">s. The contract has no ability to seize neglected funds, so </w:t>
      </w:r>
      <w:proofErr w:type="gramStart"/>
      <w:r w:rsidR="0047173B">
        <w:t>as long as</w:t>
      </w:r>
      <w:proofErr w:type="gramEnd"/>
      <w:r w:rsidR="0047173B">
        <w:t xml:space="preserve"> the blockchain exists, users will be able to safely let unredeemed money sit in the contract</w:t>
      </w:r>
      <w:r w:rsidR="00913143">
        <w:t xml:space="preserve">. </w:t>
      </w:r>
      <w:r>
        <w:t xml:space="preserve">LPs cannot withdraw or deposit </w:t>
      </w:r>
      <w:r w:rsidR="007E0B19">
        <w:t xml:space="preserve">from Friday 7 PM ET through settlement Monday </w:t>
      </w:r>
      <w:proofErr w:type="spellStart"/>
      <w:r w:rsidR="007E0B19">
        <w:t>evenining</w:t>
      </w:r>
      <w:proofErr w:type="spellEnd"/>
      <w:r w:rsidR="007E0B19">
        <w:t xml:space="preserve">, </w:t>
      </w:r>
      <w:r>
        <w:t>as otherwise, they could game the contract by anticipating unusual losses or winnings</w:t>
      </w:r>
      <w:r w:rsidR="0037282E">
        <w:t xml:space="preserve"> that </w:t>
      </w:r>
      <w:proofErr w:type="spellStart"/>
      <w:r w:rsidR="0037282E">
        <w:t>acrue</w:t>
      </w:r>
      <w:proofErr w:type="spellEnd"/>
      <w:r w:rsidR="0037282E">
        <w:t xml:space="preserve"> over the weekend’s events</w:t>
      </w:r>
      <w:r>
        <w:t>.</w:t>
      </w:r>
      <w:bookmarkEnd w:id="4"/>
    </w:p>
    <w:p w14:paraId="2E582332" w14:textId="1E32A834" w:rsidR="009C7E0F" w:rsidRDefault="00E27B5F">
      <w:pPr>
        <w:pStyle w:val="Heading2"/>
      </w:pPr>
      <w:bookmarkStart w:id="5" w:name="_Toc144663828"/>
      <w:r>
        <w:t>Betting Capacity and Cross Margining</w:t>
      </w:r>
      <w:bookmarkEnd w:id="5"/>
    </w:p>
    <w:p w14:paraId="62389ED3" w14:textId="61CA734B" w:rsidR="007D6BAF" w:rsidRDefault="00C5269F" w:rsidP="00757992">
      <w:r>
        <w:t>The contract’s logic</w:t>
      </w:r>
      <w:r w:rsidR="005D1950">
        <w:t xml:space="preserve"> </w:t>
      </w:r>
      <w:r>
        <w:t xml:space="preserve">makes sure all bets are fully collateralized. </w:t>
      </w:r>
      <w:r w:rsidR="00913143">
        <w:t xml:space="preserve">Unlike in futures markets, </w:t>
      </w:r>
      <w:r w:rsidR="00A07E3C">
        <w:t xml:space="preserve">the </w:t>
      </w:r>
      <w:r w:rsidR="00913143">
        <w:t xml:space="preserve">margin is not derived from a probabilistic risk, such as an instant 20% price movement. </w:t>
      </w:r>
      <w:r w:rsidR="00405AF8">
        <w:t xml:space="preserve">Such a rule exposes a contract to insolvency, as there is a possibility of price movements greater than </w:t>
      </w:r>
      <w:r w:rsidR="00453065">
        <w:t>20%, which becomes increasingly probable over time</w:t>
      </w:r>
      <w:r w:rsidR="00405AF8">
        <w:t xml:space="preserve">. </w:t>
      </w:r>
      <w:r w:rsidR="00913143">
        <w:t>In betting</w:t>
      </w:r>
      <w:r w:rsidR="00453065">
        <w:t xml:space="preserve"> on binary outcomes</w:t>
      </w:r>
      <w:r w:rsidR="00913143">
        <w:t xml:space="preserve">, </w:t>
      </w:r>
      <w:r w:rsidR="00405AF8">
        <w:t>the</w:t>
      </w:r>
      <w:r w:rsidR="005C38E2">
        <w:t xml:space="preserve"> </w:t>
      </w:r>
      <w:r w:rsidR="00913143">
        <w:t>worst-case scenari</w:t>
      </w:r>
      <w:r w:rsidR="005C38E2">
        <w:t xml:space="preserve">o for the </w:t>
      </w:r>
      <w:r w:rsidR="00453065">
        <w:t>house</w:t>
      </w:r>
      <w:r w:rsidR="00405AF8">
        <w:t xml:space="preserve"> is assumed, </w:t>
      </w:r>
      <w:r w:rsidR="00453065">
        <w:t xml:space="preserve">which is like assuming each </w:t>
      </w:r>
      <w:r w:rsidR="006B7C30">
        <w:t>LP net</w:t>
      </w:r>
      <w:r w:rsidR="00453065">
        <w:t xml:space="preserve"> position</w:t>
      </w:r>
      <w:r w:rsidR="005E0220">
        <w:t xml:space="preserve"> loses</w:t>
      </w:r>
      <w:r w:rsidR="00453065">
        <w:t>. T</w:t>
      </w:r>
      <w:r w:rsidR="005C38E2">
        <w:t xml:space="preserve">he contract will always </w:t>
      </w:r>
      <w:r w:rsidR="00122559">
        <w:t>be fully collateralized on all bets</w:t>
      </w:r>
      <w:r w:rsidR="00453065">
        <w:t>, as this is enforced at the time of each bet</w:t>
      </w:r>
      <w:r w:rsidR="00122559">
        <w:t>. There is no insolvency risk</w:t>
      </w:r>
      <w:r w:rsidR="00E923C0">
        <w:t xml:space="preserve"> for LPs, oracle, or bettors</w:t>
      </w:r>
      <w:r w:rsidR="00122559">
        <w:t xml:space="preserve">. </w:t>
      </w:r>
    </w:p>
    <w:p w14:paraId="76CF3E16" w14:textId="4FECEEF9" w:rsidR="009C7E0F" w:rsidRDefault="009F2459" w:rsidP="00757992">
      <w:r>
        <w:t>As bettors take the opposite side of a contest, it is a waste of capital to requir</w:t>
      </w:r>
      <w:r w:rsidR="00A07E3C">
        <w:t>e</w:t>
      </w:r>
      <w:r>
        <w:t xml:space="preserve"> the LPs to collateralize both sides independently. The solution involves netting exposure. </w:t>
      </w:r>
    </w:p>
    <w:p w14:paraId="064AFA7A" w14:textId="3A9B1322" w:rsidR="009C7E0F" w:rsidRDefault="00453065" w:rsidP="00757992">
      <w:r>
        <w:rPr>
          <w:b/>
          <w:bCs/>
        </w:rPr>
        <w:t>Cross margining e</w:t>
      </w:r>
      <w:r w:rsidRPr="00122559">
        <w:rPr>
          <w:b/>
          <w:bCs/>
        </w:rPr>
        <w:t>xample:</w:t>
      </w:r>
      <w:r>
        <w:t xml:space="preserve"> Assume two teams are given even odds so that</w:t>
      </w:r>
      <w:r w:rsidR="005D1950">
        <w:t xml:space="preserve"> for either team</w:t>
      </w:r>
      <w:r w:rsidR="00747B64">
        <w:t>,</w:t>
      </w:r>
      <w:r w:rsidR="005D1950">
        <w:t xml:space="preserve"> a</w:t>
      </w:r>
      <w:r>
        <w:t xml:space="preserve"> 1</w:t>
      </w:r>
      <w:r w:rsidR="00747B64">
        <w:t xml:space="preserve"> </w:t>
      </w:r>
      <w:r w:rsidR="00035183">
        <w:t>AVAX</w:t>
      </w:r>
      <w:r w:rsidR="00747B64">
        <w:t xml:space="preserve"> </w:t>
      </w:r>
      <w:r w:rsidR="005D1950">
        <w:t xml:space="preserve">bet </w:t>
      </w:r>
      <w:r>
        <w:t xml:space="preserve">pays the winner 2 </w:t>
      </w:r>
      <w:r w:rsidR="00035183">
        <w:t>AVAX</w:t>
      </w:r>
      <w:r w:rsidR="00747B64">
        <w:t>.</w:t>
      </w:r>
      <w:r>
        <w:t xml:space="preserve"> If there is 10</w:t>
      </w:r>
      <w:r w:rsidR="00747B64">
        <w:t xml:space="preserve"> </w:t>
      </w:r>
      <w:r w:rsidR="00035183">
        <w:t>AVAX</w:t>
      </w:r>
      <w:r w:rsidR="00747B64">
        <w:t xml:space="preserve"> </w:t>
      </w:r>
      <w:r>
        <w:t xml:space="preserve">on team </w:t>
      </w:r>
      <w:r w:rsidR="005D1950">
        <w:t>A</w:t>
      </w:r>
      <w:r>
        <w:t>, and 10 AVAX on its opponent, team</w:t>
      </w:r>
      <w:r w:rsidR="005D1950">
        <w:t xml:space="preserve"> B</w:t>
      </w:r>
      <w:r>
        <w:t>, it would be a 'flat' book in that the LPs have no exposure to this game; payoffs are funded by betting counterparties, not the LPs. A new bet that pushes the book to have a net exposure would necessitate LP funds as collateral, so a bet of 2</w:t>
      </w:r>
      <w:r w:rsidR="00747B64">
        <w:t xml:space="preserve"> </w:t>
      </w:r>
      <w:r w:rsidR="00035183">
        <w:t>AVAX</w:t>
      </w:r>
      <w:r w:rsidR="00747B64">
        <w:t xml:space="preserve"> </w:t>
      </w:r>
      <w:r>
        <w:t xml:space="preserve">on team </w:t>
      </w:r>
      <w:r w:rsidR="005D1950">
        <w:t>A</w:t>
      </w:r>
      <w:r>
        <w:t xml:space="preserve"> would </w:t>
      </w:r>
      <w:r w:rsidR="00B87848">
        <w:t>add</w:t>
      </w:r>
      <w:r>
        <w:t xml:space="preserve"> 2</w:t>
      </w:r>
      <w:r w:rsidR="00747B64">
        <w:t xml:space="preserve"> </w:t>
      </w:r>
      <w:r w:rsidR="00035183">
        <w:t>AVAX</w:t>
      </w:r>
      <w:r w:rsidR="00747B64">
        <w:t xml:space="preserve"> </w:t>
      </w:r>
      <w:r>
        <w:t xml:space="preserve">to the LP's </w:t>
      </w:r>
      <w:r w:rsidR="00122559">
        <w:t>locked</w:t>
      </w:r>
      <w:r>
        <w:t xml:space="preserve"> margin. Given </w:t>
      </w:r>
      <w:r w:rsidR="005D1950">
        <w:t xml:space="preserve">a total of </w:t>
      </w:r>
      <w:r>
        <w:t xml:space="preserve">12 on team </w:t>
      </w:r>
      <w:r w:rsidR="005D1950">
        <w:t>A</w:t>
      </w:r>
      <w:r>
        <w:t xml:space="preserve">, and 10 on team </w:t>
      </w:r>
      <w:r w:rsidR="005D1950">
        <w:t>B</w:t>
      </w:r>
      <w:r>
        <w:t>, a bet of 2</w:t>
      </w:r>
      <w:r w:rsidR="00747B64">
        <w:t xml:space="preserve"> </w:t>
      </w:r>
      <w:r w:rsidR="00035183">
        <w:t>AVAX</w:t>
      </w:r>
      <w:r w:rsidR="00747B64">
        <w:t xml:space="preserve"> </w:t>
      </w:r>
      <w:r>
        <w:t>on team B would move 2</w:t>
      </w:r>
      <w:r w:rsidR="00747B64">
        <w:t xml:space="preserve"> </w:t>
      </w:r>
      <w:r w:rsidR="00035183">
        <w:t>AVAX</w:t>
      </w:r>
      <w:r w:rsidR="00747B64">
        <w:t xml:space="preserve"> </w:t>
      </w:r>
      <w:r>
        <w:rPr>
          <w:i/>
          <w:iCs/>
        </w:rPr>
        <w:t>out</w:t>
      </w:r>
      <w:r>
        <w:t xml:space="preserve"> of the </w:t>
      </w:r>
      <w:r w:rsidR="00B87848">
        <w:t>locked</w:t>
      </w:r>
      <w:r>
        <w:t xml:space="preserve"> margin because the resulting book would be flat again. </w:t>
      </w:r>
    </w:p>
    <w:p w14:paraId="0577CE79" w14:textId="5089A837" w:rsidR="009C7E0F" w:rsidRDefault="009F2459" w:rsidP="00757992">
      <w:r>
        <w:lastRenderedPageBreak/>
        <w:t xml:space="preserve">Adjusting the net required LP margin involves 'linear programming' where the LP's net game exposure is the maximum liability of either team winning. The margin adjustment is applied at the time of a bet, so there </w:t>
      </w:r>
      <w:r w:rsidR="00122559">
        <w:t>must</w:t>
      </w:r>
      <w:r>
        <w:t xml:space="preserve"> be sufficient </w:t>
      </w:r>
      <w:r w:rsidR="00122559">
        <w:t xml:space="preserve">free LP </w:t>
      </w:r>
      <w:r>
        <w:t>collateral to accommodate a</w:t>
      </w:r>
      <w:r w:rsidR="00122559">
        <w:t xml:space="preserve"> bet adding to LP exposure. </w:t>
      </w:r>
    </w:p>
    <w:p w14:paraId="6038BB9E" w14:textId="7039D69B" w:rsidR="009C7E0F" w:rsidRDefault="009F2459" w:rsidP="00757992">
      <w:r>
        <w:t xml:space="preserve">A contract parameter prevents an overconcentration of LP capital on one event. For example, </w:t>
      </w:r>
      <w:r w:rsidR="00747B64">
        <w:t xml:space="preserve">123 </w:t>
      </w:r>
      <w:r w:rsidR="00035183">
        <w:t>AVAX</w:t>
      </w:r>
      <w:r w:rsidR="00747B64">
        <w:t xml:space="preserve"> in total LP capital and a concentration parameter of 10</w:t>
      </w:r>
      <w:r>
        <w:t xml:space="preserve"> implies a maximum of 12.3</w:t>
      </w:r>
      <w:r w:rsidR="00747B64">
        <w:t xml:space="preserve"> </w:t>
      </w:r>
      <w:r w:rsidR="00035183">
        <w:t>AVAX</w:t>
      </w:r>
      <w:r w:rsidR="00747B64">
        <w:t xml:space="preserve"> </w:t>
      </w:r>
      <w:r>
        <w:t xml:space="preserve">LP exposure for any event. Thus, if the current LP liability for team 0 winning was 10.0 </w:t>
      </w:r>
      <w:r w:rsidR="00035183">
        <w:t>AVAX</w:t>
      </w:r>
      <w:r>
        <w:t>, it could only accommodate an additional payout of up to 2.3</w:t>
      </w:r>
      <w:r w:rsidR="00747B64">
        <w:t xml:space="preserve"> </w:t>
      </w:r>
      <w:r w:rsidR="00035183">
        <w:t>AVAX</w:t>
      </w:r>
      <w:r w:rsidR="00747B64">
        <w:t xml:space="preserve"> </w:t>
      </w:r>
      <w:r>
        <w:t>on team 0</w:t>
      </w:r>
      <w:r w:rsidR="00A07E3C">
        <w:t>. In contrast,</w:t>
      </w:r>
      <w:r>
        <w:t xml:space="preserve"> a bet on team 1 could accommodate a bet payoff of 22.3 </w:t>
      </w:r>
      <w:r w:rsidR="00035183">
        <w:t>AVAX</w:t>
      </w:r>
      <w:r w:rsidR="00747B64">
        <w:t>.</w:t>
      </w:r>
      <w:r>
        <w:t xml:space="preserve"> This concentration parameter can be adjusted over time by </w:t>
      </w:r>
      <w:r w:rsidR="00453065">
        <w:t xml:space="preserve">large oracle holders. </w:t>
      </w:r>
    </w:p>
    <w:p w14:paraId="571E7269" w14:textId="186BA6F7" w:rsidR="009C7E0F" w:rsidRDefault="009F2459">
      <w:pPr>
        <w:pStyle w:val="Heading2"/>
      </w:pPr>
      <w:bookmarkStart w:id="6" w:name="_Toc144663829"/>
      <w:r>
        <w:t>Betting and Redeeming</w:t>
      </w:r>
      <w:bookmarkEnd w:id="6"/>
    </w:p>
    <w:p w14:paraId="0E51AEC6" w14:textId="20848389" w:rsidR="001F0048" w:rsidRDefault="009F2459" w:rsidP="00757992">
      <w:r>
        <w:t>All ties</w:t>
      </w:r>
      <w:r w:rsidR="001F0048">
        <w:t xml:space="preserve"> </w:t>
      </w:r>
      <w:r>
        <w:t>and 'no contest' games give bettors their initial bet back. Winners receive their bet amount plus the payoff implied by their bet odds. When the week</w:t>
      </w:r>
      <w:r w:rsidR="00C5269F">
        <w:t>end</w:t>
      </w:r>
      <w:r>
        <w:t xml:space="preserve">'s results are sent to the betting contract, all bets are settled, and the oracle payment is sent to the oracle contract. </w:t>
      </w:r>
      <w:r w:rsidR="005A541D">
        <w:t>S</w:t>
      </w:r>
      <w:r>
        <w:t xml:space="preserve">ettlement </w:t>
      </w:r>
      <w:r w:rsidR="005A541D">
        <w:t>creates</w:t>
      </w:r>
      <w:r>
        <w:t xml:space="preserve"> a mapping</w:t>
      </w:r>
      <w:r w:rsidR="00C5269F">
        <w:t xml:space="preserve"> from a unique epoch-match-team, which determines which bets credit a user’s balance when looping through a </w:t>
      </w:r>
      <w:proofErr w:type="gramStart"/>
      <w:r w:rsidR="00C5269F">
        <w:t>bettors</w:t>
      </w:r>
      <w:proofErr w:type="gramEnd"/>
      <w:r w:rsidR="00C5269F">
        <w:t xml:space="preserve"> bets. </w:t>
      </w:r>
      <w:r w:rsidR="00126F1B">
        <w:t>Settlements should happen Monday evening.</w:t>
      </w:r>
    </w:p>
    <w:p w14:paraId="7C5D7AE6" w14:textId="44FE5D88" w:rsidR="001F0048" w:rsidRDefault="001F0048" w:rsidP="00757992">
      <w:r>
        <w:t xml:space="preserve">Bettors redeem </w:t>
      </w:r>
      <w:proofErr w:type="gramStart"/>
      <w:r>
        <w:t>all of</w:t>
      </w:r>
      <w:proofErr w:type="gramEnd"/>
      <w:r>
        <w:t xml:space="preserve"> their outstanding bets </w:t>
      </w:r>
      <w:r w:rsidR="00C5269F">
        <w:t>in batch</w:t>
      </w:r>
      <w:r>
        <w:t>. The redeem function loops through up to 1</w:t>
      </w:r>
      <w:r w:rsidR="00DA7468">
        <w:t>0</w:t>
      </w:r>
      <w:r>
        <w:t xml:space="preserve"> bets</w:t>
      </w:r>
      <w:r w:rsidR="00CC19AD">
        <w:t xml:space="preserve"> in a user’s </w:t>
      </w:r>
      <w:proofErr w:type="gramStart"/>
      <w:r w:rsidR="00CC19AD">
        <w:t>account</w:t>
      </w:r>
      <w:r>
        <w:t>, and</w:t>
      </w:r>
      <w:proofErr w:type="gramEnd"/>
      <w:r>
        <w:t xml:space="preserve"> sends the winnings to the bettor’s account. Redemption can only be processed if there are no active bets in the account, so bettors must wait until </w:t>
      </w:r>
      <w:r w:rsidR="00CC19AD">
        <w:t xml:space="preserve">the next </w:t>
      </w:r>
      <w:r>
        <w:t xml:space="preserve">settlement to redeem if they have </w:t>
      </w:r>
      <w:r w:rsidR="00895330">
        <w:t xml:space="preserve">any </w:t>
      </w:r>
      <w:r>
        <w:t>active bet</w:t>
      </w:r>
      <w:r w:rsidR="00895330">
        <w:t>s</w:t>
      </w:r>
      <w:r>
        <w:t>. If an account has 16 unredeemed bets, it must redeem them before it can place another bet.</w:t>
      </w:r>
    </w:p>
    <w:p w14:paraId="052E4559" w14:textId="6C2F3DEA" w:rsidR="009C7E0F" w:rsidRDefault="009F2459" w:rsidP="00757992">
      <w:r>
        <w:t xml:space="preserve">All bets are fully collateralized, </w:t>
      </w:r>
      <w:r w:rsidR="00C5269F">
        <w:t xml:space="preserve">and so are the accruals for the oracle. </w:t>
      </w:r>
      <w:proofErr w:type="gramStart"/>
      <w:r>
        <w:t>so</w:t>
      </w:r>
      <w:proofErr w:type="gramEnd"/>
      <w:r>
        <w:t xml:space="preserve"> </w:t>
      </w:r>
      <w:r w:rsidR="005A541D">
        <w:t>if</w:t>
      </w:r>
      <w:r>
        <w:t xml:space="preserve"> one has access to the account used for sending the bet or LP investment, a user's funds </w:t>
      </w:r>
      <w:r w:rsidR="002611BA">
        <w:t>are safe</w:t>
      </w:r>
      <w:r>
        <w:t xml:space="preserve"> in the contract.</w:t>
      </w:r>
      <w:r w:rsidR="005D1950">
        <w:t xml:space="preserve"> Unclaimed bets</w:t>
      </w:r>
      <w:r w:rsidR="00586129">
        <w:t xml:space="preserve"> or tokens</w:t>
      </w:r>
      <w:r w:rsidR="005D1950">
        <w:t xml:space="preserve"> </w:t>
      </w:r>
      <w:r w:rsidR="00B115DF">
        <w:t>can</w:t>
      </w:r>
      <w:r w:rsidR="005D1950">
        <w:t xml:space="preserve"> reside in the contract </w:t>
      </w:r>
      <w:r w:rsidR="00586129">
        <w:t xml:space="preserve">and retain their value </w:t>
      </w:r>
      <w:proofErr w:type="gramStart"/>
      <w:r w:rsidR="00586129">
        <w:t>as long as</w:t>
      </w:r>
      <w:proofErr w:type="gramEnd"/>
      <w:r w:rsidR="00586129">
        <w:t xml:space="preserve"> the AVAX C-Chain exists</w:t>
      </w:r>
      <w:r w:rsidR="002611BA">
        <w:t xml:space="preserve">, as </w:t>
      </w:r>
      <w:r w:rsidR="00B115DF">
        <w:t xml:space="preserve">there is no </w:t>
      </w:r>
      <w:r w:rsidR="002611BA">
        <w:t xml:space="preserve">mechanism to sweep </w:t>
      </w:r>
      <w:r w:rsidR="00ED701B">
        <w:t>neglected</w:t>
      </w:r>
      <w:r w:rsidR="002611BA">
        <w:t xml:space="preserve"> funds </w:t>
      </w:r>
      <w:r w:rsidR="00ED701B">
        <w:t>to LPs</w:t>
      </w:r>
      <w:r w:rsidR="00B87848">
        <w:t>, bettors,</w:t>
      </w:r>
      <w:r w:rsidR="00ED701B">
        <w:t xml:space="preserve"> or token holders</w:t>
      </w:r>
      <w:r w:rsidR="005D1950">
        <w:t>.</w:t>
      </w:r>
    </w:p>
    <w:p w14:paraId="357F7262" w14:textId="74F0FD90" w:rsidR="009C7E0F" w:rsidRPr="000B6E38" w:rsidRDefault="009F2459" w:rsidP="000B6E38">
      <w:pPr>
        <w:pStyle w:val="Heading2"/>
      </w:pPr>
      <w:bookmarkStart w:id="7" w:name="_Toc144663830"/>
      <w:bookmarkStart w:id="8" w:name="_Hlk16083180"/>
      <w:r>
        <w:t>Liquidity Providers (LPs)</w:t>
      </w:r>
      <w:bookmarkEnd w:id="7"/>
    </w:p>
    <w:p w14:paraId="741E2F02" w14:textId="77777777" w:rsidR="001D024C" w:rsidRDefault="001D024C" w:rsidP="00757992">
      <w:r>
        <w:t xml:space="preserve">Sportsbook odds are efficient, in that statistically the house makes a profit, but week-to-week the book can lose money due to small sample variation. The LP’s main risk, however, is the black swan risk in a hack, something not detectible from its historical return. Thus, LPs have an incentive to become oracle token holders to align their incentives, as the most likely cheat would involve a conspiracy between the oracle and a bettor, defrauding the passive LPs. The token rewards allocation to the initial LPs encourages an LP/oracle overlap. </w:t>
      </w:r>
    </w:p>
    <w:p w14:paraId="44FE62A0" w14:textId="77777777" w:rsidR="001D024C" w:rsidRDefault="001D024C" w:rsidP="00757992">
      <w:r>
        <w:t xml:space="preserve">As LP capital is used to collateralize residual bet exposure, the ratio of the net to gross betting volume will be key in determining the return on LP capital. The amount of LP capital relative to the betting volume will equilibrate the market. If the return is too low, capital will leave, raising the expected LP returns; if the return is too high, capital will enter. </w:t>
      </w:r>
    </w:p>
    <w:p w14:paraId="0C7AA402" w14:textId="77777777" w:rsidR="007C63A5" w:rsidRDefault="009F2459" w:rsidP="00757992">
      <w:r>
        <w:t>To become an LP, one sends</w:t>
      </w:r>
      <w:r w:rsidR="00747B64">
        <w:t xml:space="preserve"> </w:t>
      </w:r>
      <w:r w:rsidR="00035183">
        <w:t>AVAX</w:t>
      </w:r>
      <w:r w:rsidR="00747B64">
        <w:t xml:space="preserve"> </w:t>
      </w:r>
      <w:r>
        <w:t>to the betting contract</w:t>
      </w:r>
      <w:r w:rsidR="001F0048">
        <w:t xml:space="preserve">, which </w:t>
      </w:r>
      <w:r>
        <w:t>then credit</w:t>
      </w:r>
      <w:r w:rsidR="001F0048">
        <w:t>s the LP</w:t>
      </w:r>
      <w:r>
        <w:t xml:space="preserve"> with shares representing their pro-rata ownership of the LP pool. </w:t>
      </w:r>
      <w:r w:rsidR="001F0048">
        <w:t>For example, if there is 10 AVAX in the LP book, and 10 shares, adding 1 AVAX would give a new LP a 1/11</w:t>
      </w:r>
      <w:r w:rsidR="001F0048" w:rsidRPr="001F0048">
        <w:rPr>
          <w:vertAlign w:val="superscript"/>
        </w:rPr>
        <w:t>th</w:t>
      </w:r>
      <w:r w:rsidR="001F0048">
        <w:t xml:space="preserve"> share of the new pool of 11 AVAX, keeping the AVAX/share the same. </w:t>
      </w:r>
      <w:r>
        <w:t xml:space="preserve">This LP claim exists only within the betting contract and is </w:t>
      </w:r>
      <w:r w:rsidR="005D1950">
        <w:t xml:space="preserve">tied to the initial LP </w:t>
      </w:r>
      <w:r w:rsidR="00035183">
        <w:t>AVAX</w:t>
      </w:r>
      <w:r w:rsidR="005D1950">
        <w:t xml:space="preserve"> account</w:t>
      </w:r>
      <w:r w:rsidR="002611BA">
        <w:t xml:space="preserve"> address</w:t>
      </w:r>
      <w:r w:rsidR="005D1950">
        <w:t xml:space="preserve">. It is </w:t>
      </w:r>
      <w:r>
        <w:t xml:space="preserve">not transferable to other </w:t>
      </w:r>
      <w:r w:rsidR="00892E04">
        <w:t>AVAX</w:t>
      </w:r>
      <w:r>
        <w:t xml:space="preserve"> addresses</w:t>
      </w:r>
      <w:r w:rsidR="001F0048">
        <w:t>, and so is not represented by a token</w:t>
      </w:r>
      <w:r w:rsidR="00E923C0">
        <w:t xml:space="preserve">. LP shares are like a stock at its net asset value; tokens are like </w:t>
      </w:r>
      <w:r w:rsidR="007C63A5">
        <w:t xml:space="preserve">a stocks market value. </w:t>
      </w:r>
    </w:p>
    <w:p w14:paraId="5B7C4F60" w14:textId="1C8D96D8" w:rsidR="009C7E0F" w:rsidRDefault="00892E04" w:rsidP="00757992">
      <w:r>
        <w:t>T</w:t>
      </w:r>
      <w:r w:rsidR="00A07E3C">
        <w:t xml:space="preserve">he size of the LP capital should adjust to the volume and degree of cross-margined </w:t>
      </w:r>
      <w:r w:rsidR="00531CD1">
        <w:t xml:space="preserve">betting, the more of which increases the LP’s expected return. </w:t>
      </w:r>
      <w:r w:rsidR="0081573F">
        <w:t xml:space="preserve">For example, a book with 10 </w:t>
      </w:r>
      <w:proofErr w:type="gramStart"/>
      <w:r w:rsidR="0081573F">
        <w:t>bet</w:t>
      </w:r>
      <w:proofErr w:type="gramEnd"/>
      <w:r w:rsidR="0081573F">
        <w:t xml:space="preserve"> on team A, and zero on its </w:t>
      </w:r>
      <w:r w:rsidR="0081573F">
        <w:lastRenderedPageBreak/>
        <w:t xml:space="preserve">opponent, will generate an expected return for the LP, statistically, in that over time the </w:t>
      </w:r>
      <w:proofErr w:type="spellStart"/>
      <w:r w:rsidR="0081573F">
        <w:t>vig</w:t>
      </w:r>
      <w:proofErr w:type="spellEnd"/>
      <w:r w:rsidR="0081573F">
        <w:t xml:space="preserve"> in the odds spread implies bettors need a 2.2% edge in predicting winners to beat the house, which is difficult (as proven by the nice casinos). If a book had 110 </w:t>
      </w:r>
      <w:proofErr w:type="gramStart"/>
      <w:r w:rsidR="0081573F">
        <w:t>bet</w:t>
      </w:r>
      <w:proofErr w:type="gramEnd"/>
      <w:r w:rsidR="0081573F">
        <w:t xml:space="preserve"> on team A and 100 on its opponent, the required LP capital would be the same, but here the LP would make a certain return on the offsetting bets. That is, the gross betting exposure in the latter case is 21 times large than the net exposure. The greater the ratio of gross to net exposure, the greater the return. The expected ratio will be revealed over </w:t>
      </w:r>
      <w:proofErr w:type="gramStart"/>
      <w:r w:rsidR="0081573F">
        <w:t>time, and</w:t>
      </w:r>
      <w:proofErr w:type="gramEnd"/>
      <w:r w:rsidR="0081573F">
        <w:t xml:space="preserve"> will greatly affect the return for a given level of LP capital.</w:t>
      </w:r>
    </w:p>
    <w:p w14:paraId="21F877F2" w14:textId="6A8CD5D3" w:rsidR="009C7E0F" w:rsidRDefault="009F2459" w:rsidP="00757992">
      <w:r>
        <w:t>LPs can only withdraw</w:t>
      </w:r>
      <w:r w:rsidR="005D1950">
        <w:t xml:space="preserve"> during the inactive period</w:t>
      </w:r>
      <w:r>
        <w:t xml:space="preserve"> if </w:t>
      </w:r>
      <w:r w:rsidR="00747B64">
        <w:t>margin is</w:t>
      </w:r>
      <w:r>
        <w:t xml:space="preserve"> available</w:t>
      </w:r>
      <w:r w:rsidR="00122559">
        <w:t>. A</w:t>
      </w:r>
      <w:r>
        <w:t xml:space="preserve"> </w:t>
      </w:r>
      <w:r w:rsidR="00122559">
        <w:t xml:space="preserve">bet backed by LP </w:t>
      </w:r>
      <w:r>
        <w:t>margin</w:t>
      </w:r>
      <w:r w:rsidR="00122559">
        <w:t xml:space="preserve"> locks this margin</w:t>
      </w:r>
      <w:r w:rsidR="001F0048">
        <w:t xml:space="preserve"> until settlement, or </w:t>
      </w:r>
      <w:r w:rsidR="00122559">
        <w:t xml:space="preserve">bettors take the other side, freeing the LP capital. </w:t>
      </w:r>
      <w:r>
        <w:t>Since there is a</w:t>
      </w:r>
      <w:r w:rsidR="005D1950">
        <w:t xml:space="preserve">t least a </w:t>
      </w:r>
      <w:r w:rsidR="00ED701B">
        <w:t>24</w:t>
      </w:r>
      <w:r w:rsidR="005D1950">
        <w:t xml:space="preserve">-hour </w:t>
      </w:r>
      <w:r>
        <w:t>window each week after settlement</w:t>
      </w:r>
      <w:r w:rsidR="00122559">
        <w:t xml:space="preserve"> (~Monday </w:t>
      </w:r>
      <w:r w:rsidR="000106A5">
        <w:t>8</w:t>
      </w:r>
      <w:r w:rsidR="00122559">
        <w:t xml:space="preserve"> PM ET)</w:t>
      </w:r>
      <w:r>
        <w:t xml:space="preserve"> before new bets are offered</w:t>
      </w:r>
      <w:r w:rsidR="00122559">
        <w:t xml:space="preserve"> (~ Tuesday </w:t>
      </w:r>
      <w:r w:rsidR="000106A5">
        <w:t>8</w:t>
      </w:r>
      <w:r w:rsidR="00122559">
        <w:t>PM ET)</w:t>
      </w:r>
      <w:r>
        <w:t xml:space="preserve">, LPs are </w:t>
      </w:r>
      <w:r w:rsidR="00A07E3C">
        <w:t>sure</w:t>
      </w:r>
      <w:r>
        <w:t xml:space="preserve"> to be able to withdraw at least once each week. More practically, there will be free margin available for marginal LPs to withdraw over much of every week</w:t>
      </w:r>
      <w:r w:rsidR="00917EDF">
        <w:t>, as bettors will probably not max out the bookie</w:t>
      </w:r>
      <w:r w:rsidR="00747B64">
        <w:t>'s</w:t>
      </w:r>
      <w:r w:rsidR="00917EDF">
        <w:t xml:space="preserve"> free margin in the first days of the week</w:t>
      </w:r>
      <w:r>
        <w:t>.</w:t>
      </w:r>
    </w:p>
    <w:p w14:paraId="0E9F4617" w14:textId="52C10BD9" w:rsidR="009C7E0F" w:rsidRDefault="009F2459" w:rsidP="00757992">
      <w:r>
        <w:t>LPs must also have their</w:t>
      </w:r>
      <w:r w:rsidR="00747B64">
        <w:t xml:space="preserve"> </w:t>
      </w:r>
      <w:r w:rsidR="00035183">
        <w:t>AVAX</w:t>
      </w:r>
      <w:r w:rsidR="00747B64">
        <w:t xml:space="preserve"> </w:t>
      </w:r>
      <w:r>
        <w:t xml:space="preserve">in the contract for at least </w:t>
      </w:r>
      <w:r w:rsidR="001D024C">
        <w:t>three</w:t>
      </w:r>
      <w:r>
        <w:t xml:space="preserve"> settlements. </w:t>
      </w:r>
      <w:r w:rsidR="00F00772">
        <w:t>I</w:t>
      </w:r>
      <w:r>
        <w:t>f LPs could withdraw after only one settlement, people could add large amounts of</w:t>
      </w:r>
      <w:r w:rsidR="00A7340A">
        <w:t xml:space="preserve"> capital just before the weekend </w:t>
      </w:r>
      <w:r>
        <w:t xml:space="preserve">when the pool has little net </w:t>
      </w:r>
      <w:r w:rsidR="000106A5">
        <w:t>betting exposure,</w:t>
      </w:r>
      <w:r>
        <w:t xml:space="preserve"> and then take </w:t>
      </w:r>
      <w:r w:rsidR="000106A5">
        <w:t>their money</w:t>
      </w:r>
      <w:r>
        <w:t xml:space="preserve"> out right after settlement</w:t>
      </w:r>
      <w:r w:rsidR="003E073E">
        <w:t xml:space="preserve">. For example, if </w:t>
      </w:r>
      <w:r>
        <w:t xml:space="preserve">all bets </w:t>
      </w:r>
      <w:r w:rsidR="00A7340A">
        <w:t>were</w:t>
      </w:r>
      <w:r w:rsidR="00A07E3C">
        <w:t xml:space="preserve"> fully collateralized </w:t>
      </w:r>
      <w:r w:rsidR="00A7340A">
        <w:t xml:space="preserve">by offsetting bettors one </w:t>
      </w:r>
      <w:r w:rsidR="00A07E3C">
        <w:t>week</w:t>
      </w:r>
      <w:r w:rsidR="003E073E">
        <w:t>, the LPs would receive a certain profit</w:t>
      </w:r>
      <w:r w:rsidR="00A07E3C">
        <w:t xml:space="preserve"> given the </w:t>
      </w:r>
      <w:proofErr w:type="spellStart"/>
      <w:r w:rsidR="00A7340A">
        <w:t>vig</w:t>
      </w:r>
      <w:proofErr w:type="spellEnd"/>
      <w:r w:rsidR="00A7340A">
        <w:t xml:space="preserve"> </w:t>
      </w:r>
      <w:r w:rsidR="00A07E3C">
        <w:t>built into the odds</w:t>
      </w:r>
      <w:r w:rsidR="003E073E">
        <w:t xml:space="preserve">. </w:t>
      </w:r>
      <w:r w:rsidR="005D1950">
        <w:t xml:space="preserve">Outsiders could </w:t>
      </w:r>
      <w:r w:rsidR="00747B64">
        <w:t xml:space="preserve">provide superfluous liquidity just before </w:t>
      </w:r>
      <w:r w:rsidR="00A7340A">
        <w:t>the weekend</w:t>
      </w:r>
      <w:r w:rsidR="00747B64">
        <w:t xml:space="preserve"> and</w:t>
      </w:r>
      <w:r w:rsidR="005D1950">
        <w:t xml:space="preserve"> withdraw immediately after settlement, generating a certain profit</w:t>
      </w:r>
      <w:r w:rsidR="001D024C">
        <w:t xml:space="preserve"> with no risk</w:t>
      </w:r>
      <w:r w:rsidR="005D1950">
        <w:t>. This would</w:t>
      </w:r>
      <w:r w:rsidR="003E073E">
        <w:t xml:space="preserve"> dilute </w:t>
      </w:r>
      <w:r>
        <w:t xml:space="preserve">the profits of LPs providing 'real' liquidity. </w:t>
      </w:r>
      <w:r w:rsidR="001D024C">
        <w:t xml:space="preserve">Mandating the LPs stay for at least </w:t>
      </w:r>
      <w:r w:rsidR="00531CD1">
        <w:t>three</w:t>
      </w:r>
      <w:r w:rsidR="001D024C">
        <w:t xml:space="preserve"> settlements makes this strategy </w:t>
      </w:r>
      <w:r w:rsidR="00D123B6">
        <w:t>significantly less</w:t>
      </w:r>
      <w:r w:rsidR="001D024C">
        <w:t xml:space="preserve"> attractive. </w:t>
      </w:r>
    </w:p>
    <w:p w14:paraId="4347B781" w14:textId="77777777" w:rsidR="0037282E" w:rsidRDefault="004B6432" w:rsidP="00757992">
      <w:r>
        <w:t>Sportsbook odds are efficient, in that statistically the house makes a profit, but week-to-week the book can lose money due to small sample variation. The LP’s main risk, however, is the black swan risk in a</w:t>
      </w:r>
      <w:r w:rsidR="00D123B6">
        <w:t>n oracle</w:t>
      </w:r>
      <w:r>
        <w:t xml:space="preserve"> hack, something not detectible from its historical return. </w:t>
      </w:r>
      <w:r w:rsidR="008319FA">
        <w:t xml:space="preserve">The most likely cheat would involve a conspiracy between the oracle and a bettor, as they could target positions actively against the passive LPs. </w:t>
      </w:r>
      <w:r>
        <w:t>Thus, LPs have an incentive to become oracle token holders to align their incentives</w:t>
      </w:r>
      <w:r w:rsidR="008319FA">
        <w:t xml:space="preserve">. For example, if the LP and the oracle were the same singular agent, he would have no incentive to cheat, as it would be a net zero change to his wealth. </w:t>
      </w:r>
    </w:p>
    <w:p w14:paraId="638053AE" w14:textId="703AAA26" w:rsidR="0081552A" w:rsidRDefault="004B6432">
      <w:r>
        <w:t xml:space="preserve">As LP capital is used to collateralize residual bet exposure, the ratio of the net to gross betting volume will be key in determining the return on LP capital. The amount of LP capital relative to the betting volume will equilibrate the market. If the return is too low, capital will leave, raising the expected LP returns; if the return is too high, capital will enter. </w:t>
      </w:r>
      <w:bookmarkEnd w:id="8"/>
    </w:p>
    <w:p w14:paraId="07A36F95" w14:textId="7FDA184E" w:rsidR="005837D2" w:rsidRDefault="0081552A" w:rsidP="007727CA">
      <w:pPr>
        <w:pStyle w:val="Heading1"/>
      </w:pPr>
      <w:bookmarkStart w:id="9" w:name="_Toc144663832"/>
      <w:r>
        <w:t>Avalanche</w:t>
      </w:r>
      <w:bookmarkEnd w:id="9"/>
    </w:p>
    <w:p w14:paraId="3FDFBB2D" w14:textId="1FC8892D" w:rsidR="008C091D" w:rsidRDefault="001F5E99" w:rsidP="00D123B6">
      <w:r w:rsidRPr="006729E6">
        <w:t>Snowball is Avalanche’s Proof-of-Stake (</w:t>
      </w:r>
      <w:proofErr w:type="spellStart"/>
      <w:r w:rsidRPr="006729E6">
        <w:t>PoS</w:t>
      </w:r>
      <w:proofErr w:type="spellEnd"/>
      <w:r w:rsidRPr="006729E6">
        <w:t xml:space="preserve">) consensus mechanism. </w:t>
      </w:r>
      <w:r w:rsidR="00632ECC">
        <w:t xml:space="preserve">It’s </w:t>
      </w:r>
      <w:proofErr w:type="spellStart"/>
      <w:r w:rsidR="00632ECC">
        <w:t>understandible</w:t>
      </w:r>
      <w:proofErr w:type="spellEnd"/>
      <w:r w:rsidR="00632ECC">
        <w:t xml:space="preserve"> that second generation consensus mechanisms—outside of </w:t>
      </w:r>
      <w:proofErr w:type="spellStart"/>
      <w:r w:rsidR="00632ECC">
        <w:t>PoS</w:t>
      </w:r>
      <w:proofErr w:type="spellEnd"/>
      <w:r w:rsidR="00632ECC">
        <w:t xml:space="preserve">—would be an improvement, and this one is </w:t>
      </w:r>
      <w:proofErr w:type="gramStart"/>
      <w:r w:rsidR="00632ECC">
        <w:t>really big</w:t>
      </w:r>
      <w:proofErr w:type="gramEnd"/>
      <w:r w:rsidR="00632ECC">
        <w:t xml:space="preserve">. Ethereum is stuck with an inefficient </w:t>
      </w:r>
      <w:proofErr w:type="gramStart"/>
      <w:r w:rsidR="00632ECC">
        <w:t>mainchain, because</w:t>
      </w:r>
      <w:proofErr w:type="gramEnd"/>
      <w:r w:rsidR="00632ECC">
        <w:t xml:space="preserve"> all of the development there is on their L2s, so making the mainchain as quick and cheap as an L2 will be much harder than their move to </w:t>
      </w:r>
      <w:proofErr w:type="spellStart"/>
      <w:r w:rsidR="00632ECC">
        <w:t>PoS.</w:t>
      </w:r>
      <w:proofErr w:type="spellEnd"/>
      <w:r w:rsidR="00632ECC">
        <w:t xml:space="preserve"> The bottom line is that it</w:t>
      </w:r>
      <w:r>
        <w:t xml:space="preserve"> as </w:t>
      </w:r>
      <w:r w:rsidR="008C091D">
        <w:t>cheap</w:t>
      </w:r>
      <w:r w:rsidR="007C63A5">
        <w:t xml:space="preserve"> and fast</w:t>
      </w:r>
      <w:r>
        <w:t xml:space="preserve"> as an Ethereum Layer 2 blockchain</w:t>
      </w:r>
      <w:r w:rsidR="007C63A5">
        <w:t>s</w:t>
      </w:r>
      <w:r>
        <w:t xml:space="preserve"> like Optimism</w:t>
      </w:r>
      <w:r w:rsidR="005837D2">
        <w:t xml:space="preserve">. </w:t>
      </w:r>
      <w:r>
        <w:t>Unlike Ethereum’s Layer 2</w:t>
      </w:r>
      <w:r w:rsidR="008C091D">
        <w:t xml:space="preserve"> blockchain</w:t>
      </w:r>
      <w:r>
        <w:t xml:space="preserve">s, however, it is already decentralized. </w:t>
      </w:r>
    </w:p>
    <w:p w14:paraId="6C1DDFC9" w14:textId="66E8AB86" w:rsidR="005837D2" w:rsidRDefault="001F5E99" w:rsidP="00D123B6">
      <w:r>
        <w:t>In May 2023 Ethereum saw transaction costs spike 6-fold</w:t>
      </w:r>
      <w:r w:rsidR="008C091D">
        <w:t xml:space="preserve">. The cost was transferred to L2s like </w:t>
      </w:r>
      <w:proofErr w:type="spellStart"/>
      <w:r w:rsidR="008C091D">
        <w:t>zkSync</w:t>
      </w:r>
      <w:proofErr w:type="spellEnd"/>
      <w:r w:rsidR="008C091D">
        <w:t xml:space="preserve">, </w:t>
      </w:r>
      <w:r w:rsidR="002042BA">
        <w:t>which would have made</w:t>
      </w:r>
      <w:r w:rsidR="008C091D">
        <w:t xml:space="preserve"> the costs of depositing, betting, redeeming, and withdrawing greater than $15, making a standard $40 bet unattractive. </w:t>
      </w:r>
      <w:r>
        <w:t xml:space="preserve">To the extent </w:t>
      </w:r>
      <w:r w:rsidR="0064194C">
        <w:t xml:space="preserve">some L2s gas costs did not mirror the </w:t>
      </w:r>
      <w:proofErr w:type="spellStart"/>
      <w:r w:rsidR="0064194C">
        <w:t>mainnet</w:t>
      </w:r>
      <w:proofErr w:type="spellEnd"/>
      <w:r>
        <w:t>, that just highlights the</w:t>
      </w:r>
      <w:r w:rsidR="0064194C">
        <w:t>se</w:t>
      </w:r>
      <w:r>
        <w:t xml:space="preserve"> blockchains are subsidizing users, </w:t>
      </w:r>
      <w:r w:rsidR="0064194C">
        <w:t xml:space="preserve">an </w:t>
      </w:r>
      <w:proofErr w:type="spellStart"/>
      <w:r w:rsidR="0064194C">
        <w:t>understandible</w:t>
      </w:r>
      <w:proofErr w:type="spellEnd"/>
      <w:r w:rsidR="0064194C">
        <w:t xml:space="preserve"> strategy</w:t>
      </w:r>
      <w:r w:rsidR="008D5278">
        <w:t xml:space="preserve"> for gaining traction</w:t>
      </w:r>
      <w:r w:rsidR="005837D2">
        <w:t xml:space="preserve">. To </w:t>
      </w:r>
      <w:r w:rsidR="005837D2">
        <w:lastRenderedPageBreak/>
        <w:t>be sustainable,</w:t>
      </w:r>
      <w:r w:rsidR="008D5278">
        <w:t xml:space="preserve"> however,</w:t>
      </w:r>
      <w:r w:rsidR="005837D2">
        <w:t xml:space="preserve"> these L2s will have to charge more, and it is uncertain </w:t>
      </w:r>
      <w:proofErr w:type="gramStart"/>
      <w:r w:rsidR="005837D2">
        <w:t>whether or not</w:t>
      </w:r>
      <w:proofErr w:type="gramEnd"/>
      <w:r w:rsidR="005837D2">
        <w:t xml:space="preserve"> that will work.</w:t>
      </w:r>
      <w:r w:rsidR="008D5278">
        <w:t xml:space="preserve">  </w:t>
      </w:r>
      <w:r w:rsidR="005837D2">
        <w:t xml:space="preserve">Avalanche’s gas price </w:t>
      </w:r>
      <w:r w:rsidR="007727CA">
        <w:t xml:space="preserve">has been much more stable </w:t>
      </w:r>
      <w:r w:rsidR="005837D2">
        <w:t>over the past year, with gas prices rarely moving more than 30%.</w:t>
      </w:r>
    </w:p>
    <w:p w14:paraId="6DE09DFD" w14:textId="02FC836B" w:rsidR="0059508F" w:rsidRDefault="0064194C" w:rsidP="00D123B6">
      <w:r>
        <w:t>Thus</w:t>
      </w:r>
      <w:r w:rsidR="0062245B">
        <w:t xml:space="preserve">, </w:t>
      </w:r>
      <w:r>
        <w:t>I put the contract on the Avalanche C-chain</w:t>
      </w:r>
      <w:r w:rsidR="0062245B">
        <w:t xml:space="preserve"> because of its combination of cost, stability, and decentralization</w:t>
      </w:r>
      <w:r>
        <w:t xml:space="preserve">. </w:t>
      </w:r>
      <w:r w:rsidR="001F5E99">
        <w:t xml:space="preserve">Avalanche uses the same Ethereum Virtual Machine as Ethereum, so it took no extra work. </w:t>
      </w:r>
      <w:r>
        <w:t>Avalanche</w:t>
      </w:r>
      <w:r w:rsidR="001F5E99">
        <w:t xml:space="preserve"> has the same address structure</w:t>
      </w:r>
      <w:r w:rsidR="0059508F">
        <w:t xml:space="preserve"> as Ethereum</w:t>
      </w:r>
      <w:r w:rsidR="001F5E99">
        <w:t xml:space="preserve">, so users can use their MetaMask wallets to store and transact with </w:t>
      </w:r>
      <w:proofErr w:type="spellStart"/>
      <w:r w:rsidR="001F5E99">
        <w:t>Avax</w:t>
      </w:r>
      <w:proofErr w:type="spellEnd"/>
      <w:r w:rsidR="001F5E99">
        <w:t>. Their Core Wallet</w:t>
      </w:r>
      <w:r w:rsidR="0059508F">
        <w:t>, however,</w:t>
      </w:r>
      <w:r w:rsidR="001F5E99">
        <w:t xml:space="preserve"> makes bridging assets from Ethereum or Bitcoin safer and easier than Ethereum’s L2s. </w:t>
      </w:r>
    </w:p>
    <w:p w14:paraId="7DF273B9" w14:textId="77777777" w:rsidR="009C7E0F" w:rsidRDefault="009C7E0F"/>
    <w:p w14:paraId="39CEE75B" w14:textId="77725169" w:rsidR="009C7E0F" w:rsidRDefault="009F2459" w:rsidP="007727CA">
      <w:pPr>
        <w:pStyle w:val="Heading1"/>
      </w:pPr>
      <w:bookmarkStart w:id="10" w:name="_Toc144663833"/>
      <w:r>
        <w:t xml:space="preserve">Oracle </w:t>
      </w:r>
      <w:r w:rsidR="006B4D71">
        <w:t>Incentives</w:t>
      </w:r>
      <w:bookmarkEnd w:id="10"/>
    </w:p>
    <w:p w14:paraId="6447EF5A" w14:textId="5388A988" w:rsidR="001D024C" w:rsidRDefault="00636D6D" w:rsidP="007727CA">
      <w:pPr>
        <w:pStyle w:val="Heading2"/>
      </w:pPr>
      <w:bookmarkStart w:id="11" w:name="_Toc144663834"/>
      <w:r>
        <w:t>Oracle Token</w:t>
      </w:r>
      <w:r w:rsidR="006248D8">
        <w:t xml:space="preserve"> Owners</w:t>
      </w:r>
      <w:bookmarkEnd w:id="11"/>
    </w:p>
    <w:p w14:paraId="19CE3FA1" w14:textId="786E7DD3" w:rsidR="005D442C" w:rsidRDefault="001D024C" w:rsidP="00D123B6">
      <w:r>
        <w:t xml:space="preserve">I created this </w:t>
      </w:r>
      <w:proofErr w:type="spellStart"/>
      <w:proofErr w:type="gramStart"/>
      <w:r>
        <w:t>dapp</w:t>
      </w:r>
      <w:proofErr w:type="spellEnd"/>
      <w:proofErr w:type="gramEnd"/>
      <w:r>
        <w:t xml:space="preserve"> but I have no control or financial interest; I cannot disable or administer the contracts in any way.</w:t>
      </w:r>
      <w:r>
        <w:rPr>
          <w:rStyle w:val="FootnoteReference"/>
        </w:rPr>
        <w:footnoteReference w:id="9"/>
      </w:r>
      <w:r>
        <w:t xml:space="preserve"> Contract users—token holders, LPs, bettors—are responsible for obeying their local laws and regulations. The fact that the only way for me to publish this contract is to give it away is likely a major reason why no one else has created such a contract. </w:t>
      </w:r>
      <w:r w:rsidR="00D6131B">
        <w:t>With 8 billion people on the planet and such a big market, there should be a niche for a quick and easy way to bet.</w:t>
      </w:r>
    </w:p>
    <w:p w14:paraId="6FD3F89A" w14:textId="67C775F4" w:rsidR="002C78C8" w:rsidRDefault="005D442C" w:rsidP="00D123B6">
      <w:r>
        <w:t xml:space="preserve">Initially there will be little visibility so it is essential to have people prudently administering the contract, and people need economic incentives. </w:t>
      </w:r>
      <w:r w:rsidR="001D024C">
        <w:rPr>
          <w:rFonts w:eastAsia="Times New Roman"/>
          <w:color w:val="222222"/>
        </w:rPr>
        <w:t xml:space="preserve">I </w:t>
      </w:r>
      <w:r w:rsidR="002C78C8">
        <w:rPr>
          <w:rFonts w:eastAsia="Times New Roman"/>
          <w:color w:val="222222"/>
        </w:rPr>
        <w:t>gifted the tokens to</w:t>
      </w:r>
      <w:r w:rsidR="001D024C">
        <w:rPr>
          <w:rFonts w:eastAsia="Times New Roman"/>
          <w:color w:val="222222"/>
        </w:rPr>
        <w:t xml:space="preserve"> three people</w:t>
      </w:r>
      <w:r w:rsidR="002C78C8">
        <w:rPr>
          <w:rFonts w:eastAsia="Times New Roman"/>
          <w:color w:val="222222"/>
        </w:rPr>
        <w:t xml:space="preserve"> I have no control </w:t>
      </w:r>
      <w:proofErr w:type="gramStart"/>
      <w:r w:rsidR="002C78C8">
        <w:rPr>
          <w:rFonts w:eastAsia="Times New Roman"/>
          <w:color w:val="222222"/>
        </w:rPr>
        <w:t>over, and</w:t>
      </w:r>
      <w:proofErr w:type="gramEnd"/>
      <w:r w:rsidR="002C78C8">
        <w:rPr>
          <w:rFonts w:eastAsia="Times New Roman"/>
          <w:color w:val="222222"/>
        </w:rPr>
        <w:t xml:space="preserve"> chose them in part because I do not know them well, as that would make it easier for them to be identified.</w:t>
      </w:r>
      <w:r w:rsidR="006248D8">
        <w:rPr>
          <w:rFonts w:eastAsia="Times New Roman"/>
          <w:color w:val="222222"/>
        </w:rPr>
        <w:t xml:space="preserve"> In that vein, my contact with them going forward will be exclusively through public writings like this</w:t>
      </w:r>
      <w:r w:rsidR="00EA1189">
        <w:rPr>
          <w:rFonts w:eastAsia="Times New Roman"/>
          <w:color w:val="222222"/>
        </w:rPr>
        <w:t xml:space="preserve">. </w:t>
      </w:r>
      <w:r w:rsidR="00636D6D">
        <w:rPr>
          <w:rFonts w:eastAsia="Times New Roman"/>
          <w:color w:val="222222"/>
        </w:rPr>
        <w:t xml:space="preserve">I tried to make their job as easy as possible by giving them tools for their role. </w:t>
      </w:r>
      <w:r w:rsidR="002C78C8">
        <w:rPr>
          <w:rFonts w:eastAsia="Times New Roman"/>
          <w:color w:val="222222"/>
        </w:rPr>
        <w:t xml:space="preserve">The excel spreadsheet in the GitHub repo provides a simple tool for </w:t>
      </w:r>
      <w:r w:rsidR="00636D6D">
        <w:rPr>
          <w:rFonts w:eastAsia="Times New Roman"/>
          <w:color w:val="222222"/>
        </w:rPr>
        <w:t xml:space="preserve">taking </w:t>
      </w:r>
      <w:r w:rsidR="002C78C8">
        <w:rPr>
          <w:rFonts w:eastAsia="Times New Roman"/>
          <w:color w:val="222222"/>
        </w:rPr>
        <w:t>the data in the proper form</w:t>
      </w:r>
      <w:r w:rsidR="006248D8">
        <w:rPr>
          <w:rFonts w:eastAsia="Times New Roman"/>
          <w:color w:val="222222"/>
        </w:rPr>
        <w:t xml:space="preserve"> acceptable to the contract</w:t>
      </w:r>
      <w:r w:rsidR="002C78C8">
        <w:rPr>
          <w:rFonts w:eastAsia="Times New Roman"/>
          <w:color w:val="222222"/>
        </w:rPr>
        <w:t xml:space="preserve">, and there are python programs </w:t>
      </w:r>
      <w:r w:rsidR="006248D8">
        <w:rPr>
          <w:rFonts w:eastAsia="Times New Roman"/>
          <w:color w:val="222222"/>
        </w:rPr>
        <w:t xml:space="preserve">for token depositors to </w:t>
      </w:r>
      <w:r w:rsidR="002C78C8">
        <w:rPr>
          <w:rFonts w:eastAsia="Times New Roman"/>
          <w:color w:val="222222"/>
        </w:rPr>
        <w:t xml:space="preserve">send </w:t>
      </w:r>
      <w:r w:rsidR="00EA1189">
        <w:rPr>
          <w:rFonts w:eastAsia="Times New Roman"/>
          <w:color w:val="222222"/>
        </w:rPr>
        <w:t xml:space="preserve">the various required transactions. These are </w:t>
      </w:r>
      <w:r w:rsidR="00636D6D">
        <w:rPr>
          <w:rFonts w:eastAsia="Times New Roman"/>
          <w:color w:val="222222"/>
        </w:rPr>
        <w:t>explained in videos available on the website.</w:t>
      </w:r>
    </w:p>
    <w:p w14:paraId="01CDDEAD" w14:textId="533DE176" w:rsidR="001D024C" w:rsidRDefault="002C78C8" w:rsidP="00D123B6">
      <w:pPr>
        <w:rPr>
          <w:rFonts w:eastAsia="Times New Roman"/>
          <w:color w:val="222222"/>
        </w:rPr>
      </w:pPr>
      <w:r>
        <w:rPr>
          <w:rFonts w:eastAsia="Times New Roman"/>
          <w:color w:val="222222"/>
        </w:rPr>
        <w:t>They each received a</w:t>
      </w:r>
      <w:r w:rsidR="001D024C">
        <w:rPr>
          <w:rFonts w:eastAsia="Times New Roman"/>
          <w:color w:val="222222"/>
        </w:rPr>
        <w:t xml:space="preserve"> 13.3% of the </w:t>
      </w:r>
      <w:r w:rsidR="003B3A24">
        <w:rPr>
          <w:rFonts w:eastAsia="Times New Roman"/>
          <w:color w:val="222222"/>
        </w:rPr>
        <w:t>immutable</w:t>
      </w:r>
      <w:r w:rsidR="001D024C">
        <w:rPr>
          <w:rFonts w:eastAsia="Times New Roman"/>
          <w:color w:val="222222"/>
        </w:rPr>
        <w:t xml:space="preserve"> supply of tokens</w:t>
      </w:r>
      <w:r>
        <w:rPr>
          <w:rFonts w:eastAsia="Times New Roman"/>
          <w:color w:val="222222"/>
        </w:rPr>
        <w:t>, as 10</w:t>
      </w:r>
      <w:r w:rsidR="003B3A24">
        <w:rPr>
          <w:rFonts w:eastAsia="Times New Roman"/>
          <w:color w:val="222222"/>
        </w:rPr>
        <w:t>%</w:t>
      </w:r>
      <w:r w:rsidR="005F169F">
        <w:rPr>
          <w:rFonts w:eastAsia="Times New Roman"/>
          <w:color w:val="222222"/>
        </w:rPr>
        <w:t xml:space="preserve"> </w:t>
      </w:r>
      <w:r>
        <w:rPr>
          <w:rFonts w:eastAsia="Times New Roman"/>
          <w:color w:val="222222"/>
        </w:rPr>
        <w:t>are required for submitting data (</w:t>
      </w:r>
      <w:r w:rsidR="004B6432">
        <w:rPr>
          <w:rFonts w:eastAsia="Times New Roman"/>
          <w:color w:val="222222"/>
        </w:rPr>
        <w:t>smaller token holding collectives can and should vote on those submissions</w:t>
      </w:r>
      <w:r w:rsidR="005F169F">
        <w:rPr>
          <w:rFonts w:eastAsia="Times New Roman"/>
          <w:color w:val="222222"/>
        </w:rPr>
        <w:t>, via vaults</w:t>
      </w:r>
      <w:r w:rsidR="004B6432">
        <w:rPr>
          <w:rFonts w:eastAsia="Times New Roman"/>
          <w:color w:val="222222"/>
        </w:rPr>
        <w:t xml:space="preserve">). I chose three because </w:t>
      </w:r>
      <w:r w:rsidR="001D024C">
        <w:rPr>
          <w:rFonts w:eastAsia="Times New Roman"/>
          <w:color w:val="222222"/>
        </w:rPr>
        <w:t xml:space="preserve">one of them could become incapacitated. </w:t>
      </w:r>
      <w:r w:rsidR="004B6432">
        <w:rPr>
          <w:rFonts w:eastAsia="Times New Roman"/>
          <w:color w:val="222222"/>
        </w:rPr>
        <w:t>Also</w:t>
      </w:r>
      <w:r w:rsidR="001D024C">
        <w:rPr>
          <w:rFonts w:eastAsia="Times New Roman"/>
          <w:color w:val="222222"/>
        </w:rPr>
        <w:t>, if one decided to cheat the contract</w:t>
      </w:r>
      <w:r w:rsidR="004B6432">
        <w:rPr>
          <w:rFonts w:eastAsia="Times New Roman"/>
          <w:color w:val="222222"/>
        </w:rPr>
        <w:t xml:space="preserve"> out of spite or irrationality</w:t>
      </w:r>
      <w:r w:rsidR="001D024C">
        <w:rPr>
          <w:rFonts w:eastAsia="Times New Roman"/>
          <w:color w:val="222222"/>
        </w:rPr>
        <w:t xml:space="preserve">, </w:t>
      </w:r>
      <w:r w:rsidR="00255CF8">
        <w:rPr>
          <w:rFonts w:eastAsia="Times New Roman"/>
          <w:color w:val="222222"/>
        </w:rPr>
        <w:t>it is highly improbable</w:t>
      </w:r>
      <w:r>
        <w:rPr>
          <w:rFonts w:eastAsia="Times New Roman"/>
          <w:color w:val="222222"/>
        </w:rPr>
        <w:t xml:space="preserve"> that the other two token holders would allow this would be small, as they do not know each other, and it</w:t>
      </w:r>
      <w:r w:rsidR="001D024C">
        <w:rPr>
          <w:rFonts w:eastAsia="Times New Roman"/>
          <w:color w:val="222222"/>
        </w:rPr>
        <w:t xml:space="preserve"> </w:t>
      </w:r>
      <w:r>
        <w:rPr>
          <w:rFonts w:eastAsia="Times New Roman"/>
          <w:color w:val="222222"/>
        </w:rPr>
        <w:t xml:space="preserve">would </w:t>
      </w:r>
      <w:r w:rsidR="00636D6D">
        <w:rPr>
          <w:rFonts w:eastAsia="Times New Roman"/>
          <w:color w:val="222222"/>
        </w:rPr>
        <w:t>destroy</w:t>
      </w:r>
      <w:r>
        <w:rPr>
          <w:rFonts w:eastAsia="Times New Roman"/>
          <w:color w:val="222222"/>
        </w:rPr>
        <w:t xml:space="preserve"> a potentially valuable gift. </w:t>
      </w:r>
    </w:p>
    <w:p w14:paraId="0A46A630" w14:textId="5547A8E6" w:rsidR="001D024C" w:rsidRDefault="00EA1189" w:rsidP="00BA5E7D">
      <w:r>
        <w:t xml:space="preserve">The other 60% of the maximum oracle token supply, 600k, was sent to the betting contract as rewards for initial LPs. </w:t>
      </w:r>
      <w:r w:rsidR="0037282E">
        <w:t xml:space="preserve">This encourages the LP/oracle overlap for reasons mentioned above. </w:t>
      </w:r>
      <w:r>
        <w:t>Each week 30</w:t>
      </w:r>
      <w:r w:rsidR="00636D6D">
        <w:t xml:space="preserve">k </w:t>
      </w:r>
      <w:r>
        <w:t xml:space="preserve">tokens are available for reward distribution, and each week LPs can send a function to receive </w:t>
      </w:r>
      <w:r w:rsidR="00255CF8">
        <w:t>their</w:t>
      </w:r>
      <w:r>
        <w:t xml:space="preserve"> pro-rata share</w:t>
      </w:r>
      <w:r w:rsidR="00255CF8">
        <w:t xml:space="preserve"> (</w:t>
      </w:r>
      <w:proofErr w:type="spellStart"/>
      <w:r w:rsidR="00255CF8">
        <w:t>eg</w:t>
      </w:r>
      <w:proofErr w:type="spellEnd"/>
      <w:r w:rsidR="00255CF8">
        <w:t>, an LP with 10% of the shares would receive 3k tokens)</w:t>
      </w:r>
      <w:r>
        <w:t xml:space="preserve">. </w:t>
      </w:r>
      <w:r w:rsidR="00BA5E7D">
        <w:t xml:space="preserve">Rewards do not start until epoch 5, to avoid the initial oracle token holders accumulating most of the tokens while the contract has little </w:t>
      </w:r>
      <w:proofErr w:type="spellStart"/>
      <w:proofErr w:type="gramStart"/>
      <w:r w:rsidR="00BA5E7D">
        <w:t>visibility.</w:t>
      </w:r>
      <w:r w:rsidR="00636D6D">
        <w:t>T</w:t>
      </w:r>
      <w:r>
        <w:t>he</w:t>
      </w:r>
      <w:proofErr w:type="spellEnd"/>
      <w:proofErr w:type="gramEnd"/>
      <w:r>
        <w:t xml:space="preserve"> incentive program will last until all the tokens are distributed. There is no ability to mint more than the </w:t>
      </w:r>
      <w:r w:rsidR="003B3A24">
        <w:t xml:space="preserve">initial </w:t>
      </w:r>
      <w:r>
        <w:t xml:space="preserve">one million </w:t>
      </w:r>
      <w:r w:rsidR="003B3A24">
        <w:t xml:space="preserve">tokens </w:t>
      </w:r>
      <w:r>
        <w:t>minted.</w:t>
      </w:r>
    </w:p>
    <w:p w14:paraId="521821C0" w14:textId="3CDC98C1" w:rsidR="001D024C" w:rsidRDefault="004B6432" w:rsidP="00D74A56">
      <w:pPr>
        <w:pStyle w:val="Heading2"/>
      </w:pPr>
      <w:bookmarkStart w:id="12" w:name="_Toc144663835"/>
      <w:r>
        <w:t>Oracle Vaults</w:t>
      </w:r>
      <w:bookmarkEnd w:id="12"/>
    </w:p>
    <w:p w14:paraId="06356708" w14:textId="2C10DBA2" w:rsidR="004B6432" w:rsidRDefault="004B6432" w:rsidP="00D123B6">
      <w:r>
        <w:t xml:space="preserve">Smaller governance token holders rarely participate in votes. This is rational because there is a minimum fixed cost to evaluating data, say 20 minutes of time. Assuming 4 votes a week, the implicit hourly wage </w:t>
      </w:r>
      <w:r>
        <w:lastRenderedPageBreak/>
        <w:t xml:space="preserve">for this service would be </w:t>
      </w:r>
      <w:r w:rsidR="00636D6D">
        <w:t>below the minimum wage</w:t>
      </w:r>
      <w:r>
        <w:t xml:space="preserve"> for someone with less than $1000 worth of tokens. This creates an attack surface for hackers. </w:t>
      </w:r>
    </w:p>
    <w:p w14:paraId="133846A8" w14:textId="2BD5BD79" w:rsidR="009C7E0F" w:rsidRDefault="004B6432" w:rsidP="00D123B6">
      <w:r>
        <w:t>To mitigate the standard public choice voter information problem, the minimum deposit in the oracle contract is 40 million tokens, 4% of the total supply. Tokens must vote to receive fee income, and to vote they need to be deposited in the oracle contract. This creates an incentive for small token holders to pool their tokens and designate a voter who would have an incentive to seriously monitor and discipline oracle data submissions.</w:t>
      </w:r>
      <w:r>
        <w:rPr>
          <w:rStyle w:val="FootnoteReference"/>
        </w:rPr>
        <w:footnoteReference w:id="10"/>
      </w:r>
      <w:r>
        <w:t xml:space="preserve">  There will be mutual gains of trade for both sides: the small oracle token holders and the administrators of vaults. </w:t>
      </w:r>
      <w:r w:rsidR="003B3A24">
        <w:t>It should be like</w:t>
      </w:r>
      <w:r>
        <w:t xml:space="preserve"> representative versus direct democracy, </w:t>
      </w:r>
      <w:r w:rsidR="003B3A24">
        <w:t xml:space="preserve">a consequence of Robert Michel’s </w:t>
      </w:r>
      <w:r w:rsidR="003B3A24" w:rsidRPr="003B3A24">
        <w:rPr>
          <w:i/>
          <w:iCs/>
        </w:rPr>
        <w:t>Iron Law of Oligarchy</w:t>
      </w:r>
      <w:r>
        <w:t>.</w:t>
      </w:r>
      <w:r w:rsidR="00757992">
        <w:rPr>
          <w:rStyle w:val="FootnoteReference"/>
        </w:rPr>
        <w:footnoteReference w:id="11"/>
      </w:r>
      <w:r>
        <w:t xml:space="preserve"> </w:t>
      </w:r>
    </w:p>
    <w:p w14:paraId="698B73C4" w14:textId="3684335B" w:rsidR="00D6131B" w:rsidRDefault="00D6131B" w:rsidP="00D123B6">
      <w:r>
        <w:t xml:space="preserve">The vaults should not be too big, as this would present an attack surface for censors and hackers. </w:t>
      </w:r>
      <w:proofErr w:type="gramStart"/>
      <w:r>
        <w:t>Thus</w:t>
      </w:r>
      <w:proofErr w:type="gramEnd"/>
      <w:r>
        <w:t xml:space="preserve"> each </w:t>
      </w:r>
      <w:r w:rsidR="002B0225">
        <w:t xml:space="preserve">token account within the oracle contract is capped at 140 million tokens (14.0% of the total supply). </w:t>
      </w:r>
      <w:r w:rsidR="008319FA">
        <w:t>T</w:t>
      </w:r>
      <w:r w:rsidR="002B0225">
        <w:t>he vaults should be independent</w:t>
      </w:r>
      <w:r w:rsidR="008319FA">
        <w:t>, in that this would make the contract more robust, making the present value of their tokens greater</w:t>
      </w:r>
      <w:r w:rsidR="002B0225">
        <w:t>.</w:t>
      </w:r>
      <w:r w:rsidR="00BA5E7D">
        <w:rPr>
          <w:rStyle w:val="FootnoteReference"/>
        </w:rPr>
        <w:footnoteReference w:id="12"/>
      </w:r>
    </w:p>
    <w:p w14:paraId="62FB16CA" w14:textId="75DCEF7D" w:rsidR="009C7E0F" w:rsidRDefault="009F2459" w:rsidP="00D74A56">
      <w:pPr>
        <w:pStyle w:val="Heading2"/>
      </w:pPr>
      <w:bookmarkStart w:id="13" w:name="_Toc144663836"/>
      <w:r>
        <w:t xml:space="preserve">Sending </w:t>
      </w:r>
      <w:r w:rsidR="00995617">
        <w:t xml:space="preserve">and Validating </w:t>
      </w:r>
      <w:r>
        <w:t>Oracle Data</w:t>
      </w:r>
      <w:bookmarkEnd w:id="13"/>
    </w:p>
    <w:p w14:paraId="62C9B06D" w14:textId="486EAB80" w:rsidR="00F147D3" w:rsidRDefault="00F147D3" w:rsidP="00D123B6">
      <w:r>
        <w:t>The oracle token holders get paid for performing a specific purpose, enforcing honesty. Other than the singular data submitter, evaluating the data and clicking a button to vote on it imposes an insignificant cost on the oracle. In an ideal world, one should not have to pay someone to</w:t>
      </w:r>
      <w:r w:rsidR="002B0225">
        <w:t xml:space="preserve"> simply</w:t>
      </w:r>
      <w:r>
        <w:t xml:space="preserve"> </w:t>
      </w:r>
      <w:r w:rsidRPr="00CE7737">
        <w:rPr>
          <w:i/>
          <w:iCs/>
        </w:rPr>
        <w:t>not</w:t>
      </w:r>
      <w:r>
        <w:t xml:space="preserve"> be evil, but that is not the world we live in; crypto has shown that anything pseudonymous based on trust will be </w:t>
      </w:r>
      <w:proofErr w:type="gramStart"/>
      <w:r>
        <w:t>exploiting by amoral hackers to the fullest extent</w:t>
      </w:r>
      <w:proofErr w:type="gramEnd"/>
      <w:r>
        <w:t xml:space="preserve">. </w:t>
      </w:r>
      <w:proofErr w:type="gramStart"/>
      <w:r>
        <w:t>Thus</w:t>
      </w:r>
      <w:proofErr w:type="gramEnd"/>
      <w:r>
        <w:t xml:space="preserve"> we make sure honesty is the oracle’s profit maximizing action at all times. They can then spend that money on whatever they like, wholesome or debased.</w:t>
      </w:r>
    </w:p>
    <w:p w14:paraId="5B1034AB" w14:textId="6E48352F" w:rsidR="009C7E0F" w:rsidRDefault="00995617" w:rsidP="00D123B6">
      <w:r>
        <w:t>A token holder</w:t>
      </w:r>
      <w:r w:rsidR="00747B64">
        <w:t xml:space="preserve"> needs at least </w:t>
      </w:r>
      <w:r>
        <w:t>10</w:t>
      </w:r>
      <w:r w:rsidR="00747B64">
        <w:t xml:space="preserve">% of the outstanding tokens to submit data to the </w:t>
      </w:r>
      <w:r>
        <w:t>oracle</w:t>
      </w:r>
      <w:r w:rsidR="00747B64">
        <w:t xml:space="preserve"> contract. While submitting data takes some effort, the cost is relatively low given the ease at which relevant data is available and the limited scope and frequency of data submissions. </w:t>
      </w:r>
    </w:p>
    <w:p w14:paraId="754E4D82" w14:textId="77777777" w:rsidR="005A541D" w:rsidRDefault="009F2459" w:rsidP="00D123B6">
      <w:r>
        <w:t xml:space="preserve">Tokens must be deposited within the Oracle contract to submit or vote on submissions. This prevents double-voting and forces the token holders to attend to the contract they should be monitoring. The tokens are meant for governance, not speculation, and generate dividends directly proportional to the </w:t>
      </w:r>
      <w:r w:rsidR="00747B64">
        <w:t>bet volum</w:t>
      </w:r>
      <w:r>
        <w:t>e. Token holders cannot vote more than once on any data submission</w:t>
      </w:r>
      <w:r w:rsidR="005A541D">
        <w:t>, which requires that token holders cannot withdraw tokens while a vote is active</w:t>
      </w:r>
      <w:r>
        <w:t>.</w:t>
      </w:r>
    </w:p>
    <w:p w14:paraId="24716FCC" w14:textId="1C823632" w:rsidR="00057312" w:rsidRDefault="009F2459" w:rsidP="00D123B6">
      <w:r>
        <w:t>T</w:t>
      </w:r>
      <w:r w:rsidR="00255CF8">
        <w:t>he data submission process will look like this</w:t>
      </w:r>
      <w:r>
        <w:t>, assuming the data pass)</w:t>
      </w:r>
      <w:r w:rsidR="00255CF8">
        <w:t>:</w:t>
      </w:r>
    </w:p>
    <w:p w14:paraId="44BE026D" w14:textId="42F94F75" w:rsidR="008313CB" w:rsidRDefault="008313CB" w:rsidP="008313CB">
      <w:pPr>
        <w:jc w:val="center"/>
      </w:pPr>
      <w:r w:rsidRPr="008313CB">
        <w:rPr>
          <w:noProof/>
        </w:rPr>
        <w:lastRenderedPageBreak/>
        <w:drawing>
          <wp:inline distT="0" distB="0" distL="0" distR="0" wp14:anchorId="126E468E" wp14:editId="67839177">
            <wp:extent cx="3438525" cy="1781175"/>
            <wp:effectExtent l="0" t="0" r="9525" b="9525"/>
            <wp:docPr id="232643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1781175"/>
                    </a:xfrm>
                    <a:prstGeom prst="rect">
                      <a:avLst/>
                    </a:prstGeom>
                    <a:noFill/>
                    <a:ln>
                      <a:noFill/>
                    </a:ln>
                  </pic:spPr>
                </pic:pic>
              </a:graphicData>
            </a:graphic>
          </wp:inline>
        </w:drawing>
      </w:r>
    </w:p>
    <w:p w14:paraId="2909DDAF" w14:textId="1ECD3F12" w:rsidR="00255CF8" w:rsidRDefault="003F40C2" w:rsidP="00D74A56">
      <w:pPr>
        <w:tabs>
          <w:tab w:val="left" w:pos="1980"/>
        </w:tabs>
        <w:ind w:firstLine="1980"/>
      </w:pPr>
      <w:r>
        <w:t>*</w:t>
      </w:r>
      <w:proofErr w:type="gramStart"/>
      <w:r>
        <w:t>optional</w:t>
      </w:r>
      <w:proofErr w:type="gramEnd"/>
    </w:p>
    <w:p w14:paraId="43296571" w14:textId="2BD61D6B" w:rsidR="003F40C2" w:rsidRDefault="003F40C2" w:rsidP="00D123B6">
      <w:r>
        <w:t>The data can then be processed once the GMT hour is before 12. Anyone can execute the function that processes the vote, so I suspect it occur quickly once possible, around 8PM ET. A yes vote sends the data to the betting contract, while a no vote burns a fraction of the proposer's bond and resets the state for the next data proposal.</w:t>
      </w:r>
      <w:r>
        <w:rPr>
          <w:rStyle w:val="FootnoteReference"/>
        </w:rPr>
        <w:footnoteReference w:id="13"/>
      </w:r>
      <w:r>
        <w:t xml:space="preserve"> For rejected initial and settlement data submissions, these must be resubmitted; for a rejected odds update, they can be resubmitted or not. </w:t>
      </w:r>
    </w:p>
    <w:p w14:paraId="115DE628" w14:textId="138E52C6" w:rsidR="009F2459" w:rsidRDefault="003F40C2">
      <w:r>
        <w:t xml:space="preserve">No data can be submitted on Saturday or Sunday. If there are data submission failures, the data submission is either pushed back a day, or if an odds update, omitted. </w:t>
      </w:r>
    </w:p>
    <w:p w14:paraId="30F21F23" w14:textId="58B62AC9" w:rsidR="009C7E0F" w:rsidRPr="0081573F" w:rsidRDefault="00142D15" w:rsidP="00D123B6">
      <w:r>
        <w:t>T</w:t>
      </w:r>
      <w:r w:rsidR="007E0B19">
        <w:t xml:space="preserve">oken holders submitting failed data submissions are charged a fee </w:t>
      </w:r>
      <w:r w:rsidR="003F40C2">
        <w:t xml:space="preserve">of 2k tokens. </w:t>
      </w:r>
      <w:r w:rsidR="007E0B19">
        <w:t xml:space="preserve">Rejections should be rare, but they </w:t>
      </w:r>
      <w:r w:rsidR="003F40C2">
        <w:t>should also be expected</w:t>
      </w:r>
      <w:r w:rsidR="007E0B19">
        <w:t xml:space="preserve"> due to </w:t>
      </w:r>
      <w:r w:rsidR="00E8654A">
        <w:t>unintentional</w:t>
      </w:r>
      <w:r w:rsidR="007E0B19">
        <w:t xml:space="preserve"> mistakes. The penalty is meant to be painful but tole</w:t>
      </w:r>
      <w:r w:rsidR="007E0B19" w:rsidRPr="0081573F">
        <w:t xml:space="preserve">rable. Those rejecting data do not get a bonus, as we do not want to incent users to reject data submissions to acquire more tokens. </w:t>
      </w:r>
    </w:p>
    <w:p w14:paraId="53A15961" w14:textId="37DC8446" w:rsidR="009C7E0F" w:rsidRDefault="009F2459">
      <w:pPr>
        <w:pStyle w:val="Heading2"/>
      </w:pPr>
      <w:bookmarkStart w:id="14" w:name="_Toc144663837"/>
      <w:r>
        <w:t>How Oracle Token Holders Claim Oracle's Revenue</w:t>
      </w:r>
      <w:bookmarkEnd w:id="14"/>
    </w:p>
    <w:p w14:paraId="002822DB" w14:textId="17E4EB9F" w:rsidR="00C36643" w:rsidRDefault="00C36643" w:rsidP="00D123B6">
      <w:r>
        <w:t xml:space="preserve">The primary way the oracle </w:t>
      </w:r>
      <w:proofErr w:type="spellStart"/>
      <w:r>
        <w:t>acrues</w:t>
      </w:r>
      <w:proofErr w:type="spellEnd"/>
      <w:r>
        <w:t xml:space="preserve"> fee revenue is at settlement. The epoch </w:t>
      </w:r>
      <w:r w:rsidR="003D35ED">
        <w:t>increments</w:t>
      </w:r>
      <w:r>
        <w:t xml:space="preserve"> each settlement, which is why this number is recorded in a token depositor’s account. The other way the oracle </w:t>
      </w:r>
      <w:proofErr w:type="spellStart"/>
      <w:r>
        <w:t>acrues</w:t>
      </w:r>
      <w:proofErr w:type="spellEnd"/>
      <w:r>
        <w:t xml:space="preserve"> revenue is when negligent token depositors claim revenue</w:t>
      </w:r>
      <w:r w:rsidR="003D35ED">
        <w:t>, as if they do not vote each time their accrued revenue is slashed by the percentage of votes they missed, and the lost amount is reallocated to the other token holders</w:t>
      </w:r>
      <w:r>
        <w:t>. The unearned AVAX is then immediately reallocated to the other token holders by treating it like a settlement dividend</w:t>
      </w:r>
      <w:r w:rsidR="00AF24F1">
        <w:t>.</w:t>
      </w:r>
    </w:p>
    <w:p w14:paraId="66B8B3B1" w14:textId="3F998212" w:rsidR="00AF24F1" w:rsidRDefault="00AF24F1" w:rsidP="00D123B6">
      <w:r>
        <w:t>Each week the oracle receives 5% of the bettor winnings as a fee for their service. This is consistent with the Oracle receiving 2.5% of bet amounts and the LPs receiving the other 2.5%. While the oracle could receive nothing if all bettors lose, the oracle can never lose money. Token holders must vote on data submissions to get their revenue, which requires they keep their tokens in the oracle contract. For example, if their tokens were in the contract for three settlements and eight data submissions, and they voted four times, they would receive one-half of their payment. The other half would be added back to the pool to go to the other token holders, incenting the token holders to actively monitor the the data submitted.</w:t>
      </w:r>
    </w:p>
    <w:p w14:paraId="73FD11C8" w14:textId="77777777" w:rsidR="00D74A56" w:rsidRDefault="00D74A56"/>
    <w:p w14:paraId="3DE13336" w14:textId="4B70DA93" w:rsidR="009C7E0F" w:rsidRDefault="009F2459" w:rsidP="001C42DC">
      <w:pPr>
        <w:pStyle w:val="Heading1"/>
      </w:pPr>
      <w:bookmarkStart w:id="15" w:name="_Toc144663853"/>
      <w:r>
        <w:lastRenderedPageBreak/>
        <w:t>Conclusion</w:t>
      </w:r>
      <w:bookmarkEnd w:id="15"/>
    </w:p>
    <w:p w14:paraId="49984512" w14:textId="23C1439D" w:rsidR="001A3AE3" w:rsidRDefault="009F2459">
      <w:r>
        <w:rPr>
          <w:rFonts w:eastAsia="Times New Roman"/>
          <w:color w:val="222222"/>
        </w:rPr>
        <w:t xml:space="preserve">Most sports betting sites touting their crypto functionality are </w:t>
      </w:r>
      <w:r w:rsidR="00747B64">
        <w:rPr>
          <w:rFonts w:eastAsia="Times New Roman"/>
          <w:color w:val="222222"/>
        </w:rPr>
        <w:t xml:space="preserve">conventional </w:t>
      </w:r>
      <w:r w:rsidR="00A07E3C">
        <w:rPr>
          <w:rFonts w:eastAsia="Times New Roman"/>
          <w:color w:val="222222"/>
        </w:rPr>
        <w:t>on</w:t>
      </w:r>
      <w:r w:rsidR="00747B64">
        <w:rPr>
          <w:rFonts w:eastAsia="Times New Roman"/>
          <w:color w:val="222222"/>
        </w:rPr>
        <w:t>es accepting</w:t>
      </w:r>
      <w:r>
        <w:rPr>
          <w:rFonts w:eastAsia="Times New Roman"/>
          <w:color w:val="222222"/>
        </w:rPr>
        <w:t xml:space="preserve"> crypto. </w:t>
      </w:r>
      <w:r>
        <w:t xml:space="preserve">A truly blockchain-based betting </w:t>
      </w:r>
      <w:proofErr w:type="spellStart"/>
      <w:r>
        <w:t>dapp</w:t>
      </w:r>
      <w:proofErr w:type="spellEnd"/>
      <w:r>
        <w:t xml:space="preserve"> upholds Satoshi's vision of </w:t>
      </w:r>
      <w:r>
        <w:rPr>
          <w:i/>
          <w:iCs/>
        </w:rPr>
        <w:t>pseudonymity</w:t>
      </w:r>
      <w:r>
        <w:t xml:space="preserve">, </w:t>
      </w:r>
      <w:r>
        <w:rPr>
          <w:i/>
          <w:iCs/>
        </w:rPr>
        <w:t>confiscation-proofness</w:t>
      </w:r>
      <w:r>
        <w:t xml:space="preserve">, and </w:t>
      </w:r>
      <w:r>
        <w:rPr>
          <w:i/>
          <w:iCs/>
        </w:rPr>
        <w:t>permissionless access</w:t>
      </w:r>
      <w:r>
        <w:t>, which requires it to have no off-chain presence.</w:t>
      </w:r>
      <w:r w:rsidR="0036228D">
        <w:t xml:space="preserve"> </w:t>
      </w:r>
      <w:r w:rsidR="00A07E3C">
        <w:t>I hope</w:t>
      </w:r>
      <w:r w:rsidR="0036228D">
        <w:t xml:space="preserve"> that a focused </w:t>
      </w:r>
      <w:proofErr w:type="spellStart"/>
      <w:r w:rsidR="0036228D">
        <w:t>dapp</w:t>
      </w:r>
      <w:proofErr w:type="spellEnd"/>
      <w:r w:rsidR="0036228D">
        <w:t xml:space="preserve"> with </w:t>
      </w:r>
      <w:r w:rsidR="00A07E3C">
        <w:t>goo</w:t>
      </w:r>
      <w:r w:rsidR="0036228D">
        <w:t xml:space="preserve">d incentives can provide an example </w:t>
      </w:r>
      <w:r w:rsidR="00A07E3C">
        <w:t>of</w:t>
      </w:r>
      <w:r w:rsidR="0036228D">
        <w:t xml:space="preserve"> what </w:t>
      </w:r>
      <w:r w:rsidR="008D5278">
        <w:t xml:space="preserve">blockchain smart contracts can do. </w:t>
      </w:r>
      <w:r w:rsidR="001A3AE3">
        <w:t>The purpose of the con</w:t>
      </w:r>
      <w:r w:rsidR="00747B64">
        <w:t>t</w:t>
      </w:r>
      <w:r w:rsidR="001A3AE3">
        <w:t>ract is to facilitate betting, not creat</w:t>
      </w:r>
      <w:r w:rsidR="00747B64">
        <w:t>e</w:t>
      </w:r>
      <w:r w:rsidR="001A3AE3">
        <w:t xml:space="preserve"> a</w:t>
      </w:r>
      <w:r w:rsidR="00A7340A">
        <w:t xml:space="preserve"> new</w:t>
      </w:r>
      <w:r w:rsidR="001A3AE3">
        <w:t xml:space="preserve"> token</w:t>
      </w:r>
      <w:r w:rsidR="00A7340A">
        <w:t xml:space="preserve"> for </w:t>
      </w:r>
      <w:r w:rsidR="008D5278">
        <w:t xml:space="preserve">people to </w:t>
      </w:r>
      <w:r w:rsidR="00D74A56">
        <w:t>pump</w:t>
      </w:r>
      <w:r w:rsidR="001A3AE3">
        <w:t>.</w:t>
      </w:r>
      <w:r w:rsidR="00246E48">
        <w:t xml:space="preserve"> U</w:t>
      </w:r>
      <w:r w:rsidR="001A3AE3">
        <w:t xml:space="preserve">nlike most </w:t>
      </w:r>
      <w:proofErr w:type="spellStart"/>
      <w:r w:rsidR="001A3AE3">
        <w:t>dapps</w:t>
      </w:r>
      <w:proofErr w:type="spellEnd"/>
      <w:r w:rsidR="00747B64">
        <w:t>,</w:t>
      </w:r>
      <w:r w:rsidR="001A3AE3">
        <w:t xml:space="preserve"> where tokens have a vague governance role and </w:t>
      </w:r>
      <w:r w:rsidR="00DB709E">
        <w:t xml:space="preserve">hypothetical </w:t>
      </w:r>
      <w:r w:rsidR="00E972CF">
        <w:t>revenue</w:t>
      </w:r>
      <w:r w:rsidR="00DB709E">
        <w:t xml:space="preserve">, </w:t>
      </w:r>
      <w:r w:rsidR="00995617">
        <w:t>ASB’s</w:t>
      </w:r>
      <w:r w:rsidR="00DB709E">
        <w:t xml:space="preserve"> token holders have a</w:t>
      </w:r>
      <w:r w:rsidR="000106A5">
        <w:t xml:space="preserve"> straightforward but</w:t>
      </w:r>
      <w:r w:rsidR="00DB709E">
        <w:t xml:space="preserve"> essential job </w:t>
      </w:r>
      <w:r w:rsidR="00A21EC6">
        <w:t>that generates</w:t>
      </w:r>
      <w:r w:rsidR="00DB709E">
        <w:t xml:space="preserve"> </w:t>
      </w:r>
      <w:r w:rsidR="00E972CF">
        <w:t>instant</w:t>
      </w:r>
      <w:r w:rsidR="00DB709E">
        <w:t xml:space="preserve"> revenue. </w:t>
      </w:r>
    </w:p>
    <w:p w14:paraId="52FFB409" w14:textId="77777777" w:rsidR="00D123B6" w:rsidRDefault="00547DA4" w:rsidP="00547DA4">
      <w:pPr>
        <w:spacing w:before="240" w:after="240"/>
      </w:pPr>
      <w:r>
        <w:rPr>
          <w:rFonts w:eastAsia="Times New Roman"/>
          <w:color w:val="222222"/>
        </w:rPr>
        <w:t>One should expect players to a</w:t>
      </w:r>
      <w:r w:rsidR="00A07E3C">
        <w:rPr>
          <w:rFonts w:eastAsia="Times New Roman"/>
          <w:color w:val="222222"/>
        </w:rPr>
        <w:t>lways act in their selfish best interest</w:t>
      </w:r>
      <w:r>
        <w:rPr>
          <w:rFonts w:eastAsia="Times New Roman"/>
          <w:color w:val="222222"/>
        </w:rPr>
        <w:t xml:space="preserve">. </w:t>
      </w:r>
      <w:r>
        <w:t xml:space="preserve">A sustainable contract creates a repeated game where honesty is always the dominant strategy for every player. Simplicity is crucial in generating </w:t>
      </w:r>
      <w:r w:rsidR="000106A5">
        <w:t xml:space="preserve">the </w:t>
      </w:r>
      <w:r w:rsidR="00C36643">
        <w:t>cooperative</w:t>
      </w:r>
      <w:r>
        <w:t xml:space="preserve"> </w:t>
      </w:r>
      <w:r w:rsidR="000106A5">
        <w:t>equilibrium</w:t>
      </w:r>
      <w:r>
        <w:t xml:space="preserve"> because the state space grows exponentially in the number of players and actions they can take. </w:t>
      </w:r>
      <w:r w:rsidR="00D123B6">
        <w:t>ASB’s simplicity enables a</w:t>
      </w:r>
      <w:r>
        <w:t>n incentive</w:t>
      </w:r>
      <w:r w:rsidR="00A07E3C">
        <w:t>-</w:t>
      </w:r>
      <w:r>
        <w:t xml:space="preserve">compatible contract </w:t>
      </w:r>
      <w:r w:rsidR="00D123B6">
        <w:t xml:space="preserve">that </w:t>
      </w:r>
      <w:r>
        <w:t xml:space="preserve">avoids costly </w:t>
      </w:r>
      <w:r w:rsidR="00C36643">
        <w:t xml:space="preserve">and redundant </w:t>
      </w:r>
      <w:r>
        <w:t>adjudication procedures</w:t>
      </w:r>
      <w:r w:rsidR="000106A5">
        <w:t>, allowing bettors to</w:t>
      </w:r>
      <w:r w:rsidR="00D123B6">
        <w:t xml:space="preserve"> easily access conventional </w:t>
      </w:r>
      <w:proofErr w:type="gramStart"/>
      <w:r w:rsidR="00D123B6">
        <w:t>odds on</w:t>
      </w:r>
      <w:proofErr w:type="gramEnd"/>
      <w:r w:rsidR="00D123B6">
        <w:t xml:space="preserve"> big games, and</w:t>
      </w:r>
      <w:r w:rsidR="000106A5">
        <w:t xml:space="preserve"> cash out in timely fashion. </w:t>
      </w:r>
    </w:p>
    <w:p w14:paraId="255A6D53" w14:textId="2DD156E7" w:rsidR="0015200F" w:rsidRDefault="0015200F" w:rsidP="00547DA4">
      <w:pPr>
        <w:spacing w:before="240" w:after="240"/>
      </w:pPr>
      <w:r>
        <w:t xml:space="preserve">The trust one puts into the </w:t>
      </w:r>
      <w:r w:rsidR="00C742E4">
        <w:t>ASB</w:t>
      </w:r>
      <w:r>
        <w:t xml:space="preserve"> Oracle is fundamentally the same as why investors trust miners: the rational self-interested assessment that honesty dominates dishonesty for a hypothetical individual.</w:t>
      </w:r>
    </w:p>
    <w:p w14:paraId="2F681563" w14:textId="01297099" w:rsidR="00324B73" w:rsidRDefault="00D123B6">
      <w:r>
        <w:t xml:space="preserve">ASB is a straightforward </w:t>
      </w:r>
      <w:r w:rsidR="0015200F" w:rsidRPr="0021793C">
        <w:t xml:space="preserve">application of </w:t>
      </w:r>
      <w:r w:rsidR="008D5278">
        <w:t xml:space="preserve">escrow logic </w:t>
      </w:r>
      <w:r w:rsidR="0015200F" w:rsidRPr="0021793C">
        <w:t xml:space="preserve">to </w:t>
      </w:r>
      <w:r w:rsidR="00E40A4B">
        <w:t>a common use case</w:t>
      </w:r>
      <w:r>
        <w:t>, a digital vending machine</w:t>
      </w:r>
      <w:r w:rsidR="00E40A4B">
        <w:t>.</w:t>
      </w:r>
      <w:r w:rsidR="00724F98">
        <w:t xml:space="preserve"> </w:t>
      </w:r>
      <w:r w:rsidR="00C742E4">
        <w:t>ASB</w:t>
      </w:r>
      <w:r w:rsidR="0015200F" w:rsidRPr="0021793C">
        <w:t xml:space="preserve"> presents a quick and efficient way to get asset exposure without the many hassles in standard contracts</w:t>
      </w:r>
      <w:r w:rsidR="0015200F">
        <w:t>.</w:t>
      </w:r>
      <w:r w:rsidR="00724F98">
        <w:t xml:space="preserve"> </w:t>
      </w:r>
      <w:r w:rsidR="00D76D79">
        <w:t>Sports betting is ubiquitous, but it should be easier. This</w:t>
      </w:r>
      <w:r w:rsidR="00747B64">
        <w:t xml:space="preserve"> contract provides</w:t>
      </w:r>
      <w:r w:rsidR="00D76D79">
        <w:t xml:space="preserve"> a simple way to do that. </w:t>
      </w:r>
    </w:p>
    <w:p w14:paraId="5DE86B2D" w14:textId="77777777" w:rsidR="009C7E0F" w:rsidRDefault="009F2459">
      <w:r>
        <w:br w:type="page"/>
      </w:r>
    </w:p>
    <w:p w14:paraId="5EF35A4A" w14:textId="095DC069" w:rsidR="009C7E0F" w:rsidRDefault="009F2459">
      <w:pPr>
        <w:pStyle w:val="Heading1"/>
      </w:pPr>
      <w:bookmarkStart w:id="16" w:name="_Toc144663854"/>
      <w:r>
        <w:lastRenderedPageBreak/>
        <w:t>Appendix</w:t>
      </w:r>
      <w:bookmarkEnd w:id="16"/>
    </w:p>
    <w:p w14:paraId="3A7B7D74" w14:textId="77777777" w:rsidR="009C7E0F" w:rsidRDefault="009C7E0F">
      <w:pPr>
        <w:tabs>
          <w:tab w:val="left" w:pos="2160"/>
          <w:tab w:val="left" w:pos="3600"/>
        </w:tabs>
        <w:ind w:left="1440"/>
      </w:pPr>
    </w:p>
    <w:p w14:paraId="2E88A774" w14:textId="77777777" w:rsidR="009C7E0F" w:rsidRDefault="009F2459">
      <w:pPr>
        <w:pStyle w:val="Heading2"/>
      </w:pPr>
      <w:bookmarkStart w:id="17" w:name="_Toc144663855"/>
      <w:r>
        <w:t>Odds Translation</w:t>
      </w:r>
      <w:bookmarkEnd w:id="17"/>
    </w:p>
    <w:p w14:paraId="4B8CDE96" w14:textId="77777777" w:rsidR="009C7E0F" w:rsidRDefault="009F2459">
      <w:r>
        <w:t xml:space="preserve">To convert </w:t>
      </w:r>
      <w:proofErr w:type="spellStart"/>
      <w:r>
        <w:t>moneyline</w:t>
      </w:r>
      <w:proofErr w:type="spellEnd"/>
      <w:r>
        <w:t xml:space="preserve"> odds into Decimal odds, we have the following.</w:t>
      </w:r>
    </w:p>
    <w:p w14:paraId="76440B56" w14:textId="77777777" w:rsidR="009C7E0F" w:rsidRDefault="009F2459">
      <w:pPr>
        <w:tabs>
          <w:tab w:val="left" w:pos="3600"/>
        </w:tabs>
        <w:spacing w:after="0"/>
        <w:ind w:left="720"/>
      </w:pPr>
      <w:r>
        <w:t xml:space="preserve">For positive </w:t>
      </w:r>
      <w:proofErr w:type="spellStart"/>
      <w:r>
        <w:t>moneyline</w:t>
      </w:r>
      <w:proofErr w:type="spellEnd"/>
      <w:r>
        <w:t xml:space="preserve"> odds: </w:t>
      </w:r>
      <w:r>
        <w:tab/>
        <w:t>(</w:t>
      </w:r>
      <w:proofErr w:type="spellStart"/>
      <w:r>
        <w:t>Moneyline</w:t>
      </w:r>
      <w:proofErr w:type="spellEnd"/>
      <w:r>
        <w:t xml:space="preserve"> odds/100) + 1 = Decimal odds</w:t>
      </w:r>
    </w:p>
    <w:p w14:paraId="2B73E332" w14:textId="77777777" w:rsidR="009C7E0F" w:rsidRDefault="009F2459">
      <w:pPr>
        <w:tabs>
          <w:tab w:val="left" w:pos="3600"/>
        </w:tabs>
        <w:spacing w:after="0"/>
        <w:ind w:left="720"/>
      </w:pPr>
      <w:r>
        <w:t xml:space="preserve">For negative </w:t>
      </w:r>
      <w:proofErr w:type="spellStart"/>
      <w:r>
        <w:t>moneyline</w:t>
      </w:r>
      <w:proofErr w:type="spellEnd"/>
      <w:r>
        <w:t xml:space="preserve"> odds: </w:t>
      </w:r>
      <w:r>
        <w:tab/>
        <w:t>(100/</w:t>
      </w:r>
      <w:proofErr w:type="spellStart"/>
      <w:r>
        <w:t>Moneyline</w:t>
      </w:r>
      <w:proofErr w:type="spellEnd"/>
      <w:r>
        <w:t xml:space="preserve"> odds) + 1 = Decimal odds</w:t>
      </w:r>
    </w:p>
    <w:p w14:paraId="17DFBFDF" w14:textId="77777777" w:rsidR="009C7E0F" w:rsidRDefault="009C7E0F">
      <w:pPr>
        <w:tabs>
          <w:tab w:val="left" w:pos="3600"/>
        </w:tabs>
        <w:spacing w:after="0"/>
        <w:ind w:left="720"/>
      </w:pPr>
    </w:p>
    <w:p w14:paraId="7DD08528" w14:textId="77777777" w:rsidR="009C7E0F" w:rsidRDefault="009F2459">
      <w:r>
        <w:t xml:space="preserve">To translate decimal odds into </w:t>
      </w:r>
      <w:proofErr w:type="spellStart"/>
      <w:r>
        <w:t>moneyline</w:t>
      </w:r>
      <w:proofErr w:type="spellEnd"/>
      <w:r>
        <w:t xml:space="preserve"> odds that are prominent on NFL betting sites, we have the following adjustment mechanism:</w:t>
      </w:r>
    </w:p>
    <w:p w14:paraId="439143BF" w14:textId="5BB98886" w:rsidR="009C7E0F" w:rsidRDefault="009F2459">
      <w:pPr>
        <w:tabs>
          <w:tab w:val="left" w:pos="4320"/>
        </w:tabs>
        <w:spacing w:after="0"/>
        <w:ind w:left="720"/>
      </w:pPr>
      <w:r>
        <w:t>If decimal odds are greater than 2</w:t>
      </w:r>
      <w:r w:rsidR="00892E04">
        <w:t>.0</w:t>
      </w:r>
      <w:r>
        <w:t xml:space="preserve">: </w:t>
      </w:r>
      <w:r>
        <w:tab/>
        <w:t xml:space="preserve">100 </w:t>
      </w:r>
      <w:r>
        <w:rPr>
          <w:rFonts w:cs="Times New Roman"/>
        </w:rPr>
        <w:t>×</w:t>
      </w:r>
      <w:r>
        <w:t xml:space="preserve"> (decimal odds – 1) = </w:t>
      </w:r>
      <w:proofErr w:type="spellStart"/>
      <w:r>
        <w:t>Moneyline</w:t>
      </w:r>
      <w:proofErr w:type="spellEnd"/>
      <w:r>
        <w:t xml:space="preserve"> odds</w:t>
      </w:r>
    </w:p>
    <w:p w14:paraId="36E0C5BD" w14:textId="52422BCF" w:rsidR="009C7E0F" w:rsidRDefault="009F2459">
      <w:pPr>
        <w:tabs>
          <w:tab w:val="left" w:pos="4320"/>
        </w:tabs>
        <w:spacing w:after="0"/>
        <w:ind w:left="720"/>
      </w:pPr>
      <w:r>
        <w:t>If decimal odds are less than 2</w:t>
      </w:r>
      <w:r w:rsidR="00892E04">
        <w:t>.0</w:t>
      </w:r>
      <w:r>
        <w:t xml:space="preserve">: </w:t>
      </w:r>
      <w:r>
        <w:tab/>
        <w:t>-100</w:t>
      </w:r>
      <w:proofErr w:type="gramStart"/>
      <w:r>
        <w:t>/(</w:t>
      </w:r>
      <w:proofErr w:type="gramEnd"/>
      <w:r>
        <w:t xml:space="preserve">decimal odds -1) = </w:t>
      </w:r>
      <w:proofErr w:type="spellStart"/>
      <w:r>
        <w:t>Moneyline</w:t>
      </w:r>
      <w:proofErr w:type="spellEnd"/>
      <w:r>
        <w:t xml:space="preserve"> odds</w:t>
      </w:r>
    </w:p>
    <w:p w14:paraId="680EA4D8" w14:textId="77777777" w:rsidR="009C7E0F" w:rsidRDefault="009C7E0F">
      <w:pPr>
        <w:tabs>
          <w:tab w:val="left" w:pos="4320"/>
        </w:tabs>
        <w:spacing w:after="0"/>
        <w:ind w:left="720"/>
      </w:pPr>
    </w:p>
    <w:p w14:paraId="14D6F3B9" w14:textId="77777777" w:rsidR="009C7E0F" w:rsidRDefault="009F2459">
      <w:pPr>
        <w:tabs>
          <w:tab w:val="left" w:pos="4320"/>
        </w:tabs>
        <w:spacing w:after="0"/>
      </w:pPr>
      <w:r>
        <w:t xml:space="preserve">To translate </w:t>
      </w:r>
      <w:proofErr w:type="spellStart"/>
      <w:r>
        <w:t>moneyline</w:t>
      </w:r>
      <w:proofErr w:type="spellEnd"/>
      <w:r>
        <w:t xml:space="preserve"> odds to fractional odds:</w:t>
      </w:r>
    </w:p>
    <w:p w14:paraId="1550C059" w14:textId="77777777" w:rsidR="009C7E0F" w:rsidRDefault="009C7E0F">
      <w:pPr>
        <w:tabs>
          <w:tab w:val="left" w:pos="4320"/>
        </w:tabs>
        <w:spacing w:after="0"/>
        <w:ind w:left="720"/>
      </w:pPr>
    </w:p>
    <w:p w14:paraId="55EFDC64" w14:textId="77777777" w:rsidR="009C7E0F" w:rsidRDefault="009F2459">
      <w:pPr>
        <w:tabs>
          <w:tab w:val="left" w:pos="3600"/>
        </w:tabs>
        <w:spacing w:after="0"/>
        <w:ind w:left="720"/>
      </w:pPr>
      <w:r>
        <w:t xml:space="preserve">For positive </w:t>
      </w:r>
      <w:proofErr w:type="spellStart"/>
      <w:r>
        <w:t>moneyline</w:t>
      </w:r>
      <w:proofErr w:type="spellEnd"/>
      <w:r>
        <w:t xml:space="preserve"> odds: </w:t>
      </w:r>
      <w:r>
        <w:tab/>
      </w:r>
      <w:proofErr w:type="spellStart"/>
      <w:r>
        <w:t>Moneyline</w:t>
      </w:r>
      <w:proofErr w:type="spellEnd"/>
      <w:r>
        <w:t xml:space="preserve"> odds/</w:t>
      </w:r>
      <w:proofErr w:type="gramStart"/>
      <w:r>
        <w:t>100  =</w:t>
      </w:r>
      <w:proofErr w:type="gramEnd"/>
      <w:r>
        <w:t xml:space="preserve"> Fractional odds</w:t>
      </w:r>
    </w:p>
    <w:p w14:paraId="6DE6BBCC" w14:textId="77777777" w:rsidR="009C7E0F" w:rsidRDefault="009F2459">
      <w:pPr>
        <w:tabs>
          <w:tab w:val="left" w:pos="3600"/>
        </w:tabs>
        <w:spacing w:after="0"/>
        <w:ind w:left="720"/>
      </w:pPr>
      <w:r>
        <w:t xml:space="preserve">For negative </w:t>
      </w:r>
      <w:proofErr w:type="spellStart"/>
      <w:r>
        <w:t>moneyline</w:t>
      </w:r>
      <w:proofErr w:type="spellEnd"/>
      <w:r>
        <w:t xml:space="preserve"> odds: </w:t>
      </w:r>
      <w:r>
        <w:tab/>
        <w:t>-100/</w:t>
      </w:r>
      <w:proofErr w:type="spellStart"/>
      <w:r>
        <w:t>Moneyline</w:t>
      </w:r>
      <w:proofErr w:type="spellEnd"/>
      <w:r>
        <w:t xml:space="preserve"> odds = Fractional odds</w:t>
      </w:r>
    </w:p>
    <w:p w14:paraId="155B2E7A" w14:textId="77777777" w:rsidR="00246E48" w:rsidRDefault="00246E48" w:rsidP="00246E48">
      <w:pPr>
        <w:tabs>
          <w:tab w:val="left" w:pos="3600"/>
        </w:tabs>
        <w:spacing w:after="0"/>
      </w:pPr>
    </w:p>
    <w:p w14:paraId="0004ABDC" w14:textId="7314EDDE" w:rsidR="00246E48" w:rsidRDefault="00246E48" w:rsidP="00246E48">
      <w:r>
        <w:t>To convert decimal odds into winning probability.</w:t>
      </w:r>
    </w:p>
    <w:p w14:paraId="4E41C7B3" w14:textId="2E0BCC40" w:rsidR="00246E48" w:rsidRDefault="00246E48" w:rsidP="00246E48">
      <w:pPr>
        <w:tabs>
          <w:tab w:val="left" w:pos="3600"/>
        </w:tabs>
        <w:spacing w:after="0"/>
        <w:ind w:left="720"/>
      </w:pPr>
      <w:r>
        <w:t>prob(win) = 1 / Decimal odds</w:t>
      </w:r>
    </w:p>
    <w:p w14:paraId="4C970162" w14:textId="538B3CE6" w:rsidR="00246E48" w:rsidRDefault="00246E48" w:rsidP="00246E48">
      <w:pPr>
        <w:tabs>
          <w:tab w:val="left" w:pos="3600"/>
        </w:tabs>
        <w:spacing w:after="0"/>
        <w:ind w:left="720"/>
      </w:pPr>
      <w:r>
        <w:t>Decimal odds = 1 / prob(win)</w:t>
      </w:r>
    </w:p>
    <w:p w14:paraId="79F325F9" w14:textId="77777777" w:rsidR="00246E48" w:rsidRDefault="00246E48" w:rsidP="00246E48">
      <w:pPr>
        <w:tabs>
          <w:tab w:val="left" w:pos="3600"/>
        </w:tabs>
        <w:spacing w:after="0"/>
      </w:pPr>
    </w:p>
    <w:p w14:paraId="7B5BBF98" w14:textId="77777777" w:rsidR="00142D15" w:rsidRDefault="00142D15" w:rsidP="00142D15">
      <w:pPr>
        <w:rPr>
          <w:rFonts w:eastAsia="Times New Roman"/>
          <w:color w:val="222222"/>
        </w:rPr>
      </w:pPr>
      <w:r>
        <w:rPr>
          <w:rFonts w:eastAsia="Times New Roman"/>
          <w:color w:val="222222"/>
        </w:rPr>
        <w:t xml:space="preserve">The most common odds offered for the NFL are presented in </w:t>
      </w:r>
      <w:proofErr w:type="spellStart"/>
      <w:r>
        <w:rPr>
          <w:rFonts w:eastAsia="Times New Roman"/>
          <w:color w:val="222222"/>
        </w:rPr>
        <w:t>moneyline</w:t>
      </w:r>
      <w:proofErr w:type="spellEnd"/>
      <w:r>
        <w:rPr>
          <w:rFonts w:eastAsia="Times New Roman"/>
          <w:color w:val="222222"/>
        </w:rPr>
        <w:t xml:space="preserve"> form as </w:t>
      </w:r>
      <w:r>
        <w:rPr>
          <w:rFonts w:eastAsia="Times New Roman"/>
          <w:color w:val="222222"/>
        </w:rPr>
        <w:noBreakHyphen/>
        <w:t>110 for both teams. A flat book on such a wager would receive 220 and payout 210. In this way, the 'house' makes money used to pay for various costs and a profit from the house. The implicit profit ('</w:t>
      </w:r>
      <w:proofErr w:type="spellStart"/>
      <w:r>
        <w:rPr>
          <w:rFonts w:eastAsia="Times New Roman"/>
          <w:color w:val="222222"/>
        </w:rPr>
        <w:t>vig</w:t>
      </w:r>
      <w:proofErr w:type="spellEnd"/>
      <w:r>
        <w:rPr>
          <w:rFonts w:eastAsia="Times New Roman"/>
          <w:color w:val="222222"/>
        </w:rPr>
        <w:t xml:space="preserve">') in this case would be 4.55%, 10/220. The general formula for estimating the </w:t>
      </w:r>
      <w:proofErr w:type="spellStart"/>
      <w:r>
        <w:rPr>
          <w:rFonts w:eastAsia="Times New Roman"/>
          <w:color w:val="222222"/>
        </w:rPr>
        <w:t>vig</w:t>
      </w:r>
      <w:proofErr w:type="spellEnd"/>
      <w:r>
        <w:rPr>
          <w:rFonts w:eastAsia="Times New Roman"/>
          <w:color w:val="222222"/>
        </w:rPr>
        <w:t xml:space="preserve"> is given by the following formula, where </w:t>
      </w:r>
      <w:r>
        <w:rPr>
          <w:rFonts w:eastAsia="Times New Roman"/>
          <w:i/>
          <w:iCs/>
          <w:color w:val="222222"/>
        </w:rPr>
        <w:t>p</w:t>
      </w:r>
      <w:r>
        <w:rPr>
          <w:rFonts w:eastAsia="Times New Roman"/>
          <w:color w:val="222222"/>
        </w:rPr>
        <w:t xml:space="preserve"> and </w:t>
      </w:r>
      <w:r>
        <w:rPr>
          <w:rFonts w:eastAsia="Times New Roman"/>
          <w:i/>
          <w:iCs/>
          <w:color w:val="222222"/>
        </w:rPr>
        <w:t>q</w:t>
      </w:r>
      <w:r>
        <w:rPr>
          <w:rFonts w:eastAsia="Times New Roman"/>
          <w:color w:val="222222"/>
        </w:rPr>
        <w:t xml:space="preserve"> are decimal payouts (e.g., 1.909 for a standard even money bet) for opposing teams.</w:t>
      </w:r>
    </w:p>
    <w:p w14:paraId="09D21F56" w14:textId="77777777" w:rsidR="00142D15" w:rsidRDefault="00142D15" w:rsidP="00142D15">
      <w:pPr>
        <w:pStyle w:val="MTDisplayEquation"/>
      </w:pPr>
      <w:r>
        <w:tab/>
      </w:r>
      <w:r>
        <w:rPr>
          <w:position w:val="-32"/>
        </w:rPr>
        <w:object w:dxaOrig="1620" w:dyaOrig="700" w14:anchorId="7BA4C6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75pt;height:35.25pt" o:ole="">
            <v:imagedata r:id="rId9" o:title=""/>
          </v:shape>
          <o:OLEObject Type="Embed" ProgID="Equation.DSMT4" ShapeID="_x0000_i1025" DrawAspect="Content" ObjectID="_1755413191" r:id="rId10"/>
        </w:object>
      </w:r>
    </w:p>
    <w:p w14:paraId="5D08D61F" w14:textId="77777777" w:rsidR="00142D15" w:rsidRDefault="00142D15" w:rsidP="00142D15">
      <w:r>
        <w:t>The spreadsheet 'ASB.xlsx' presents a page where people can see how these transformations are applied. Those interested in sending odds to the contract will find it a helpful template.</w:t>
      </w:r>
    </w:p>
    <w:p w14:paraId="47BF6849" w14:textId="77777777" w:rsidR="009C7E0F" w:rsidRDefault="009C7E0F" w:rsidP="00142D15">
      <w:pPr>
        <w:tabs>
          <w:tab w:val="left" w:pos="4320"/>
        </w:tabs>
        <w:spacing w:after="0"/>
      </w:pPr>
    </w:p>
    <w:p w14:paraId="2864F915" w14:textId="799D9C3F" w:rsidR="007727CA" w:rsidRDefault="007727CA" w:rsidP="007727CA">
      <w:pPr>
        <w:pStyle w:val="Heading2"/>
      </w:pPr>
      <w:bookmarkStart w:id="18" w:name="_Toc144663856"/>
      <w:r>
        <w:t>Schedule and Start Times in Contract</w:t>
      </w:r>
      <w:bookmarkEnd w:id="18"/>
    </w:p>
    <w:p w14:paraId="44B45AEB" w14:textId="77777777" w:rsidR="007727CA" w:rsidRDefault="007727CA" w:rsidP="007727CA">
      <w:r>
        <w:t>Each betting period will contain up to 32 events and target a weekend (e.g., Friday night through Sunday night). Each contest is slotted into an array that can be unambiguously linked to its outcome via event logs that expose what events odds were on the contract. The schedule array contains a string with the sport (NFL, MMA, etc.), the two opponents, and the starting time. The initial favorite will be listed first and the underdog second, though the odds can change over the week while the ordering of the contestants cannot.</w:t>
      </w:r>
      <w:r>
        <w:rPr>
          <w:rStyle w:val="FootnoteReference"/>
        </w:rPr>
        <w:footnoteReference w:id="14"/>
      </w:r>
      <w:r>
        <w:t xml:space="preserve"> </w:t>
      </w:r>
    </w:p>
    <w:p w14:paraId="5610BD5D" w14:textId="225C2457" w:rsidR="007727CA" w:rsidRDefault="007727CA" w:rsidP="007727CA">
      <w:r>
        <w:lastRenderedPageBreak/>
        <w:t>The start time is important because if it is wrong, bettors will be able to bet on games that have either started or completed. Websites with event start times are tricky because sometimes these are listed as ET (</w:t>
      </w:r>
      <w:proofErr w:type="spellStart"/>
      <w:r>
        <w:t>ie</w:t>
      </w:r>
      <w:proofErr w:type="spellEnd"/>
      <w:r>
        <w:t>, New York City time), sometimes they are automatically converted into one’s regional time zone</w:t>
      </w:r>
      <w:r w:rsidR="00D910B7">
        <w:t xml:space="preserve">. It is best to buy an ‘live odds’ API, and these generally provide the start time in UTC. This time is also called GMT, Greenwich Mean Time, which is often presented in ISO8601 date/time format, where the “Z” suffix means Zulu time, which is another word for GMT/UTC. </w:t>
      </w:r>
    </w:p>
    <w:p w14:paraId="2EEF40C5" w14:textId="77777777" w:rsidR="0037253D" w:rsidRDefault="0037253D" w:rsidP="007727CA"/>
    <w:p w14:paraId="4F6548C0" w14:textId="77777777" w:rsidR="00142D15" w:rsidRDefault="00142D15" w:rsidP="00142D15">
      <w:pPr>
        <w:tabs>
          <w:tab w:val="left" w:pos="4320"/>
        </w:tabs>
        <w:spacing w:after="0"/>
      </w:pPr>
    </w:p>
    <w:p w14:paraId="0EECC872" w14:textId="14C75E94" w:rsidR="009C7E0F" w:rsidRDefault="009F2459" w:rsidP="007727CA">
      <w:pPr>
        <w:pStyle w:val="Heading2"/>
      </w:pPr>
      <w:bookmarkStart w:id="19" w:name="_Toc144663857"/>
      <w:r>
        <w:t>Odds in the contract</w:t>
      </w:r>
      <w:bookmarkEnd w:id="19"/>
    </w:p>
    <w:p w14:paraId="58485603" w14:textId="68B50B79" w:rsidR="009C7E0F" w:rsidRDefault="00A7340A">
      <w:r>
        <w:t>O</w:t>
      </w:r>
      <w:r w:rsidR="00892E04">
        <w:t xml:space="preserve">dds are available on many betting websites, and arbitrage </w:t>
      </w:r>
      <w:r w:rsidR="00747B64">
        <w:t>limits</w:t>
      </w:r>
      <w:r w:rsidR="00892E04">
        <w:t xml:space="preserve"> how far these odds can differ. On average, a team's implied probability of winning will change by only 2% over the week, rarely over 5%. All odd postings and updates are recorded in event logs, observable in online queries at sport</w:t>
      </w:r>
      <w:r w:rsidR="00035183">
        <w:t>AVAX</w:t>
      </w:r>
      <w:r w:rsidR="00747B64">
        <w:t>.</w:t>
      </w:r>
      <w:r w:rsidR="00892E04">
        <w:t>co.</w:t>
      </w:r>
    </w:p>
    <w:p w14:paraId="12E721E2" w14:textId="6D5BFE79" w:rsidR="009C7E0F" w:rsidRDefault="009F2459">
      <w:r>
        <w:t xml:space="preserve">A contest will have a single odds number posted for a contest. These odds </w:t>
      </w:r>
      <w:r>
        <w:rPr>
          <w:rFonts w:eastAsia="Times New Roman"/>
          <w:color w:val="222222"/>
        </w:rPr>
        <w:t>are supplied only for the initial favorite using a truncation of preliminary decimal odds. For example, 1.909 would be stored as 909, 2.50 as 1500, etc.</w:t>
      </w:r>
      <w:r w:rsidR="00892E04">
        <w:rPr>
          <w:rFonts w:eastAsia="Times New Roman"/>
          <w:color w:val="222222"/>
        </w:rPr>
        <w:t xml:space="preserve"> </w:t>
      </w:r>
      <w:r>
        <w:rPr>
          <w:rFonts w:eastAsia="Times New Roman"/>
          <w:color w:val="222222"/>
        </w:rPr>
        <w:t xml:space="preserve">This number, however, is just relevant to the team in slot 0, the </w:t>
      </w:r>
      <w:r w:rsidR="00A7340A">
        <w:rPr>
          <w:rFonts w:eastAsia="Times New Roman"/>
          <w:color w:val="222222"/>
        </w:rPr>
        <w:t xml:space="preserve">initial </w:t>
      </w:r>
      <w:r>
        <w:rPr>
          <w:rFonts w:eastAsia="Times New Roman"/>
          <w:color w:val="222222"/>
        </w:rPr>
        <w:t>favorite. Further, it needs to be adjusted to reflect the oracle fee that would be assessed</w:t>
      </w:r>
      <w:r w:rsidR="00A959F7">
        <w:rPr>
          <w:rFonts w:eastAsia="Times New Roman"/>
          <w:color w:val="222222"/>
        </w:rPr>
        <w:t xml:space="preserve"> to the winner payout</w:t>
      </w:r>
      <w:r>
        <w:rPr>
          <w:rFonts w:eastAsia="Times New Roman"/>
          <w:color w:val="222222"/>
        </w:rPr>
        <w:t>. Thus, the betting odds for a favorite where the match odds were 95</w:t>
      </w:r>
      <w:r w:rsidR="002B0225">
        <w:rPr>
          <w:rFonts w:eastAsia="Times New Roman"/>
          <w:color w:val="222222"/>
        </w:rPr>
        <w:t>7</w:t>
      </w:r>
      <w:r>
        <w:rPr>
          <w:rFonts w:eastAsia="Times New Roman"/>
          <w:color w:val="222222"/>
        </w:rPr>
        <w:t xml:space="preserve"> would be 9</w:t>
      </w:r>
      <w:r w:rsidR="002B0225">
        <w:rPr>
          <w:rFonts w:eastAsia="Times New Roman"/>
          <w:color w:val="222222"/>
        </w:rPr>
        <w:t>09</w:t>
      </w:r>
      <w:r>
        <w:rPr>
          <w:rFonts w:eastAsia="Times New Roman"/>
          <w:color w:val="222222"/>
        </w:rPr>
        <w:t xml:space="preserve">, via </w:t>
      </w:r>
    </w:p>
    <w:p w14:paraId="02186B06" w14:textId="509C2A5A" w:rsidR="009C7E0F" w:rsidRDefault="00A959F7">
      <w:pPr>
        <w:ind w:left="720"/>
      </w:pPr>
      <w:r>
        <w:t>Net Odds (favorite) = (</w:t>
      </w:r>
      <w:proofErr w:type="spellStart"/>
      <w:r>
        <w:t>contractMatchOdds</w:t>
      </w:r>
      <w:proofErr w:type="spellEnd"/>
      <w:r>
        <w:t xml:space="preserve"> * 0.95)/1000 + 1</w:t>
      </w:r>
    </w:p>
    <w:p w14:paraId="28CE70D9" w14:textId="79BAC450" w:rsidR="009C7E0F" w:rsidRDefault="009F2459" w:rsidP="00246E48">
      <w:pPr>
        <w:ind w:left="720"/>
      </w:pPr>
      <w:r>
        <w:t>= 95</w:t>
      </w:r>
      <w:r w:rsidR="002B0225">
        <w:t>7</w:t>
      </w:r>
      <w:r>
        <w:t>*0.95/1000+1=1.90</w:t>
      </w:r>
      <w:r w:rsidR="002B0225">
        <w:t>9</w:t>
      </w:r>
    </w:p>
    <w:p w14:paraId="6A188BE7" w14:textId="7F61E359" w:rsidR="009C7E0F" w:rsidRDefault="009F2459">
      <w:r>
        <w:t xml:space="preserve">The </w:t>
      </w:r>
      <w:r w:rsidR="00A959F7">
        <w:t xml:space="preserve">gross </w:t>
      </w:r>
      <w:r>
        <w:t xml:space="preserve">odds for its opponent </w:t>
      </w:r>
      <w:r w:rsidR="00747B64">
        <w:t>are</w:t>
      </w:r>
      <w:r>
        <w:t xml:space="preserve"> generated within the contract by the following formula:</w:t>
      </w:r>
    </w:p>
    <w:p w14:paraId="28D0B852" w14:textId="1211AA98" w:rsidR="009C7E0F" w:rsidRDefault="009F2459" w:rsidP="00A959F7">
      <w:pPr>
        <w:pStyle w:val="MTDisplayEquation"/>
      </w:pPr>
      <w:r>
        <w:tab/>
      </w:r>
      <w:r>
        <w:rPr>
          <w:position w:val="-32"/>
        </w:rPr>
        <w:object w:dxaOrig="4780" w:dyaOrig="700" w14:anchorId="1CC8A400">
          <v:shape id="_x0000_i1026" type="#_x0000_t75" style="width:240pt;height:35.25pt" o:ole="">
            <v:imagedata r:id="rId11" o:title=""/>
          </v:shape>
          <o:OLEObject Type="Embed" ProgID="Equation.DSMT4" ShapeID="_x0000_i1026" DrawAspect="Content" ObjectID="_1755413192" r:id="rId12"/>
        </w:object>
      </w:r>
    </w:p>
    <w:p w14:paraId="7327D046" w14:textId="77777777" w:rsidR="009C7E0F" w:rsidRDefault="009F2459">
      <w:pPr>
        <w:tabs>
          <w:tab w:val="left" w:pos="1107"/>
        </w:tabs>
      </w:pPr>
      <w:r>
        <w:t xml:space="preserve">Then to account for the oracle take, the all-in odds for team 1 would </w:t>
      </w:r>
      <w:proofErr w:type="gramStart"/>
      <w:r>
        <w:t>be</w:t>
      </w:r>
      <w:proofErr w:type="gramEnd"/>
    </w:p>
    <w:p w14:paraId="5347D81D" w14:textId="298C0572" w:rsidR="009C7E0F" w:rsidRDefault="00A959F7" w:rsidP="00A959F7">
      <w:pPr>
        <w:ind w:left="720"/>
      </w:pPr>
      <w:r>
        <w:t>Net Bettor Odds (underdog) = (</w:t>
      </w:r>
      <w:proofErr w:type="spellStart"/>
      <w:r>
        <w:t>underdogOdds</w:t>
      </w:r>
      <w:proofErr w:type="spellEnd"/>
      <w:r>
        <w:t xml:space="preserve"> * 0.95)/1000 + 1</w:t>
      </w:r>
    </w:p>
    <w:p w14:paraId="0B3C64C0" w14:textId="65B35109" w:rsidR="009C7E0F" w:rsidRDefault="009F2459">
      <w:pPr>
        <w:tabs>
          <w:tab w:val="left" w:pos="1107"/>
        </w:tabs>
      </w:pPr>
      <w:r>
        <w:t>With this method</w:t>
      </w:r>
      <w:r w:rsidR="00747B64">
        <w:t>,</w:t>
      </w:r>
      <w:r>
        <w:t xml:space="preserve"> we can ensure that the set of odds for a contest generates a positive </w:t>
      </w:r>
      <w:proofErr w:type="spellStart"/>
      <w:r>
        <w:t>vig</w:t>
      </w:r>
      <w:proofErr w:type="spellEnd"/>
      <w:r>
        <w:t>, removing a potential attack vector.</w:t>
      </w:r>
      <w:r>
        <w:rPr>
          <w:rStyle w:val="FootnoteReference"/>
        </w:rPr>
        <w:footnoteReference w:id="15"/>
      </w:r>
      <w:r>
        <w:t xml:space="preserve"> This formula generates a </w:t>
      </w:r>
      <w:proofErr w:type="spellStart"/>
      <w:r>
        <w:t>vig</w:t>
      </w:r>
      <w:proofErr w:type="spellEnd"/>
      <w:r>
        <w:t xml:space="preserve"> of 2.5% for the LPs via parameter 45 in the above equation, and the 5% take of winnings generates an approximate 2.5% </w:t>
      </w:r>
      <w:proofErr w:type="spellStart"/>
      <w:r>
        <w:t>vig</w:t>
      </w:r>
      <w:proofErr w:type="spellEnd"/>
      <w:r>
        <w:t xml:space="preserve"> for the oracle.</w:t>
      </w:r>
    </w:p>
    <w:p w14:paraId="76DD57B2" w14:textId="63AF0F8E" w:rsidR="00D27B4D" w:rsidRDefault="00D27B4D">
      <w:pPr>
        <w:tabs>
          <w:tab w:val="left" w:pos="1107"/>
        </w:tabs>
      </w:pPr>
      <w:r>
        <w:t xml:space="preserve">The standard odds presented by most casinos embody the standard </w:t>
      </w:r>
      <w:proofErr w:type="spellStart"/>
      <w:r>
        <w:t>vig</w:t>
      </w:r>
      <w:proofErr w:type="spellEnd"/>
      <w:r>
        <w:t xml:space="preserve"> of 4.5%. For example, -110 on an even-money bet, which is 1.909 in decimal odds. </w:t>
      </w:r>
      <w:r w:rsidR="0064194C">
        <w:t>ASB</w:t>
      </w:r>
      <w:r>
        <w:t xml:space="preserve"> applies the </w:t>
      </w:r>
      <w:proofErr w:type="spellStart"/>
      <w:r>
        <w:t>vig</w:t>
      </w:r>
      <w:proofErr w:type="spellEnd"/>
      <w:r>
        <w:t xml:space="preserve"> to each contest via an algorithm that works well, though it is simply a hack as opposed to something </w:t>
      </w:r>
      <w:r w:rsidR="0064194C">
        <w:t xml:space="preserve">derived from axioms. </w:t>
      </w:r>
      <w:r>
        <w:t xml:space="preserve">The approach is to put the LP’s take into the ‘spread’ between the odds offered for the favorite and the underdog, but leave the Oracle’s take out of the spread. The Oracle fee is then taken out of the winnings. </w:t>
      </w:r>
    </w:p>
    <w:p w14:paraId="02393C59" w14:textId="6E20E895" w:rsidR="002F367A" w:rsidRDefault="002F367A">
      <w:pPr>
        <w:tabs>
          <w:tab w:val="left" w:pos="1107"/>
        </w:tabs>
      </w:pPr>
      <w:r>
        <w:t>Initial odds presented must be between 1.999 and 1.125. The cap at 2.000 reflect</w:t>
      </w:r>
      <w:r w:rsidR="00A959F7">
        <w:t>s</w:t>
      </w:r>
      <w:r>
        <w:t xml:space="preserve"> the fact the initial odds apply to the initial favorite, while the 1.125 minimum removes events where the initial odds are greater than 8:1, lopsided contests. Eliminating high payout contests mitigates risk, as such events would invite hacker </w:t>
      </w:r>
      <w:r w:rsidR="00A959F7">
        <w:t>attention</w:t>
      </w:r>
      <w:r>
        <w:t xml:space="preserve">. </w:t>
      </w:r>
    </w:p>
    <w:p w14:paraId="1E643D73" w14:textId="07135485" w:rsidR="00246E48" w:rsidRDefault="00246E48">
      <w:pPr>
        <w:tabs>
          <w:tab w:val="left" w:pos="1107"/>
        </w:tabs>
      </w:pPr>
      <w:r>
        <w:lastRenderedPageBreak/>
        <w:t xml:space="preserve">The excel spreadsheet is provided that generates the data in the necessary format. The basic algorithm is </w:t>
      </w:r>
      <w:proofErr w:type="gramStart"/>
      <w:r>
        <w:t>this</w:t>
      </w:r>
      <w:proofErr w:type="gramEnd"/>
    </w:p>
    <w:p w14:paraId="4C143A51" w14:textId="6C515DF2" w:rsidR="00246E48" w:rsidRDefault="00246E48" w:rsidP="00246E48">
      <w:pPr>
        <w:pStyle w:val="ListParagraph"/>
        <w:numPr>
          <w:ilvl w:val="0"/>
          <w:numId w:val="12"/>
        </w:numPr>
        <w:tabs>
          <w:tab w:val="left" w:pos="1107"/>
        </w:tabs>
      </w:pPr>
      <w:r>
        <w:t xml:space="preserve">Take an initial set of </w:t>
      </w:r>
      <w:proofErr w:type="gramStart"/>
      <w:r>
        <w:t>odds</w:t>
      </w:r>
      <w:proofErr w:type="gramEnd"/>
    </w:p>
    <w:p w14:paraId="4B41192A" w14:textId="0666F1FF" w:rsidR="00246E48" w:rsidRDefault="00246E48" w:rsidP="00142D15">
      <w:pPr>
        <w:pStyle w:val="ListParagraph"/>
        <w:numPr>
          <w:ilvl w:val="1"/>
          <w:numId w:val="8"/>
        </w:numPr>
        <w:tabs>
          <w:tab w:val="left" w:pos="1107"/>
        </w:tabs>
      </w:pPr>
      <w:r>
        <w:t>Home team: +135</w:t>
      </w:r>
    </w:p>
    <w:p w14:paraId="3AD57115" w14:textId="7DF17B38" w:rsidR="00246E48" w:rsidRDefault="00246E48" w:rsidP="00142D15">
      <w:pPr>
        <w:pStyle w:val="ListParagraph"/>
        <w:numPr>
          <w:ilvl w:val="1"/>
          <w:numId w:val="8"/>
        </w:numPr>
        <w:tabs>
          <w:tab w:val="left" w:pos="1107"/>
        </w:tabs>
      </w:pPr>
      <w:r>
        <w:t>Away team: -150</w:t>
      </w:r>
    </w:p>
    <w:p w14:paraId="4F9474FC" w14:textId="415D06D5" w:rsidR="00246E48" w:rsidRDefault="00246E48" w:rsidP="00246E48">
      <w:pPr>
        <w:pStyle w:val="ListParagraph"/>
        <w:numPr>
          <w:ilvl w:val="0"/>
          <w:numId w:val="12"/>
        </w:numPr>
        <w:tabs>
          <w:tab w:val="left" w:pos="1107"/>
        </w:tabs>
      </w:pPr>
      <w:r>
        <w:t xml:space="preserve">rearrange so that the </w:t>
      </w:r>
      <w:r w:rsidR="00142D15">
        <w:t xml:space="preserve">favorite </w:t>
      </w:r>
      <w:r>
        <w:t xml:space="preserve">team is </w:t>
      </w:r>
      <w:proofErr w:type="gramStart"/>
      <w:r>
        <w:t>first</w:t>
      </w:r>
      <w:proofErr w:type="gramEnd"/>
    </w:p>
    <w:p w14:paraId="323E7002" w14:textId="463EAD6F" w:rsidR="00246E48" w:rsidRDefault="00246E48" w:rsidP="00142D15">
      <w:pPr>
        <w:pStyle w:val="ListParagraph"/>
        <w:numPr>
          <w:ilvl w:val="1"/>
          <w:numId w:val="12"/>
        </w:numPr>
        <w:tabs>
          <w:tab w:val="left" w:pos="1107"/>
        </w:tabs>
      </w:pPr>
      <w:proofErr w:type="gramStart"/>
      <w:r>
        <w:t>team[</w:t>
      </w:r>
      <w:proofErr w:type="gramEnd"/>
      <w:r>
        <w:t>0]: -150, team[1]: +135</w:t>
      </w:r>
    </w:p>
    <w:p w14:paraId="53990F84" w14:textId="28811307" w:rsidR="00246E48" w:rsidRDefault="00246E48" w:rsidP="00246E48">
      <w:pPr>
        <w:pStyle w:val="ListParagraph"/>
        <w:numPr>
          <w:ilvl w:val="0"/>
          <w:numId w:val="12"/>
        </w:numPr>
        <w:tabs>
          <w:tab w:val="left" w:pos="1107"/>
        </w:tabs>
      </w:pPr>
      <w:r>
        <w:t xml:space="preserve">Translate into win </w:t>
      </w:r>
      <w:proofErr w:type="gramStart"/>
      <w:r>
        <w:t>probability</w:t>
      </w:r>
      <w:proofErr w:type="gramEnd"/>
    </w:p>
    <w:p w14:paraId="5DD488EA" w14:textId="4B8893C4" w:rsidR="00142D15" w:rsidRDefault="00142D15" w:rsidP="00142D15">
      <w:pPr>
        <w:pStyle w:val="ListParagraph"/>
        <w:numPr>
          <w:ilvl w:val="1"/>
          <w:numId w:val="12"/>
        </w:numPr>
        <w:tabs>
          <w:tab w:val="left" w:pos="1107"/>
        </w:tabs>
      </w:pPr>
      <w:proofErr w:type="gramStart"/>
      <w:r>
        <w:t>team[</w:t>
      </w:r>
      <w:proofErr w:type="gramEnd"/>
      <w:r>
        <w:t>0]: 59.8%, team[1]: 42.4%</w:t>
      </w:r>
    </w:p>
    <w:p w14:paraId="440FC142" w14:textId="1A008829" w:rsidR="00246E48" w:rsidRDefault="00142D15" w:rsidP="00246E48">
      <w:pPr>
        <w:pStyle w:val="ListParagraph"/>
        <w:numPr>
          <w:ilvl w:val="0"/>
          <w:numId w:val="12"/>
        </w:numPr>
        <w:tabs>
          <w:tab w:val="left" w:pos="1107"/>
        </w:tabs>
      </w:pPr>
      <w:r>
        <w:t xml:space="preserve">calculate probability </w:t>
      </w:r>
      <w:proofErr w:type="gramStart"/>
      <w:r>
        <w:t>spread</w:t>
      </w:r>
      <w:proofErr w:type="gramEnd"/>
    </w:p>
    <w:p w14:paraId="05155FD5" w14:textId="3135DC4D" w:rsidR="00142D15" w:rsidRDefault="00142D15" w:rsidP="00142D15">
      <w:pPr>
        <w:pStyle w:val="ListParagraph"/>
        <w:numPr>
          <w:ilvl w:val="1"/>
          <w:numId w:val="12"/>
        </w:numPr>
        <w:tabs>
          <w:tab w:val="left" w:pos="1107"/>
        </w:tabs>
      </w:pPr>
      <w:r>
        <w:t>spread = 0.598 – 0.424 = 0.174</w:t>
      </w:r>
    </w:p>
    <w:p w14:paraId="1B223F3D" w14:textId="450B7187" w:rsidR="00142D15" w:rsidRDefault="00142D15" w:rsidP="00246E48">
      <w:pPr>
        <w:pStyle w:val="ListParagraph"/>
        <w:numPr>
          <w:ilvl w:val="0"/>
          <w:numId w:val="12"/>
        </w:numPr>
        <w:tabs>
          <w:tab w:val="left" w:pos="1107"/>
        </w:tabs>
      </w:pPr>
      <w:r>
        <w:t>Calculate new favorite</w:t>
      </w:r>
      <w:r w:rsidR="0064194C">
        <w:t xml:space="preserve">, </w:t>
      </w:r>
      <w:proofErr w:type="gramStart"/>
      <w:r>
        <w:t>team[</w:t>
      </w:r>
      <w:proofErr w:type="gramEnd"/>
      <w:r>
        <w:t>0]</w:t>
      </w:r>
      <w:r w:rsidR="0064194C">
        <w:t>,</w:t>
      </w:r>
      <w:r>
        <w:t xml:space="preserve"> prob(win)</w:t>
      </w:r>
    </w:p>
    <w:p w14:paraId="477DDBEA" w14:textId="7CA979DA" w:rsidR="00142D15" w:rsidRDefault="00142D15" w:rsidP="00142D15">
      <w:pPr>
        <w:pStyle w:val="ListParagraph"/>
        <w:numPr>
          <w:ilvl w:val="1"/>
          <w:numId w:val="12"/>
        </w:numPr>
        <w:tabs>
          <w:tab w:val="left" w:pos="1107"/>
        </w:tabs>
      </w:pPr>
      <w:r>
        <w:t>prob(</w:t>
      </w:r>
      <w:proofErr w:type="gramStart"/>
      <w:r>
        <w:t>team[</w:t>
      </w:r>
      <w:proofErr w:type="gramEnd"/>
      <w:r>
        <w:t>0] win) = 51.1% + spread/2</w:t>
      </w:r>
    </w:p>
    <w:p w14:paraId="61C07D4F" w14:textId="2FA3D468" w:rsidR="00142D15" w:rsidRDefault="00142D15" w:rsidP="00142D15">
      <w:pPr>
        <w:pStyle w:val="ListParagraph"/>
        <w:numPr>
          <w:ilvl w:val="1"/>
          <w:numId w:val="12"/>
        </w:numPr>
        <w:tabs>
          <w:tab w:val="left" w:pos="1107"/>
        </w:tabs>
      </w:pPr>
      <w:r>
        <w:t>prob(</w:t>
      </w:r>
      <w:proofErr w:type="gramStart"/>
      <w:r>
        <w:t>team[</w:t>
      </w:r>
      <w:proofErr w:type="gramEnd"/>
      <w:r>
        <w:t>0] win) = 51.1% + 8.7% = 59.8%</w:t>
      </w:r>
    </w:p>
    <w:p w14:paraId="05E2389B" w14:textId="6E7C685D" w:rsidR="00142D15" w:rsidRDefault="00142D15" w:rsidP="00246E48">
      <w:pPr>
        <w:pStyle w:val="ListParagraph"/>
        <w:numPr>
          <w:ilvl w:val="0"/>
          <w:numId w:val="12"/>
        </w:numPr>
        <w:tabs>
          <w:tab w:val="left" w:pos="1107"/>
        </w:tabs>
      </w:pPr>
      <w:r>
        <w:t>Translate prob(</w:t>
      </w:r>
      <w:proofErr w:type="gramStart"/>
      <w:r>
        <w:t>team[</w:t>
      </w:r>
      <w:proofErr w:type="gramEnd"/>
      <w:r>
        <w:t xml:space="preserve">0] win) into decimal odds. </w:t>
      </w:r>
    </w:p>
    <w:p w14:paraId="346A7936" w14:textId="53A1F670" w:rsidR="00142D15" w:rsidRDefault="00142D15" w:rsidP="00142D15">
      <w:pPr>
        <w:pStyle w:val="ListParagraph"/>
        <w:numPr>
          <w:ilvl w:val="1"/>
          <w:numId w:val="12"/>
        </w:numPr>
        <w:tabs>
          <w:tab w:val="left" w:pos="1107"/>
        </w:tabs>
      </w:pPr>
      <w:proofErr w:type="spellStart"/>
      <w:r>
        <w:t>decOdds</w:t>
      </w:r>
      <w:proofErr w:type="spellEnd"/>
      <w:r>
        <w:t>(</w:t>
      </w:r>
      <w:proofErr w:type="gramStart"/>
      <w:r>
        <w:t>team[</w:t>
      </w:r>
      <w:proofErr w:type="gramEnd"/>
      <w:r>
        <w:t>0]) = 1 / 0.598 = 1.6716</w:t>
      </w:r>
    </w:p>
    <w:p w14:paraId="2550E355" w14:textId="2239874E" w:rsidR="00142D15" w:rsidRDefault="00142D15" w:rsidP="00246E48">
      <w:pPr>
        <w:pStyle w:val="ListParagraph"/>
        <w:numPr>
          <w:ilvl w:val="0"/>
          <w:numId w:val="12"/>
        </w:numPr>
        <w:tabs>
          <w:tab w:val="left" w:pos="1107"/>
        </w:tabs>
      </w:pPr>
      <w:r>
        <w:t>Translate decimal into the payoff of the bet. This number will represent the match odds in the contract.</w:t>
      </w:r>
    </w:p>
    <w:p w14:paraId="3CB0FF3B" w14:textId="39A7C840" w:rsidR="00142D15" w:rsidRDefault="0064194C" w:rsidP="00142D15">
      <w:pPr>
        <w:pStyle w:val="ListParagraph"/>
        <w:numPr>
          <w:ilvl w:val="1"/>
          <w:numId w:val="12"/>
        </w:numPr>
        <w:tabs>
          <w:tab w:val="left" w:pos="1107"/>
        </w:tabs>
      </w:pPr>
      <w:proofErr w:type="spellStart"/>
      <w:r>
        <w:t>contractOdds</w:t>
      </w:r>
      <w:proofErr w:type="spellEnd"/>
      <w:r w:rsidR="00142D15">
        <w:t xml:space="preserve"> = 1000 * (</w:t>
      </w:r>
      <w:proofErr w:type="spellStart"/>
      <w:r w:rsidR="00142D15">
        <w:t>decOdds</w:t>
      </w:r>
      <w:proofErr w:type="spellEnd"/>
      <w:r w:rsidR="00142D15">
        <w:t xml:space="preserve"> – 1)</w:t>
      </w:r>
    </w:p>
    <w:p w14:paraId="2B5C1F95" w14:textId="43F42F45" w:rsidR="00142D15" w:rsidRDefault="0064194C" w:rsidP="00142D15">
      <w:pPr>
        <w:pStyle w:val="ListParagraph"/>
        <w:numPr>
          <w:ilvl w:val="1"/>
          <w:numId w:val="12"/>
        </w:numPr>
        <w:tabs>
          <w:tab w:val="left" w:pos="1107"/>
        </w:tabs>
      </w:pPr>
      <w:proofErr w:type="spellStart"/>
      <w:r>
        <w:t>contractOdds</w:t>
      </w:r>
      <w:proofErr w:type="spellEnd"/>
      <w:r w:rsidR="00142D15">
        <w:t xml:space="preserve"> = 671</w:t>
      </w:r>
    </w:p>
    <w:p w14:paraId="21EA82CB" w14:textId="77777777" w:rsidR="00142D15" w:rsidRDefault="00142D15" w:rsidP="00246E48">
      <w:pPr>
        <w:pStyle w:val="ListParagraph"/>
        <w:numPr>
          <w:ilvl w:val="0"/>
          <w:numId w:val="12"/>
        </w:numPr>
        <w:tabs>
          <w:tab w:val="left" w:pos="1107"/>
        </w:tabs>
      </w:pPr>
      <w:r>
        <w:t xml:space="preserve">Translate into </w:t>
      </w:r>
      <w:proofErr w:type="spellStart"/>
      <w:r>
        <w:t>netDecimalOdds</w:t>
      </w:r>
      <w:proofErr w:type="spellEnd"/>
      <w:r>
        <w:t>(</w:t>
      </w:r>
      <w:proofErr w:type="gramStart"/>
      <w:r>
        <w:t>team[</w:t>
      </w:r>
      <w:proofErr w:type="gramEnd"/>
      <w:r>
        <w:t>0]) presented to bettor</w:t>
      </w:r>
    </w:p>
    <w:p w14:paraId="35256DC8" w14:textId="1246140F" w:rsidR="00142D15" w:rsidRDefault="00142D15" w:rsidP="00142D15">
      <w:pPr>
        <w:pStyle w:val="ListParagraph"/>
        <w:numPr>
          <w:ilvl w:val="1"/>
          <w:numId w:val="12"/>
        </w:numPr>
        <w:tabs>
          <w:tab w:val="left" w:pos="1107"/>
        </w:tabs>
      </w:pPr>
      <w:r>
        <w:t xml:space="preserve">  0.95*671/1000 + 1 = 1.637</w:t>
      </w:r>
    </w:p>
    <w:p w14:paraId="2284C518" w14:textId="451002BE" w:rsidR="00142D15" w:rsidRDefault="00142D15" w:rsidP="00142D15">
      <w:pPr>
        <w:pStyle w:val="ListParagraph"/>
        <w:numPr>
          <w:ilvl w:val="1"/>
          <w:numId w:val="12"/>
        </w:numPr>
        <w:tabs>
          <w:tab w:val="left" w:pos="1107"/>
        </w:tabs>
      </w:pPr>
      <w:r>
        <w:t xml:space="preserve">The oracle fee reduces the actual decimal odds returns presented within the </w:t>
      </w:r>
      <w:proofErr w:type="gramStart"/>
      <w:r>
        <w:t>contract</w:t>
      </w:r>
      <w:proofErr w:type="gramEnd"/>
    </w:p>
    <w:p w14:paraId="22476F6E" w14:textId="50A0535A" w:rsidR="00142D15" w:rsidRDefault="00142D15" w:rsidP="00246E48">
      <w:pPr>
        <w:pStyle w:val="ListParagraph"/>
        <w:numPr>
          <w:ilvl w:val="0"/>
          <w:numId w:val="12"/>
        </w:numPr>
        <w:tabs>
          <w:tab w:val="left" w:pos="1107"/>
        </w:tabs>
      </w:pPr>
      <w:r>
        <w:t xml:space="preserve">Translate into </w:t>
      </w:r>
      <w:proofErr w:type="gramStart"/>
      <w:r>
        <w:t>team[</w:t>
      </w:r>
      <w:proofErr w:type="gramEnd"/>
      <w:r>
        <w:t>1] payoff</w:t>
      </w:r>
    </w:p>
    <w:p w14:paraId="767BECF8" w14:textId="773CA78C" w:rsidR="00142D15" w:rsidRDefault="00FB0205" w:rsidP="00142D15">
      <w:pPr>
        <w:pStyle w:val="ListParagraph"/>
        <w:numPr>
          <w:ilvl w:val="1"/>
          <w:numId w:val="12"/>
        </w:numPr>
        <w:tabs>
          <w:tab w:val="left" w:pos="1107"/>
        </w:tabs>
      </w:pPr>
      <w:proofErr w:type="spellStart"/>
      <w:r>
        <w:t>contractOdds</w:t>
      </w:r>
      <w:proofErr w:type="spellEnd"/>
      <w:r w:rsidR="00142D15">
        <w:t>(</w:t>
      </w:r>
      <w:proofErr w:type="gramStart"/>
      <w:r w:rsidR="00142D15">
        <w:t>team[</w:t>
      </w:r>
      <w:proofErr w:type="gramEnd"/>
      <w:r w:rsidR="00142D15">
        <w:t xml:space="preserve">1])= 1e6 / (671 + 45) </w:t>
      </w:r>
      <w:r w:rsidR="0064194C">
        <w:t xml:space="preserve"> </w:t>
      </w:r>
      <w:r w:rsidR="00142D15">
        <w:t>-</w:t>
      </w:r>
      <w:r w:rsidR="0064194C">
        <w:t xml:space="preserve"> </w:t>
      </w:r>
      <w:r w:rsidR="00142D15">
        <w:t>45 = 1359</w:t>
      </w:r>
    </w:p>
    <w:p w14:paraId="15F8615D" w14:textId="3ABDF6A0" w:rsidR="00142D15" w:rsidRDefault="00FB0205" w:rsidP="00142D15">
      <w:pPr>
        <w:pStyle w:val="ListParagraph"/>
        <w:numPr>
          <w:ilvl w:val="1"/>
          <w:numId w:val="12"/>
        </w:numPr>
        <w:tabs>
          <w:tab w:val="left" w:pos="1107"/>
        </w:tabs>
      </w:pPr>
      <w:r>
        <w:t xml:space="preserve">net </w:t>
      </w:r>
      <w:proofErr w:type="spellStart"/>
      <w:r>
        <w:t>decOdds</w:t>
      </w:r>
      <w:proofErr w:type="spellEnd"/>
      <w:r>
        <w:t xml:space="preserve"> </w:t>
      </w:r>
      <w:r w:rsidR="00142D15">
        <w:t>(</w:t>
      </w:r>
      <w:proofErr w:type="gramStart"/>
      <w:r w:rsidR="00142D15">
        <w:t>team[</w:t>
      </w:r>
      <w:proofErr w:type="gramEnd"/>
      <w:r w:rsidR="00142D15">
        <w:t>1]) = 0.95*1359/1000 + 1 = 2.291</w:t>
      </w:r>
    </w:p>
    <w:p w14:paraId="0110E694" w14:textId="7F8797E8" w:rsidR="00142D15" w:rsidRDefault="00142D15" w:rsidP="00142D15">
      <w:pPr>
        <w:tabs>
          <w:tab w:val="left" w:pos="1107"/>
        </w:tabs>
      </w:pPr>
      <w:r>
        <w:t xml:space="preserve">In this example, the </w:t>
      </w:r>
      <w:proofErr w:type="spellStart"/>
      <w:r>
        <w:t>vig</w:t>
      </w:r>
      <w:proofErr w:type="spellEnd"/>
      <w:r>
        <w:t xml:space="preserve"> is 4.5</w:t>
      </w:r>
      <w:r w:rsidR="00FB0205">
        <w:t>%</w:t>
      </w:r>
      <w:r>
        <w:t xml:space="preserve">: 1.637 * 2.291 / (2.291 + 1.637). The above algorithm generates a </w:t>
      </w:r>
      <w:proofErr w:type="spellStart"/>
      <w:r>
        <w:t>vig</w:t>
      </w:r>
      <w:proofErr w:type="spellEnd"/>
      <w:r>
        <w:t xml:space="preserve"> near 4.5% across the range of odds covered in this contract. </w:t>
      </w:r>
    </w:p>
    <w:p w14:paraId="192E6CCD" w14:textId="42C2040F" w:rsidR="009C7E0F" w:rsidRDefault="009F2459">
      <w:r>
        <w:t xml:space="preserve">The website </w:t>
      </w:r>
      <w:r w:rsidR="00A959F7">
        <w:t>avaxsportsbook.com</w:t>
      </w:r>
      <w:r>
        <w:t xml:space="preserve"> displays the decimal odds users receive if they win. For example, a user seeing odds of 1.900 will receive back 1.900 times their bet amount. </w:t>
      </w:r>
    </w:p>
    <w:p w14:paraId="61E39A13" w14:textId="28229A2D" w:rsidR="009C7E0F" w:rsidRPr="007727CA" w:rsidRDefault="009F2459" w:rsidP="007727CA">
      <w:pPr>
        <w:pStyle w:val="Heading2"/>
      </w:pPr>
      <w:bookmarkStart w:id="20" w:name="_Toc144663858"/>
      <w:r w:rsidRPr="007727CA">
        <w:t>Redeeming a Bet</w:t>
      </w:r>
      <w:bookmarkEnd w:id="20"/>
    </w:p>
    <w:p w14:paraId="15A20852" w14:textId="5F2C496B" w:rsidR="009C7E0F" w:rsidRDefault="00995617">
      <w:r>
        <w:t xml:space="preserve">Bets are stored in a </w:t>
      </w:r>
      <w:r w:rsidR="00AF24F1">
        <w:t>mapping within a better’s struct</w:t>
      </w:r>
      <w:r>
        <w:t>, and after 1</w:t>
      </w:r>
      <w:r w:rsidR="005D442C">
        <w:t>0</w:t>
      </w:r>
      <w:r>
        <w:t xml:space="preserve"> bets, no further bets can be made until they are redeemed. Redemptions can only occur when a bettor has no active bets, so a </w:t>
      </w:r>
      <w:proofErr w:type="spellStart"/>
      <w:r>
        <w:t>bettor</w:t>
      </w:r>
      <w:proofErr w:type="spellEnd"/>
      <w:r>
        <w:t xml:space="preserve"> should redeem his bets after settlement if he anticipates a problem. All bets in the array are settled for the </w:t>
      </w:r>
      <w:proofErr w:type="spellStart"/>
      <w:r>
        <w:t>bettor</w:t>
      </w:r>
      <w:proofErr w:type="spellEnd"/>
      <w:r>
        <w:t xml:space="preserve">. Each bet is represented by </w:t>
      </w:r>
      <w:r w:rsidR="00747B64">
        <w:t>the</w:t>
      </w:r>
      <w:r>
        <w:t xml:space="preserve"> unique combination of epoch, match, and pick. At settlement, a bets hash refers to a struct containing this information, and a mapping generated at settlement allows redemption. </w:t>
      </w:r>
      <w:r w:rsidR="00AF24F1">
        <w:t>U</w:t>
      </w:r>
      <w:r>
        <w:t>sers to redeem bets by clicking a single button</w:t>
      </w:r>
      <w:r w:rsidR="00747B64">
        <w:t xml:space="preserve"> (it is one transaction)</w:t>
      </w:r>
      <w:r>
        <w:t xml:space="preserve">. </w:t>
      </w:r>
    </w:p>
    <w:p w14:paraId="0DA43B05" w14:textId="77777777" w:rsidR="007D5E54" w:rsidRDefault="007D5E54"/>
    <w:p w14:paraId="379F75BE" w14:textId="32292426" w:rsidR="007D5E54" w:rsidRPr="007727CA" w:rsidRDefault="00B873D3" w:rsidP="007727CA">
      <w:pPr>
        <w:pStyle w:val="Heading2"/>
      </w:pPr>
      <w:bookmarkStart w:id="21" w:name="_Toc144663859"/>
      <w:r>
        <w:t xml:space="preserve">Oracle submission </w:t>
      </w:r>
      <w:r w:rsidR="007D5E54" w:rsidRPr="007727CA">
        <w:t>Restrictions</w:t>
      </w:r>
      <w:bookmarkEnd w:id="21"/>
    </w:p>
    <w:p w14:paraId="719D9C30" w14:textId="76A7C008" w:rsidR="006F6AE8" w:rsidRDefault="00B873D3" w:rsidP="00B873D3">
      <w:pPr>
        <w:ind w:firstLine="720"/>
      </w:pPr>
      <w:r>
        <w:t xml:space="preserve">The </w:t>
      </w:r>
      <w:proofErr w:type="spellStart"/>
      <w:r w:rsidR="006F6AE8">
        <w:t>reviewStatus</w:t>
      </w:r>
      <w:proofErr w:type="spellEnd"/>
      <w:r w:rsidR="006F6AE8">
        <w:t xml:space="preserve"> variable</w:t>
      </w:r>
      <w:r>
        <w:t xml:space="preserve"> in the oracle contract</w:t>
      </w:r>
      <w:r w:rsidR="006F6AE8">
        <w:t xml:space="preserve"> </w:t>
      </w:r>
      <w:r>
        <w:t>is a</w:t>
      </w:r>
      <w:r w:rsidR="006F6AE8">
        <w:t xml:space="preserve"> control mechanism </w:t>
      </w:r>
      <w:r>
        <w:t xml:space="preserve">to prevent illogical oracle submissions given history. Such submissions would either be a hack or a just incompetence, or carelessness. </w:t>
      </w:r>
    </w:p>
    <w:p w14:paraId="4B9C9A32" w14:textId="7B056156" w:rsidR="00B873D3" w:rsidRDefault="00B873D3" w:rsidP="00B873D3">
      <w:pPr>
        <w:ind w:firstLine="720"/>
      </w:pPr>
      <w:proofErr w:type="spellStart"/>
      <w:r>
        <w:t>reviewStatus</w:t>
      </w:r>
      <w:proofErr w:type="spellEnd"/>
      <w:r>
        <w:t xml:space="preserve"> by oracle function</w:t>
      </w:r>
    </w:p>
    <w:p w14:paraId="5816AA14" w14:textId="7CC457FB" w:rsidR="007D5E54" w:rsidRPr="00B873D3" w:rsidRDefault="006F6AE8" w:rsidP="00B873D3">
      <w:pPr>
        <w:tabs>
          <w:tab w:val="left" w:pos="2160"/>
          <w:tab w:val="left" w:pos="3600"/>
          <w:tab w:val="left" w:pos="5040"/>
          <w:tab w:val="left" w:pos="6840"/>
          <w:tab w:val="left" w:pos="7920"/>
        </w:tabs>
        <w:spacing w:after="0"/>
        <w:ind w:firstLine="720"/>
        <w:rPr>
          <w:u w:val="single"/>
        </w:rPr>
      </w:pPr>
      <w:r>
        <w:lastRenderedPageBreak/>
        <w:tab/>
      </w:r>
      <w:r>
        <w:tab/>
      </w:r>
      <w:r w:rsidRPr="00B873D3">
        <w:rPr>
          <w:u w:val="single"/>
        </w:rPr>
        <w:t>required</w:t>
      </w:r>
      <w:r w:rsidRPr="00B873D3">
        <w:rPr>
          <w:u w:val="single"/>
        </w:rPr>
        <w:tab/>
      </w:r>
      <w:r w:rsidR="00B873D3" w:rsidRPr="00B873D3">
        <w:rPr>
          <w:u w:val="single"/>
        </w:rPr>
        <w:t xml:space="preserve">if </w:t>
      </w:r>
      <w:r w:rsidRPr="00B873D3">
        <w:rPr>
          <w:u w:val="single"/>
        </w:rPr>
        <w:t>vote succeeds</w:t>
      </w:r>
      <w:r w:rsidRPr="00B873D3">
        <w:rPr>
          <w:u w:val="single"/>
        </w:rPr>
        <w:tab/>
      </w:r>
      <w:r w:rsidR="00B873D3" w:rsidRPr="00B873D3">
        <w:rPr>
          <w:u w:val="single"/>
        </w:rPr>
        <w:t xml:space="preserve">if </w:t>
      </w:r>
      <w:r w:rsidRPr="00B873D3">
        <w:rPr>
          <w:u w:val="single"/>
        </w:rPr>
        <w:t xml:space="preserve">vote </w:t>
      </w:r>
      <w:proofErr w:type="gramStart"/>
      <w:r w:rsidRPr="00B873D3">
        <w:rPr>
          <w:u w:val="single"/>
        </w:rPr>
        <w:t>fails</w:t>
      </w:r>
      <w:proofErr w:type="gramEnd"/>
    </w:p>
    <w:p w14:paraId="7887B075" w14:textId="729C99C7" w:rsidR="007D5E54" w:rsidRDefault="007D5E54" w:rsidP="00B873D3">
      <w:pPr>
        <w:tabs>
          <w:tab w:val="left" w:pos="2160"/>
          <w:tab w:val="left" w:pos="3600"/>
          <w:tab w:val="left" w:pos="5040"/>
          <w:tab w:val="left" w:pos="6840"/>
          <w:tab w:val="left" w:pos="7920"/>
        </w:tabs>
        <w:spacing w:after="0"/>
        <w:ind w:firstLine="720"/>
      </w:pPr>
      <w:proofErr w:type="spellStart"/>
      <w:r>
        <w:t>initPost</w:t>
      </w:r>
      <w:proofErr w:type="spellEnd"/>
      <w:r w:rsidR="006F6AE8">
        <w:tab/>
      </w:r>
      <w:r>
        <w:tab/>
      </w:r>
      <w:r w:rsidR="006F6AE8">
        <w:t>0</w:t>
      </w:r>
      <w:r w:rsidR="006F6AE8">
        <w:tab/>
      </w:r>
      <w:r w:rsidR="00B873D3">
        <w:t>10</w:t>
      </w:r>
      <w:r w:rsidR="006F6AE8">
        <w:tab/>
        <w:t>0</w:t>
      </w:r>
    </w:p>
    <w:p w14:paraId="1A5926FD" w14:textId="45088329" w:rsidR="007D5E54" w:rsidRDefault="007D5E54" w:rsidP="00B873D3">
      <w:pPr>
        <w:tabs>
          <w:tab w:val="left" w:pos="2160"/>
          <w:tab w:val="left" w:pos="3600"/>
          <w:tab w:val="left" w:pos="5040"/>
          <w:tab w:val="left" w:pos="6840"/>
          <w:tab w:val="left" w:pos="7920"/>
        </w:tabs>
        <w:spacing w:after="0"/>
        <w:ind w:firstLine="720"/>
      </w:pPr>
      <w:proofErr w:type="spellStart"/>
      <w:r>
        <w:t>updatePost</w:t>
      </w:r>
      <w:proofErr w:type="spellEnd"/>
      <w:r>
        <w:tab/>
      </w:r>
      <w:r w:rsidR="006F6AE8">
        <w:tab/>
      </w:r>
      <w:r>
        <w:t>2</w:t>
      </w:r>
      <w:r>
        <w:tab/>
      </w:r>
      <w:r w:rsidR="006F6AE8">
        <w:t>2</w:t>
      </w:r>
      <w:r w:rsidR="00B873D3">
        <w:t>0</w:t>
      </w:r>
      <w:r w:rsidR="006F6AE8">
        <w:tab/>
        <w:t>2</w:t>
      </w:r>
    </w:p>
    <w:p w14:paraId="5EA7FACB" w14:textId="7401FC51" w:rsidR="007D5E54" w:rsidRDefault="007D5E54" w:rsidP="00B873D3">
      <w:pPr>
        <w:tabs>
          <w:tab w:val="left" w:pos="2160"/>
          <w:tab w:val="left" w:pos="3600"/>
          <w:tab w:val="left" w:pos="5040"/>
          <w:tab w:val="left" w:pos="6840"/>
          <w:tab w:val="left" w:pos="7920"/>
        </w:tabs>
        <w:spacing w:after="0"/>
        <w:ind w:firstLine="720"/>
      </w:pPr>
      <w:proofErr w:type="spellStart"/>
      <w:r>
        <w:t>settlePost</w:t>
      </w:r>
      <w:proofErr w:type="spellEnd"/>
      <w:r>
        <w:tab/>
      </w:r>
      <w:r w:rsidR="006F6AE8">
        <w:tab/>
      </w:r>
      <w:r>
        <w:t>2</w:t>
      </w:r>
      <w:r>
        <w:tab/>
      </w:r>
      <w:r w:rsidR="00B873D3">
        <w:t>30</w:t>
      </w:r>
      <w:r w:rsidR="006F6AE8">
        <w:tab/>
        <w:t>2</w:t>
      </w:r>
    </w:p>
    <w:p w14:paraId="6D4D2D89" w14:textId="7C77FDA9" w:rsidR="007D5E54" w:rsidRDefault="006F6AE8" w:rsidP="00B873D3">
      <w:pPr>
        <w:tabs>
          <w:tab w:val="left" w:pos="2160"/>
          <w:tab w:val="left" w:pos="3600"/>
          <w:tab w:val="left" w:pos="5040"/>
          <w:tab w:val="left" w:pos="6840"/>
          <w:tab w:val="left" w:pos="7920"/>
        </w:tabs>
        <w:spacing w:after="0"/>
        <w:ind w:firstLine="720"/>
      </w:pPr>
      <w:proofErr w:type="spellStart"/>
      <w:r>
        <w:t>vote</w:t>
      </w:r>
      <w:r w:rsidR="007D5E54">
        <w:t>Process</w:t>
      </w:r>
      <w:proofErr w:type="spellEnd"/>
      <w:r w:rsidR="00B873D3">
        <w:t xml:space="preserve"> (</w:t>
      </w:r>
      <w:proofErr w:type="spellStart"/>
      <w:r w:rsidR="00B873D3">
        <w:t>init</w:t>
      </w:r>
      <w:proofErr w:type="spellEnd"/>
      <w:r w:rsidR="00B873D3">
        <w:t>)</w:t>
      </w:r>
      <w:r>
        <w:tab/>
      </w:r>
      <w:r w:rsidR="00B873D3">
        <w:t>10</w:t>
      </w:r>
      <w:r w:rsidR="007D5E54">
        <w:tab/>
      </w:r>
      <w:r w:rsidR="00B873D3">
        <w:t>2</w:t>
      </w:r>
      <w:r w:rsidR="00B873D3">
        <w:tab/>
        <w:t>0</w:t>
      </w:r>
    </w:p>
    <w:p w14:paraId="131379C4" w14:textId="224B3209" w:rsidR="00B873D3" w:rsidRDefault="00B873D3" w:rsidP="00B873D3">
      <w:pPr>
        <w:tabs>
          <w:tab w:val="left" w:pos="2160"/>
          <w:tab w:val="left" w:pos="3600"/>
          <w:tab w:val="left" w:pos="5040"/>
          <w:tab w:val="left" w:pos="6840"/>
          <w:tab w:val="left" w:pos="7920"/>
        </w:tabs>
        <w:spacing w:after="0"/>
        <w:ind w:firstLine="720"/>
      </w:pPr>
      <w:proofErr w:type="spellStart"/>
      <w:r>
        <w:t>voteProcess</w:t>
      </w:r>
      <w:proofErr w:type="spellEnd"/>
      <w:r>
        <w:t xml:space="preserve"> (update)</w:t>
      </w:r>
      <w:r>
        <w:tab/>
        <w:t>20</w:t>
      </w:r>
      <w:r>
        <w:tab/>
        <w:t>2</w:t>
      </w:r>
      <w:r>
        <w:tab/>
        <w:t>2</w:t>
      </w:r>
      <w:r>
        <w:tab/>
      </w:r>
    </w:p>
    <w:p w14:paraId="45BC0C55" w14:textId="39CB3DA4" w:rsidR="00B873D3" w:rsidRDefault="00B873D3" w:rsidP="00B873D3">
      <w:pPr>
        <w:tabs>
          <w:tab w:val="left" w:pos="2160"/>
          <w:tab w:val="left" w:pos="3600"/>
          <w:tab w:val="left" w:pos="5040"/>
          <w:tab w:val="left" w:pos="6840"/>
          <w:tab w:val="left" w:pos="7920"/>
        </w:tabs>
        <w:spacing w:after="0"/>
        <w:ind w:firstLine="720"/>
      </w:pPr>
      <w:proofErr w:type="spellStart"/>
      <w:r>
        <w:t>voteProcess</w:t>
      </w:r>
      <w:proofErr w:type="spellEnd"/>
      <w:r>
        <w:t xml:space="preserve"> (settle)</w:t>
      </w:r>
      <w:r>
        <w:tab/>
        <w:t>30</w:t>
      </w:r>
      <w:r>
        <w:tab/>
        <w:t>0</w:t>
      </w:r>
      <w:r>
        <w:tab/>
        <w:t>2</w:t>
      </w:r>
    </w:p>
    <w:p w14:paraId="15D28901" w14:textId="7E697BE1" w:rsidR="007D5E54" w:rsidRDefault="007D5E54" w:rsidP="00B873D3">
      <w:pPr>
        <w:tabs>
          <w:tab w:val="left" w:pos="2160"/>
          <w:tab w:val="left" w:pos="3600"/>
          <w:tab w:val="left" w:pos="5040"/>
          <w:tab w:val="left" w:pos="6840"/>
          <w:tab w:val="left" w:pos="7920"/>
        </w:tabs>
        <w:ind w:firstLine="720"/>
      </w:pPr>
      <w:proofErr w:type="spellStart"/>
      <w:r>
        <w:t>withdrawTokens</w:t>
      </w:r>
      <w:proofErr w:type="spellEnd"/>
      <w:r>
        <w:tab/>
        <w:t>&lt;10</w:t>
      </w:r>
    </w:p>
    <w:p w14:paraId="16E3D856" w14:textId="77777777" w:rsidR="007D5E54" w:rsidRDefault="007D5E54" w:rsidP="00734F41"/>
    <w:p w14:paraId="2CD277DC" w14:textId="65B55C38" w:rsidR="009C7E0F" w:rsidRDefault="009F2459">
      <w:pPr>
        <w:pStyle w:val="Heading2"/>
      </w:pPr>
      <w:bookmarkStart w:id="22" w:name="_Toc144663860"/>
      <w:r>
        <w:t xml:space="preserve">LP </w:t>
      </w:r>
      <w:r w:rsidR="006B7C30">
        <w:t>R</w:t>
      </w:r>
      <w:r>
        <w:t>evenue</w:t>
      </w:r>
      <w:bookmarkEnd w:id="22"/>
    </w:p>
    <w:p w14:paraId="455348A7" w14:textId="01CA9E54" w:rsidR="009C7E0F" w:rsidRDefault="009F2459">
      <w:r>
        <w:t xml:space="preserve">LPs own a pro-rata portion of the contract's revenue based on their percentage of LP capital </w:t>
      </w:r>
      <w:r w:rsidR="00747B64">
        <w:t>before</w:t>
      </w:r>
      <w:r>
        <w:t xml:space="preserve"> that week's events. </w:t>
      </w:r>
      <w:r w:rsidR="00747B64">
        <w:t>S</w:t>
      </w:r>
      <w:r>
        <w:t xml:space="preserve">tatistically, the LP capital will grow each settlement due to the </w:t>
      </w:r>
      <w:proofErr w:type="spellStart"/>
      <w:r>
        <w:t>vig</w:t>
      </w:r>
      <w:proofErr w:type="spellEnd"/>
      <w:r w:rsidR="00747B64">
        <w:t>;</w:t>
      </w:r>
      <w:r>
        <w:t xml:space="preserve"> this is how LPs make money. As the relevant LP credit/debit occurs at settlement, the LP's </w:t>
      </w:r>
      <w:r w:rsidR="00035183">
        <w:t>AVAX</w:t>
      </w:r>
      <w:r>
        <w:t>/share value is fixed each week whe</w:t>
      </w:r>
      <w:r w:rsidR="00747B64">
        <w:t>n</w:t>
      </w:r>
      <w:r>
        <w:t xml:space="preserve"> users can withdraw or invest. </w:t>
      </w:r>
    </w:p>
    <w:p w14:paraId="214D007A" w14:textId="77850665" w:rsidR="009C7E0F" w:rsidRDefault="009F2459">
      <w:r>
        <w:t>An initial investment generates the following shares:</w:t>
      </w:r>
    </w:p>
    <w:p w14:paraId="2217FBB9" w14:textId="41DF1683" w:rsidR="009C7E0F" w:rsidRDefault="009F2459">
      <w:pPr>
        <w:ind w:left="720"/>
      </w:pPr>
      <w:proofErr w:type="spellStart"/>
      <w:r>
        <w:t>LPshares</w:t>
      </w:r>
      <w:proofErr w:type="spellEnd"/>
      <w:r>
        <w:t xml:space="preserve"> </w:t>
      </w:r>
      <w:proofErr w:type="gramStart"/>
      <w:r>
        <w:t xml:space="preserve">=  </w:t>
      </w:r>
      <w:r w:rsidR="00035183">
        <w:t>AVAX</w:t>
      </w:r>
      <w:proofErr w:type="gramEnd"/>
      <w:r>
        <w:t xml:space="preserve"> invested </w:t>
      </w:r>
      <w:r>
        <w:rPr>
          <w:rFonts w:cs="Times New Roman"/>
        </w:rPr>
        <w:t>×</w:t>
      </w:r>
      <w:r>
        <w:t xml:space="preserve"> </w:t>
      </w:r>
      <w:proofErr w:type="spellStart"/>
      <w:r>
        <w:t>Total</w:t>
      </w:r>
      <w:r w:rsidR="00D27B4D">
        <w:t>Lp</w:t>
      </w:r>
      <w:r>
        <w:t>Shares</w:t>
      </w:r>
      <w:proofErr w:type="spellEnd"/>
      <w:r>
        <w:t xml:space="preserve"> / </w:t>
      </w:r>
      <w:proofErr w:type="spellStart"/>
      <w:r>
        <w:t>TotalL</w:t>
      </w:r>
      <w:r w:rsidR="00D27B4D">
        <w:t>p</w:t>
      </w:r>
      <w:r w:rsidR="00035183">
        <w:t>A</w:t>
      </w:r>
      <w:r w:rsidR="00D27B4D">
        <w:t>vax</w:t>
      </w:r>
      <w:proofErr w:type="spellEnd"/>
    </w:p>
    <w:p w14:paraId="0D20B2EA" w14:textId="39133FC4" w:rsidR="009C7E0F" w:rsidRDefault="009F2459">
      <w:r>
        <w:t>For example, assume the contract has 123</w:t>
      </w:r>
      <w:r w:rsidR="00747B64">
        <w:t xml:space="preserve"> </w:t>
      </w:r>
      <w:r w:rsidR="00035183">
        <w:t>AVAX</w:t>
      </w:r>
      <w:r w:rsidR="00747B64">
        <w:t xml:space="preserve"> </w:t>
      </w:r>
      <w:r>
        <w:t>owned by its LPs</w:t>
      </w:r>
      <w:r w:rsidR="00747B64">
        <w:t>,</w:t>
      </w:r>
      <w:r>
        <w:t xml:space="preserve"> who have 100 shares. This</w:t>
      </w:r>
      <w:r w:rsidR="00747B64">
        <w:t xml:space="preserve"> </w:t>
      </w:r>
      <w:r w:rsidR="00035183">
        <w:t>AVAX</w:t>
      </w:r>
      <w:r w:rsidR="00747B64">
        <w:t xml:space="preserve"> </w:t>
      </w:r>
      <w:r>
        <w:t xml:space="preserve">may be sitting free or locked up as collateral for upcoming contests. This implies each LP share is worth 1.23 </w:t>
      </w:r>
      <w:r w:rsidR="00035183">
        <w:t>AVAX</w:t>
      </w:r>
      <w:r w:rsidR="00747B64">
        <w:t>.</w:t>
      </w:r>
    </w:p>
    <w:p w14:paraId="3A7C7228" w14:textId="13DAC1A0" w:rsidR="009C7E0F" w:rsidRDefault="009F2459">
      <w:pPr>
        <w:tabs>
          <w:tab w:val="left" w:pos="2520"/>
          <w:tab w:val="left" w:pos="4320"/>
        </w:tabs>
        <w:spacing w:after="0"/>
        <w:ind w:firstLine="720"/>
        <w:rPr>
          <w:u w:val="single"/>
        </w:rPr>
      </w:pPr>
      <w:r>
        <w:rPr>
          <w:u w:val="single"/>
        </w:rPr>
        <w:t xml:space="preserve">LP </w:t>
      </w:r>
      <w:r w:rsidR="00035183">
        <w:rPr>
          <w:u w:val="single"/>
        </w:rPr>
        <w:t>AVAX</w:t>
      </w:r>
      <w:r>
        <w:rPr>
          <w:u w:val="single"/>
        </w:rPr>
        <w:tab/>
        <w:t xml:space="preserve">LP </w:t>
      </w:r>
      <w:proofErr w:type="spellStart"/>
      <w:r>
        <w:rPr>
          <w:u w:val="single"/>
        </w:rPr>
        <w:t>TotalShares</w:t>
      </w:r>
      <w:proofErr w:type="spellEnd"/>
      <w:r>
        <w:rPr>
          <w:u w:val="single"/>
        </w:rPr>
        <w:tab/>
      </w:r>
      <w:proofErr w:type="spellStart"/>
      <w:r w:rsidR="00892E04">
        <w:rPr>
          <w:u w:val="single"/>
        </w:rPr>
        <w:t>avax</w:t>
      </w:r>
      <w:proofErr w:type="spellEnd"/>
      <w:r>
        <w:rPr>
          <w:u w:val="single"/>
        </w:rPr>
        <w:t>/Share</w:t>
      </w:r>
    </w:p>
    <w:p w14:paraId="53343662" w14:textId="77777777" w:rsidR="009C7E0F" w:rsidRDefault="009F2459">
      <w:pPr>
        <w:tabs>
          <w:tab w:val="left" w:pos="2520"/>
          <w:tab w:val="left" w:pos="4320"/>
        </w:tabs>
        <w:ind w:firstLine="720"/>
      </w:pPr>
      <w:r>
        <w:t>123</w:t>
      </w:r>
      <w:r>
        <w:tab/>
        <w:t>100</w:t>
      </w:r>
      <w:r>
        <w:tab/>
        <w:t>1.23</w:t>
      </w:r>
    </w:p>
    <w:p w14:paraId="15171CE1" w14:textId="7B371D6A" w:rsidR="009C7E0F" w:rsidRDefault="009F2459">
      <w:r>
        <w:t>Suppose Alice wishes to invest 10</w:t>
      </w:r>
      <w:r w:rsidR="00747B64">
        <w:t xml:space="preserve"> </w:t>
      </w:r>
      <w:r w:rsidR="00035183">
        <w:t>AVAX</w:t>
      </w:r>
      <w:r w:rsidR="00747B64">
        <w:t xml:space="preserve"> </w:t>
      </w:r>
      <w:r>
        <w:t>into this pool. The above formula implies she would receive 8.13 shares (10/1.23). This would change the pool's balance sheet to</w:t>
      </w:r>
    </w:p>
    <w:p w14:paraId="32BB9DF5" w14:textId="000CDFFE" w:rsidR="009C7E0F" w:rsidRDefault="009F2459">
      <w:pPr>
        <w:tabs>
          <w:tab w:val="left" w:pos="2520"/>
          <w:tab w:val="left" w:pos="4320"/>
        </w:tabs>
        <w:spacing w:after="0"/>
        <w:ind w:firstLine="720"/>
        <w:rPr>
          <w:u w:val="single"/>
        </w:rPr>
      </w:pPr>
      <w:r>
        <w:rPr>
          <w:u w:val="single"/>
        </w:rPr>
        <w:t xml:space="preserve">LP </w:t>
      </w:r>
      <w:r w:rsidR="00035183">
        <w:rPr>
          <w:u w:val="single"/>
        </w:rPr>
        <w:t>AVAX</w:t>
      </w:r>
      <w:r>
        <w:rPr>
          <w:u w:val="single"/>
        </w:rPr>
        <w:tab/>
        <w:t xml:space="preserve">LP </w:t>
      </w:r>
      <w:proofErr w:type="spellStart"/>
      <w:r>
        <w:rPr>
          <w:u w:val="single"/>
        </w:rPr>
        <w:t>TotalShares</w:t>
      </w:r>
      <w:proofErr w:type="spellEnd"/>
      <w:r>
        <w:rPr>
          <w:u w:val="single"/>
        </w:rPr>
        <w:tab/>
      </w:r>
      <w:proofErr w:type="spellStart"/>
      <w:r w:rsidR="00892E04">
        <w:rPr>
          <w:u w:val="single"/>
        </w:rPr>
        <w:t>avax</w:t>
      </w:r>
      <w:proofErr w:type="spellEnd"/>
      <w:r>
        <w:rPr>
          <w:u w:val="single"/>
        </w:rPr>
        <w:t>/Share</w:t>
      </w:r>
    </w:p>
    <w:p w14:paraId="62A79F03" w14:textId="77777777" w:rsidR="009C7E0F" w:rsidRDefault="009F2459">
      <w:pPr>
        <w:tabs>
          <w:tab w:val="left" w:pos="2520"/>
          <w:tab w:val="left" w:pos="4320"/>
        </w:tabs>
        <w:ind w:firstLine="720"/>
      </w:pPr>
      <w:r>
        <w:t>133</w:t>
      </w:r>
      <w:r>
        <w:tab/>
        <w:t>108.13</w:t>
      </w:r>
      <w:r>
        <w:tab/>
        <w:t>1.23</w:t>
      </w:r>
    </w:p>
    <w:p w14:paraId="538C1C37" w14:textId="2AFAE7F9" w:rsidR="009C7E0F" w:rsidRDefault="009F2459">
      <w:r>
        <w:t xml:space="preserve">Note the ratio of </w:t>
      </w:r>
      <w:r w:rsidR="00035183">
        <w:t>AVAX</w:t>
      </w:r>
      <w:r>
        <w:t>/share is the same after Alice's investment, so existing shareholders do not lose or gain money via Alice's new investment.</w:t>
      </w:r>
    </w:p>
    <w:p w14:paraId="412359EC" w14:textId="420102D3" w:rsidR="009C7E0F" w:rsidRDefault="009F2459">
      <w:r>
        <w:t>If we assume the LP collective gained 2</w:t>
      </w:r>
      <w:r w:rsidR="00747B64">
        <w:t xml:space="preserve"> </w:t>
      </w:r>
      <w:r w:rsidR="00035183">
        <w:t>AVAX</w:t>
      </w:r>
      <w:r w:rsidR="00747B64">
        <w:t xml:space="preserve"> </w:t>
      </w:r>
      <w:r>
        <w:t>that week, the new balance sheet after a settlement will look like this:</w:t>
      </w:r>
    </w:p>
    <w:p w14:paraId="043D9AD0" w14:textId="6F47FC92" w:rsidR="009C7E0F" w:rsidRDefault="009F2459">
      <w:pPr>
        <w:tabs>
          <w:tab w:val="left" w:pos="2520"/>
          <w:tab w:val="left" w:pos="4320"/>
        </w:tabs>
        <w:spacing w:after="0"/>
        <w:ind w:firstLine="720"/>
        <w:rPr>
          <w:u w:val="single"/>
        </w:rPr>
      </w:pPr>
      <w:r>
        <w:rPr>
          <w:u w:val="single"/>
        </w:rPr>
        <w:t xml:space="preserve">LP </w:t>
      </w:r>
      <w:r w:rsidR="00035183">
        <w:rPr>
          <w:u w:val="single"/>
        </w:rPr>
        <w:t>AVAX</w:t>
      </w:r>
      <w:r>
        <w:rPr>
          <w:u w:val="single"/>
        </w:rPr>
        <w:tab/>
        <w:t xml:space="preserve">LP </w:t>
      </w:r>
      <w:proofErr w:type="spellStart"/>
      <w:r>
        <w:rPr>
          <w:u w:val="single"/>
        </w:rPr>
        <w:t>TotalShares</w:t>
      </w:r>
      <w:proofErr w:type="spellEnd"/>
      <w:r>
        <w:rPr>
          <w:u w:val="single"/>
        </w:rPr>
        <w:tab/>
      </w:r>
      <w:proofErr w:type="spellStart"/>
      <w:r w:rsidR="00892E04">
        <w:rPr>
          <w:u w:val="single"/>
        </w:rPr>
        <w:t>avax</w:t>
      </w:r>
      <w:proofErr w:type="spellEnd"/>
      <w:r>
        <w:rPr>
          <w:u w:val="single"/>
        </w:rPr>
        <w:t>/Share</w:t>
      </w:r>
    </w:p>
    <w:p w14:paraId="4A68DC81" w14:textId="77777777" w:rsidR="009C7E0F" w:rsidRDefault="009F2459">
      <w:pPr>
        <w:tabs>
          <w:tab w:val="left" w:pos="2520"/>
          <w:tab w:val="left" w:pos="4320"/>
        </w:tabs>
        <w:ind w:firstLine="720"/>
      </w:pPr>
      <w:r>
        <w:t>135</w:t>
      </w:r>
      <w:r>
        <w:tab/>
        <w:t>108.13</w:t>
      </w:r>
      <w:r>
        <w:tab/>
        <w:t>1.25</w:t>
      </w:r>
    </w:p>
    <w:p w14:paraId="33E00A85" w14:textId="134272A5" w:rsidR="009C7E0F" w:rsidRDefault="009F2459">
      <w:r>
        <w:t>The increase from 133 to 135 reflects a 1.5% profit from that epoch's games. If Alice then sold her shares, she would receive</w:t>
      </w:r>
      <w:r w:rsidR="00747B64">
        <w:t xml:space="preserve"> </w:t>
      </w:r>
      <w:r w:rsidR="00035183">
        <w:t>AVAX</w:t>
      </w:r>
      <w:r w:rsidR="00747B64">
        <w:t xml:space="preserve"> </w:t>
      </w:r>
      <w:r>
        <w:t>using a transformation of the above formula:</w:t>
      </w:r>
    </w:p>
    <w:p w14:paraId="350058FF" w14:textId="5B171D7C" w:rsidR="009C7E0F" w:rsidRDefault="00892E04">
      <w:pPr>
        <w:ind w:firstLine="720"/>
      </w:pPr>
      <w:proofErr w:type="spellStart"/>
      <w:r>
        <w:t>avax</w:t>
      </w:r>
      <w:proofErr w:type="spellEnd"/>
      <w:r>
        <w:t xml:space="preserve"> Withdrawal = </w:t>
      </w:r>
      <w:proofErr w:type="spellStart"/>
      <w:r w:rsidR="00D27B4D">
        <w:t>TotalLpAvax</w:t>
      </w:r>
      <w:proofErr w:type="spellEnd"/>
      <w:r w:rsidR="00D27B4D">
        <w:rPr>
          <w:rFonts w:cs="Times New Roman"/>
        </w:rPr>
        <w:t xml:space="preserve"> </w:t>
      </w:r>
      <w:r>
        <w:rPr>
          <w:rFonts w:cs="Times New Roman"/>
        </w:rPr>
        <w:t>×</w:t>
      </w:r>
      <w:r>
        <w:t xml:space="preserve"> </w:t>
      </w:r>
      <w:proofErr w:type="spellStart"/>
      <w:proofErr w:type="gramStart"/>
      <w:r>
        <w:t>SharesSold</w:t>
      </w:r>
      <w:proofErr w:type="spellEnd"/>
      <w:r>
        <w:t xml:space="preserve">  /</w:t>
      </w:r>
      <w:proofErr w:type="gramEnd"/>
      <w:r>
        <w:t xml:space="preserve">  </w:t>
      </w:r>
      <w:proofErr w:type="spellStart"/>
      <w:r w:rsidR="00D27B4D">
        <w:t>TotalLpShares</w:t>
      </w:r>
      <w:proofErr w:type="spellEnd"/>
    </w:p>
    <w:p w14:paraId="69630FD1" w14:textId="15E7880A" w:rsidR="009C7E0F" w:rsidRDefault="009F2459">
      <w:r>
        <w:t xml:space="preserve">Selling 8.13 shares would generate 10.15 </w:t>
      </w:r>
      <w:r w:rsidR="00035183">
        <w:t>AVAX</w:t>
      </w:r>
      <w:r>
        <w:t>, a 1.5% return on their investment, identical to how much the</w:t>
      </w:r>
      <w:r w:rsidR="00747B64">
        <w:t xml:space="preserve"> </w:t>
      </w:r>
      <w:r w:rsidR="00035183">
        <w:t>AVAX</w:t>
      </w:r>
      <w:r w:rsidR="00747B64">
        <w:t xml:space="preserve"> </w:t>
      </w:r>
      <w:r>
        <w:t>LP pool rose over that period.</w:t>
      </w:r>
    </w:p>
    <w:p w14:paraId="6B8B2B1B" w14:textId="7D79170E" w:rsidR="009C7E0F" w:rsidRDefault="009F2459">
      <w:r>
        <w:t>In this way, any LP investment or withdrawal reflects the percent change in the size of the LP pool</w:t>
      </w:r>
      <w:r w:rsidR="00757992">
        <w:t xml:space="preserve">’s </w:t>
      </w:r>
      <w:proofErr w:type="spellStart"/>
      <w:r w:rsidR="00757992">
        <w:t>avax</w:t>
      </w:r>
      <w:proofErr w:type="spellEnd"/>
      <w:r w:rsidR="00757992">
        <w:t>/share</w:t>
      </w:r>
      <w:r>
        <w:t xml:space="preserve"> over the investment period.</w:t>
      </w:r>
    </w:p>
    <w:p w14:paraId="0BF5477C" w14:textId="5BC413D2" w:rsidR="009C7E0F" w:rsidRDefault="009C7E0F"/>
    <w:p w14:paraId="0C394CD6" w14:textId="4747800E" w:rsidR="009C7E0F" w:rsidRDefault="009F2459">
      <w:pPr>
        <w:pStyle w:val="Heading2"/>
      </w:pPr>
      <w:bookmarkStart w:id="23" w:name="_Toc144663861"/>
      <w:r>
        <w:t>Oracle Revenue</w:t>
      </w:r>
      <w:bookmarkEnd w:id="23"/>
    </w:p>
    <w:p w14:paraId="66E577A8" w14:textId="02F96C04" w:rsidR="009C7E0F" w:rsidRDefault="009F2459">
      <w:r>
        <w:t xml:space="preserve">Oracle token holders </w:t>
      </w:r>
      <w:r w:rsidR="00747B64">
        <w:t>must</w:t>
      </w:r>
      <w:r>
        <w:t xml:space="preserve"> </w:t>
      </w:r>
      <w:r w:rsidR="00892E04">
        <w:t>deposit their tokens</w:t>
      </w:r>
      <w:r>
        <w:t xml:space="preserve"> in the oracle contract </w:t>
      </w:r>
      <w:r w:rsidR="00892E04">
        <w:t>to vote</w:t>
      </w:r>
      <w:r w:rsidR="00757992">
        <w:t xml:space="preserve">, and they must vote to receive revenue. </w:t>
      </w:r>
      <w:r w:rsidR="00892E04">
        <w:t>W</w:t>
      </w:r>
      <w:r>
        <w:t>hen a weekly settlement transaction is executed</w:t>
      </w:r>
      <w:r w:rsidR="00892E04">
        <w:t xml:space="preserve">, the oracle's 5% fee is applied to the winnings and sent to the oracle contract. </w:t>
      </w:r>
      <w:r>
        <w:t>The '</w:t>
      </w:r>
      <w:proofErr w:type="spellStart"/>
      <w:r>
        <w:rPr>
          <w:i/>
          <w:iCs/>
        </w:rPr>
        <w:t>feePool</w:t>
      </w:r>
      <w:proofErr w:type="spellEnd"/>
      <w:r>
        <w:rPr>
          <w:i/>
          <w:iCs/>
        </w:rPr>
        <w:t>'</w:t>
      </w:r>
      <w:r>
        <w:t xml:space="preserve"> state variable reflects the lifetime amount of</w:t>
      </w:r>
      <w:r w:rsidR="00747B64">
        <w:t xml:space="preserve"> </w:t>
      </w:r>
      <w:r w:rsidR="00035183">
        <w:t>AVAX</w:t>
      </w:r>
      <w:r w:rsidR="00747B64">
        <w:t xml:space="preserve"> </w:t>
      </w:r>
      <w:r>
        <w:t xml:space="preserve">per token paid to the oracle contract. </w:t>
      </w:r>
    </w:p>
    <w:p w14:paraId="369336EC" w14:textId="5C3B060B" w:rsidR="006F6AE8" w:rsidRDefault="006F6AE8" w:rsidP="006F6AE8">
      <w:pPr>
        <w:pStyle w:val="MTDisplayEquation"/>
      </w:pPr>
      <w:r>
        <w:tab/>
      </w:r>
      <w:bookmarkStart w:id="24" w:name="_Hlk143944058"/>
      <w:r w:rsidR="00FE5AD4" w:rsidRPr="00FE5AD4">
        <w:rPr>
          <w:position w:val="-30"/>
        </w:rPr>
        <w:object w:dxaOrig="3980" w:dyaOrig="680" w14:anchorId="099C1876">
          <v:shape id="_x0000_i1027" type="#_x0000_t75" style="width:199.5pt;height:33.75pt" o:ole="">
            <v:imagedata r:id="rId13" o:title=""/>
          </v:shape>
          <o:OLEObject Type="Embed" ProgID="Equation.DSMT4" ShapeID="_x0000_i1027" DrawAspect="Content" ObjectID="_1755413193" r:id="rId14"/>
        </w:object>
      </w:r>
      <w:bookmarkEnd w:id="24"/>
    </w:p>
    <w:p w14:paraId="1A0A2CA0" w14:textId="4E448D22" w:rsidR="009C7E0F" w:rsidRDefault="009F2459">
      <w:r>
        <w:t xml:space="preserve">When an oracle token holder deposits into the contract, their account notes the current value of </w:t>
      </w:r>
      <w:proofErr w:type="spellStart"/>
      <w:r>
        <w:rPr>
          <w:i/>
          <w:iCs/>
        </w:rPr>
        <w:t>feePool</w:t>
      </w:r>
      <w:proofErr w:type="spellEnd"/>
      <w:r>
        <w:t>. When that oracle token holder withdraws or adds to their account, the token holder is sent their entire accrued</w:t>
      </w:r>
      <w:r w:rsidR="00747B64">
        <w:t xml:space="preserve"> </w:t>
      </w:r>
      <w:r w:rsidR="00035183">
        <w:t>AVAX</w:t>
      </w:r>
      <w:r w:rsidR="00747B64">
        <w:t xml:space="preserve"> </w:t>
      </w:r>
      <w:r>
        <w:t xml:space="preserve">using the </w:t>
      </w:r>
      <w:proofErr w:type="gramStart"/>
      <w:r>
        <w:t>formula</w:t>
      </w:r>
      <w:proofErr w:type="gramEnd"/>
      <w:r>
        <w:t xml:space="preserve"> </w:t>
      </w:r>
    </w:p>
    <w:bookmarkStart w:id="25" w:name="_Hlk143944071"/>
    <w:p w14:paraId="460DC85D" w14:textId="5E5B2CC3" w:rsidR="006F6AE8" w:rsidRDefault="00FE5AD4" w:rsidP="00FE5AD4">
      <w:pPr>
        <w:ind w:left="720"/>
        <w:jc w:val="center"/>
      </w:pPr>
      <w:r w:rsidRPr="006F6AE8">
        <w:rPr>
          <w:position w:val="-14"/>
        </w:rPr>
        <w:object w:dxaOrig="5679" w:dyaOrig="400" w14:anchorId="19CC79A5">
          <v:shape id="_x0000_i1028" type="#_x0000_t75" style="width:284.25pt;height:19.5pt" o:ole="">
            <v:imagedata r:id="rId15" o:title=""/>
          </v:shape>
          <o:OLEObject Type="Embed" ProgID="Equation.DSMT4" ShapeID="_x0000_i1028" DrawAspect="Content" ObjectID="_1755413194" r:id="rId16"/>
        </w:object>
      </w:r>
      <w:bookmarkEnd w:id="25"/>
    </w:p>
    <w:p w14:paraId="45D31170" w14:textId="3145B543" w:rsidR="006F6AE8" w:rsidRDefault="006F6AE8" w:rsidP="002A50D4">
      <w:r>
        <w:t xml:space="preserve">Having tokens in the oracle is a necessary but insufficient condition for being paid. The contract then takes the total number of </w:t>
      </w:r>
      <w:proofErr w:type="gramStart"/>
      <w:r>
        <w:t>tokens</w:t>
      </w:r>
      <w:proofErr w:type="gramEnd"/>
    </w:p>
    <w:bookmarkStart w:id="26" w:name="_Hlk143944087"/>
    <w:p w14:paraId="0899C5D9" w14:textId="74A1374E" w:rsidR="006F6AE8" w:rsidRDefault="002A50D4" w:rsidP="006F6AE8">
      <w:pPr>
        <w:jc w:val="center"/>
      </w:pPr>
      <w:r w:rsidRPr="002A50D4">
        <w:rPr>
          <w:position w:val="-24"/>
        </w:rPr>
        <w:object w:dxaOrig="5520" w:dyaOrig="620" w14:anchorId="0DF44CA5">
          <v:shape id="_x0000_i1029" type="#_x0000_t75" style="width:276pt;height:30.75pt" o:ole="">
            <v:imagedata r:id="rId17" o:title=""/>
          </v:shape>
          <o:OLEObject Type="Embed" ProgID="Equation.DSMT4" ShapeID="_x0000_i1029" DrawAspect="Content" ObjectID="_1755413195" r:id="rId18"/>
        </w:object>
      </w:r>
      <w:bookmarkEnd w:id="26"/>
    </w:p>
    <w:p w14:paraId="73D483ED" w14:textId="084468E1" w:rsidR="006F6AE8" w:rsidRPr="006F6AE8" w:rsidRDefault="006F6AE8" w:rsidP="002A50D4">
      <w:pPr>
        <w:jc w:val="center"/>
      </w:pPr>
      <w:r w:rsidRPr="006F6AE8">
        <w:rPr>
          <w:position w:val="-12"/>
        </w:rPr>
        <w:object w:dxaOrig="6080" w:dyaOrig="360" w14:anchorId="7F05DB4A">
          <v:shape id="_x0000_i1030" type="#_x0000_t75" style="width:303.75pt;height:18pt" o:ole="">
            <v:imagedata r:id="rId19" o:title=""/>
          </v:shape>
          <o:OLEObject Type="Embed" ProgID="Equation.DSMT4" ShapeID="_x0000_i1030" DrawAspect="Content" ObjectID="_1755413196" r:id="rId20"/>
        </w:object>
      </w:r>
    </w:p>
    <w:p w14:paraId="2560EBEF" w14:textId="77777777" w:rsidR="00AF24F1" w:rsidRDefault="009F2459">
      <w:r>
        <w:t xml:space="preserve">This account's </w:t>
      </w:r>
      <w:proofErr w:type="spellStart"/>
      <w:r w:rsidR="00995617" w:rsidRPr="00DE28F8">
        <w:rPr>
          <w:i/>
          <w:iCs/>
        </w:rPr>
        <w:t>OraclePoughback</w:t>
      </w:r>
      <w:proofErr w:type="spellEnd"/>
      <w:r w:rsidR="00995617">
        <w:t xml:space="preserve"> is </w:t>
      </w:r>
      <w:r w:rsidR="002A50D4">
        <w:t>sent</w:t>
      </w:r>
      <w:r w:rsidR="00995617">
        <w:t xml:space="preserve"> to the Oracle </w:t>
      </w:r>
      <w:proofErr w:type="spellStart"/>
      <w:r w:rsidR="00995617" w:rsidRPr="00DE28F8">
        <w:rPr>
          <w:i/>
          <w:iCs/>
        </w:rPr>
        <w:t>feePool</w:t>
      </w:r>
      <w:proofErr w:type="spellEnd"/>
      <w:r w:rsidR="00995617">
        <w:t xml:space="preserve"> as if it were revenue from </w:t>
      </w:r>
      <w:r w:rsidR="002A50D4">
        <w:t xml:space="preserve">a </w:t>
      </w:r>
      <w:r w:rsidR="00995617">
        <w:t xml:space="preserve">settlement. </w:t>
      </w:r>
    </w:p>
    <w:p w14:paraId="66A51A0E" w14:textId="04A96133" w:rsidR="009C7E0F" w:rsidRDefault="002A50D4">
      <w:r>
        <w:t>T</w:t>
      </w:r>
      <w:r w:rsidR="00995617">
        <w:t xml:space="preserve">here is no scenario where the token holders can lose accrued revenue, either due to </w:t>
      </w:r>
      <w:r>
        <w:t>a lucky win streak by bettors</w:t>
      </w:r>
      <w:r w:rsidR="00995617">
        <w:t xml:space="preserve"> or an oracle hack. </w:t>
      </w:r>
      <w:r>
        <w:t xml:space="preserve"> </w:t>
      </w:r>
      <w:r w:rsidR="00AF24F1">
        <w:t>T</w:t>
      </w:r>
      <w:r>
        <w:t xml:space="preserve">oken holders can be sure the contract is in balance, where accounts payable </w:t>
      </w:r>
      <w:proofErr w:type="gramStart"/>
      <w:r>
        <w:t>are equal to</w:t>
      </w:r>
      <w:r w:rsidR="00747B64">
        <w:t xml:space="preserve"> </w:t>
      </w:r>
      <w:r w:rsidR="00035183">
        <w:t>AVAX</w:t>
      </w:r>
      <w:r w:rsidR="00747B64">
        <w:t xml:space="preserve"> </w:t>
      </w:r>
      <w:r>
        <w:t>in the contract at all times</w:t>
      </w:r>
      <w:proofErr w:type="gramEnd"/>
      <w:r>
        <w:t>.</w:t>
      </w:r>
    </w:p>
    <w:p w14:paraId="1862B552" w14:textId="77777777" w:rsidR="009C7E0F" w:rsidRDefault="009C7E0F"/>
    <w:p w14:paraId="270A0CEE" w14:textId="5F8EA835" w:rsidR="009C7E0F" w:rsidRDefault="009F2459" w:rsidP="007727CA">
      <w:pPr>
        <w:pStyle w:val="Heading2"/>
      </w:pPr>
      <w:bookmarkStart w:id="27" w:name="_Toc144663862"/>
      <w:r>
        <w:t>Margin Adjustment for New Bet</w:t>
      </w:r>
      <w:bookmarkEnd w:id="27"/>
    </w:p>
    <w:p w14:paraId="40C1F52C" w14:textId="439FC632" w:rsidR="009C7E0F" w:rsidRDefault="009F2459">
      <w:r>
        <w:t xml:space="preserve">There are three types of </w:t>
      </w:r>
      <w:proofErr w:type="gramStart"/>
      <w:r>
        <w:t>margin</w:t>
      </w:r>
      <w:proofErr w:type="gramEnd"/>
      <w:r>
        <w:t xml:space="preserve"> tracked by the contract, all held in the </w:t>
      </w:r>
      <w:r w:rsidR="00892E04">
        <w:t xml:space="preserve">array variable' </w:t>
      </w:r>
      <w:r>
        <w:t>margin.'</w:t>
      </w:r>
    </w:p>
    <w:p w14:paraId="47B30158" w14:textId="52976220" w:rsidR="009C7E0F" w:rsidRDefault="00FC11D6" w:rsidP="007727CA">
      <w:r>
        <w:rPr>
          <w:b/>
          <w:bCs/>
        </w:rPr>
        <w:t>LP Capital</w:t>
      </w:r>
      <w:r w:rsidR="007727CA">
        <w:rPr>
          <w:b/>
          <w:bCs/>
        </w:rPr>
        <w:t xml:space="preserve">: </w:t>
      </w:r>
      <w:r>
        <w:t>This is</w:t>
      </w:r>
      <w:r w:rsidR="00747B64">
        <w:t xml:space="preserve"> </w:t>
      </w:r>
      <w:r w:rsidR="00035183">
        <w:t>AVAX</w:t>
      </w:r>
      <w:r w:rsidR="00747B64">
        <w:t xml:space="preserve"> </w:t>
      </w:r>
      <w:r>
        <w:t xml:space="preserve">owned by the LPs, both free and </w:t>
      </w:r>
      <w:r w:rsidR="00892E04">
        <w:t xml:space="preserve">locked up </w:t>
      </w:r>
      <w:r>
        <w:t>as collateral.</w:t>
      </w:r>
    </w:p>
    <w:p w14:paraId="4D4C5780" w14:textId="3D46FC4B" w:rsidR="009C7E0F" w:rsidRPr="007727CA" w:rsidRDefault="00FC11D6" w:rsidP="007727CA">
      <w:pPr>
        <w:rPr>
          <w:b/>
          <w:bCs/>
        </w:rPr>
      </w:pPr>
      <w:r>
        <w:rPr>
          <w:b/>
          <w:bCs/>
        </w:rPr>
        <w:t>LP Locked Capital</w:t>
      </w:r>
      <w:r w:rsidR="007727CA">
        <w:rPr>
          <w:b/>
          <w:bCs/>
        </w:rPr>
        <w:t xml:space="preserve">: </w:t>
      </w:r>
      <w:r>
        <w:t>This is</w:t>
      </w:r>
      <w:r w:rsidR="00747B64">
        <w:t xml:space="preserve"> </w:t>
      </w:r>
      <w:r w:rsidR="00035183">
        <w:t>AVAX</w:t>
      </w:r>
      <w:r w:rsidR="00747B64">
        <w:t xml:space="preserve"> </w:t>
      </w:r>
      <w:r>
        <w:t xml:space="preserve">owned by the LPs that </w:t>
      </w:r>
      <w:r w:rsidR="00747B64">
        <w:t>are</w:t>
      </w:r>
      <w:r>
        <w:t xml:space="preserve"> unavailable for bookie withdrawal. It represents the gross worst-case scenario loss for the LPs. </w:t>
      </w:r>
    </w:p>
    <w:p w14:paraId="302A81AB" w14:textId="60EE335C" w:rsidR="009C7E0F" w:rsidRDefault="00FC11D6" w:rsidP="007727CA">
      <w:r>
        <w:rPr>
          <w:b/>
          <w:bCs/>
        </w:rPr>
        <w:t>Bettor Capital</w:t>
      </w:r>
      <w:r w:rsidR="007727CA">
        <w:t xml:space="preserve">: </w:t>
      </w:r>
      <w:r>
        <w:t>These are bettor funds applied to outstanding, taken, bets. Bettor</w:t>
      </w:r>
      <w:r w:rsidR="00D31F0A">
        <w:t xml:space="preserve">s do not receive cross margining. </w:t>
      </w:r>
      <w:r>
        <w:t xml:space="preserve"> </w:t>
      </w:r>
    </w:p>
    <w:p w14:paraId="42B8DD7B" w14:textId="127EDF8E" w:rsidR="00FD306E" w:rsidRDefault="009F2459">
      <w:r>
        <w:t xml:space="preserve">LP capital is available for new bets that increase the </w:t>
      </w:r>
      <w:r w:rsidR="00FD306E">
        <w:t>contract’s net exposure</w:t>
      </w:r>
      <w:r>
        <w:t xml:space="preserve">. New bets that increase the contract's net </w:t>
      </w:r>
      <w:r w:rsidR="00FD306E">
        <w:t>exposure</w:t>
      </w:r>
      <w:r>
        <w:t xml:space="preserve"> will </w:t>
      </w:r>
      <w:r w:rsidR="00FD306E">
        <w:t xml:space="preserve">increment their LP locked capital account, </w:t>
      </w:r>
      <w:proofErr w:type="gramStart"/>
      <w:r w:rsidR="00FD306E">
        <w:t>m</w:t>
      </w:r>
      <w:r>
        <w:t>argin[</w:t>
      </w:r>
      <w:proofErr w:type="gramEnd"/>
      <w:r>
        <w:t xml:space="preserve">1]. Bets that decrease </w:t>
      </w:r>
      <w:r w:rsidR="00892E04">
        <w:t xml:space="preserve">the </w:t>
      </w:r>
      <w:r w:rsidR="00FD306E">
        <w:t>LPs</w:t>
      </w:r>
      <w:r>
        <w:t xml:space="preserve"> net position will </w:t>
      </w:r>
      <w:r w:rsidR="00FD306E">
        <w:t>will decrease their LP locked capital account.</w:t>
      </w:r>
    </w:p>
    <w:p w14:paraId="0A09A1BC" w14:textId="77777777" w:rsidR="00FD306E" w:rsidRDefault="009F2459">
      <w:r>
        <w:t>For a team with decimal odds of 1.9</w:t>
      </w:r>
      <w:r w:rsidR="00E07CCF">
        <w:t>57</w:t>
      </w:r>
      <w:r>
        <w:t>. the total payoff for a win can be separated into two components: 1 + 0.9</w:t>
      </w:r>
      <w:r w:rsidR="00E07CCF">
        <w:t>57</w:t>
      </w:r>
      <w:r>
        <w:t>, the latter term representing the bettor</w:t>
      </w:r>
      <w:r w:rsidR="00FD306E">
        <w:t>’</w:t>
      </w:r>
      <w:r>
        <w:t xml:space="preserve">s net profit, </w:t>
      </w:r>
      <w:r w:rsidR="00892E04">
        <w:t xml:space="preserve">and </w:t>
      </w:r>
      <w:r>
        <w:t>the former term representing the bettor's bet</w:t>
      </w:r>
      <w:r w:rsidR="00FD306E">
        <w:t xml:space="preserve"> amount</w:t>
      </w:r>
      <w:r>
        <w:t xml:space="preserve">. </w:t>
      </w:r>
    </w:p>
    <w:p w14:paraId="4AE302B3" w14:textId="2E8E5F2C" w:rsidR="009C7E0F" w:rsidRDefault="009F2459">
      <w:r>
        <w:t xml:space="preserve">Odds are stored such </w:t>
      </w:r>
      <w:proofErr w:type="gramStart"/>
      <w:r>
        <w:t>that</w:t>
      </w:r>
      <w:proofErr w:type="gramEnd"/>
      <w:r>
        <w:t xml:space="preserve"> </w:t>
      </w:r>
    </w:p>
    <w:p w14:paraId="7051A016" w14:textId="77459889" w:rsidR="009C7E0F" w:rsidRDefault="009F2459" w:rsidP="00AF24F1">
      <w:pPr>
        <w:pStyle w:val="MTDisplayEquation"/>
      </w:pPr>
      <w:r>
        <w:lastRenderedPageBreak/>
        <w:tab/>
      </w:r>
      <w:r w:rsidR="00757992" w:rsidRPr="00FD306E">
        <w:rPr>
          <w:position w:val="-10"/>
        </w:rPr>
        <w:object w:dxaOrig="4580" w:dyaOrig="320" w14:anchorId="454A1B92">
          <v:shape id="_x0000_i1031" type="#_x0000_t75" style="width:228.75pt;height:16.5pt" o:ole="">
            <v:imagedata r:id="rId21" o:title=""/>
          </v:shape>
          <o:OLEObject Type="Embed" ProgID="Equation.DSMT4" ShapeID="_x0000_i1031" DrawAspect="Content" ObjectID="_1755413197" r:id="rId22"/>
        </w:object>
      </w:r>
    </w:p>
    <w:p w14:paraId="5CC8AA53" w14:textId="77777777" w:rsidR="00AF24F1" w:rsidRPr="00AF24F1" w:rsidRDefault="00AF24F1" w:rsidP="00AF24F1"/>
    <w:p w14:paraId="1C5602C9" w14:textId="24BBC6B5" w:rsidR="009C7E0F" w:rsidRDefault="009F2459">
      <w:r>
        <w:t>LP Required Margin is the sum of the maximum liability for all the events in an epoch. Each event is independent, so th</w:t>
      </w:r>
      <w:r w:rsidR="00747B64">
        <w:t>e book is correctly margined by correctly margining all the individual bets</w:t>
      </w:r>
      <w:r>
        <w:t xml:space="preserve">. </w:t>
      </w:r>
      <w:proofErr w:type="gramStart"/>
      <w:r>
        <w:t>Thus</w:t>
      </w:r>
      <w:proofErr w:type="gramEnd"/>
      <w:r>
        <w:t xml:space="preserve"> we need merely describe how margining occurs for a single event, knowing these are then summed for determining the overall Required Margin. </w:t>
      </w:r>
    </w:p>
    <w:p w14:paraId="2AB58B4C" w14:textId="52C2D6BC" w:rsidR="009C7E0F" w:rsidRDefault="009F2459">
      <w:r>
        <w:t>The total amount owed if team 0 wins equal the sum of the bet amount and its payoff for all the bets taken on team 0. Let us define two types of capital used to pay bettors, the payout or profit, with must come from someone other than the bettor, and the bettor's initial bet amount, which is returned with his profit:</w:t>
      </w:r>
    </w:p>
    <w:p w14:paraId="11ADB7E2" w14:textId="0CA6A18A" w:rsidR="009C7E0F" w:rsidRDefault="009F2459">
      <w:pPr>
        <w:jc w:val="center"/>
      </w:pPr>
      <w:r>
        <w:rPr>
          <w:position w:val="-40"/>
        </w:rPr>
        <w:object w:dxaOrig="3980" w:dyaOrig="920" w14:anchorId="0299A660">
          <v:shape id="_x0000_i1032" type="#_x0000_t75" style="width:199.5pt;height:45pt" o:ole="">
            <v:imagedata r:id="rId23" o:title=""/>
          </v:shape>
          <o:OLEObject Type="Embed" ProgID="Equation.DSMT4" ShapeID="_x0000_i1032" DrawAspect="Content" ObjectID="_1755413198" r:id="rId24"/>
        </w:object>
      </w:r>
    </w:p>
    <w:p w14:paraId="50740156" w14:textId="3A372C54" w:rsidR="009C7E0F" w:rsidRDefault="009F2459">
      <w:r>
        <w:rPr>
          <w:b/>
          <w:bCs/>
        </w:rPr>
        <w:t>betSum</w:t>
      </w:r>
      <w:r>
        <w:rPr>
          <w:b/>
          <w:bCs/>
          <w:sz w:val="24"/>
          <w:szCs w:val="24"/>
          <w:vertAlign w:val="subscript"/>
        </w:rPr>
        <w:t>0</w:t>
      </w:r>
      <w:r>
        <w:t xml:space="preserve"> is the total amount bet on team 0, summing over all the bets on 0. Bettor funds are available for payout but not part of the LP's Required margin (which is in Margin [0] and Margin [1]). </w:t>
      </w:r>
      <w:r>
        <w:rPr>
          <w:b/>
          <w:bCs/>
        </w:rPr>
        <w:t>paySum</w:t>
      </w:r>
      <w:r>
        <w:rPr>
          <w:b/>
          <w:bCs/>
          <w:vertAlign w:val="subscript"/>
        </w:rPr>
        <w:t>0</w:t>
      </w:r>
      <w:r>
        <w:t xml:space="preserve"> is the sum of the bettor's profit if team 0 wins, which requires</w:t>
      </w:r>
      <w:r w:rsidR="00747B64">
        <w:t xml:space="preserve"> </w:t>
      </w:r>
      <w:r w:rsidR="00035183">
        <w:t>AVAX</w:t>
      </w:r>
      <w:r w:rsidR="00747B64">
        <w:t xml:space="preserve"> </w:t>
      </w:r>
      <w:r>
        <w:t xml:space="preserve">from the LPs or bettors taking the other side. As the </w:t>
      </w:r>
      <w:proofErr w:type="spellStart"/>
      <w:r>
        <w:t>betSum</w:t>
      </w:r>
      <w:proofErr w:type="spellEnd"/>
      <w:r>
        <w:t xml:space="preserve"> of </w:t>
      </w:r>
      <w:r w:rsidR="00892E04">
        <w:t xml:space="preserve">team </w:t>
      </w:r>
      <w:r>
        <w:t>0's opponent, team 1, is available for paySum</w:t>
      </w:r>
      <w:r>
        <w:rPr>
          <w:vertAlign w:val="subscript"/>
        </w:rPr>
        <w:t>0</w:t>
      </w:r>
      <w:r>
        <w:t>, the trick is monitoring the ability to cover the LP's liability given the amount bet on its opponent. This generates the following maximum liability for the LP (</w:t>
      </w:r>
      <w:r>
        <w:rPr>
          <w:i/>
          <w:iCs/>
        </w:rPr>
        <w:t>aka</w:t>
      </w:r>
      <w:r>
        <w:t xml:space="preserve"> required capital) for a contest in that it is the maximum liability to either team in a contest:  </w:t>
      </w:r>
    </w:p>
    <w:p w14:paraId="0D642ED7" w14:textId="2D2973C1" w:rsidR="009C7E0F" w:rsidRDefault="009F2459">
      <w:pPr>
        <w:pStyle w:val="MTDisplayEquation"/>
      </w:pPr>
      <w:r>
        <w:tab/>
      </w:r>
      <w:r>
        <w:rPr>
          <w:position w:val="-14"/>
        </w:rPr>
        <w:object w:dxaOrig="4660" w:dyaOrig="400" w14:anchorId="5B90628D">
          <v:shape id="_x0000_i1033" type="#_x0000_t75" style="width:234pt;height:19.5pt" o:ole="">
            <v:imagedata r:id="rId25" o:title=""/>
          </v:shape>
          <o:OLEObject Type="Embed" ProgID="Equation.DSMT4" ShapeID="_x0000_i1033" DrawAspect="Content" ObjectID="_1755413199" r:id="rId26"/>
        </w:object>
      </w:r>
    </w:p>
    <w:p w14:paraId="5765A57A" w14:textId="77777777" w:rsidR="009C7E0F" w:rsidRDefault="009C7E0F"/>
    <w:p w14:paraId="718A1C13" w14:textId="2511A7CF" w:rsidR="009C7E0F" w:rsidRDefault="009F2459">
      <w:r>
        <w:t xml:space="preserve">We add the zero term because the house will have only non-negative liability on every contest. For a new bet long on team 0 playing, the new bet and payout are added to the above </w:t>
      </w:r>
      <w:proofErr w:type="gramStart"/>
      <w:r>
        <w:t>max(</w:t>
      </w:r>
      <w:proofErr w:type="gramEnd"/>
      <w:r>
        <w:t>) equation and compared to the extant maximum liability. The difference is the change in the LP's required margin (</w:t>
      </w:r>
      <w:proofErr w:type="gramStart"/>
      <w:r>
        <w:t>margin[</w:t>
      </w:r>
      <w:proofErr w:type="gramEnd"/>
      <w:r>
        <w:t xml:space="preserve">1]), which is offset by a change in the LP's free Margin (Margin [0]). </w:t>
      </w:r>
    </w:p>
    <w:p w14:paraId="5A63EE2D" w14:textId="15087CEC" w:rsidR="009C7E0F" w:rsidRDefault="009F2459">
      <w:pPr>
        <w:pStyle w:val="MTDisplayEquation"/>
        <w:ind w:left="0"/>
        <w:jc w:val="center"/>
      </w:pPr>
      <w:r>
        <w:rPr>
          <w:position w:val="-48"/>
        </w:rPr>
        <w:object w:dxaOrig="9920" w:dyaOrig="1080" w14:anchorId="4D21A579">
          <v:shape id="_x0000_i1034" type="#_x0000_t75" style="width:495.75pt;height:54pt" o:ole="">
            <v:imagedata r:id="rId27" o:title=""/>
          </v:shape>
          <o:OLEObject Type="Embed" ProgID="Equation.DSMT4" ShapeID="_x0000_i1034" DrawAspect="Content" ObjectID="_1755413200" r:id="rId28"/>
        </w:object>
      </w:r>
    </w:p>
    <w:p w14:paraId="46B51621" w14:textId="77777777" w:rsidR="009C7E0F" w:rsidRDefault="009C7E0F"/>
    <w:p w14:paraId="2C1ECB67" w14:textId="75CB9A0D" w:rsidR="009C7E0F" w:rsidRDefault="009F2459">
      <w:r>
        <w:t xml:space="preserve">This is calculated at the </w:t>
      </w:r>
      <w:r w:rsidR="00747B64">
        <w:t>bet time</w:t>
      </w:r>
      <w:r>
        <w:t>, and the LP's capital</w:t>
      </w:r>
      <w:r w:rsidR="006F6AE8">
        <w:t xml:space="preserve"> is moved </w:t>
      </w:r>
      <w:r w:rsidR="00FD306E">
        <w:t>into or out of</w:t>
      </w:r>
      <w:r w:rsidR="006F6AE8">
        <w:t xml:space="preserve"> locked</w:t>
      </w:r>
      <w:r w:rsidR="00C0236C">
        <w:t xml:space="preserve"> </w:t>
      </w:r>
      <w:proofErr w:type="spellStart"/>
      <w:r w:rsidR="00C0236C">
        <w:t>LPcapital</w:t>
      </w:r>
      <w:proofErr w:type="spellEnd"/>
      <w:r w:rsidR="00C0236C">
        <w:t xml:space="preserve"> </w:t>
      </w:r>
      <w:r w:rsidR="006F6AE8">
        <w:t xml:space="preserve">depending on whether the bet increases or decreases the LP collective’s net exposure. </w:t>
      </w:r>
      <w:r>
        <w:t xml:space="preserve">For example, an initial bet will increase the required margin, but a subsequent small bet on the opposing team would lower the required margin. A bet could move the book so that the net LP liability switches from team 1 to team 0 or consists of the decrease in the net liability on team 1. In any case, the above function captures the difference in the worst-case scenarios for contract liability. </w:t>
      </w:r>
    </w:p>
    <w:p w14:paraId="346DF8F9" w14:textId="69F53DE0" w:rsidR="009C7E0F" w:rsidRDefault="009F2459">
      <w:r>
        <w:t xml:space="preserve">In this way, the LP's total book exposure is </w:t>
      </w:r>
      <w:proofErr w:type="gramStart"/>
      <w:r>
        <w:t>cross-margined</w:t>
      </w:r>
      <w:proofErr w:type="gramEnd"/>
      <w:r>
        <w:t xml:space="preserve"> so that 1.0</w:t>
      </w:r>
      <w:r w:rsidR="00747B64">
        <w:t xml:space="preserve"> </w:t>
      </w:r>
      <w:r w:rsidR="00035183">
        <w:t>AVAX</w:t>
      </w:r>
      <w:r w:rsidR="00747B64">
        <w:t xml:space="preserve"> </w:t>
      </w:r>
      <w:r>
        <w:t xml:space="preserve">capital can support </w:t>
      </w:r>
      <w:r w:rsidR="00747B64">
        <w:t>many</w:t>
      </w:r>
      <w:r>
        <w:t xml:space="preserve"> bets via incremental bets on both contestants. At settlement</w:t>
      </w:r>
      <w:r w:rsidR="00747B64">
        <w:t>,</w:t>
      </w:r>
      <w:r>
        <w:t xml:space="preserve"> </w:t>
      </w:r>
      <w:r w:rsidR="00FD306E">
        <w:t xml:space="preserve">the locked LP capital, minus the </w:t>
      </w:r>
      <w:proofErr w:type="spellStart"/>
      <w:r w:rsidR="00FD306E">
        <w:t>acrued</w:t>
      </w:r>
      <w:proofErr w:type="spellEnd"/>
      <w:r w:rsidR="00FD306E">
        <w:t xml:space="preserve"> bettor payouts,</w:t>
      </w:r>
      <w:r>
        <w:t xml:space="preserve"> is returned to the bookie's </w:t>
      </w:r>
      <w:r w:rsidR="00FD306E">
        <w:t>total</w:t>
      </w:r>
      <w:r>
        <w:t xml:space="preserve"> </w:t>
      </w:r>
      <w:r w:rsidR="00FD306E">
        <w:t xml:space="preserve">capital and the LP’s locked capital account is set to zero. </w:t>
      </w:r>
      <w:r>
        <w:t xml:space="preserve"> </w:t>
      </w:r>
    </w:p>
    <w:p w14:paraId="3EEE4BDB" w14:textId="6F0FC9DA" w:rsidR="00436F0B" w:rsidRDefault="00436F0B">
      <w:r>
        <w:lastRenderedPageBreak/>
        <w:t>Within the GUI, the maximum bet size is displayed when a user toggles the radio button. It is calculated using the following logic. We use the superscript</w:t>
      </w:r>
      <w:r w:rsidRPr="00337CB8">
        <w:rPr>
          <w:i/>
          <w:iCs/>
        </w:rPr>
        <w:t xml:space="preserve"> </w:t>
      </w:r>
      <w:proofErr w:type="spellStart"/>
      <w:r w:rsidRPr="00337CB8">
        <w:rPr>
          <w:i/>
          <w:iCs/>
        </w:rPr>
        <w:t>i</w:t>
      </w:r>
      <w:proofErr w:type="spellEnd"/>
      <w:r>
        <w:t xml:space="preserve"> for the pick, and </w:t>
      </w:r>
      <w:r w:rsidRPr="00337CB8">
        <w:rPr>
          <w:i/>
          <w:iCs/>
        </w:rPr>
        <w:t>-</w:t>
      </w:r>
      <w:proofErr w:type="spellStart"/>
      <w:r w:rsidRPr="00337CB8">
        <w:rPr>
          <w:i/>
          <w:iCs/>
        </w:rPr>
        <w:t>i</w:t>
      </w:r>
      <w:proofErr w:type="spellEnd"/>
      <w:r>
        <w:t xml:space="preserve"> for the opponent. The potential liability for pick </w:t>
      </w:r>
      <w:proofErr w:type="spellStart"/>
      <w:r w:rsidRPr="00337CB8">
        <w:rPr>
          <w:i/>
          <w:iCs/>
        </w:rPr>
        <w:t>i</w:t>
      </w:r>
      <w:proofErr w:type="spellEnd"/>
      <w:r>
        <w:t xml:space="preserve"> </w:t>
      </w:r>
      <w:proofErr w:type="gramStart"/>
      <w:r>
        <w:t>is</w:t>
      </w:r>
      <w:proofErr w:type="gramEnd"/>
    </w:p>
    <w:p w14:paraId="77B8FD7F" w14:textId="17102726" w:rsidR="00CC21B6" w:rsidRDefault="00436F0B" w:rsidP="00E07CCF">
      <w:pPr>
        <w:jc w:val="center"/>
      </w:pPr>
      <w:r w:rsidRPr="00436F0B">
        <w:rPr>
          <w:position w:val="-10"/>
        </w:rPr>
        <w:object w:dxaOrig="2320" w:dyaOrig="360" w14:anchorId="0EE1E50E">
          <v:shape id="_x0000_i1035" type="#_x0000_t75" style="width:116.25pt;height:18pt" o:ole="">
            <v:imagedata r:id="rId29" o:title=""/>
          </v:shape>
          <o:OLEObject Type="Embed" ProgID="Equation.DSMT4" ShapeID="_x0000_i1035" DrawAspect="Content" ObjectID="_1755413201" r:id="rId30"/>
        </w:object>
      </w:r>
    </w:p>
    <w:p w14:paraId="118510F5" w14:textId="48D91255" w:rsidR="00436F0B" w:rsidRDefault="00436F0B">
      <w:r>
        <w:t xml:space="preserve">The global </w:t>
      </w:r>
      <w:r w:rsidR="00DF7890">
        <w:t>maximum</w:t>
      </w:r>
      <w:r>
        <w:t xml:space="preserve"> exposure for any one match is a function of the amount of LP capital and the concentration factor.</w:t>
      </w:r>
      <w:r w:rsidR="00C0236C">
        <w:t xml:space="preserve"> This number is applied to each new bet, capping the LPs exposure to any one event.</w:t>
      </w:r>
    </w:p>
    <w:p w14:paraId="10F681DF" w14:textId="46FF75C6" w:rsidR="00436F0B" w:rsidRDefault="00C0236C" w:rsidP="00E07CCF">
      <w:pPr>
        <w:jc w:val="center"/>
      </w:pPr>
      <w:r w:rsidRPr="00436F0B">
        <w:rPr>
          <w:position w:val="-10"/>
        </w:rPr>
        <w:object w:dxaOrig="5200" w:dyaOrig="320" w14:anchorId="3155527A">
          <v:shape id="_x0000_i1036" type="#_x0000_t75" style="width:259.5pt;height:16.5pt" o:ole="">
            <v:imagedata r:id="rId31" o:title=""/>
          </v:shape>
          <o:OLEObject Type="Embed" ProgID="Equation.DSMT4" ShapeID="_x0000_i1036" DrawAspect="Content" ObjectID="_1755413202" r:id="rId32"/>
        </w:object>
      </w:r>
    </w:p>
    <w:p w14:paraId="635022BB" w14:textId="5AF3E789" w:rsidR="00436F0B" w:rsidRDefault="00436F0B">
      <w:r>
        <w:t xml:space="preserve">The amount of available LP capital </w:t>
      </w:r>
      <w:proofErr w:type="gramStart"/>
      <w:r>
        <w:t>is</w:t>
      </w:r>
      <w:proofErr w:type="gramEnd"/>
    </w:p>
    <w:p w14:paraId="3E14D596" w14:textId="7263B135" w:rsidR="00436F0B" w:rsidRDefault="00436F0B" w:rsidP="00E07CCF">
      <w:pPr>
        <w:jc w:val="center"/>
      </w:pPr>
      <w:r w:rsidRPr="00436F0B">
        <w:rPr>
          <w:position w:val="-10"/>
        </w:rPr>
        <w:object w:dxaOrig="4980" w:dyaOrig="320" w14:anchorId="26E0D231">
          <v:shape id="_x0000_i1037" type="#_x0000_t75" style="width:249.75pt;height:16.5pt" o:ole="">
            <v:imagedata r:id="rId33" o:title=""/>
          </v:shape>
          <o:OLEObject Type="Embed" ProgID="Equation.DSMT4" ShapeID="_x0000_i1037" DrawAspect="Content" ObjectID="_1755413203" r:id="rId34"/>
        </w:object>
      </w:r>
    </w:p>
    <w:p w14:paraId="2D6E5CE8" w14:textId="77777777" w:rsidR="00C0236C" w:rsidRDefault="00436F0B">
      <w:r>
        <w:t xml:space="preserve">With these data, and the odds offered on </w:t>
      </w:r>
      <w:r w:rsidR="00C0236C">
        <w:t>the bettor’s</w:t>
      </w:r>
      <w:r>
        <w:t xml:space="preserve"> pick, we can calculate the </w:t>
      </w:r>
      <w:r w:rsidR="00C0236C">
        <w:t xml:space="preserve">change in LP locked capital on a new bet: </w:t>
      </w:r>
    </w:p>
    <w:p w14:paraId="18D1A2F8" w14:textId="5FBE9531" w:rsidR="00436F0B" w:rsidRDefault="00436F0B">
      <w:r>
        <w:t>maximum exposure for a pick:</w:t>
      </w:r>
    </w:p>
    <w:p w14:paraId="032EC2FB" w14:textId="466141B1" w:rsidR="00436F0B" w:rsidRDefault="00337CB8">
      <w:r w:rsidRPr="00436F0B">
        <w:rPr>
          <w:position w:val="-18"/>
        </w:rPr>
        <w:object w:dxaOrig="10140" w:dyaOrig="480" w14:anchorId="33FACD6F">
          <v:shape id="_x0000_i1038" type="#_x0000_t75" style="width:506.25pt;height:24pt" o:ole="">
            <v:imagedata r:id="rId35" o:title=""/>
          </v:shape>
          <o:OLEObject Type="Embed" ProgID="Equation.DSMT4" ShapeID="_x0000_i1038" DrawAspect="Content" ObjectID="_1755413204" r:id="rId36"/>
        </w:object>
      </w:r>
    </w:p>
    <w:p w14:paraId="71891B5F" w14:textId="12C6829A" w:rsidR="00436F0B" w:rsidRDefault="00436F0B">
      <w:r>
        <w:t xml:space="preserve">To translate this into a </w:t>
      </w:r>
      <w:proofErr w:type="spellStart"/>
      <w:r>
        <w:t>betsize</w:t>
      </w:r>
      <w:proofErr w:type="spellEnd"/>
      <w:r>
        <w:t xml:space="preserve">, we divide by the payoff odds. For example, if the odds were 1.500, this pays out 50% on each dollar bet (decimal odds -1). Thus with 1.0 in </w:t>
      </w:r>
      <w:r w:rsidR="005147E2">
        <w:t xml:space="preserve">LP </w:t>
      </w:r>
      <w:r>
        <w:t>exposure</w:t>
      </w:r>
      <w:r w:rsidR="005147E2">
        <w:t xml:space="preserve"> available for the pick</w:t>
      </w:r>
      <w:r>
        <w:t>, that would allow a bet for 1/0.5 or 2.0.</w:t>
      </w:r>
    </w:p>
    <w:p w14:paraId="2D29468C" w14:textId="0E35C82D" w:rsidR="00436F0B" w:rsidRDefault="00337CB8" w:rsidP="00AF24F1">
      <w:pPr>
        <w:jc w:val="center"/>
      </w:pPr>
      <w:r w:rsidRPr="00337CB8">
        <w:rPr>
          <w:position w:val="-24"/>
        </w:rPr>
        <w:object w:dxaOrig="2680" w:dyaOrig="660" w14:anchorId="0A97628C">
          <v:shape id="_x0000_i1039" type="#_x0000_t75" style="width:133.5pt;height:33.75pt" o:ole="">
            <v:imagedata r:id="rId37" o:title=""/>
          </v:shape>
          <o:OLEObject Type="Embed" ProgID="Equation.DSMT4" ShapeID="_x0000_i1039" DrawAspect="Content" ObjectID="_1755413205" r:id="rId38"/>
        </w:object>
      </w:r>
    </w:p>
    <w:p w14:paraId="2A84B12A" w14:textId="091C71F0" w:rsidR="006F6AE8" w:rsidRDefault="006F6AE8">
      <w:r>
        <w:t xml:space="preserve">LP exposure across matches is independent. The assumption for LP exposure is the worst-case scenario, so there will be no chance of an insolvency, as a bet cannot be taken without capital available. </w:t>
      </w:r>
    </w:p>
    <w:p w14:paraId="4F736100" w14:textId="77777777" w:rsidR="009C7E0F" w:rsidRDefault="009C7E0F">
      <w:pPr>
        <w:rPr>
          <w:b/>
          <w:bCs/>
        </w:rPr>
      </w:pPr>
    </w:p>
    <w:p w14:paraId="78C4C3AF" w14:textId="29AABE00" w:rsidR="0006554D" w:rsidRPr="00757992" w:rsidRDefault="0006554D" w:rsidP="00757992">
      <w:pPr>
        <w:pStyle w:val="Heading2"/>
      </w:pPr>
      <w:bookmarkStart w:id="28" w:name="_Toc144663863"/>
      <w:r w:rsidRPr="00757992">
        <w:t>Gas for transactions</w:t>
      </w:r>
      <w:bookmarkEnd w:id="28"/>
    </w:p>
    <w:p w14:paraId="2CAB3A6F" w14:textId="77777777" w:rsidR="00757992" w:rsidRPr="00757992" w:rsidRDefault="00757992" w:rsidP="00757992"/>
    <w:p w14:paraId="6876170C" w14:textId="37094BEC" w:rsidR="0006554D" w:rsidRPr="0006554D" w:rsidRDefault="0006554D" w:rsidP="0004239F">
      <w:pPr>
        <w:tabs>
          <w:tab w:val="left" w:pos="2160"/>
          <w:tab w:val="left" w:pos="4320"/>
          <w:tab w:val="left" w:pos="7560"/>
        </w:tabs>
        <w:spacing w:after="0"/>
        <w:rPr>
          <w:b/>
          <w:bCs/>
        </w:rPr>
      </w:pPr>
      <w:r w:rsidRPr="0006554D">
        <w:tab/>
      </w:r>
      <w:r w:rsidRPr="0006554D">
        <w:rPr>
          <w:b/>
          <w:bCs/>
        </w:rPr>
        <w:t>contract</w:t>
      </w:r>
      <w:r w:rsidRPr="0006554D">
        <w:rPr>
          <w:b/>
          <w:bCs/>
        </w:rPr>
        <w:tab/>
        <w:t>function</w:t>
      </w:r>
      <w:r w:rsidRPr="0006554D">
        <w:rPr>
          <w:b/>
          <w:bCs/>
        </w:rPr>
        <w:tab/>
        <w:t>gas</w:t>
      </w:r>
      <w:r w:rsidR="003C36A9">
        <w:rPr>
          <w:b/>
          <w:bCs/>
        </w:rPr>
        <w:t xml:space="preserve"> (x1000)</w:t>
      </w:r>
    </w:p>
    <w:p w14:paraId="155F26AA" w14:textId="171F3961" w:rsidR="0006554D" w:rsidRPr="0006554D" w:rsidRDefault="0006554D" w:rsidP="0006554D">
      <w:pPr>
        <w:tabs>
          <w:tab w:val="left" w:pos="2160"/>
          <w:tab w:val="left" w:pos="4320"/>
          <w:tab w:val="right" w:pos="7920"/>
        </w:tabs>
        <w:spacing w:after="0"/>
      </w:pPr>
      <w:r w:rsidRPr="0006554D">
        <w:tab/>
        <w:t>oracle</w:t>
      </w:r>
      <w:r w:rsidRPr="0006554D">
        <w:tab/>
      </w:r>
      <w:proofErr w:type="spellStart"/>
      <w:r w:rsidRPr="0006554D">
        <w:t>initialPost</w:t>
      </w:r>
      <w:proofErr w:type="spellEnd"/>
      <w:r w:rsidRPr="0006554D">
        <w:tab/>
        <w:t>410</w:t>
      </w:r>
    </w:p>
    <w:p w14:paraId="7E5B1288" w14:textId="23E8ECD9" w:rsidR="0006554D" w:rsidRPr="0006554D" w:rsidRDefault="0006554D" w:rsidP="0006554D">
      <w:pPr>
        <w:tabs>
          <w:tab w:val="left" w:pos="2160"/>
          <w:tab w:val="left" w:pos="4320"/>
          <w:tab w:val="right" w:pos="7920"/>
        </w:tabs>
        <w:spacing w:after="0"/>
      </w:pPr>
      <w:r w:rsidRPr="0006554D">
        <w:tab/>
        <w:t>oracle</w:t>
      </w:r>
      <w:r w:rsidRPr="0006554D">
        <w:tab/>
      </w:r>
      <w:proofErr w:type="spellStart"/>
      <w:r w:rsidRPr="0006554D">
        <w:t>inital</w:t>
      </w:r>
      <w:proofErr w:type="spellEnd"/>
      <w:r w:rsidRPr="0006554D">
        <w:t xml:space="preserve"> </w:t>
      </w:r>
      <w:proofErr w:type="spellStart"/>
      <w:r w:rsidRPr="0006554D">
        <w:t>voteProcess</w:t>
      </w:r>
      <w:proofErr w:type="spellEnd"/>
      <w:r w:rsidRPr="0006554D">
        <w:tab/>
        <w:t>129</w:t>
      </w:r>
    </w:p>
    <w:p w14:paraId="06E2F641" w14:textId="39D2F38F" w:rsidR="0006554D" w:rsidRPr="0006554D" w:rsidRDefault="0006554D" w:rsidP="0006554D">
      <w:pPr>
        <w:tabs>
          <w:tab w:val="left" w:pos="2160"/>
          <w:tab w:val="left" w:pos="4320"/>
          <w:tab w:val="right" w:pos="7920"/>
        </w:tabs>
        <w:spacing w:after="0"/>
      </w:pPr>
      <w:r w:rsidRPr="0006554D">
        <w:tab/>
        <w:t>oracle</w:t>
      </w:r>
      <w:r w:rsidRPr="0006554D">
        <w:tab/>
        <w:t>update Post</w:t>
      </w:r>
      <w:r w:rsidRPr="0006554D">
        <w:tab/>
        <w:t>112</w:t>
      </w:r>
    </w:p>
    <w:p w14:paraId="4C0DBF0E" w14:textId="6CD68DA9" w:rsidR="0006554D" w:rsidRPr="0006554D" w:rsidRDefault="0006554D" w:rsidP="0006554D">
      <w:pPr>
        <w:tabs>
          <w:tab w:val="left" w:pos="2160"/>
          <w:tab w:val="left" w:pos="4320"/>
          <w:tab w:val="right" w:pos="7920"/>
        </w:tabs>
        <w:spacing w:after="0"/>
      </w:pPr>
      <w:r w:rsidRPr="0006554D">
        <w:tab/>
        <w:t>oracle</w:t>
      </w:r>
      <w:r w:rsidRPr="0006554D">
        <w:tab/>
        <w:t xml:space="preserve">update </w:t>
      </w:r>
      <w:proofErr w:type="spellStart"/>
      <w:r w:rsidRPr="0006554D">
        <w:t>voteProcess</w:t>
      </w:r>
      <w:proofErr w:type="spellEnd"/>
      <w:r w:rsidRPr="0006554D">
        <w:tab/>
        <w:t>72</w:t>
      </w:r>
    </w:p>
    <w:p w14:paraId="466752B4" w14:textId="7E058EFE" w:rsidR="0006554D" w:rsidRPr="0006554D" w:rsidRDefault="0006554D" w:rsidP="0006554D">
      <w:pPr>
        <w:tabs>
          <w:tab w:val="left" w:pos="2160"/>
          <w:tab w:val="left" w:pos="4320"/>
          <w:tab w:val="right" w:pos="7920"/>
        </w:tabs>
        <w:spacing w:after="0"/>
      </w:pPr>
      <w:r w:rsidRPr="0006554D">
        <w:tab/>
        <w:t>oracle</w:t>
      </w:r>
      <w:r w:rsidRPr="0006554D">
        <w:tab/>
        <w:t>settle Post</w:t>
      </w:r>
      <w:r w:rsidRPr="0006554D">
        <w:tab/>
        <w:t>99</w:t>
      </w:r>
    </w:p>
    <w:p w14:paraId="04DC9C56" w14:textId="65BED18B" w:rsidR="0006554D" w:rsidRDefault="0006554D" w:rsidP="0006554D">
      <w:pPr>
        <w:tabs>
          <w:tab w:val="left" w:pos="2160"/>
          <w:tab w:val="left" w:pos="4320"/>
          <w:tab w:val="right" w:pos="7920"/>
        </w:tabs>
        <w:spacing w:after="0"/>
      </w:pPr>
      <w:r w:rsidRPr="0006554D">
        <w:tab/>
        <w:t>oracle</w:t>
      </w:r>
      <w:r w:rsidRPr="0006554D">
        <w:tab/>
        <w:t xml:space="preserve">settle </w:t>
      </w:r>
      <w:proofErr w:type="spellStart"/>
      <w:r w:rsidRPr="0006554D">
        <w:t>voteProcess</w:t>
      </w:r>
      <w:proofErr w:type="spellEnd"/>
      <w:r w:rsidR="003C36A9">
        <w:t xml:space="preserve"> w/ 32 matches</w:t>
      </w:r>
      <w:r w:rsidRPr="0006554D">
        <w:tab/>
      </w:r>
      <w:r w:rsidR="003C36A9">
        <w:t>867</w:t>
      </w:r>
    </w:p>
    <w:p w14:paraId="2B287008" w14:textId="0A828C69" w:rsidR="003C36A9" w:rsidRDefault="003C36A9" w:rsidP="0006554D">
      <w:pPr>
        <w:tabs>
          <w:tab w:val="left" w:pos="2160"/>
          <w:tab w:val="left" w:pos="4320"/>
          <w:tab w:val="right" w:pos="7920"/>
        </w:tabs>
        <w:spacing w:after="0"/>
      </w:pPr>
      <w:r>
        <w:tab/>
      </w:r>
      <w:r w:rsidRPr="0006554D">
        <w:t>oracle</w:t>
      </w:r>
      <w:r w:rsidRPr="0006554D">
        <w:tab/>
        <w:t xml:space="preserve">settle </w:t>
      </w:r>
      <w:proofErr w:type="spellStart"/>
      <w:r w:rsidRPr="0006554D">
        <w:t>voteProcess</w:t>
      </w:r>
      <w:proofErr w:type="spellEnd"/>
      <w:r>
        <w:t xml:space="preserve"> w/ 16 matches</w:t>
      </w:r>
      <w:r w:rsidRPr="0006554D">
        <w:tab/>
      </w:r>
      <w:r>
        <w:t>535</w:t>
      </w:r>
    </w:p>
    <w:p w14:paraId="7EE9AC42" w14:textId="17E0B326" w:rsidR="003C36A9" w:rsidRPr="0006554D" w:rsidRDefault="003C36A9" w:rsidP="0006554D">
      <w:pPr>
        <w:tabs>
          <w:tab w:val="left" w:pos="2160"/>
          <w:tab w:val="left" w:pos="4320"/>
          <w:tab w:val="right" w:pos="7920"/>
        </w:tabs>
        <w:spacing w:after="0"/>
      </w:pPr>
      <w:r>
        <w:tab/>
      </w:r>
      <w:r w:rsidRPr="0006554D">
        <w:t>oracle</w:t>
      </w:r>
      <w:r w:rsidRPr="0006554D">
        <w:tab/>
        <w:t xml:space="preserve">settle </w:t>
      </w:r>
      <w:proofErr w:type="spellStart"/>
      <w:r w:rsidRPr="0006554D">
        <w:t>voteProcess</w:t>
      </w:r>
      <w:proofErr w:type="spellEnd"/>
      <w:r>
        <w:t xml:space="preserve"> w/ 1 match</w:t>
      </w:r>
      <w:r w:rsidRPr="0006554D">
        <w:tab/>
      </w:r>
      <w:r>
        <w:t>191</w:t>
      </w:r>
    </w:p>
    <w:p w14:paraId="1E6633A9" w14:textId="364B9731" w:rsidR="0006554D" w:rsidRPr="0006554D" w:rsidRDefault="0006554D" w:rsidP="0006554D">
      <w:pPr>
        <w:tabs>
          <w:tab w:val="left" w:pos="2160"/>
          <w:tab w:val="left" w:pos="4320"/>
          <w:tab w:val="right" w:pos="7920"/>
        </w:tabs>
        <w:spacing w:after="0"/>
      </w:pPr>
      <w:r w:rsidRPr="0006554D">
        <w:tab/>
        <w:t>oracle</w:t>
      </w:r>
      <w:r w:rsidRPr="0006554D">
        <w:tab/>
        <w:t>vote</w:t>
      </w:r>
      <w:r w:rsidRPr="0006554D">
        <w:tab/>
        <w:t>37</w:t>
      </w:r>
    </w:p>
    <w:p w14:paraId="51D89882" w14:textId="0CF40274" w:rsidR="0006554D" w:rsidRPr="0006554D" w:rsidRDefault="0006554D" w:rsidP="0006554D">
      <w:pPr>
        <w:tabs>
          <w:tab w:val="left" w:pos="2160"/>
          <w:tab w:val="left" w:pos="4320"/>
          <w:tab w:val="right" w:pos="7920"/>
        </w:tabs>
        <w:spacing w:after="0"/>
      </w:pPr>
      <w:r w:rsidRPr="0006554D">
        <w:tab/>
        <w:t>oracle</w:t>
      </w:r>
      <w:r w:rsidRPr="0006554D">
        <w:tab/>
        <w:t>deposit</w:t>
      </w:r>
      <w:r>
        <w:t xml:space="preserve"> </w:t>
      </w:r>
      <w:r w:rsidRPr="0006554D">
        <w:t>Tokens</w:t>
      </w:r>
      <w:r w:rsidRPr="0006554D">
        <w:tab/>
        <w:t>52</w:t>
      </w:r>
    </w:p>
    <w:p w14:paraId="7D5FA351" w14:textId="080ED2D8" w:rsidR="0006554D" w:rsidRPr="0006554D" w:rsidRDefault="0006554D" w:rsidP="0006554D">
      <w:pPr>
        <w:tabs>
          <w:tab w:val="left" w:pos="2160"/>
          <w:tab w:val="left" w:pos="4320"/>
          <w:tab w:val="right" w:pos="7920"/>
        </w:tabs>
        <w:spacing w:after="0"/>
      </w:pPr>
      <w:r w:rsidRPr="0006554D">
        <w:tab/>
        <w:t>oracle</w:t>
      </w:r>
      <w:r w:rsidRPr="0006554D">
        <w:tab/>
        <w:t>wd</w:t>
      </w:r>
      <w:r>
        <w:t xml:space="preserve"> </w:t>
      </w:r>
      <w:r w:rsidRPr="0006554D">
        <w:t>Tokens</w:t>
      </w:r>
      <w:r w:rsidRPr="0006554D">
        <w:tab/>
        <w:t>84</w:t>
      </w:r>
    </w:p>
    <w:p w14:paraId="59095070" w14:textId="07AD1C31" w:rsidR="0006554D" w:rsidRPr="0006554D" w:rsidRDefault="0006554D" w:rsidP="0006554D">
      <w:pPr>
        <w:tabs>
          <w:tab w:val="left" w:pos="2160"/>
          <w:tab w:val="left" w:pos="4320"/>
          <w:tab w:val="right" w:pos="7920"/>
        </w:tabs>
        <w:spacing w:after="0"/>
      </w:pPr>
      <w:r w:rsidRPr="0006554D">
        <w:tab/>
        <w:t>bet</w:t>
      </w:r>
      <w:r w:rsidRPr="0006554D">
        <w:tab/>
        <w:t>bet</w:t>
      </w:r>
      <w:r w:rsidRPr="0006554D">
        <w:tab/>
      </w:r>
      <w:r w:rsidR="003C36A9">
        <w:t>110</w:t>
      </w:r>
    </w:p>
    <w:p w14:paraId="555FB5D3" w14:textId="3BBB4C83" w:rsidR="0006554D" w:rsidRPr="0006554D" w:rsidRDefault="0006554D" w:rsidP="0006554D">
      <w:pPr>
        <w:tabs>
          <w:tab w:val="left" w:pos="2160"/>
          <w:tab w:val="left" w:pos="4320"/>
          <w:tab w:val="right" w:pos="7920"/>
        </w:tabs>
        <w:spacing w:after="0"/>
      </w:pPr>
      <w:r w:rsidRPr="0006554D">
        <w:lastRenderedPageBreak/>
        <w:tab/>
        <w:t>bet</w:t>
      </w:r>
      <w:r w:rsidRPr="0006554D">
        <w:tab/>
        <w:t>deposit</w:t>
      </w:r>
      <w:r>
        <w:t xml:space="preserve"> as LP</w:t>
      </w:r>
      <w:r w:rsidRPr="0006554D">
        <w:tab/>
        <w:t>54</w:t>
      </w:r>
    </w:p>
    <w:p w14:paraId="53CF3106" w14:textId="1B72FF3B" w:rsidR="0006554D" w:rsidRPr="0006554D" w:rsidRDefault="0006554D" w:rsidP="0006554D">
      <w:pPr>
        <w:tabs>
          <w:tab w:val="left" w:pos="2160"/>
          <w:tab w:val="left" w:pos="4320"/>
          <w:tab w:val="right" w:pos="7920"/>
        </w:tabs>
        <w:spacing w:after="0"/>
      </w:pPr>
      <w:r w:rsidRPr="0006554D">
        <w:tab/>
        <w:t>bet</w:t>
      </w:r>
      <w:r w:rsidRPr="0006554D">
        <w:tab/>
        <w:t>deposit</w:t>
      </w:r>
      <w:r>
        <w:t xml:space="preserve"> as b</w:t>
      </w:r>
      <w:r w:rsidRPr="0006554D">
        <w:t>ettor</w:t>
      </w:r>
      <w:r w:rsidRPr="0006554D">
        <w:tab/>
        <w:t>48</w:t>
      </w:r>
    </w:p>
    <w:p w14:paraId="4E98970F" w14:textId="25B63268" w:rsidR="0006554D" w:rsidRPr="0006554D" w:rsidRDefault="0006554D" w:rsidP="0006554D">
      <w:pPr>
        <w:tabs>
          <w:tab w:val="left" w:pos="2160"/>
          <w:tab w:val="left" w:pos="4320"/>
          <w:tab w:val="right" w:pos="7920"/>
        </w:tabs>
        <w:spacing w:after="0"/>
      </w:pPr>
      <w:r w:rsidRPr="0006554D">
        <w:tab/>
        <w:t>bet</w:t>
      </w:r>
      <w:r w:rsidRPr="0006554D">
        <w:tab/>
        <w:t>wd</w:t>
      </w:r>
      <w:r>
        <w:t xml:space="preserve"> as LP</w:t>
      </w:r>
      <w:r w:rsidRPr="0006554D">
        <w:tab/>
        <w:t>44</w:t>
      </w:r>
    </w:p>
    <w:p w14:paraId="4EE7F928" w14:textId="59B88D8E" w:rsidR="0006554D" w:rsidRPr="0006554D" w:rsidRDefault="0006554D" w:rsidP="0006554D">
      <w:pPr>
        <w:tabs>
          <w:tab w:val="left" w:pos="2160"/>
          <w:tab w:val="left" w:pos="4320"/>
          <w:tab w:val="right" w:pos="7920"/>
        </w:tabs>
        <w:spacing w:after="0"/>
      </w:pPr>
      <w:r w:rsidRPr="0006554D">
        <w:tab/>
        <w:t>bet</w:t>
      </w:r>
      <w:r w:rsidRPr="0006554D">
        <w:tab/>
        <w:t>wd</w:t>
      </w:r>
      <w:r>
        <w:t xml:space="preserve"> as b</w:t>
      </w:r>
      <w:r w:rsidRPr="0006554D">
        <w:t>ettor</w:t>
      </w:r>
      <w:r w:rsidRPr="0006554D">
        <w:tab/>
        <w:t>33</w:t>
      </w:r>
    </w:p>
    <w:p w14:paraId="344E6426" w14:textId="181B6F42" w:rsidR="0006554D" w:rsidRPr="0006554D" w:rsidRDefault="0006554D" w:rsidP="0006554D">
      <w:pPr>
        <w:tabs>
          <w:tab w:val="left" w:pos="2160"/>
          <w:tab w:val="left" w:pos="4320"/>
          <w:tab w:val="right" w:pos="7920"/>
        </w:tabs>
        <w:spacing w:after="0"/>
      </w:pPr>
      <w:r w:rsidRPr="0006554D">
        <w:tab/>
        <w:t>bet</w:t>
      </w:r>
      <w:r w:rsidRPr="0006554D">
        <w:tab/>
      </w:r>
      <w:r>
        <w:t>LP claims t</w:t>
      </w:r>
      <w:r w:rsidRPr="0006554D">
        <w:t>oken</w:t>
      </w:r>
      <w:r>
        <w:t xml:space="preserve"> </w:t>
      </w:r>
      <w:r w:rsidRPr="0006554D">
        <w:t>Rewards</w:t>
      </w:r>
      <w:r w:rsidRPr="0006554D">
        <w:tab/>
        <w:t>62</w:t>
      </w:r>
    </w:p>
    <w:p w14:paraId="5E5D4D09" w14:textId="6F87F550" w:rsidR="0006554D" w:rsidRPr="0006554D" w:rsidRDefault="0006554D" w:rsidP="0006554D">
      <w:pPr>
        <w:tabs>
          <w:tab w:val="left" w:pos="2160"/>
          <w:tab w:val="left" w:pos="4320"/>
          <w:tab w:val="right" w:pos="7920"/>
        </w:tabs>
        <w:spacing w:after="0"/>
      </w:pPr>
      <w:r w:rsidRPr="0006554D">
        <w:tab/>
        <w:t>bet</w:t>
      </w:r>
      <w:r w:rsidRPr="0006554D">
        <w:tab/>
      </w:r>
      <w:r>
        <w:t>bettor redeems bets</w:t>
      </w:r>
      <w:r w:rsidRPr="0006554D">
        <w:tab/>
        <w:t>55</w:t>
      </w:r>
    </w:p>
    <w:p w14:paraId="7810F264" w14:textId="77777777" w:rsidR="0006554D" w:rsidRDefault="0006554D">
      <w:pPr>
        <w:rPr>
          <w:b/>
          <w:bCs/>
        </w:rPr>
      </w:pPr>
    </w:p>
    <w:p w14:paraId="185D0B9A" w14:textId="5EF1818E" w:rsidR="009C7E0F" w:rsidRPr="007727CA" w:rsidRDefault="009F2459" w:rsidP="007727CA">
      <w:pPr>
        <w:pStyle w:val="Heading2"/>
      </w:pPr>
      <w:bookmarkStart w:id="29" w:name="_Toc144663864"/>
      <w:r w:rsidRPr="007727CA">
        <w:t>Settlement Detail</w:t>
      </w:r>
      <w:bookmarkEnd w:id="29"/>
    </w:p>
    <w:p w14:paraId="4492DB2D" w14:textId="7905745F" w:rsidR="009C7E0F" w:rsidRDefault="006B7C30">
      <w:r>
        <w:t xml:space="preserve">Settlement records which bets won and then allocates bettor and LP capital to accounts that ensure accrued accounts are fully collateralized. Each bet creates a struct that contains the team and week of the bet. These two inputs create a hash mapped to a number representing its game outcome: 0 for </w:t>
      </w:r>
      <w:r w:rsidR="00892E04">
        <w:t xml:space="preserve">a </w:t>
      </w:r>
      <w:r>
        <w:t xml:space="preserve">loss, 1 for a tie, </w:t>
      </w:r>
      <w:r w:rsidR="00892E04">
        <w:t xml:space="preserve">and </w:t>
      </w:r>
      <w:r>
        <w:t xml:space="preserve">2 for a win. When the array of 32 results is sent to the settlement method, the mapping is created (the mapping is zero for uninitialized hashes, so unless updated, the mapping is 0). This mapping is then used for redemptions, in that a </w:t>
      </w:r>
      <w:proofErr w:type="spellStart"/>
      <w:r>
        <w:t>bettor</w:t>
      </w:r>
      <w:proofErr w:type="spellEnd"/>
      <w:r>
        <w:t xml:space="preserve"> claiming his winnings will need the {epoch, match, team} hash to map to a 1 or 2 to generate a payout.</w:t>
      </w:r>
    </w:p>
    <w:p w14:paraId="50EF2B15" w14:textId="49D60C1A" w:rsidR="009C7E0F" w:rsidRDefault="009F2459">
      <w:r>
        <w:t xml:space="preserve">In addition to creating non-zero hash mappings for non-losing teams, the total payments to all bettors </w:t>
      </w:r>
      <w:r w:rsidR="00747B64">
        <w:t xml:space="preserve">were </w:t>
      </w:r>
      <w:r>
        <w:t xml:space="preserve">generated using the results and the </w:t>
      </w:r>
      <w:proofErr w:type="spellStart"/>
      <w:r>
        <w:t>paySum</w:t>
      </w:r>
      <w:proofErr w:type="spellEnd"/>
      <w:r>
        <w:t xml:space="preserve"> and </w:t>
      </w:r>
      <w:proofErr w:type="spellStart"/>
      <w:r>
        <w:t>betSum</w:t>
      </w:r>
      <w:proofErr w:type="spellEnd"/>
      <w:r>
        <w:t xml:space="preserve"> arrays:  </w:t>
      </w:r>
    </w:p>
    <w:p w14:paraId="0254A763" w14:textId="1F2F732C" w:rsidR="009C7E0F" w:rsidRDefault="009F2459">
      <w:pPr>
        <w:pStyle w:val="MTDisplayEquation"/>
      </w:pPr>
      <w:r>
        <w:tab/>
      </w:r>
      <w:r>
        <w:rPr>
          <w:position w:val="-40"/>
        </w:rPr>
        <w:object w:dxaOrig="4160" w:dyaOrig="920" w14:anchorId="1ED5F32B">
          <v:shape id="_x0000_i1040" type="#_x0000_t75" style="width:207.75pt;height:45pt" o:ole="">
            <v:imagedata r:id="rId39" o:title=""/>
          </v:shape>
          <o:OLEObject Type="Embed" ProgID="Equation.DSMT4" ShapeID="_x0000_i1040" DrawAspect="Content" ObjectID="_1755413206" r:id="rId40"/>
        </w:object>
      </w:r>
    </w:p>
    <w:p w14:paraId="79D46986" w14:textId="77777777" w:rsidR="009C7E0F" w:rsidRDefault="009C7E0F"/>
    <w:p w14:paraId="04A643E1" w14:textId="6653B454" w:rsidR="009C7E0F" w:rsidRDefault="009F2459">
      <w:r>
        <w:t>Here 1</w:t>
      </w:r>
      <w:r>
        <w:rPr>
          <w:i/>
          <w:iCs/>
          <w:vertAlign w:val="subscript"/>
        </w:rPr>
        <w:t>x</w:t>
      </w:r>
      <w:r>
        <w:t xml:space="preserve"> is an indicator function that is 1 if true, 0 else. The </w:t>
      </w:r>
      <w:proofErr w:type="spellStart"/>
      <w:r>
        <w:rPr>
          <w:i/>
          <w:iCs/>
        </w:rPr>
        <w:t>WeeklyWinnings</w:t>
      </w:r>
      <w:proofErr w:type="spellEnd"/>
      <w:r>
        <w:t xml:space="preserve"> represents the bettor profit, while the </w:t>
      </w:r>
      <w:proofErr w:type="spellStart"/>
      <w:r>
        <w:t>WeeklyPayBack</w:t>
      </w:r>
      <w:proofErr w:type="spellEnd"/>
      <w:r>
        <w:t xml:space="preserve"> represent</w:t>
      </w:r>
      <w:r w:rsidR="00747B64">
        <w:t>s</w:t>
      </w:r>
      <w:r>
        <w:t xml:space="preserve"> the initial bettor funding. The oracle fee of 5% is applied to the bettor winnings, </w:t>
      </w:r>
      <w:r w:rsidR="00747B64">
        <w:t>representing</w:t>
      </w:r>
      <w:r>
        <w:t xml:space="preserve"> about 2.5% of the total bet amount. As individual payouts are less than or equal to the total payouts in any week, this rounding truncations on individual redemptions will </w:t>
      </w:r>
      <w:r w:rsidR="00747B64">
        <w:t xml:space="preserve">not compromise contract solvency; rounding will not prevent redemptions. </w:t>
      </w:r>
      <w:r>
        <w:t xml:space="preserve"> </w:t>
      </w:r>
    </w:p>
    <w:p w14:paraId="7986CA15" w14:textId="3439FA58" w:rsidR="009C7E0F" w:rsidRDefault="009F2459">
      <w:r>
        <w:t>At settlement</w:t>
      </w:r>
      <w:r w:rsidR="00747B64">
        <w:t>,</w:t>
      </w:r>
      <w:r>
        <w:t xml:space="preserve"> accounts are adjusted as follows:</w:t>
      </w:r>
    </w:p>
    <w:p w14:paraId="292264CB" w14:textId="317B3AFF" w:rsidR="009C7E0F" w:rsidRDefault="009F2459">
      <w:pPr>
        <w:ind w:left="720"/>
      </w:pPr>
      <w:r>
        <w:t xml:space="preserve">Redemption </w:t>
      </w:r>
      <w:r w:rsidR="00747B64">
        <w:t>c</w:t>
      </w:r>
      <w:r>
        <w:t xml:space="preserve">apital = </w:t>
      </w:r>
      <w:proofErr w:type="spellStart"/>
      <w:r>
        <w:t>WeeklyPayBack</w:t>
      </w:r>
      <w:proofErr w:type="spellEnd"/>
      <w:r>
        <w:t xml:space="preserve"> </w:t>
      </w:r>
    </w:p>
    <w:p w14:paraId="68305047" w14:textId="22D8F368" w:rsidR="009C7E0F" w:rsidRDefault="009F2459">
      <w:pPr>
        <w:ind w:left="720"/>
      </w:pPr>
      <w:proofErr w:type="spellStart"/>
      <w:proofErr w:type="gramStart"/>
      <w:r>
        <w:t>PayoffPot</w:t>
      </w:r>
      <w:proofErr w:type="spellEnd"/>
      <w:r>
        <w:t xml:space="preserve">  =</w:t>
      </w:r>
      <w:proofErr w:type="gramEnd"/>
      <w:r>
        <w:t xml:space="preserve"> </w:t>
      </w:r>
      <w:proofErr w:type="spellStart"/>
      <w:r>
        <w:t>WeeklyWinnings</w:t>
      </w:r>
      <w:proofErr w:type="spellEnd"/>
      <w:r>
        <w:t xml:space="preserve"> * 95 /100</w:t>
      </w:r>
    </w:p>
    <w:p w14:paraId="13F5BFDB" w14:textId="2331FA4E" w:rsidR="006B7C30" w:rsidRDefault="006B7C30" w:rsidP="006B7C30">
      <w:pPr>
        <w:ind w:left="720"/>
      </w:pPr>
      <w:r>
        <w:t xml:space="preserve">Oracle fee revenue = </w:t>
      </w:r>
      <w:proofErr w:type="spellStart"/>
      <w:r>
        <w:t>WeeklyWinnings</w:t>
      </w:r>
      <w:proofErr w:type="spellEnd"/>
      <w:r>
        <w:t xml:space="preserve"> * 5 /100</w:t>
      </w:r>
    </w:p>
    <w:p w14:paraId="5E40522A" w14:textId="2F45D72A" w:rsidR="009C7E0F" w:rsidRDefault="009F2459">
      <w:r>
        <w:t>The bookie's capital then adds the money bet that week minus the payouts for wins and ties.</w:t>
      </w:r>
    </w:p>
    <w:p w14:paraId="6E1293D7" w14:textId="74F0828C" w:rsidR="009C7E0F" w:rsidRDefault="009F2459">
      <w:pPr>
        <w:ind w:left="720"/>
      </w:pPr>
      <w:proofErr w:type="spellStart"/>
      <w:r>
        <w:t>bookiePool</w:t>
      </w:r>
      <w:proofErr w:type="spellEnd"/>
      <w:r>
        <w:t xml:space="preserve"> = </w:t>
      </w:r>
      <w:proofErr w:type="spellStart"/>
      <w:r>
        <w:t>bookiePool</w:t>
      </w:r>
      <w:proofErr w:type="spellEnd"/>
      <w:r>
        <w:t xml:space="preserve"> + </w:t>
      </w:r>
      <w:proofErr w:type="spellStart"/>
      <w:r>
        <w:t>bettorLocked</w:t>
      </w:r>
      <w:proofErr w:type="spellEnd"/>
      <w:r>
        <w:t xml:space="preserve"> – </w:t>
      </w:r>
      <w:proofErr w:type="spellStart"/>
      <w:r>
        <w:t>redemptionPot</w:t>
      </w:r>
      <w:proofErr w:type="spellEnd"/>
      <w:r>
        <w:t xml:space="preserve"> – </w:t>
      </w:r>
      <w:proofErr w:type="spellStart"/>
      <w:r>
        <w:t>payoffPot</w:t>
      </w:r>
      <w:proofErr w:type="spellEnd"/>
    </w:p>
    <w:p w14:paraId="508BD7E8" w14:textId="779E6C46" w:rsidR="009C7E0F" w:rsidRDefault="009F2459">
      <w:r>
        <w:t xml:space="preserve">The oracle revenues </w:t>
      </w:r>
      <w:r w:rsidR="00747B64">
        <w:t>are</w:t>
      </w:r>
      <w:r>
        <w:t xml:space="preserve"> then just 5% of the </w:t>
      </w:r>
      <w:proofErr w:type="spellStart"/>
      <w:proofErr w:type="gramStart"/>
      <w:r>
        <w:t>WeeklyWinnings</w:t>
      </w:r>
      <w:proofErr w:type="spellEnd"/>
      <w:r>
        <w:t>, and</w:t>
      </w:r>
      <w:proofErr w:type="gramEnd"/>
      <w:r>
        <w:t xml:space="preserve"> </w:t>
      </w:r>
      <w:r w:rsidR="00747B64">
        <w:t>are</w:t>
      </w:r>
      <w:r>
        <w:t xml:space="preserve"> transferred to the oracle contract</w:t>
      </w:r>
      <w:r w:rsidR="006F6AE8">
        <w:t xml:space="preserve"> in the settlement function.</w:t>
      </w:r>
    </w:p>
    <w:p w14:paraId="525D789A" w14:textId="32B76FCB" w:rsidR="009C7E0F" w:rsidRDefault="009F2459">
      <w:r>
        <w:t>The bettor's money exists in the residual and must be claimed via redemption. At redemption</w:t>
      </w:r>
      <w:r w:rsidR="00747B64">
        <w:t>,</w:t>
      </w:r>
      <w:r>
        <w:t xml:space="preserve"> their bet and its winnings are credited to the bettor's user balance, available for withdrawal or future bets. </w:t>
      </w:r>
    </w:p>
    <w:p w14:paraId="5EEC199C" w14:textId="407FB0EC" w:rsidR="009C7E0F" w:rsidRDefault="009F2459">
      <w:r>
        <w:t>After settlement</w:t>
      </w:r>
      <w:r w:rsidR="00747B64">
        <w:t>,</w:t>
      </w:r>
      <w:r>
        <w:t xml:space="preserve"> the </w:t>
      </w:r>
      <w:proofErr w:type="spellStart"/>
      <w:r>
        <w:t>bookieLocked</w:t>
      </w:r>
      <w:proofErr w:type="spellEnd"/>
      <w:r w:rsidR="0004239F">
        <w:t xml:space="preserve"> margin</w:t>
      </w:r>
      <w:r>
        <w:t xml:space="preserve"> is set to zero, so all </w:t>
      </w:r>
      <w:r w:rsidR="0004239F">
        <w:t xml:space="preserve">LP </w:t>
      </w:r>
      <w:r>
        <w:t>funds are available for withdrawal.</w:t>
      </w:r>
      <w:r w:rsidR="006B7C30">
        <w:t xml:space="preserve"> LPs need to pass </w:t>
      </w:r>
      <w:r w:rsidR="00A959F7">
        <w:t>3</w:t>
      </w:r>
      <w:r w:rsidR="006B7C30">
        <w:t xml:space="preserve"> settlements before they can withdraw.</w:t>
      </w:r>
    </w:p>
    <w:p w14:paraId="4A1A72C5" w14:textId="77777777" w:rsidR="0037253D" w:rsidRPr="007727CA" w:rsidRDefault="0037253D" w:rsidP="0037253D">
      <w:pPr>
        <w:pStyle w:val="Heading2"/>
        <w:rPr>
          <w:rFonts w:eastAsia="Times New Roman"/>
        </w:rPr>
      </w:pPr>
      <w:bookmarkStart w:id="30" w:name="_Toc144663838"/>
      <w:bookmarkStart w:id="31" w:name="_Toc144663865"/>
      <w:r>
        <w:rPr>
          <w:rFonts w:eastAsia="Times New Roman"/>
        </w:rPr>
        <w:lastRenderedPageBreak/>
        <w:t>Simplicity from Restrictions</w:t>
      </w:r>
      <w:bookmarkEnd w:id="30"/>
    </w:p>
    <w:p w14:paraId="73B1DE62" w14:textId="77777777" w:rsidR="0037253D" w:rsidRDefault="0037253D" w:rsidP="0037253D">
      <w:pPr>
        <w:pStyle w:val="Heading3"/>
      </w:pPr>
      <w:bookmarkStart w:id="32" w:name="_Toc144663839"/>
      <w:r>
        <w:t>One odds number for each match</w:t>
      </w:r>
      <w:bookmarkEnd w:id="32"/>
      <w:r>
        <w:t xml:space="preserve"> </w:t>
      </w:r>
    </w:p>
    <w:p w14:paraId="09AD483F" w14:textId="77777777" w:rsidR="0037253D" w:rsidRDefault="0037253D" w:rsidP="0037253D">
      <w:r>
        <w:t xml:space="preserve">Standard odds are presented as a pair, with a spread so that simultaneous bets on both teams loses money for the bettor and makes money for the house. An obvious attack surface for a smart contract would be for the odds to imply an arbitrage as the offsetting bets would minimize the LP capital requirement, enabling the hacker to drain virtually all of the </w:t>
      </w:r>
      <w:proofErr w:type="gramStart"/>
      <w:r>
        <w:t>LPs</w:t>
      </w:r>
      <w:proofErr w:type="gramEnd"/>
      <w:r>
        <w:t xml:space="preserve"> capital at settlement. By using a single number that attack is eliminated. The 4.5% </w:t>
      </w:r>
      <w:proofErr w:type="spellStart"/>
      <w:r>
        <w:t>vig</w:t>
      </w:r>
      <w:proofErr w:type="spellEnd"/>
      <w:r>
        <w:t xml:space="preserve"> creates a competitive two-sided offer, a standard requirement for market makers on centralized exchanges.</w:t>
      </w:r>
    </w:p>
    <w:p w14:paraId="57B94911" w14:textId="77777777" w:rsidR="0037253D" w:rsidRDefault="0037253D" w:rsidP="0037253D">
      <w:pPr>
        <w:pStyle w:val="Heading3"/>
      </w:pPr>
      <w:r>
        <w:t xml:space="preserve">Only odds on (initial) favorite are </w:t>
      </w:r>
      <w:proofErr w:type="gramStart"/>
      <w:r>
        <w:t>submitted</w:t>
      </w:r>
      <w:proofErr w:type="gramEnd"/>
      <w:r>
        <w:t xml:space="preserve"> </w:t>
      </w:r>
    </w:p>
    <w:p w14:paraId="7A34E325" w14:textId="77777777" w:rsidR="0037253D" w:rsidRDefault="0037253D" w:rsidP="0037253D">
      <w:r>
        <w:t xml:space="preserve">The odds for the opponent are calculated via an algorithm. By restricting the odds to apply to the favorite, we can restrict the range of allowable odds, as no favorite has decimal odds greater than 2.000. This makes it easier to exclude bogus odds, as otherwise a hack might be to move odds from 1.500 to 4.00, which would enable a large payout. Updates are allowed to drift outside of the initial </w:t>
      </w:r>
      <w:proofErr w:type="spellStart"/>
      <w:r>
        <w:t>restnriction</w:t>
      </w:r>
      <w:proofErr w:type="spellEnd"/>
      <w:r>
        <w:t xml:space="preserve"> from (1.150, 2.000), to (1.075, 2.200), but that is still much less than if odds were submitted on both favorites and underdogs. </w:t>
      </w:r>
    </w:p>
    <w:p w14:paraId="59FAF7B4" w14:textId="77777777" w:rsidR="0037253D" w:rsidRDefault="0037253D" w:rsidP="0037253D">
      <w:pPr>
        <w:pStyle w:val="Heading3"/>
      </w:pPr>
      <w:bookmarkStart w:id="33" w:name="_Toc144663840"/>
      <w:r>
        <w:t>Weekend straight-up events</w:t>
      </w:r>
      <w:bookmarkEnd w:id="33"/>
    </w:p>
    <w:p w14:paraId="0BFD9893" w14:textId="77777777" w:rsidR="0037253D" w:rsidRDefault="0037253D" w:rsidP="0037253D">
      <w:r>
        <w:t xml:space="preserve">Standard centralized sportsbooks cover diverse events on most days of the week, including exotic bets that are are not straightforward to validate. This demands a great amount of attention and competence by the </w:t>
      </w:r>
      <w:proofErr w:type="gramStart"/>
      <w:r>
        <w:t>oracle, and</w:t>
      </w:r>
      <w:proofErr w:type="gramEnd"/>
      <w:r>
        <w:t xml:space="preserve"> increases the probability that a minority of token holders take advantage of inattentive oracle token holders. The weekly reporting also makes the oracle easier to validate historically, in that the event logs refer to who won weekend events, which is easier to verify. </w:t>
      </w:r>
    </w:p>
    <w:p w14:paraId="1AD2ED43" w14:textId="77777777" w:rsidR="0037253D" w:rsidRDefault="0037253D" w:rsidP="0037253D">
      <w:r>
        <w:t xml:space="preserve">One could use a point spread, but that would not translate to MMA. Football, </w:t>
      </w:r>
      <w:proofErr w:type="gramStart"/>
      <w:r>
        <w:t>boxing</w:t>
      </w:r>
      <w:proofErr w:type="gramEnd"/>
      <w:r>
        <w:t xml:space="preserve"> and MMA will be the primary focus. The matches and odds are well-publicized early in the week. If there were a </w:t>
      </w:r>
      <w:proofErr w:type="gramStart"/>
      <w:r>
        <w:t>high profile</w:t>
      </w:r>
      <w:proofErr w:type="gramEnd"/>
      <w:r>
        <w:t xml:space="preserve"> events other than football and MMA can be </w:t>
      </w:r>
      <w:proofErr w:type="spellStart"/>
      <w:r>
        <w:t>accomodated</w:t>
      </w:r>
      <w:proofErr w:type="spellEnd"/>
      <w:r>
        <w:t xml:space="preserve"> on a case by case basis (for example, a World Cup soccer match).</w:t>
      </w:r>
    </w:p>
    <w:p w14:paraId="28E4DD1C" w14:textId="77777777" w:rsidR="0037253D" w:rsidRDefault="0037253D" w:rsidP="0037253D">
      <w:pPr>
        <w:pStyle w:val="Heading3"/>
      </w:pPr>
      <w:bookmarkStart w:id="34" w:name="_Toc144663841"/>
      <w:r>
        <w:t xml:space="preserve">There are only 3 </w:t>
      </w:r>
      <w:proofErr w:type="gramStart"/>
      <w:r>
        <w:t>contracts</w:t>
      </w:r>
      <w:bookmarkEnd w:id="34"/>
      <w:proofErr w:type="gramEnd"/>
    </w:p>
    <w:p w14:paraId="6F0356BB" w14:textId="77777777" w:rsidR="0037253D" w:rsidRDefault="0037253D" w:rsidP="0037253D">
      <w:r>
        <w:t xml:space="preserve">This </w:t>
      </w:r>
      <w:proofErr w:type="spellStart"/>
      <w:r>
        <w:t>dapp</w:t>
      </w:r>
      <w:proofErr w:type="spellEnd"/>
      <w:r>
        <w:t xml:space="preserve"> consists of three solidity contracts: betting, oracle, and token. In contrast, Uniswap’s V3 ‘contract’ contains 31 contracts, which makes it difficult to audit. One can evaluate functions piecemeal, but with tens of interacting files, many upgradeable, it is difficult to span the state space configuration that may make an otherwise innocuous argument a problem. Users must take security on faith. With ASB, one can download the three contracts, and test different different scenarios to find a hacking surface. I provide a dozen hardhat tests as templates to build upon in my GitHub repo.</w:t>
      </w:r>
    </w:p>
    <w:p w14:paraId="6E2342C9" w14:textId="77777777" w:rsidR="0037253D" w:rsidRDefault="0037253D" w:rsidP="0037253D">
      <w:pPr>
        <w:pStyle w:val="Heading3"/>
      </w:pPr>
      <w:bookmarkStart w:id="35" w:name="_Toc144663842"/>
      <w:r>
        <w:t>The contracts are all non-</w:t>
      </w:r>
      <w:proofErr w:type="gramStart"/>
      <w:r>
        <w:t>upgradeable</w:t>
      </w:r>
      <w:bookmarkEnd w:id="35"/>
      <w:proofErr w:type="gramEnd"/>
    </w:p>
    <w:p w14:paraId="59C606CA" w14:textId="77777777" w:rsidR="0037253D" w:rsidRDefault="0037253D" w:rsidP="0037253D">
      <w:r>
        <w:t xml:space="preserve">Static contracts remove any need for governance to vote on upgrades. Most importantly, it means there is no group of developers managing, </w:t>
      </w:r>
      <w:proofErr w:type="gramStart"/>
      <w:r>
        <w:t>promoting</w:t>
      </w:r>
      <w:proofErr w:type="gramEnd"/>
      <w:r>
        <w:t xml:space="preserve"> and proposing changes. Such developers would need to be paid, and generally this requires a corporate structure. Such corporations are attack surfaces for censors. This also removes the risk from bugs often found in upgrades.</w:t>
      </w:r>
    </w:p>
    <w:p w14:paraId="1CFF5145" w14:textId="77777777" w:rsidR="0037253D" w:rsidRDefault="0037253D" w:rsidP="0037253D">
      <w:pPr>
        <w:pStyle w:val="Heading3"/>
      </w:pPr>
      <w:bookmarkStart w:id="36" w:name="_Toc144663843"/>
      <w:r>
        <w:t>Weekly settlement</w:t>
      </w:r>
      <w:bookmarkEnd w:id="36"/>
    </w:p>
    <w:p w14:paraId="09DD8E66" w14:textId="77777777" w:rsidR="0037253D" w:rsidRDefault="0037253D" w:rsidP="0037253D">
      <w:r>
        <w:t xml:space="preserve">Settlement can only occur the Monday following the next Friday. </w:t>
      </w:r>
    </w:p>
    <w:p w14:paraId="13AC99BA" w14:textId="77777777" w:rsidR="0037253D" w:rsidRDefault="0037253D" w:rsidP="0037253D">
      <w:pPr>
        <w:pStyle w:val="Heading3"/>
      </w:pPr>
      <w:bookmarkStart w:id="37" w:name="_Toc144663844"/>
      <w:r>
        <w:t>Maximum of one daily data submission</w:t>
      </w:r>
      <w:bookmarkEnd w:id="37"/>
    </w:p>
    <w:p w14:paraId="5F9230A9" w14:textId="77777777" w:rsidR="0037253D" w:rsidRDefault="0037253D" w:rsidP="0037253D">
      <w:r>
        <w:t>The oracle processes at most one submission per day, which must be submitted during the 12</w:t>
      </w:r>
      <w:r w:rsidRPr="005429AF">
        <w:rPr>
          <w:vertAlign w:val="superscript"/>
        </w:rPr>
        <w:t>th</w:t>
      </w:r>
      <w:r>
        <w:t xml:space="preserve"> hour GMT. This makes it easier for the oracle to keep track of the data it must evaluate. </w:t>
      </w:r>
      <w:r w:rsidRPr="009D252D">
        <w:t xml:space="preserve">Odds movement </w:t>
      </w:r>
      <w:r w:rsidRPr="009D252D">
        <w:lastRenderedPageBreak/>
        <w:t xml:space="preserve">within a week is generally within the effective bid-ask spread implied by the standard sportsbook </w:t>
      </w:r>
      <w:proofErr w:type="spellStart"/>
      <w:r w:rsidRPr="009D252D">
        <w:t>vig</w:t>
      </w:r>
      <w:proofErr w:type="spellEnd"/>
      <w:r w:rsidRPr="009D252D">
        <w:t xml:space="preserve"> applied in ASB</w:t>
      </w:r>
      <w:r>
        <w:t xml:space="preserve">, so a daily update should provide the LPs with sufficient protection against the adverse selection risk created by stale </w:t>
      </w:r>
      <w:proofErr w:type="gramStart"/>
      <w:r>
        <w:t>odds..</w:t>
      </w:r>
      <w:proofErr w:type="gramEnd"/>
    </w:p>
    <w:p w14:paraId="0661B72A" w14:textId="77777777" w:rsidR="0037253D" w:rsidRDefault="0037253D" w:rsidP="0037253D">
      <w:pPr>
        <w:pStyle w:val="Heading3"/>
      </w:pPr>
      <w:bookmarkStart w:id="38" w:name="_Toc144663845"/>
      <w:r>
        <w:t>No data submissions on Saturday and Sunday</w:t>
      </w:r>
      <w:bookmarkEnd w:id="38"/>
    </w:p>
    <w:p w14:paraId="6DBC6BB8" w14:textId="77777777" w:rsidR="0037253D" w:rsidRDefault="0037253D" w:rsidP="0037253D">
      <w:r>
        <w:t>This allows the oracle token collective to take time off without worry about a hack.</w:t>
      </w:r>
    </w:p>
    <w:p w14:paraId="707D6B26" w14:textId="77777777" w:rsidR="0037253D" w:rsidRDefault="0037253D" w:rsidP="0037253D">
      <w:pPr>
        <w:pStyle w:val="Heading3"/>
      </w:pPr>
      <w:r>
        <w:t>No settlement submission until subsequent Monday</w:t>
      </w:r>
    </w:p>
    <w:p w14:paraId="16849402" w14:textId="77777777" w:rsidR="0037253D" w:rsidRDefault="0037253D" w:rsidP="0037253D">
      <w:r>
        <w:t>A settlement submitted prior to this would obviously be fraudulent.</w:t>
      </w:r>
    </w:p>
    <w:p w14:paraId="772EC64C" w14:textId="77777777" w:rsidR="0037253D" w:rsidRDefault="0037253D" w:rsidP="0037253D">
      <w:pPr>
        <w:pStyle w:val="Heading3"/>
      </w:pPr>
      <w:bookmarkStart w:id="39" w:name="_Toc144663846"/>
      <w:r>
        <w:t>At least 11 hours for data vetting</w:t>
      </w:r>
      <w:bookmarkEnd w:id="39"/>
    </w:p>
    <w:p w14:paraId="587A4CF1" w14:textId="77777777" w:rsidR="0037253D" w:rsidRDefault="0037253D" w:rsidP="0037253D">
      <w:r>
        <w:t>As no healthy adult sleeps more than 10 hours a day, all token holders will be able to vote before the data submission is processed. The objective is to make it feasible for a single person to do this manually without an extreme investment. The basic functions can be automated to a great degree, and python programs for processing and submitting oracle data are provide in the GitHub repo. The crucial issue is time, giving the oracle collective time to soberly evaluate the data on submission and evaluation.</w:t>
      </w:r>
    </w:p>
    <w:p w14:paraId="66E692CA" w14:textId="77777777" w:rsidR="0037253D" w:rsidRDefault="0037253D" w:rsidP="0037253D">
      <w:pPr>
        <w:pStyle w:val="Heading3"/>
      </w:pPr>
      <w:bookmarkStart w:id="40" w:name="_Toc144663847"/>
      <w:r>
        <w:t>Maximum 32 events per weekend</w:t>
      </w:r>
      <w:bookmarkEnd w:id="40"/>
    </w:p>
    <w:p w14:paraId="369A3609" w14:textId="77777777" w:rsidR="0037253D" w:rsidRDefault="0037253D" w:rsidP="0037253D">
      <w:r>
        <w:t xml:space="preserve">The settlement function loops through the events, and 32 is big enough to capture most weekend events. Gas is a constraint, but this has the added value of making the contract easier to monitor and validate, as obscure contests would be more difficult to </w:t>
      </w:r>
      <w:proofErr w:type="spellStart"/>
      <w:proofErr w:type="gramStart"/>
      <w:r>
        <w:t>asses</w:t>
      </w:r>
      <w:proofErr w:type="spellEnd"/>
      <w:proofErr w:type="gramEnd"/>
      <w:r>
        <w:t>.</w:t>
      </w:r>
    </w:p>
    <w:p w14:paraId="5517CB43" w14:textId="77777777" w:rsidR="0037253D" w:rsidRDefault="0037253D" w:rsidP="0037253D">
      <w:pPr>
        <w:pStyle w:val="Heading3"/>
      </w:pPr>
      <w:bookmarkStart w:id="41" w:name="_Toc144663848"/>
      <w:r>
        <w:t xml:space="preserve">No ex-post disputes requiring </w:t>
      </w:r>
      <w:proofErr w:type="gramStart"/>
      <w:r>
        <w:t>adjudication</w:t>
      </w:r>
      <w:bookmarkEnd w:id="41"/>
      <w:proofErr w:type="gramEnd"/>
    </w:p>
    <w:p w14:paraId="0CDDBAEF" w14:textId="77777777" w:rsidR="0037253D" w:rsidRDefault="0037253D" w:rsidP="0037253D">
      <w:r>
        <w:t xml:space="preserve">A protocol for disputing data validated by the oracle generates considerable delay. The oracle incentives are based on the present value of the oracle token, which should be sufficient. Redundant mechanisms lessen the incentive for the oracle token holders to monitor and discipline data </w:t>
      </w:r>
      <w:proofErr w:type="spellStart"/>
      <w:r>
        <w:t>submittors</w:t>
      </w:r>
      <w:proofErr w:type="spellEnd"/>
      <w:r>
        <w:t xml:space="preserve">. </w:t>
      </w:r>
    </w:p>
    <w:p w14:paraId="31592463" w14:textId="77777777" w:rsidR="0037253D" w:rsidRDefault="0037253D" w:rsidP="0037253D">
      <w:pPr>
        <w:pStyle w:val="Heading3"/>
      </w:pPr>
      <w:bookmarkStart w:id="42" w:name="_Toc144663849"/>
      <w:r>
        <w:t xml:space="preserve">Stay in native </w:t>
      </w:r>
      <w:proofErr w:type="gramStart"/>
      <w:r>
        <w:t>AVAX</w:t>
      </w:r>
      <w:bookmarkEnd w:id="42"/>
      <w:proofErr w:type="gramEnd"/>
    </w:p>
    <w:p w14:paraId="43D5C155" w14:textId="77777777" w:rsidR="0037253D" w:rsidRDefault="0037253D" w:rsidP="0037253D">
      <w:r>
        <w:t xml:space="preserve">By using native AVAX for all bets we eliminate unnecessary costly swapping into and out of stablecoins. As stablecoins are generally centralized, we eliminate an attack surface as well. Users will have to bear </w:t>
      </w:r>
      <w:proofErr w:type="spellStart"/>
      <w:r>
        <w:t>avax</w:t>
      </w:r>
      <w:proofErr w:type="spellEnd"/>
      <w:r>
        <w:t xml:space="preserve"> price risk, but this is a minor inconvenience relative to the extra costs created by requiring users to buy a stablecoin. </w:t>
      </w:r>
    </w:p>
    <w:p w14:paraId="7A66ABC6" w14:textId="77777777" w:rsidR="0037253D" w:rsidRDefault="0037253D" w:rsidP="0037253D">
      <w:pPr>
        <w:pStyle w:val="Heading3"/>
      </w:pPr>
      <w:bookmarkStart w:id="43" w:name="_Toc144663850"/>
      <w:r>
        <w:t xml:space="preserve">LPs and token holders cannot withdraw within an </w:t>
      </w:r>
      <w:proofErr w:type="gramStart"/>
      <w:r>
        <w:t>epoch</w:t>
      </w:r>
      <w:bookmarkEnd w:id="43"/>
      <w:proofErr w:type="gramEnd"/>
    </w:p>
    <w:p w14:paraId="4FD8B939" w14:textId="77777777" w:rsidR="0037253D" w:rsidRDefault="0037253D" w:rsidP="0037253D">
      <w:r>
        <w:t xml:space="preserve">Flash transactions enable efficient arbitrage, but the benefits here are low, and the costs are high. Many hacks have been predicated on flash loan transactions. token holders </w:t>
      </w:r>
      <w:proofErr w:type="gramStart"/>
      <w:r>
        <w:t>have to</w:t>
      </w:r>
      <w:proofErr w:type="gramEnd"/>
      <w:r>
        <w:t xml:space="preserve"> wait one epoch, but LPs have to wait three epochs. The LP restriction is longer because otherwise there would be an opportunity to make a riskless profit depositing just before and after settlement when the book is flat, which would generate a riskless return for the LPs; that tactic would parasitize the good LPs supplying real liquidity.</w:t>
      </w:r>
    </w:p>
    <w:p w14:paraId="4846A7EF" w14:textId="77777777" w:rsidR="0037253D" w:rsidRDefault="0037253D" w:rsidP="0037253D">
      <w:pPr>
        <w:pStyle w:val="Heading3"/>
      </w:pPr>
      <w:bookmarkStart w:id="44" w:name="_Toc144663851"/>
      <w:r>
        <w:t>All relevant data are on the Avalanche C-chain.</w:t>
      </w:r>
      <w:bookmarkEnd w:id="44"/>
      <w:r>
        <w:t xml:space="preserve"> </w:t>
      </w:r>
    </w:p>
    <w:p w14:paraId="59A548B3" w14:textId="77777777" w:rsidR="0037253D" w:rsidRDefault="0037253D" w:rsidP="0037253D">
      <w:r>
        <w:t xml:space="preserve">There is no way to censor a contract that is completely on a single blockchain. </w:t>
      </w:r>
    </w:p>
    <w:p w14:paraId="34E2E2CE" w14:textId="77777777" w:rsidR="0037253D" w:rsidRDefault="0037253D" w:rsidP="0037253D">
      <w:pPr>
        <w:pStyle w:val="Heading3"/>
      </w:pPr>
      <w:bookmarkStart w:id="45" w:name="_Toc144663852"/>
      <w:r>
        <w:t>No extreme odds</w:t>
      </w:r>
      <w:bookmarkEnd w:id="45"/>
      <w:r>
        <w:t xml:space="preserve"> </w:t>
      </w:r>
    </w:p>
    <w:p w14:paraId="7F23C243" w14:textId="77777777" w:rsidR="0037253D" w:rsidRDefault="0037253D" w:rsidP="0037253D">
      <w:r>
        <w:t>Matches with extreme underdogs (</w:t>
      </w:r>
      <w:proofErr w:type="spellStart"/>
      <w:r>
        <w:t>eg</w:t>
      </w:r>
      <w:proofErr w:type="spellEnd"/>
      <w:r>
        <w:t xml:space="preserve">, 10-1) are attractive for hackers, as the generate the most revenue for the smallest amount of capital. Initial decimal </w:t>
      </w:r>
      <w:proofErr w:type="gramStart"/>
      <w:r>
        <w:t>odds on</w:t>
      </w:r>
      <w:proofErr w:type="gramEnd"/>
      <w:r>
        <w:t xml:space="preserve"> favorites greater than 7:1 are not accepted. Initial decimal odds for favorites must be greater than 1.150, or less than an 88% probability of a win, or a 7-1 probability of winning. Such matches will simply not be covered. This would eliminate about 5% of NFL games </w:t>
      </w:r>
      <w:proofErr w:type="gramStart"/>
      <w:r>
        <w:t>historically, but</w:t>
      </w:r>
      <w:proofErr w:type="gramEnd"/>
      <w:r>
        <w:t xml:space="preserve"> is common among college football and MMA.</w:t>
      </w:r>
    </w:p>
    <w:p w14:paraId="46F1ECE9" w14:textId="77777777" w:rsidR="0037253D" w:rsidRDefault="0037253D" w:rsidP="0037253D">
      <w:pPr>
        <w:pStyle w:val="Heading2"/>
        <w:ind w:left="0"/>
      </w:pPr>
    </w:p>
    <w:p w14:paraId="263C32F6" w14:textId="32642526" w:rsidR="00FC11D6" w:rsidRPr="007727CA" w:rsidRDefault="00FC11D6" w:rsidP="007727CA">
      <w:pPr>
        <w:pStyle w:val="Heading2"/>
      </w:pPr>
      <w:r w:rsidRPr="007727CA">
        <w:t>Odds Stability</w:t>
      </w:r>
      <w:bookmarkEnd w:id="31"/>
    </w:p>
    <w:p w14:paraId="1EAE6D55" w14:textId="77777777" w:rsidR="00FC11D6" w:rsidRDefault="00FC11D6" w:rsidP="00FC11D6">
      <w:r>
        <w:t xml:space="preserve">The relative stability of straight-up sporting event odds compared to the </w:t>
      </w:r>
      <w:proofErr w:type="spellStart"/>
      <w:r>
        <w:t>vig</w:t>
      </w:r>
      <w:proofErr w:type="spellEnd"/>
      <w:r>
        <w:t xml:space="preserve"> allows for a super high-latency oracle that would never work for swapping tokens. Consider that your average daily stock price volatility of 2.5% is 16 times greater than the average bid-ask spread of 0.15%. A market maker who adjusted their bid-ask prices once daily would be exposed as a 'money pump' by arbitrageurs, in that if the price moves up 2.5%, the market maker will almost certainly have sold on the way up, generating real-time losses. </w:t>
      </w:r>
    </w:p>
    <w:p w14:paraId="76E44FCA" w14:textId="221C478F" w:rsidR="0037253D" w:rsidRDefault="00FC11D6">
      <w:r>
        <w:t xml:space="preserve">In contrast, the implicit spread on money line bets is 2.5% in terms of a win probability. This means one needs a 2.5% edge in predicting which team wins to beat the house. The </w:t>
      </w:r>
      <w:r w:rsidR="00BC5C16">
        <w:t>weekly</w:t>
      </w:r>
      <w:r>
        <w:t xml:space="preserve"> volatility of these odds, when translated into a win probability, is </w:t>
      </w:r>
      <w:r w:rsidR="00BC5C16">
        <w:t>less than 1.0%</w:t>
      </w:r>
      <w:r>
        <w:t xml:space="preserve">, implying the book would make money even if it </w:t>
      </w:r>
      <w:r w:rsidR="00BC5C16">
        <w:t>used early-week</w:t>
      </w:r>
      <w:r>
        <w:t xml:space="preserve"> odds. In practice, the closing line and opening line</w:t>
      </w:r>
      <w:r w:rsidR="00BC5C16">
        <w:t>s</w:t>
      </w:r>
      <w:r>
        <w:t xml:space="preserve"> for NFL betting </w:t>
      </w:r>
      <w:r w:rsidR="00BC5C16">
        <w:t>are</w:t>
      </w:r>
      <w:r>
        <w:t xml:space="preserve"> statistically identical.</w:t>
      </w:r>
    </w:p>
    <w:p w14:paraId="7B7FE64C" w14:textId="77777777" w:rsidR="0037253D" w:rsidRDefault="0037253D" w:rsidP="0037253D">
      <w:pPr>
        <w:pStyle w:val="Heading2"/>
      </w:pPr>
      <w:bookmarkStart w:id="46" w:name="_Toc144663831"/>
      <w:r>
        <w:t>Incidence Response Suggestions</w:t>
      </w:r>
      <w:bookmarkEnd w:id="46"/>
      <w:r>
        <w:t xml:space="preserve"> </w:t>
      </w:r>
    </w:p>
    <w:p w14:paraId="74B2DC74" w14:textId="77777777" w:rsidR="0037253D" w:rsidRDefault="0037253D" w:rsidP="0037253D">
      <w:r>
        <w:t>There is no outside adjudicator to rectify problems, as this would delay payments and complicate the contract—how to incent the adjudicator? All problems must be solved on-chain within these contracts. As I do not and cannot control the contract, this is advice rather than an official protocol or something automatically enforced within the contract code.</w:t>
      </w:r>
    </w:p>
    <w:p w14:paraId="0CC04F3F" w14:textId="77777777" w:rsidR="0037253D" w:rsidRDefault="0037253D" w:rsidP="0037253D">
      <w:r>
        <w:t xml:space="preserve">Off-chain odds can change quickly and significantly, exposing the LPs to bets with an objectively negative expected value position. In that case, oracle token holders can immediately pause up to two bets. This action does not require the usual 12-hour vetting period to allow oracle token voting. It does not expose LPs or bettors to more risk, as it just prevents new bets on those matches. Such an action has no upside if this is not true for the oracle. </w:t>
      </w:r>
    </w:p>
    <w:p w14:paraId="48ACD62A" w14:textId="77777777" w:rsidR="0037253D" w:rsidRDefault="0037253D" w:rsidP="0037253D">
      <w:r>
        <w:t xml:space="preserve">A more extreme solution to bad data on the betting contract would be to adjust the concentration factor. Remember that the maximum exposure on any one match is the total LP capital divided by the concentration factor. If one sets this to a large number, the maximum bet can bet set to a number below the minimum bet size and so would prevent </w:t>
      </w:r>
      <w:r w:rsidRPr="00073B9E">
        <w:rPr>
          <w:i/>
          <w:iCs/>
        </w:rPr>
        <w:t>any</w:t>
      </w:r>
      <w:r>
        <w:t xml:space="preserve"> bets increasing LP exposure. Such an action simply prevents more risk (and potential revenue</w:t>
      </w:r>
      <w:proofErr w:type="gramStart"/>
      <w:r>
        <w:t>), and</w:t>
      </w:r>
      <w:proofErr w:type="gramEnd"/>
      <w:r>
        <w:t xml:space="preserve"> can be rescinded when new odds are pushed to the betting contract.</w:t>
      </w:r>
    </w:p>
    <w:p w14:paraId="29A0DE87" w14:textId="77777777" w:rsidR="0037253D" w:rsidRDefault="0037253D" w:rsidP="0037253D">
      <w:r>
        <w:t xml:space="preserve">Lastly, if a hacker could sneak in bad data that enabled an odds cheat, the oracle collective could nullify this action by posting a result of a tie regardless of the outcome. This allows the LPs and bettors to get their money back as if nothing happened, and the ‘incorrect’ but fair tie result should be explainable by the event logs showing the earlier hack. This would be an extreme scenario, like a fork in a blockchain, but it is always good to anticipate a worst-case scenario. </w:t>
      </w:r>
    </w:p>
    <w:p w14:paraId="28BD26A2" w14:textId="77777777" w:rsidR="0037253D" w:rsidRDefault="0037253D"/>
    <w:p w14:paraId="561205E0" w14:textId="77777777" w:rsidR="00FC11D6" w:rsidRDefault="00FC11D6"/>
    <w:sectPr w:rsidR="00FC11D6">
      <w:headerReference w:type="default" r:id="rId41"/>
      <w:footerReference w:type="default" r:id="rId42"/>
      <w:headerReference w:type="first" r:id="rId4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EF49F" w14:textId="77777777" w:rsidR="00467A7D" w:rsidRDefault="00467A7D">
      <w:pPr>
        <w:spacing w:after="0" w:line="240" w:lineRule="auto"/>
      </w:pPr>
      <w:r>
        <w:separator/>
      </w:r>
    </w:p>
  </w:endnote>
  <w:endnote w:type="continuationSeparator" w:id="0">
    <w:p w14:paraId="032EF862" w14:textId="77777777" w:rsidR="00467A7D" w:rsidRDefault="00467A7D">
      <w:pPr>
        <w:spacing w:after="0" w:line="240" w:lineRule="auto"/>
      </w:pPr>
      <w:r>
        <w:continuationSeparator/>
      </w:r>
    </w:p>
  </w:endnote>
  <w:endnote w:type="continuationNotice" w:id="1">
    <w:p w14:paraId="3BB8A867" w14:textId="77777777" w:rsidR="00467A7D" w:rsidRDefault="00467A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FFB53" w14:textId="2DAB63BE" w:rsidR="009C7E0F" w:rsidRDefault="009F2459">
    <w:pPr>
      <w:pStyle w:val="Footer"/>
    </w:pPr>
    <w:r>
      <w:t>Draft</w:t>
    </w:r>
  </w:p>
  <w:p w14:paraId="468CC813" w14:textId="71A912B7" w:rsidR="009C7E0F" w:rsidRDefault="009C7E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074E0" w14:textId="77777777" w:rsidR="00467A7D" w:rsidRDefault="00467A7D">
      <w:pPr>
        <w:spacing w:after="0" w:line="240" w:lineRule="auto"/>
      </w:pPr>
      <w:r>
        <w:separator/>
      </w:r>
    </w:p>
  </w:footnote>
  <w:footnote w:type="continuationSeparator" w:id="0">
    <w:p w14:paraId="6A373CB3" w14:textId="77777777" w:rsidR="00467A7D" w:rsidRDefault="00467A7D">
      <w:pPr>
        <w:spacing w:after="0" w:line="240" w:lineRule="auto"/>
      </w:pPr>
      <w:r>
        <w:continuationSeparator/>
      </w:r>
    </w:p>
  </w:footnote>
  <w:footnote w:type="continuationNotice" w:id="1">
    <w:p w14:paraId="52CE6900" w14:textId="77777777" w:rsidR="00467A7D" w:rsidRDefault="00467A7D">
      <w:pPr>
        <w:spacing w:after="0" w:line="240" w:lineRule="auto"/>
      </w:pPr>
    </w:p>
  </w:footnote>
  <w:footnote w:id="2">
    <w:p w14:paraId="299CEC8A" w14:textId="2B2CB139" w:rsidR="006E1F75" w:rsidRDefault="006E1F75" w:rsidP="006E1F75">
      <w:pPr>
        <w:pStyle w:val="FootnoteText"/>
      </w:pPr>
      <w:r>
        <w:rPr>
          <w:rStyle w:val="FootnoteReference"/>
        </w:rPr>
        <w:footnoteRef/>
      </w:r>
      <w:r>
        <w:t xml:space="preserve"> </w:t>
      </w:r>
      <w:r w:rsidR="00F12C3D">
        <w:t>A</w:t>
      </w:r>
      <w:r>
        <w:t>dverse selection</w:t>
      </w:r>
      <w:r w:rsidR="00F12C3D">
        <w:t xml:space="preserve"> for LPs would be when they</w:t>
      </w:r>
      <w:r>
        <w:t xml:space="preserve"> offer </w:t>
      </w:r>
      <w:r w:rsidR="00F12C3D">
        <w:t>odds</w:t>
      </w:r>
      <w:r>
        <w:t xml:space="preserve"> and get filled only when it’s a</w:t>
      </w:r>
      <w:r w:rsidR="00F12C3D">
        <w:t>n objectively</w:t>
      </w:r>
      <w:r>
        <w:t xml:space="preserve"> bad deal, </w:t>
      </w:r>
      <w:r w:rsidR="00F12C3D">
        <w:t xml:space="preserve">as with </w:t>
      </w:r>
      <w:proofErr w:type="gramStart"/>
      <w:r w:rsidR="00F12C3D">
        <w:t>arbitrage.</w:t>
      </w:r>
      <w:r>
        <w:t>.</w:t>
      </w:r>
      <w:proofErr w:type="gramEnd"/>
    </w:p>
  </w:footnote>
  <w:footnote w:id="3">
    <w:p w14:paraId="500623C2" w14:textId="61BFBAA4" w:rsidR="00632ECC" w:rsidRDefault="00632ECC">
      <w:pPr>
        <w:pStyle w:val="FootnoteText"/>
      </w:pPr>
      <w:r>
        <w:rPr>
          <w:rStyle w:val="FootnoteReference"/>
        </w:rPr>
        <w:footnoteRef/>
      </w:r>
      <w:r>
        <w:t xml:space="preserve"> The wisdom of experts, and the masses, or already in a sportsbook’s odd.</w:t>
      </w:r>
    </w:p>
  </w:footnote>
  <w:footnote w:id="4">
    <w:p w14:paraId="0888D2E4" w14:textId="3E7D12BA" w:rsidR="00032045" w:rsidRDefault="00032045">
      <w:pPr>
        <w:pStyle w:val="FootnoteText"/>
      </w:pPr>
      <w:r>
        <w:rPr>
          <w:rStyle w:val="FootnoteReference"/>
        </w:rPr>
        <w:footnoteRef/>
      </w:r>
      <w:r>
        <w:t xml:space="preserve"> three </w:t>
      </w:r>
      <w:proofErr w:type="gramStart"/>
      <w:r>
        <w:t>Mondays</w:t>
      </w:r>
      <w:proofErr w:type="gramEnd"/>
      <w:r>
        <w:t xml:space="preserve"> span 14 days</w:t>
      </w:r>
    </w:p>
  </w:footnote>
  <w:footnote w:id="5">
    <w:p w14:paraId="52BDC51D" w14:textId="5F96F7B4" w:rsidR="00A07E3C" w:rsidRDefault="00A07E3C" w:rsidP="00A07E3C">
      <w:pPr>
        <w:pStyle w:val="FootnoteText"/>
      </w:pPr>
      <w:r>
        <w:rPr>
          <w:rStyle w:val="FootnoteReference"/>
        </w:rPr>
        <w:footnoteRef/>
      </w:r>
      <w:r>
        <w:t xml:space="preserve"> </w:t>
      </w:r>
      <w:r w:rsidR="00E8654A">
        <w:t>A flat book does not mean the bet amounts for both teams are equal. For example, a</w:t>
      </w:r>
      <w:r>
        <w:t xml:space="preserve"> contest </w:t>
      </w:r>
      <w:r w:rsidR="00E8654A">
        <w:t>c</w:t>
      </w:r>
      <w:r>
        <w:t xml:space="preserve">ould have </w:t>
      </w:r>
      <w:r w:rsidR="00CC19AD">
        <w:t>5</w:t>
      </w:r>
      <w:r>
        <w:t xml:space="preserve"> </w:t>
      </w:r>
      <w:proofErr w:type="spellStart"/>
      <w:r w:rsidR="00E8654A">
        <w:t>avax</w:t>
      </w:r>
      <w:proofErr w:type="spellEnd"/>
      <w:r>
        <w:t xml:space="preserve"> bet on </w:t>
      </w:r>
      <w:r w:rsidR="00E8654A">
        <w:t xml:space="preserve">a </w:t>
      </w:r>
      <w:r w:rsidR="00CC19AD">
        <w:t>5:1</w:t>
      </w:r>
      <w:r w:rsidR="00E8654A">
        <w:t xml:space="preserve"> favorite, and 1 </w:t>
      </w:r>
      <w:proofErr w:type="spellStart"/>
      <w:r w:rsidR="00E8654A">
        <w:t>avax</w:t>
      </w:r>
      <w:proofErr w:type="spellEnd"/>
      <w:r w:rsidR="00E8654A">
        <w:t xml:space="preserve"> bet on the underdog, leaving the LPs with zero risk. </w:t>
      </w:r>
    </w:p>
  </w:footnote>
  <w:footnote w:id="6">
    <w:p w14:paraId="1A16944F" w14:textId="12481781" w:rsidR="007A5A5C" w:rsidRDefault="007A5A5C">
      <w:pPr>
        <w:pStyle w:val="FootnoteText"/>
      </w:pPr>
      <w:r>
        <w:rPr>
          <w:rStyle w:val="FootnoteReference"/>
        </w:rPr>
        <w:footnoteRef/>
      </w:r>
      <w:r>
        <w:t xml:space="preserve"> It is equal statistically, that is, over time. Both the oracle and LPs are subject to small sample variation from different sources. If there are no winners, the oracle gets nothing; the </w:t>
      </w:r>
      <w:proofErr w:type="gramStart"/>
      <w:r>
        <w:t>LP’s</w:t>
      </w:r>
      <w:proofErr w:type="gramEnd"/>
      <w:r>
        <w:t xml:space="preserve"> could lose all of the bets where they have net exposure and thus lose money. </w:t>
      </w:r>
    </w:p>
  </w:footnote>
  <w:footnote w:id="7">
    <w:p w14:paraId="410F7B5C" w14:textId="48A7137E" w:rsidR="00176A6B" w:rsidRDefault="00176A6B">
      <w:pPr>
        <w:pStyle w:val="FootnoteText"/>
      </w:pPr>
      <w:r>
        <w:rPr>
          <w:rStyle w:val="FootnoteReference"/>
        </w:rPr>
        <w:footnoteRef/>
      </w:r>
      <w:r>
        <w:t xml:space="preserve"> Augur was plagued by bad-faith actors like </w:t>
      </w:r>
      <w:proofErr w:type="spellStart"/>
      <w:r>
        <w:t>Poyo-</w:t>
      </w:r>
      <w:r w:rsidR="00DA7468">
        <w:t>P</w:t>
      </w:r>
      <w:r>
        <w:t>oyo</w:t>
      </w:r>
      <w:proofErr w:type="spellEnd"/>
      <w:r>
        <w:t>, who</w:t>
      </w:r>
      <w:r w:rsidR="00DA7468">
        <w:t>se</w:t>
      </w:r>
      <w:r>
        <w:t xml:space="preserve"> intentionally deceptive bets were dismissed as the actions of a rogue agent. If the implications of his actions were immediately fatal for </w:t>
      </w:r>
      <w:proofErr w:type="gramStart"/>
      <w:r>
        <w:t>Augur</w:t>
      </w:r>
      <w:proofErr w:type="gramEnd"/>
      <w:r>
        <w:t xml:space="preserve"> he would have been disciplined by those with an equity interest in the </w:t>
      </w:r>
      <w:proofErr w:type="spellStart"/>
      <w:r>
        <w:t>dapp</w:t>
      </w:r>
      <w:proofErr w:type="spellEnd"/>
      <w:r>
        <w:t>.</w:t>
      </w:r>
    </w:p>
  </w:footnote>
  <w:footnote w:id="8">
    <w:p w14:paraId="0E251E49" w14:textId="77777777" w:rsidR="00A07E3C" w:rsidRDefault="00A07E3C" w:rsidP="00A07E3C">
      <w:pPr>
        <w:pStyle w:val="FootnoteText"/>
      </w:pPr>
      <w:r>
        <w:rPr>
          <w:rStyle w:val="FootnoteReference"/>
        </w:rPr>
        <w:footnoteRef/>
      </w:r>
      <w:r>
        <w:t xml:space="preserve"> 625 = 50.001% of 1250</w:t>
      </w:r>
    </w:p>
  </w:footnote>
  <w:footnote w:id="9">
    <w:p w14:paraId="51E44F3D" w14:textId="7E30AAAE" w:rsidR="001D024C" w:rsidRDefault="001D024C" w:rsidP="001D024C">
      <w:pPr>
        <w:pStyle w:val="FootnoteText"/>
      </w:pPr>
      <w:r>
        <w:rPr>
          <w:rStyle w:val="FootnoteReference"/>
        </w:rPr>
        <w:footnoteRef/>
      </w:r>
      <w:r>
        <w:t xml:space="preserve"> I created something that fills a real niche as opposed to the Ponzi scams that dominate </w:t>
      </w:r>
      <w:proofErr w:type="spellStart"/>
      <w:r>
        <w:t>dapps</w:t>
      </w:r>
      <w:proofErr w:type="spellEnd"/>
      <w:r>
        <w:t xml:space="preserve">. Online betting, let alone providing liquidity or </w:t>
      </w:r>
      <w:r w:rsidR="00636D6D">
        <w:t>administering a betting contract</w:t>
      </w:r>
      <w:r>
        <w:t xml:space="preserve">, is not legal in my </w:t>
      </w:r>
      <w:r w:rsidR="00636D6D">
        <w:t>state</w:t>
      </w:r>
      <w:r>
        <w:t xml:space="preserve">. </w:t>
      </w:r>
    </w:p>
  </w:footnote>
  <w:footnote w:id="10">
    <w:p w14:paraId="2608657B" w14:textId="77777777" w:rsidR="004B6432" w:rsidRDefault="004B6432" w:rsidP="004B6432">
      <w:pPr>
        <w:pStyle w:val="FootnoteText"/>
      </w:pPr>
      <w:r>
        <w:rPr>
          <w:rStyle w:val="FootnoteReference"/>
        </w:rPr>
        <w:footnoteRef/>
      </w:r>
      <w:r>
        <w:t xml:space="preserve"> I did not create such a </w:t>
      </w:r>
      <w:proofErr w:type="gramStart"/>
      <w:r>
        <w:t>vault</w:t>
      </w:r>
      <w:proofErr w:type="gramEnd"/>
      <w:r>
        <w:t xml:space="preserve"> but it should be straightforward, though there are several ways to do this.</w:t>
      </w:r>
    </w:p>
  </w:footnote>
  <w:footnote w:id="11">
    <w:p w14:paraId="41D29177" w14:textId="2C4A4543" w:rsidR="00757992" w:rsidRDefault="00757992">
      <w:pPr>
        <w:pStyle w:val="FootnoteText"/>
      </w:pPr>
      <w:r>
        <w:rPr>
          <w:rStyle w:val="FootnoteReference"/>
        </w:rPr>
        <w:footnoteRef/>
      </w:r>
      <w:r>
        <w:t xml:space="preserve"> </w:t>
      </w:r>
      <w:r w:rsidRPr="00757992">
        <w:t xml:space="preserve">In </w:t>
      </w:r>
      <w:r w:rsidRPr="00757992">
        <w:rPr>
          <w:i/>
          <w:iCs/>
        </w:rPr>
        <w:t>Political Parties</w:t>
      </w:r>
      <w:r>
        <w:t xml:space="preserve"> (1911),</w:t>
      </w:r>
      <w:r w:rsidRPr="00757992">
        <w:t xml:space="preserve"> he noted that that rule by an elite, or oligarchy, is inevitable within any democratic organization as part of the tactical necessities of the organization</w:t>
      </w:r>
      <w:r w:rsidR="0062245B">
        <w:t>.</w:t>
      </w:r>
    </w:p>
  </w:footnote>
  <w:footnote w:id="12">
    <w:p w14:paraId="08B3009B" w14:textId="5DFE35DE" w:rsidR="00BA5E7D" w:rsidRDefault="00BA5E7D">
      <w:pPr>
        <w:pStyle w:val="FootnoteText"/>
      </w:pPr>
      <w:r>
        <w:rPr>
          <w:rStyle w:val="FootnoteReference"/>
        </w:rPr>
        <w:footnoteRef/>
      </w:r>
      <w:r>
        <w:t xml:space="preserve"> vault independence is not enforced in </w:t>
      </w:r>
      <w:proofErr w:type="spellStart"/>
      <w:r>
        <w:t>thi</w:t>
      </w:r>
      <w:proofErr w:type="spellEnd"/>
      <w:r>
        <w:t xml:space="preserve"> </w:t>
      </w:r>
      <w:proofErr w:type="spellStart"/>
      <w:r>
        <w:t>dapp</w:t>
      </w:r>
      <w:proofErr w:type="spellEnd"/>
      <w:r>
        <w:t xml:space="preserve">. I am just telling the vault creators it is in their best interest to be independent. They would be worth more, collectively. </w:t>
      </w:r>
    </w:p>
  </w:footnote>
  <w:footnote w:id="13">
    <w:p w14:paraId="50059048" w14:textId="77777777" w:rsidR="003F40C2" w:rsidRDefault="003F40C2" w:rsidP="003F40C2">
      <w:pPr>
        <w:pStyle w:val="FootnoteText"/>
      </w:pPr>
      <w:r>
        <w:rPr>
          <w:rStyle w:val="FootnoteReference"/>
        </w:rPr>
        <w:footnoteRef/>
      </w:r>
      <w:r>
        <w:t xml:space="preserve"> The initial data provider’s tokens are credited as a yes vote, and votes are decided on a simple majority of votes cast. Thus if no one else votes, the data submission will pass.</w:t>
      </w:r>
    </w:p>
  </w:footnote>
  <w:footnote w:id="14">
    <w:p w14:paraId="5B3D8A60" w14:textId="77777777" w:rsidR="007727CA" w:rsidRDefault="007727CA" w:rsidP="007727CA">
      <w:pPr>
        <w:pStyle w:val="FootnoteText"/>
      </w:pPr>
      <w:r>
        <w:rPr>
          <w:rStyle w:val="FootnoteReference"/>
        </w:rPr>
        <w:footnoteRef/>
      </w:r>
      <w:r>
        <w:t xml:space="preserve"> The favorite/underdog refers to the opening line, and so over the week the initial favorite may become the underdog. Nonetheless, the ordering is fixed in the initial event posting.</w:t>
      </w:r>
    </w:p>
  </w:footnote>
  <w:footnote w:id="15">
    <w:p w14:paraId="059ECCEF" w14:textId="77777777" w:rsidR="009C7E0F" w:rsidRDefault="009F2459">
      <w:pPr>
        <w:pStyle w:val="FootnoteText"/>
      </w:pPr>
      <w:r>
        <w:rPr>
          <w:rStyle w:val="FootnoteReference"/>
        </w:rPr>
        <w:footnoteRef/>
      </w:r>
      <w:r>
        <w:t xml:space="preserve"> A negative </w:t>
      </w:r>
      <w:proofErr w:type="spellStart"/>
      <w:r>
        <w:t>vig</w:t>
      </w:r>
      <w:proofErr w:type="spellEnd"/>
      <w:r>
        <w:t xml:space="preserve"> would allow someone to create positions that would generate arbitrage profits.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9A05EB" w14:textId="280E571C" w:rsidR="009C7E0F" w:rsidRDefault="00000000">
    <w:pPr>
      <w:pStyle w:val="Header"/>
      <w:jc w:val="right"/>
    </w:pPr>
    <w:sdt>
      <w:sdtPr>
        <w:id w:val="832728718"/>
        <w:docPartObj>
          <w:docPartGallery w:val="Page Numbers (Top of Page)"/>
          <w:docPartUnique/>
        </w:docPartObj>
      </w:sdtPr>
      <w:sdtEndPr>
        <w:rPr>
          <w:noProof/>
        </w:rPr>
      </w:sdtEndPr>
      <w:sdtContent>
        <w:r w:rsidR="009F2459">
          <w:fldChar w:fldCharType="begin"/>
        </w:r>
        <w:r w:rsidR="009F2459">
          <w:instrText xml:space="preserve"> PAGE   \* MERGEFORMAT </w:instrText>
        </w:r>
        <w:r w:rsidR="009F2459">
          <w:fldChar w:fldCharType="separate"/>
        </w:r>
        <w:r w:rsidR="009F2459">
          <w:rPr>
            <w:noProof/>
          </w:rPr>
          <w:t>18</w:t>
        </w:r>
        <w:r w:rsidR="009F2459">
          <w:rPr>
            <w:noProof/>
          </w:rPr>
          <w:fldChar w:fldCharType="end"/>
        </w:r>
      </w:sdtContent>
    </w:sdt>
  </w:p>
  <w:p w14:paraId="3CE20102" w14:textId="77777777" w:rsidR="009C7E0F" w:rsidRDefault="009C7E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323931"/>
      <w:docPartObj>
        <w:docPartGallery w:val="Watermarks"/>
        <w:docPartUnique/>
      </w:docPartObj>
    </w:sdtPr>
    <w:sdtContent>
      <w:p w14:paraId="74401ACC" w14:textId="72E28A8E" w:rsidR="009C7E0F" w:rsidRDefault="00000000">
        <w:pPr>
          <w:pStyle w:val="Header"/>
        </w:pPr>
        <w:r>
          <w:rPr>
            <w:noProof/>
          </w:rPr>
          <w:pict w14:anchorId="3595B0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1027" type="#_x0000_t136" style="position:absolute;margin-left:0;margin-top:0;width:468pt;height:117pt;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C01FF"/>
    <w:multiLevelType w:val="hybridMultilevel"/>
    <w:tmpl w:val="E124CD06"/>
    <w:lvl w:ilvl="0" w:tplc="805E3C9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BB7D91"/>
    <w:multiLevelType w:val="hybridMultilevel"/>
    <w:tmpl w:val="FB72FFA0"/>
    <w:lvl w:ilvl="0" w:tplc="4B660FCE">
      <w:start w:val="1"/>
      <w:numFmt w:val="bullet"/>
      <w:lvlText w:val=""/>
      <w:lvlJc w:val="left"/>
      <w:pPr>
        <w:ind w:left="720" w:hanging="360"/>
      </w:pPr>
      <w:rPr>
        <w:rFonts w:ascii="Symbol" w:hAnsi="Symbol" w:hint="default"/>
      </w:rPr>
    </w:lvl>
    <w:lvl w:ilvl="1" w:tplc="C22C8584" w:tentative="1">
      <w:start w:val="1"/>
      <w:numFmt w:val="bullet"/>
      <w:lvlText w:val="o"/>
      <w:lvlJc w:val="left"/>
      <w:pPr>
        <w:ind w:left="1440" w:hanging="360"/>
      </w:pPr>
      <w:rPr>
        <w:rFonts w:ascii="Courier New" w:hAnsi="Courier New" w:cs="Courier New" w:hint="default"/>
      </w:rPr>
    </w:lvl>
    <w:lvl w:ilvl="2" w:tplc="81D405BA" w:tentative="1">
      <w:start w:val="1"/>
      <w:numFmt w:val="bullet"/>
      <w:lvlText w:val=""/>
      <w:lvlJc w:val="left"/>
      <w:pPr>
        <w:ind w:left="2160" w:hanging="360"/>
      </w:pPr>
      <w:rPr>
        <w:rFonts w:ascii="Wingdings" w:hAnsi="Wingdings" w:hint="default"/>
      </w:rPr>
    </w:lvl>
    <w:lvl w:ilvl="3" w:tplc="EDD237E2" w:tentative="1">
      <w:start w:val="1"/>
      <w:numFmt w:val="bullet"/>
      <w:lvlText w:val=""/>
      <w:lvlJc w:val="left"/>
      <w:pPr>
        <w:ind w:left="2880" w:hanging="360"/>
      </w:pPr>
      <w:rPr>
        <w:rFonts w:ascii="Symbol" w:hAnsi="Symbol" w:hint="default"/>
      </w:rPr>
    </w:lvl>
    <w:lvl w:ilvl="4" w:tplc="25F46E2E" w:tentative="1">
      <w:start w:val="1"/>
      <w:numFmt w:val="bullet"/>
      <w:lvlText w:val="o"/>
      <w:lvlJc w:val="left"/>
      <w:pPr>
        <w:ind w:left="3600" w:hanging="360"/>
      </w:pPr>
      <w:rPr>
        <w:rFonts w:ascii="Courier New" w:hAnsi="Courier New" w:cs="Courier New" w:hint="default"/>
      </w:rPr>
    </w:lvl>
    <w:lvl w:ilvl="5" w:tplc="6096B3B8" w:tentative="1">
      <w:start w:val="1"/>
      <w:numFmt w:val="bullet"/>
      <w:lvlText w:val=""/>
      <w:lvlJc w:val="left"/>
      <w:pPr>
        <w:ind w:left="4320" w:hanging="360"/>
      </w:pPr>
      <w:rPr>
        <w:rFonts w:ascii="Wingdings" w:hAnsi="Wingdings" w:hint="default"/>
      </w:rPr>
    </w:lvl>
    <w:lvl w:ilvl="6" w:tplc="2AD0D320" w:tentative="1">
      <w:start w:val="1"/>
      <w:numFmt w:val="bullet"/>
      <w:lvlText w:val=""/>
      <w:lvlJc w:val="left"/>
      <w:pPr>
        <w:ind w:left="5040" w:hanging="360"/>
      </w:pPr>
      <w:rPr>
        <w:rFonts w:ascii="Symbol" w:hAnsi="Symbol" w:hint="default"/>
      </w:rPr>
    </w:lvl>
    <w:lvl w:ilvl="7" w:tplc="2E7CD242" w:tentative="1">
      <w:start w:val="1"/>
      <w:numFmt w:val="bullet"/>
      <w:lvlText w:val="o"/>
      <w:lvlJc w:val="left"/>
      <w:pPr>
        <w:ind w:left="5760" w:hanging="360"/>
      </w:pPr>
      <w:rPr>
        <w:rFonts w:ascii="Courier New" w:hAnsi="Courier New" w:cs="Courier New" w:hint="default"/>
      </w:rPr>
    </w:lvl>
    <w:lvl w:ilvl="8" w:tplc="B282B6A0" w:tentative="1">
      <w:start w:val="1"/>
      <w:numFmt w:val="bullet"/>
      <w:lvlText w:val=""/>
      <w:lvlJc w:val="left"/>
      <w:pPr>
        <w:ind w:left="6480" w:hanging="360"/>
      </w:pPr>
      <w:rPr>
        <w:rFonts w:ascii="Wingdings" w:hAnsi="Wingdings" w:hint="default"/>
      </w:rPr>
    </w:lvl>
  </w:abstractNum>
  <w:abstractNum w:abstractNumId="2" w15:restartNumberingAfterBreak="0">
    <w:nsid w:val="27D27011"/>
    <w:multiLevelType w:val="hybridMultilevel"/>
    <w:tmpl w:val="2CE826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9541AF"/>
    <w:multiLevelType w:val="hybridMultilevel"/>
    <w:tmpl w:val="2AAA128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9CB5BE2"/>
    <w:multiLevelType w:val="hybridMultilevel"/>
    <w:tmpl w:val="64904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ED2D3B"/>
    <w:multiLevelType w:val="hybridMultilevel"/>
    <w:tmpl w:val="D0200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C3416"/>
    <w:multiLevelType w:val="hybridMultilevel"/>
    <w:tmpl w:val="FE48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FE03CD"/>
    <w:multiLevelType w:val="hybridMultilevel"/>
    <w:tmpl w:val="0958F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D65674"/>
    <w:multiLevelType w:val="hybridMultilevel"/>
    <w:tmpl w:val="C00E7F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8B6FD3"/>
    <w:multiLevelType w:val="hybridMultilevel"/>
    <w:tmpl w:val="42D6989E"/>
    <w:lvl w:ilvl="0" w:tplc="CF0202D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D751C8"/>
    <w:multiLevelType w:val="hybridMultilevel"/>
    <w:tmpl w:val="708C157A"/>
    <w:lvl w:ilvl="0" w:tplc="348E96D6">
      <w:start w:val="1"/>
      <w:numFmt w:val="bullet"/>
      <w:lvlText w:val=""/>
      <w:lvlJc w:val="left"/>
      <w:pPr>
        <w:ind w:left="720" w:hanging="360"/>
      </w:pPr>
      <w:rPr>
        <w:rFonts w:ascii="Symbol" w:hAnsi="Symbol" w:hint="default"/>
      </w:rPr>
    </w:lvl>
    <w:lvl w:ilvl="1" w:tplc="1A72EE7E">
      <w:start w:val="1"/>
      <w:numFmt w:val="bullet"/>
      <w:lvlText w:val="o"/>
      <w:lvlJc w:val="left"/>
      <w:pPr>
        <w:ind w:left="1440" w:hanging="360"/>
      </w:pPr>
      <w:rPr>
        <w:rFonts w:ascii="Courier New" w:hAnsi="Courier New" w:cs="Courier New" w:hint="default"/>
      </w:rPr>
    </w:lvl>
    <w:lvl w:ilvl="2" w:tplc="10E232EC" w:tentative="1">
      <w:start w:val="1"/>
      <w:numFmt w:val="bullet"/>
      <w:lvlText w:val=""/>
      <w:lvlJc w:val="left"/>
      <w:pPr>
        <w:ind w:left="2160" w:hanging="360"/>
      </w:pPr>
      <w:rPr>
        <w:rFonts w:ascii="Wingdings" w:hAnsi="Wingdings" w:hint="default"/>
      </w:rPr>
    </w:lvl>
    <w:lvl w:ilvl="3" w:tplc="DABE3444" w:tentative="1">
      <w:start w:val="1"/>
      <w:numFmt w:val="bullet"/>
      <w:lvlText w:val=""/>
      <w:lvlJc w:val="left"/>
      <w:pPr>
        <w:ind w:left="2880" w:hanging="360"/>
      </w:pPr>
      <w:rPr>
        <w:rFonts w:ascii="Symbol" w:hAnsi="Symbol" w:hint="default"/>
      </w:rPr>
    </w:lvl>
    <w:lvl w:ilvl="4" w:tplc="6C2AFC4C" w:tentative="1">
      <w:start w:val="1"/>
      <w:numFmt w:val="bullet"/>
      <w:lvlText w:val="o"/>
      <w:lvlJc w:val="left"/>
      <w:pPr>
        <w:ind w:left="3600" w:hanging="360"/>
      </w:pPr>
      <w:rPr>
        <w:rFonts w:ascii="Courier New" w:hAnsi="Courier New" w:cs="Courier New" w:hint="default"/>
      </w:rPr>
    </w:lvl>
    <w:lvl w:ilvl="5" w:tplc="A7E4674E" w:tentative="1">
      <w:start w:val="1"/>
      <w:numFmt w:val="bullet"/>
      <w:lvlText w:val=""/>
      <w:lvlJc w:val="left"/>
      <w:pPr>
        <w:ind w:left="4320" w:hanging="360"/>
      </w:pPr>
      <w:rPr>
        <w:rFonts w:ascii="Wingdings" w:hAnsi="Wingdings" w:hint="default"/>
      </w:rPr>
    </w:lvl>
    <w:lvl w:ilvl="6" w:tplc="7B7254C6" w:tentative="1">
      <w:start w:val="1"/>
      <w:numFmt w:val="bullet"/>
      <w:lvlText w:val=""/>
      <w:lvlJc w:val="left"/>
      <w:pPr>
        <w:ind w:left="5040" w:hanging="360"/>
      </w:pPr>
      <w:rPr>
        <w:rFonts w:ascii="Symbol" w:hAnsi="Symbol" w:hint="default"/>
      </w:rPr>
    </w:lvl>
    <w:lvl w:ilvl="7" w:tplc="C8448046" w:tentative="1">
      <w:start w:val="1"/>
      <w:numFmt w:val="bullet"/>
      <w:lvlText w:val="o"/>
      <w:lvlJc w:val="left"/>
      <w:pPr>
        <w:ind w:left="5760" w:hanging="360"/>
      </w:pPr>
      <w:rPr>
        <w:rFonts w:ascii="Courier New" w:hAnsi="Courier New" w:cs="Courier New" w:hint="default"/>
      </w:rPr>
    </w:lvl>
    <w:lvl w:ilvl="8" w:tplc="5B703C84" w:tentative="1">
      <w:start w:val="1"/>
      <w:numFmt w:val="bullet"/>
      <w:lvlText w:val=""/>
      <w:lvlJc w:val="left"/>
      <w:pPr>
        <w:ind w:left="6480" w:hanging="360"/>
      </w:pPr>
      <w:rPr>
        <w:rFonts w:ascii="Wingdings" w:hAnsi="Wingdings" w:hint="default"/>
      </w:rPr>
    </w:lvl>
  </w:abstractNum>
  <w:abstractNum w:abstractNumId="11" w15:restartNumberingAfterBreak="0">
    <w:nsid w:val="7447279F"/>
    <w:multiLevelType w:val="hybridMultilevel"/>
    <w:tmpl w:val="D6F4F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1D2402"/>
    <w:multiLevelType w:val="hybridMultilevel"/>
    <w:tmpl w:val="7B248F82"/>
    <w:lvl w:ilvl="0" w:tplc="CCB02F26">
      <w:start w:val="1"/>
      <w:numFmt w:val="bullet"/>
      <w:lvlText w:val=""/>
      <w:lvlJc w:val="left"/>
      <w:pPr>
        <w:ind w:left="720" w:hanging="360"/>
      </w:pPr>
      <w:rPr>
        <w:rFonts w:ascii="Symbol" w:hAnsi="Symbol" w:hint="default"/>
      </w:rPr>
    </w:lvl>
    <w:lvl w:ilvl="1" w:tplc="2B6C4BDE" w:tentative="1">
      <w:start w:val="1"/>
      <w:numFmt w:val="bullet"/>
      <w:lvlText w:val="o"/>
      <w:lvlJc w:val="left"/>
      <w:pPr>
        <w:ind w:left="1440" w:hanging="360"/>
      </w:pPr>
      <w:rPr>
        <w:rFonts w:ascii="Courier New" w:hAnsi="Courier New" w:cs="Courier New" w:hint="default"/>
      </w:rPr>
    </w:lvl>
    <w:lvl w:ilvl="2" w:tplc="EF46F56E" w:tentative="1">
      <w:start w:val="1"/>
      <w:numFmt w:val="bullet"/>
      <w:lvlText w:val=""/>
      <w:lvlJc w:val="left"/>
      <w:pPr>
        <w:ind w:left="2160" w:hanging="360"/>
      </w:pPr>
      <w:rPr>
        <w:rFonts w:ascii="Wingdings" w:hAnsi="Wingdings" w:hint="default"/>
      </w:rPr>
    </w:lvl>
    <w:lvl w:ilvl="3" w:tplc="0F0E11FC" w:tentative="1">
      <w:start w:val="1"/>
      <w:numFmt w:val="bullet"/>
      <w:lvlText w:val=""/>
      <w:lvlJc w:val="left"/>
      <w:pPr>
        <w:ind w:left="2880" w:hanging="360"/>
      </w:pPr>
      <w:rPr>
        <w:rFonts w:ascii="Symbol" w:hAnsi="Symbol" w:hint="default"/>
      </w:rPr>
    </w:lvl>
    <w:lvl w:ilvl="4" w:tplc="5E20782C" w:tentative="1">
      <w:start w:val="1"/>
      <w:numFmt w:val="bullet"/>
      <w:lvlText w:val="o"/>
      <w:lvlJc w:val="left"/>
      <w:pPr>
        <w:ind w:left="3600" w:hanging="360"/>
      </w:pPr>
      <w:rPr>
        <w:rFonts w:ascii="Courier New" w:hAnsi="Courier New" w:cs="Courier New" w:hint="default"/>
      </w:rPr>
    </w:lvl>
    <w:lvl w:ilvl="5" w:tplc="BD305030" w:tentative="1">
      <w:start w:val="1"/>
      <w:numFmt w:val="bullet"/>
      <w:lvlText w:val=""/>
      <w:lvlJc w:val="left"/>
      <w:pPr>
        <w:ind w:left="4320" w:hanging="360"/>
      </w:pPr>
      <w:rPr>
        <w:rFonts w:ascii="Wingdings" w:hAnsi="Wingdings" w:hint="default"/>
      </w:rPr>
    </w:lvl>
    <w:lvl w:ilvl="6" w:tplc="98DA4D6E" w:tentative="1">
      <w:start w:val="1"/>
      <w:numFmt w:val="bullet"/>
      <w:lvlText w:val=""/>
      <w:lvlJc w:val="left"/>
      <w:pPr>
        <w:ind w:left="5040" w:hanging="360"/>
      </w:pPr>
      <w:rPr>
        <w:rFonts w:ascii="Symbol" w:hAnsi="Symbol" w:hint="default"/>
      </w:rPr>
    </w:lvl>
    <w:lvl w:ilvl="7" w:tplc="F1B68C26" w:tentative="1">
      <w:start w:val="1"/>
      <w:numFmt w:val="bullet"/>
      <w:lvlText w:val="o"/>
      <w:lvlJc w:val="left"/>
      <w:pPr>
        <w:ind w:left="5760" w:hanging="360"/>
      </w:pPr>
      <w:rPr>
        <w:rFonts w:ascii="Courier New" w:hAnsi="Courier New" w:cs="Courier New" w:hint="default"/>
      </w:rPr>
    </w:lvl>
    <w:lvl w:ilvl="8" w:tplc="2CC4A838" w:tentative="1">
      <w:start w:val="1"/>
      <w:numFmt w:val="bullet"/>
      <w:lvlText w:val=""/>
      <w:lvlJc w:val="left"/>
      <w:pPr>
        <w:ind w:left="6480" w:hanging="360"/>
      </w:pPr>
      <w:rPr>
        <w:rFonts w:ascii="Wingdings" w:hAnsi="Wingdings" w:hint="default"/>
      </w:rPr>
    </w:lvl>
  </w:abstractNum>
  <w:abstractNum w:abstractNumId="13" w15:restartNumberingAfterBreak="0">
    <w:nsid w:val="7C02363A"/>
    <w:multiLevelType w:val="hybridMultilevel"/>
    <w:tmpl w:val="834C83F6"/>
    <w:lvl w:ilvl="0" w:tplc="0860C0BC">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DFF6B20"/>
    <w:multiLevelType w:val="hybridMultilevel"/>
    <w:tmpl w:val="4C54829C"/>
    <w:lvl w:ilvl="0" w:tplc="2EE694D8">
      <w:start w:val="1"/>
      <w:numFmt w:val="bullet"/>
      <w:lvlText w:val=""/>
      <w:lvlJc w:val="left"/>
      <w:pPr>
        <w:ind w:left="720" w:hanging="360"/>
      </w:pPr>
      <w:rPr>
        <w:rFonts w:ascii="Symbol" w:hAnsi="Symbol" w:hint="default"/>
      </w:rPr>
    </w:lvl>
    <w:lvl w:ilvl="1" w:tplc="C83C4DC4" w:tentative="1">
      <w:start w:val="1"/>
      <w:numFmt w:val="bullet"/>
      <w:lvlText w:val="o"/>
      <w:lvlJc w:val="left"/>
      <w:pPr>
        <w:ind w:left="1440" w:hanging="360"/>
      </w:pPr>
      <w:rPr>
        <w:rFonts w:ascii="Courier New" w:hAnsi="Courier New" w:cs="Courier New" w:hint="default"/>
      </w:rPr>
    </w:lvl>
    <w:lvl w:ilvl="2" w:tplc="F022CD7E" w:tentative="1">
      <w:start w:val="1"/>
      <w:numFmt w:val="bullet"/>
      <w:lvlText w:val=""/>
      <w:lvlJc w:val="left"/>
      <w:pPr>
        <w:ind w:left="2160" w:hanging="360"/>
      </w:pPr>
      <w:rPr>
        <w:rFonts w:ascii="Wingdings" w:hAnsi="Wingdings" w:hint="default"/>
      </w:rPr>
    </w:lvl>
    <w:lvl w:ilvl="3" w:tplc="078279AE" w:tentative="1">
      <w:start w:val="1"/>
      <w:numFmt w:val="bullet"/>
      <w:lvlText w:val=""/>
      <w:lvlJc w:val="left"/>
      <w:pPr>
        <w:ind w:left="2880" w:hanging="360"/>
      </w:pPr>
      <w:rPr>
        <w:rFonts w:ascii="Symbol" w:hAnsi="Symbol" w:hint="default"/>
      </w:rPr>
    </w:lvl>
    <w:lvl w:ilvl="4" w:tplc="9DBA7312" w:tentative="1">
      <w:start w:val="1"/>
      <w:numFmt w:val="bullet"/>
      <w:lvlText w:val="o"/>
      <w:lvlJc w:val="left"/>
      <w:pPr>
        <w:ind w:left="3600" w:hanging="360"/>
      </w:pPr>
      <w:rPr>
        <w:rFonts w:ascii="Courier New" w:hAnsi="Courier New" w:cs="Courier New" w:hint="default"/>
      </w:rPr>
    </w:lvl>
    <w:lvl w:ilvl="5" w:tplc="06984682" w:tentative="1">
      <w:start w:val="1"/>
      <w:numFmt w:val="bullet"/>
      <w:lvlText w:val=""/>
      <w:lvlJc w:val="left"/>
      <w:pPr>
        <w:ind w:left="4320" w:hanging="360"/>
      </w:pPr>
      <w:rPr>
        <w:rFonts w:ascii="Wingdings" w:hAnsi="Wingdings" w:hint="default"/>
      </w:rPr>
    </w:lvl>
    <w:lvl w:ilvl="6" w:tplc="3FCE34D0" w:tentative="1">
      <w:start w:val="1"/>
      <w:numFmt w:val="bullet"/>
      <w:lvlText w:val=""/>
      <w:lvlJc w:val="left"/>
      <w:pPr>
        <w:ind w:left="5040" w:hanging="360"/>
      </w:pPr>
      <w:rPr>
        <w:rFonts w:ascii="Symbol" w:hAnsi="Symbol" w:hint="default"/>
      </w:rPr>
    </w:lvl>
    <w:lvl w:ilvl="7" w:tplc="8876925E" w:tentative="1">
      <w:start w:val="1"/>
      <w:numFmt w:val="bullet"/>
      <w:lvlText w:val="o"/>
      <w:lvlJc w:val="left"/>
      <w:pPr>
        <w:ind w:left="5760" w:hanging="360"/>
      </w:pPr>
      <w:rPr>
        <w:rFonts w:ascii="Courier New" w:hAnsi="Courier New" w:cs="Courier New" w:hint="default"/>
      </w:rPr>
    </w:lvl>
    <w:lvl w:ilvl="8" w:tplc="AFC0E1EE" w:tentative="1">
      <w:start w:val="1"/>
      <w:numFmt w:val="bullet"/>
      <w:lvlText w:val=""/>
      <w:lvlJc w:val="left"/>
      <w:pPr>
        <w:ind w:left="6480" w:hanging="360"/>
      </w:pPr>
      <w:rPr>
        <w:rFonts w:ascii="Wingdings" w:hAnsi="Wingdings" w:hint="default"/>
      </w:rPr>
    </w:lvl>
  </w:abstractNum>
  <w:num w:numId="1" w16cid:durableId="947732515">
    <w:abstractNumId w:val="10"/>
  </w:num>
  <w:num w:numId="2" w16cid:durableId="1917204072">
    <w:abstractNumId w:val="1"/>
  </w:num>
  <w:num w:numId="3" w16cid:durableId="1871993334">
    <w:abstractNumId w:val="14"/>
  </w:num>
  <w:num w:numId="4" w16cid:durableId="1938899359">
    <w:abstractNumId w:val="12"/>
  </w:num>
  <w:num w:numId="5" w16cid:durableId="303587478">
    <w:abstractNumId w:val="3"/>
  </w:num>
  <w:num w:numId="6" w16cid:durableId="235479320">
    <w:abstractNumId w:val="4"/>
  </w:num>
  <w:num w:numId="7" w16cid:durableId="1780758509">
    <w:abstractNumId w:val="8"/>
  </w:num>
  <w:num w:numId="8" w16cid:durableId="1319530127">
    <w:abstractNumId w:val="7"/>
  </w:num>
  <w:num w:numId="9" w16cid:durableId="2133472832">
    <w:abstractNumId w:val="11"/>
  </w:num>
  <w:num w:numId="10" w16cid:durableId="201021653">
    <w:abstractNumId w:val="5"/>
  </w:num>
  <w:num w:numId="11" w16cid:durableId="2063602733">
    <w:abstractNumId w:val="6"/>
  </w:num>
  <w:num w:numId="12" w16cid:durableId="775558395">
    <w:abstractNumId w:val="2"/>
  </w:num>
  <w:num w:numId="13" w16cid:durableId="49159155">
    <w:abstractNumId w:val="9"/>
  </w:num>
  <w:num w:numId="14" w16cid:durableId="832139214">
    <w:abstractNumId w:val="13"/>
  </w:num>
  <w:num w:numId="15" w16cid:durableId="14254920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AwsrAwNzIzNDEwNjNX0lEKTi0uzszPAymwMK4FAGtVwQAtAAAA"/>
  </w:docVars>
  <w:rsids>
    <w:rsidRoot w:val="009C7E0F"/>
    <w:rsid w:val="000027DF"/>
    <w:rsid w:val="000106A5"/>
    <w:rsid w:val="000129F4"/>
    <w:rsid w:val="00012CA2"/>
    <w:rsid w:val="00014188"/>
    <w:rsid w:val="00016FDF"/>
    <w:rsid w:val="00027834"/>
    <w:rsid w:val="00032045"/>
    <w:rsid w:val="00034E17"/>
    <w:rsid w:val="00035183"/>
    <w:rsid w:val="0004239F"/>
    <w:rsid w:val="00043DDE"/>
    <w:rsid w:val="00045353"/>
    <w:rsid w:val="00046135"/>
    <w:rsid w:val="0005428B"/>
    <w:rsid w:val="00057312"/>
    <w:rsid w:val="00062CC1"/>
    <w:rsid w:val="0006554D"/>
    <w:rsid w:val="00073B9E"/>
    <w:rsid w:val="00077108"/>
    <w:rsid w:val="00080E13"/>
    <w:rsid w:val="00085129"/>
    <w:rsid w:val="0009293E"/>
    <w:rsid w:val="000A21B1"/>
    <w:rsid w:val="000A5919"/>
    <w:rsid w:val="000B6E38"/>
    <w:rsid w:val="000D0932"/>
    <w:rsid w:val="000D5ABC"/>
    <w:rsid w:val="000E7955"/>
    <w:rsid w:val="000F45AA"/>
    <w:rsid w:val="000F7A3A"/>
    <w:rsid w:val="00100657"/>
    <w:rsid w:val="001156EA"/>
    <w:rsid w:val="00115769"/>
    <w:rsid w:val="00115E8B"/>
    <w:rsid w:val="00122559"/>
    <w:rsid w:val="00124ADD"/>
    <w:rsid w:val="00126084"/>
    <w:rsid w:val="00126F1B"/>
    <w:rsid w:val="00127D07"/>
    <w:rsid w:val="00131132"/>
    <w:rsid w:val="00142D15"/>
    <w:rsid w:val="00147D6E"/>
    <w:rsid w:val="00147E96"/>
    <w:rsid w:val="0015200F"/>
    <w:rsid w:val="00155397"/>
    <w:rsid w:val="00162520"/>
    <w:rsid w:val="00176A6B"/>
    <w:rsid w:val="001901AA"/>
    <w:rsid w:val="001A2056"/>
    <w:rsid w:val="001A3AE3"/>
    <w:rsid w:val="001A72C3"/>
    <w:rsid w:val="001A795D"/>
    <w:rsid w:val="001A7DF7"/>
    <w:rsid w:val="001B0696"/>
    <w:rsid w:val="001B08A0"/>
    <w:rsid w:val="001C3D8B"/>
    <w:rsid w:val="001C42DC"/>
    <w:rsid w:val="001D024C"/>
    <w:rsid w:val="001D359A"/>
    <w:rsid w:val="001D763A"/>
    <w:rsid w:val="001F0048"/>
    <w:rsid w:val="001F081D"/>
    <w:rsid w:val="001F5E99"/>
    <w:rsid w:val="001F7F09"/>
    <w:rsid w:val="002042BA"/>
    <w:rsid w:val="00215AE1"/>
    <w:rsid w:val="002210B3"/>
    <w:rsid w:val="00232267"/>
    <w:rsid w:val="00236231"/>
    <w:rsid w:val="00245795"/>
    <w:rsid w:val="00246E48"/>
    <w:rsid w:val="00255CF8"/>
    <w:rsid w:val="002574A5"/>
    <w:rsid w:val="00260DED"/>
    <w:rsid w:val="002611BA"/>
    <w:rsid w:val="0026677E"/>
    <w:rsid w:val="00274705"/>
    <w:rsid w:val="00274910"/>
    <w:rsid w:val="00276D2D"/>
    <w:rsid w:val="00296DC8"/>
    <w:rsid w:val="002A19D4"/>
    <w:rsid w:val="002A50D4"/>
    <w:rsid w:val="002A53B9"/>
    <w:rsid w:val="002B0225"/>
    <w:rsid w:val="002B1377"/>
    <w:rsid w:val="002B412D"/>
    <w:rsid w:val="002B4E21"/>
    <w:rsid w:val="002B5D88"/>
    <w:rsid w:val="002B6F20"/>
    <w:rsid w:val="002C273C"/>
    <w:rsid w:val="002C78C8"/>
    <w:rsid w:val="002D0F7B"/>
    <w:rsid w:val="002D5421"/>
    <w:rsid w:val="002D6329"/>
    <w:rsid w:val="002D69DB"/>
    <w:rsid w:val="002E2DEB"/>
    <w:rsid w:val="002E41B9"/>
    <w:rsid w:val="002E7388"/>
    <w:rsid w:val="002F367A"/>
    <w:rsid w:val="003036A2"/>
    <w:rsid w:val="003043B1"/>
    <w:rsid w:val="0031336D"/>
    <w:rsid w:val="00321A8F"/>
    <w:rsid w:val="00324B73"/>
    <w:rsid w:val="00330555"/>
    <w:rsid w:val="00336EEE"/>
    <w:rsid w:val="00337CB8"/>
    <w:rsid w:val="00341A37"/>
    <w:rsid w:val="00344F97"/>
    <w:rsid w:val="00344FCA"/>
    <w:rsid w:val="00345579"/>
    <w:rsid w:val="00352EA0"/>
    <w:rsid w:val="00352F11"/>
    <w:rsid w:val="00354273"/>
    <w:rsid w:val="0036228D"/>
    <w:rsid w:val="0037253D"/>
    <w:rsid w:val="0037282E"/>
    <w:rsid w:val="00377077"/>
    <w:rsid w:val="00380A3E"/>
    <w:rsid w:val="003B3A24"/>
    <w:rsid w:val="003C00E1"/>
    <w:rsid w:val="003C36A9"/>
    <w:rsid w:val="003D35ED"/>
    <w:rsid w:val="003D7DDE"/>
    <w:rsid w:val="003E014C"/>
    <w:rsid w:val="003E0238"/>
    <w:rsid w:val="003E073E"/>
    <w:rsid w:val="003E7996"/>
    <w:rsid w:val="003F3EDD"/>
    <w:rsid w:val="003F40C2"/>
    <w:rsid w:val="004015A5"/>
    <w:rsid w:val="0040228D"/>
    <w:rsid w:val="00405AF8"/>
    <w:rsid w:val="00405E68"/>
    <w:rsid w:val="004158A5"/>
    <w:rsid w:val="004224D7"/>
    <w:rsid w:val="00422728"/>
    <w:rsid w:val="00422DB2"/>
    <w:rsid w:val="00431C6C"/>
    <w:rsid w:val="00432ACC"/>
    <w:rsid w:val="004330C6"/>
    <w:rsid w:val="00434898"/>
    <w:rsid w:val="00436F0B"/>
    <w:rsid w:val="00447297"/>
    <w:rsid w:val="00453065"/>
    <w:rsid w:val="00465DC8"/>
    <w:rsid w:val="00467A7D"/>
    <w:rsid w:val="0047173B"/>
    <w:rsid w:val="00473FD8"/>
    <w:rsid w:val="00491B84"/>
    <w:rsid w:val="004930CF"/>
    <w:rsid w:val="004A5BF5"/>
    <w:rsid w:val="004B2423"/>
    <w:rsid w:val="004B6432"/>
    <w:rsid w:val="004C573D"/>
    <w:rsid w:val="004C6E8D"/>
    <w:rsid w:val="004D496E"/>
    <w:rsid w:val="004D65C5"/>
    <w:rsid w:val="004E21DD"/>
    <w:rsid w:val="004F546E"/>
    <w:rsid w:val="004F6490"/>
    <w:rsid w:val="00501813"/>
    <w:rsid w:val="00504A96"/>
    <w:rsid w:val="005147E2"/>
    <w:rsid w:val="0053055B"/>
    <w:rsid w:val="005319C4"/>
    <w:rsid w:val="00531CD1"/>
    <w:rsid w:val="00533F45"/>
    <w:rsid w:val="00534C02"/>
    <w:rsid w:val="00535F93"/>
    <w:rsid w:val="0053657E"/>
    <w:rsid w:val="005400BA"/>
    <w:rsid w:val="00541FF3"/>
    <w:rsid w:val="005429AF"/>
    <w:rsid w:val="00547DA4"/>
    <w:rsid w:val="00550DBD"/>
    <w:rsid w:val="00553B98"/>
    <w:rsid w:val="00561152"/>
    <w:rsid w:val="00561EA6"/>
    <w:rsid w:val="00561FBD"/>
    <w:rsid w:val="0057220E"/>
    <w:rsid w:val="00576550"/>
    <w:rsid w:val="005837D2"/>
    <w:rsid w:val="0058509A"/>
    <w:rsid w:val="00586129"/>
    <w:rsid w:val="00590665"/>
    <w:rsid w:val="0059076F"/>
    <w:rsid w:val="00594928"/>
    <w:rsid w:val="0059508F"/>
    <w:rsid w:val="005A541D"/>
    <w:rsid w:val="005B685C"/>
    <w:rsid w:val="005C3799"/>
    <w:rsid w:val="005C38E2"/>
    <w:rsid w:val="005D1950"/>
    <w:rsid w:val="005D442C"/>
    <w:rsid w:val="005D52A1"/>
    <w:rsid w:val="005D566D"/>
    <w:rsid w:val="005D7B84"/>
    <w:rsid w:val="005E0220"/>
    <w:rsid w:val="005F169F"/>
    <w:rsid w:val="005F35AE"/>
    <w:rsid w:val="005F386A"/>
    <w:rsid w:val="005F6148"/>
    <w:rsid w:val="00606B5F"/>
    <w:rsid w:val="00612822"/>
    <w:rsid w:val="00613726"/>
    <w:rsid w:val="00614C4C"/>
    <w:rsid w:val="0062245B"/>
    <w:rsid w:val="006248D8"/>
    <w:rsid w:val="00626450"/>
    <w:rsid w:val="00632ECC"/>
    <w:rsid w:val="00636D6D"/>
    <w:rsid w:val="00640520"/>
    <w:rsid w:val="00640EAE"/>
    <w:rsid w:val="0064194C"/>
    <w:rsid w:val="0066006E"/>
    <w:rsid w:val="0066763C"/>
    <w:rsid w:val="00667B33"/>
    <w:rsid w:val="006749DC"/>
    <w:rsid w:val="00675D4B"/>
    <w:rsid w:val="00676DE6"/>
    <w:rsid w:val="006846F3"/>
    <w:rsid w:val="00697E43"/>
    <w:rsid w:val="006A0046"/>
    <w:rsid w:val="006A1762"/>
    <w:rsid w:val="006B4A4D"/>
    <w:rsid w:val="006B4D71"/>
    <w:rsid w:val="006B7C30"/>
    <w:rsid w:val="006E1F75"/>
    <w:rsid w:val="006F6AE8"/>
    <w:rsid w:val="006F7A2F"/>
    <w:rsid w:val="007066F1"/>
    <w:rsid w:val="00717AFD"/>
    <w:rsid w:val="00724F98"/>
    <w:rsid w:val="0073273C"/>
    <w:rsid w:val="00734F41"/>
    <w:rsid w:val="007352F7"/>
    <w:rsid w:val="007461F0"/>
    <w:rsid w:val="00747505"/>
    <w:rsid w:val="00747B64"/>
    <w:rsid w:val="00757992"/>
    <w:rsid w:val="0076231C"/>
    <w:rsid w:val="00763985"/>
    <w:rsid w:val="007700D1"/>
    <w:rsid w:val="00771E00"/>
    <w:rsid w:val="007727CA"/>
    <w:rsid w:val="007734A2"/>
    <w:rsid w:val="00786E1E"/>
    <w:rsid w:val="007916BE"/>
    <w:rsid w:val="00797B01"/>
    <w:rsid w:val="007A5A5C"/>
    <w:rsid w:val="007B3073"/>
    <w:rsid w:val="007B4191"/>
    <w:rsid w:val="007B71CA"/>
    <w:rsid w:val="007C63A5"/>
    <w:rsid w:val="007D0750"/>
    <w:rsid w:val="007D3C40"/>
    <w:rsid w:val="007D5E54"/>
    <w:rsid w:val="007D6BAF"/>
    <w:rsid w:val="007E0B19"/>
    <w:rsid w:val="007E4D5D"/>
    <w:rsid w:val="007E7196"/>
    <w:rsid w:val="007F158E"/>
    <w:rsid w:val="007F45C1"/>
    <w:rsid w:val="007F62EB"/>
    <w:rsid w:val="008044CD"/>
    <w:rsid w:val="00807D54"/>
    <w:rsid w:val="008141F5"/>
    <w:rsid w:val="0081552A"/>
    <w:rsid w:val="0081573F"/>
    <w:rsid w:val="0082109A"/>
    <w:rsid w:val="00826B1E"/>
    <w:rsid w:val="00827229"/>
    <w:rsid w:val="008313CB"/>
    <w:rsid w:val="008319FA"/>
    <w:rsid w:val="008334CE"/>
    <w:rsid w:val="00845B0F"/>
    <w:rsid w:val="00887EB7"/>
    <w:rsid w:val="00892E04"/>
    <w:rsid w:val="00895330"/>
    <w:rsid w:val="008963D0"/>
    <w:rsid w:val="008B30D2"/>
    <w:rsid w:val="008B7EFA"/>
    <w:rsid w:val="008C08BD"/>
    <w:rsid w:val="008C091D"/>
    <w:rsid w:val="008C6A47"/>
    <w:rsid w:val="008D1BE4"/>
    <w:rsid w:val="008D5278"/>
    <w:rsid w:val="008D55B2"/>
    <w:rsid w:val="008D5F32"/>
    <w:rsid w:val="008E3A4F"/>
    <w:rsid w:val="008F0FDC"/>
    <w:rsid w:val="008F14F6"/>
    <w:rsid w:val="00911E92"/>
    <w:rsid w:val="00913143"/>
    <w:rsid w:val="0091355D"/>
    <w:rsid w:val="00917EDF"/>
    <w:rsid w:val="00922815"/>
    <w:rsid w:val="00942A58"/>
    <w:rsid w:val="0097157F"/>
    <w:rsid w:val="00980926"/>
    <w:rsid w:val="009832AD"/>
    <w:rsid w:val="00994164"/>
    <w:rsid w:val="00995617"/>
    <w:rsid w:val="00995F5E"/>
    <w:rsid w:val="009972A0"/>
    <w:rsid w:val="009B06DF"/>
    <w:rsid w:val="009B1F76"/>
    <w:rsid w:val="009C783E"/>
    <w:rsid w:val="009C7E0F"/>
    <w:rsid w:val="009D0940"/>
    <w:rsid w:val="009D0B2A"/>
    <w:rsid w:val="009D252D"/>
    <w:rsid w:val="009E3737"/>
    <w:rsid w:val="009E4126"/>
    <w:rsid w:val="009F2459"/>
    <w:rsid w:val="009F2B55"/>
    <w:rsid w:val="009F4C35"/>
    <w:rsid w:val="009F5D8B"/>
    <w:rsid w:val="009F633F"/>
    <w:rsid w:val="00A01CE7"/>
    <w:rsid w:val="00A02F47"/>
    <w:rsid w:val="00A07E3C"/>
    <w:rsid w:val="00A14D8A"/>
    <w:rsid w:val="00A2050B"/>
    <w:rsid w:val="00A206C1"/>
    <w:rsid w:val="00A21EC6"/>
    <w:rsid w:val="00A26A70"/>
    <w:rsid w:val="00A31021"/>
    <w:rsid w:val="00A32EF2"/>
    <w:rsid w:val="00A34981"/>
    <w:rsid w:val="00A37023"/>
    <w:rsid w:val="00A41C02"/>
    <w:rsid w:val="00A42C3F"/>
    <w:rsid w:val="00A42E8F"/>
    <w:rsid w:val="00A432DB"/>
    <w:rsid w:val="00A43B47"/>
    <w:rsid w:val="00A7340A"/>
    <w:rsid w:val="00A76ACE"/>
    <w:rsid w:val="00A85F29"/>
    <w:rsid w:val="00A93BBA"/>
    <w:rsid w:val="00A959F7"/>
    <w:rsid w:val="00A977C5"/>
    <w:rsid w:val="00AA3067"/>
    <w:rsid w:val="00AA457B"/>
    <w:rsid w:val="00AB38B1"/>
    <w:rsid w:val="00AB5704"/>
    <w:rsid w:val="00AD39E6"/>
    <w:rsid w:val="00AD3DE5"/>
    <w:rsid w:val="00AD4099"/>
    <w:rsid w:val="00AE5BAA"/>
    <w:rsid w:val="00AF24F1"/>
    <w:rsid w:val="00B02EA1"/>
    <w:rsid w:val="00B05655"/>
    <w:rsid w:val="00B06145"/>
    <w:rsid w:val="00B115DF"/>
    <w:rsid w:val="00B20F60"/>
    <w:rsid w:val="00B228D4"/>
    <w:rsid w:val="00B3045D"/>
    <w:rsid w:val="00B34E0D"/>
    <w:rsid w:val="00B41128"/>
    <w:rsid w:val="00B46E8A"/>
    <w:rsid w:val="00B515AC"/>
    <w:rsid w:val="00B528BD"/>
    <w:rsid w:val="00B53DE1"/>
    <w:rsid w:val="00B62A39"/>
    <w:rsid w:val="00B71841"/>
    <w:rsid w:val="00B81277"/>
    <w:rsid w:val="00B81C13"/>
    <w:rsid w:val="00B873D3"/>
    <w:rsid w:val="00B87848"/>
    <w:rsid w:val="00B93F81"/>
    <w:rsid w:val="00B9523E"/>
    <w:rsid w:val="00BA19CA"/>
    <w:rsid w:val="00BA1E31"/>
    <w:rsid w:val="00BA4B78"/>
    <w:rsid w:val="00BA557C"/>
    <w:rsid w:val="00BA5E7D"/>
    <w:rsid w:val="00BB3843"/>
    <w:rsid w:val="00BC5C16"/>
    <w:rsid w:val="00BE0A0B"/>
    <w:rsid w:val="00BF4317"/>
    <w:rsid w:val="00BF48CF"/>
    <w:rsid w:val="00C0236C"/>
    <w:rsid w:val="00C03800"/>
    <w:rsid w:val="00C11197"/>
    <w:rsid w:val="00C147C9"/>
    <w:rsid w:val="00C15507"/>
    <w:rsid w:val="00C310B0"/>
    <w:rsid w:val="00C3311B"/>
    <w:rsid w:val="00C36643"/>
    <w:rsid w:val="00C368C1"/>
    <w:rsid w:val="00C5269F"/>
    <w:rsid w:val="00C62FA2"/>
    <w:rsid w:val="00C62FC1"/>
    <w:rsid w:val="00C63FA2"/>
    <w:rsid w:val="00C645DC"/>
    <w:rsid w:val="00C73144"/>
    <w:rsid w:val="00C742E4"/>
    <w:rsid w:val="00C75F3B"/>
    <w:rsid w:val="00C8056A"/>
    <w:rsid w:val="00C83A4C"/>
    <w:rsid w:val="00C95A97"/>
    <w:rsid w:val="00CA72D1"/>
    <w:rsid w:val="00CC19AD"/>
    <w:rsid w:val="00CC21B6"/>
    <w:rsid w:val="00CC39E4"/>
    <w:rsid w:val="00CD3BB5"/>
    <w:rsid w:val="00CD4453"/>
    <w:rsid w:val="00CD5920"/>
    <w:rsid w:val="00CE1A2D"/>
    <w:rsid w:val="00CE7737"/>
    <w:rsid w:val="00D11178"/>
    <w:rsid w:val="00D123B6"/>
    <w:rsid w:val="00D15480"/>
    <w:rsid w:val="00D27B4D"/>
    <w:rsid w:val="00D31F0A"/>
    <w:rsid w:val="00D3351F"/>
    <w:rsid w:val="00D34E2E"/>
    <w:rsid w:val="00D40AF3"/>
    <w:rsid w:val="00D50774"/>
    <w:rsid w:val="00D527DD"/>
    <w:rsid w:val="00D5625C"/>
    <w:rsid w:val="00D6131B"/>
    <w:rsid w:val="00D70191"/>
    <w:rsid w:val="00D706A8"/>
    <w:rsid w:val="00D73383"/>
    <w:rsid w:val="00D73A58"/>
    <w:rsid w:val="00D74A56"/>
    <w:rsid w:val="00D76D79"/>
    <w:rsid w:val="00D81FF8"/>
    <w:rsid w:val="00D910B7"/>
    <w:rsid w:val="00D92F53"/>
    <w:rsid w:val="00D934EE"/>
    <w:rsid w:val="00DA7468"/>
    <w:rsid w:val="00DB709E"/>
    <w:rsid w:val="00DC0C21"/>
    <w:rsid w:val="00DC31F9"/>
    <w:rsid w:val="00DD3B00"/>
    <w:rsid w:val="00DD7FC8"/>
    <w:rsid w:val="00DE28F8"/>
    <w:rsid w:val="00DE4645"/>
    <w:rsid w:val="00DF07B2"/>
    <w:rsid w:val="00DF4401"/>
    <w:rsid w:val="00DF4405"/>
    <w:rsid w:val="00DF4F68"/>
    <w:rsid w:val="00DF6CF7"/>
    <w:rsid w:val="00DF7890"/>
    <w:rsid w:val="00E00A01"/>
    <w:rsid w:val="00E07CCF"/>
    <w:rsid w:val="00E118CC"/>
    <w:rsid w:val="00E12479"/>
    <w:rsid w:val="00E16CDF"/>
    <w:rsid w:val="00E27B5F"/>
    <w:rsid w:val="00E37D45"/>
    <w:rsid w:val="00E40A4B"/>
    <w:rsid w:val="00E61976"/>
    <w:rsid w:val="00E629CD"/>
    <w:rsid w:val="00E7181D"/>
    <w:rsid w:val="00E7471E"/>
    <w:rsid w:val="00E75963"/>
    <w:rsid w:val="00E75A29"/>
    <w:rsid w:val="00E80202"/>
    <w:rsid w:val="00E83623"/>
    <w:rsid w:val="00E8654A"/>
    <w:rsid w:val="00E87725"/>
    <w:rsid w:val="00E923C0"/>
    <w:rsid w:val="00E945C1"/>
    <w:rsid w:val="00E972CF"/>
    <w:rsid w:val="00EA1189"/>
    <w:rsid w:val="00EA51CE"/>
    <w:rsid w:val="00EA5B21"/>
    <w:rsid w:val="00EB3F71"/>
    <w:rsid w:val="00EB5B90"/>
    <w:rsid w:val="00EC12FB"/>
    <w:rsid w:val="00EC2649"/>
    <w:rsid w:val="00EC4F6A"/>
    <w:rsid w:val="00EC6807"/>
    <w:rsid w:val="00ED701B"/>
    <w:rsid w:val="00EF5255"/>
    <w:rsid w:val="00EF694D"/>
    <w:rsid w:val="00F00772"/>
    <w:rsid w:val="00F041DD"/>
    <w:rsid w:val="00F1096B"/>
    <w:rsid w:val="00F11A7F"/>
    <w:rsid w:val="00F12C3D"/>
    <w:rsid w:val="00F12F99"/>
    <w:rsid w:val="00F147D3"/>
    <w:rsid w:val="00F1785E"/>
    <w:rsid w:val="00F46839"/>
    <w:rsid w:val="00F5208A"/>
    <w:rsid w:val="00F5358E"/>
    <w:rsid w:val="00F541DA"/>
    <w:rsid w:val="00F56983"/>
    <w:rsid w:val="00F62E95"/>
    <w:rsid w:val="00F66FC6"/>
    <w:rsid w:val="00F66FE6"/>
    <w:rsid w:val="00F825B5"/>
    <w:rsid w:val="00F96B36"/>
    <w:rsid w:val="00FA1EC7"/>
    <w:rsid w:val="00FA2806"/>
    <w:rsid w:val="00FA3D27"/>
    <w:rsid w:val="00FA75EC"/>
    <w:rsid w:val="00FB0205"/>
    <w:rsid w:val="00FB384A"/>
    <w:rsid w:val="00FB5D7D"/>
    <w:rsid w:val="00FC010F"/>
    <w:rsid w:val="00FC11D6"/>
    <w:rsid w:val="00FC2C05"/>
    <w:rsid w:val="00FD306E"/>
    <w:rsid w:val="00FE5AD4"/>
    <w:rsid w:val="00FE6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7E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E48"/>
    <w:rPr>
      <w:rFonts w:ascii="Times New Roman" w:hAnsi="Times New Roman"/>
    </w:rPr>
  </w:style>
  <w:style w:type="paragraph" w:styleId="Heading1">
    <w:name w:val="heading 1"/>
    <w:basedOn w:val="Normal"/>
    <w:next w:val="Normal"/>
    <w:link w:val="Heading1Char"/>
    <w:uiPriority w:val="9"/>
    <w:qFormat/>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pPr>
      <w:keepNext/>
      <w:keepLines/>
      <w:spacing w:before="40" w:after="0"/>
      <w:ind w:left="720"/>
      <w:outlineLvl w:val="1"/>
    </w:pPr>
    <w:rPr>
      <w:rFonts w:eastAsiaTheme="majorEastAsia"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3D35ED"/>
    <w:pPr>
      <w:keepNext/>
      <w:keepLines/>
      <w:spacing w:before="40" w:after="0"/>
      <w:ind w:left="360"/>
      <w:outlineLvl w:val="2"/>
    </w:pPr>
    <w:rPr>
      <w:rFonts w:eastAsiaTheme="majorEastAsia" w:cstheme="majorBidi"/>
      <w:b/>
      <w:color w:val="000000" w:themeColor="text1"/>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eastAsiaTheme="majorEastAsia" w:cstheme="majorBidi"/>
      <w:b/>
      <w:i/>
      <w:iCs/>
      <w:color w:val="000000" w:themeColor="text1"/>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2060"/>
      <w:u w:val="single"/>
    </w:rPr>
  </w:style>
  <w:style w:type="paragraph" w:styleId="ListParagraph">
    <w:name w:val="List Paragraph"/>
    <w:basedOn w:val="Normal"/>
    <w:link w:val="ListParagraphChar"/>
    <w:uiPriority w:val="34"/>
    <w:qFormat/>
    <w:pPr>
      <w:ind w:left="720"/>
      <w:contextualSpacing/>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semiHidden/>
    <w:unhideWhenUsed/>
    <w:rPr>
      <w:vertAlign w:val="superscript"/>
    </w:rPr>
  </w:style>
  <w:style w:type="character" w:customStyle="1" w:styleId="MTEquationSection">
    <w:name w:val="MTEquationSection"/>
    <w:basedOn w:val="DefaultParagraphFont"/>
    <w:rPr>
      <w:rFonts w:ascii="Times New Roman" w:eastAsia="Times New Roman" w:hAnsi="Times New Roman" w:cs="Times New Roman"/>
      <w:vanish/>
      <w:color w:val="FF0000"/>
      <w:sz w:val="32"/>
      <w:szCs w:val="32"/>
    </w:rPr>
  </w:style>
  <w:style w:type="paragraph" w:customStyle="1" w:styleId="MTDisplayEquation">
    <w:name w:val="MTDisplayEquation"/>
    <w:basedOn w:val="ListParagraph"/>
    <w:next w:val="Normal"/>
    <w:link w:val="MTDisplayEquationChar"/>
    <w:pPr>
      <w:shd w:val="clear" w:color="auto" w:fill="FFFFFF"/>
      <w:tabs>
        <w:tab w:val="center" w:pos="4860"/>
        <w:tab w:val="right" w:pos="9360"/>
      </w:tabs>
      <w:spacing w:after="0" w:line="240" w:lineRule="auto"/>
      <w:ind w:left="360"/>
    </w:pPr>
    <w:rPr>
      <w:rFonts w:eastAsia="Times New Roman" w:cs="Times New Roman"/>
      <w:color w:val="222222"/>
      <w:sz w:val="24"/>
      <w:szCs w:val="24"/>
    </w:rPr>
  </w:style>
  <w:style w:type="character" w:customStyle="1" w:styleId="ListParagraphChar">
    <w:name w:val="List Paragraph Char"/>
    <w:basedOn w:val="DefaultParagraphFont"/>
    <w:link w:val="ListParagraph"/>
    <w:uiPriority w:val="34"/>
  </w:style>
  <w:style w:type="character" w:customStyle="1" w:styleId="MTDisplayEquationChar">
    <w:name w:val="MTDisplayEquation Char"/>
    <w:basedOn w:val="ListParagraphChar"/>
    <w:link w:val="MTDisplayEquation"/>
    <w:rPr>
      <w:rFonts w:ascii="Times New Roman" w:eastAsia="Times New Roman" w:hAnsi="Times New Roman" w:cs="Times New Roman"/>
      <w:color w:val="222222"/>
      <w:sz w:val="24"/>
      <w:szCs w:val="24"/>
      <w:shd w:val="clear" w:color="auto" w:fill="FFFFFF"/>
    </w:rPr>
  </w:style>
  <w:style w:type="paragraph" w:styleId="NormalWeb">
    <w:name w:val="Normal (Web)"/>
    <w:basedOn w:val="Normal"/>
    <w:uiPriority w:val="99"/>
    <w:semiHidden/>
    <w:unhideWhenUsed/>
    <w:pPr>
      <w:spacing w:before="100" w:beforeAutospacing="1" w:after="100" w:afterAutospacing="1" w:line="240" w:lineRule="auto"/>
    </w:pPr>
    <w:rPr>
      <w:rFonts w:eastAsiaTheme="minorEastAsia" w:cs="Times New Roman"/>
      <w:sz w:val="24"/>
      <w:szCs w:val="24"/>
    </w:rPr>
  </w:style>
  <w:style w:type="paragraph" w:styleId="EndnoteText">
    <w:name w:val="endnote text"/>
    <w:basedOn w:val="Normal"/>
    <w:link w:val="EndnoteTextChar"/>
    <w:uiPriority w:val="99"/>
    <w:unhideWhenUsed/>
    <w:pPr>
      <w:spacing w:after="0" w:line="240" w:lineRule="auto"/>
    </w:pPr>
    <w:rPr>
      <w:sz w:val="20"/>
      <w:szCs w:val="20"/>
    </w:rPr>
  </w:style>
  <w:style w:type="character" w:customStyle="1" w:styleId="EndnoteTextChar">
    <w:name w:val="Endnote Text Char"/>
    <w:basedOn w:val="DefaultParagraphFont"/>
    <w:link w:val="EndnoteText"/>
    <w:uiPriority w:val="99"/>
    <w:rPr>
      <w:sz w:val="20"/>
      <w:szCs w:val="20"/>
    </w:rPr>
  </w:style>
  <w:style w:type="character" w:styleId="EndnoteReference">
    <w:name w:val="endnote reference"/>
    <w:basedOn w:val="DefaultParagraphFont"/>
    <w:uiPriority w:val="99"/>
    <w:semiHidden/>
    <w:unhideWhenUsed/>
    <w:rPr>
      <w:vertAlign w:val="superscript"/>
    </w:rPr>
  </w:style>
  <w:style w:type="character" w:customStyle="1" w:styleId="UnresolvedMention1">
    <w:name w:val="Unresolved Mention1"/>
    <w:basedOn w:val="DefaultParagraphFont"/>
    <w:uiPriority w:val="99"/>
    <w:semiHidden/>
    <w:unhideWhenUsed/>
    <w:rPr>
      <w:color w:val="808080"/>
      <w:shd w:val="clear" w:color="auto" w:fill="E6E6E6"/>
    </w:rPr>
  </w:style>
  <w:style w:type="character" w:customStyle="1" w:styleId="UnresolvedMention2">
    <w:name w:val="Unresolved Mention2"/>
    <w:basedOn w:val="DefaultParagraphFont"/>
    <w:uiPriority w:val="99"/>
    <w:semiHidden/>
    <w:unhideWhenUsed/>
    <w:rPr>
      <w:color w:val="808080"/>
      <w:shd w:val="clear" w:color="auto" w:fill="E6E6E6"/>
    </w:rPr>
  </w:style>
  <w:style w:type="character" w:styleId="FollowedHyperlink">
    <w:name w:val="FollowedHyperlink"/>
    <w:basedOn w:val="DefaultParagraphFont"/>
    <w:uiPriority w:val="99"/>
    <w:semiHidden/>
    <w:unhideWhenUsed/>
    <w:rPr>
      <w:color w:val="919191" w:themeColor="followedHyperlink"/>
      <w:u w:val="single"/>
    </w:rPr>
  </w:style>
  <w:style w:type="character" w:customStyle="1" w:styleId="Heading1Char">
    <w:name w:val="Heading 1 Char"/>
    <w:basedOn w:val="DefaultParagraphFont"/>
    <w:link w:val="Heading1"/>
    <w:uiPriority w:val="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3D35ED"/>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pPr>
      <w:outlineLvl w:val="9"/>
    </w:pPr>
    <w:rPr>
      <w:rFonts w:asciiTheme="majorHAnsi" w:hAnsiTheme="majorHAnsi"/>
      <w:b w:val="0"/>
      <w:color w:val="A5A5A5" w:themeColor="accent1" w:themeShade="BF"/>
    </w:rPr>
  </w:style>
  <w:style w:type="paragraph" w:styleId="TOC1">
    <w:name w:val="toc 1"/>
    <w:basedOn w:val="Normal"/>
    <w:next w:val="Normal"/>
    <w:autoRedefine/>
    <w:uiPriority w:val="39"/>
    <w:unhideWhenUsed/>
    <w:pPr>
      <w:tabs>
        <w:tab w:val="left" w:pos="440"/>
        <w:tab w:val="right" w:leader="dot" w:pos="9350"/>
      </w:tabs>
      <w:spacing w:after="0"/>
    </w:pPr>
  </w:style>
  <w:style w:type="paragraph" w:styleId="TOC2">
    <w:name w:val="toc 2"/>
    <w:basedOn w:val="Normal"/>
    <w:next w:val="Normal"/>
    <w:autoRedefine/>
    <w:uiPriority w:val="39"/>
    <w:unhideWhenUsed/>
    <w:pPr>
      <w:tabs>
        <w:tab w:val="left" w:pos="880"/>
        <w:tab w:val="right" w:leader="dot" w:pos="9350"/>
      </w:tabs>
      <w:spacing w:after="0" w:line="240" w:lineRule="auto"/>
      <w:ind w:left="216"/>
    </w:pPr>
  </w:style>
  <w:style w:type="paragraph" w:styleId="TOC3">
    <w:name w:val="toc 3"/>
    <w:basedOn w:val="Normal"/>
    <w:next w:val="Normal"/>
    <w:autoRedefine/>
    <w:uiPriority w:val="39"/>
    <w:unhideWhenUsed/>
    <w:pPr>
      <w:tabs>
        <w:tab w:val="left" w:pos="1320"/>
        <w:tab w:val="right" w:leader="dot" w:pos="9350"/>
      </w:tabs>
      <w:spacing w:after="0"/>
      <w:ind w:left="446"/>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000000" w:themeColor="text1"/>
      <w:sz w:val="20"/>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paragraph" w:styleId="Revision">
    <w:name w:val="Revision"/>
    <w:hidden/>
    <w:uiPriority w:val="99"/>
    <w:semiHidden/>
    <w:pPr>
      <w:spacing w:after="0" w:line="240" w:lineRule="auto"/>
    </w:pPr>
    <w:rPr>
      <w:rFonts w:ascii="Times New Roman" w:hAnsi="Times New Roman"/>
    </w:rPr>
  </w:style>
  <w:style w:type="character" w:customStyle="1" w:styleId="MTConvertedEquation">
    <w:name w:val="MTConvertedEquation"/>
    <w:basedOn w:val="DefaultParagraphFont"/>
  </w:style>
  <w:style w:type="character" w:customStyle="1" w:styleId="UnresolvedMention3">
    <w:name w:val="Unresolved Mention3"/>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UnresolvedMention4">
    <w:name w:val="Unresolved Mention4"/>
    <w:basedOn w:val="DefaultParagraphFont"/>
    <w:uiPriority w:val="99"/>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257228">
      <w:bodyDiv w:val="1"/>
      <w:marLeft w:val="0"/>
      <w:marRight w:val="0"/>
      <w:marTop w:val="0"/>
      <w:marBottom w:val="0"/>
      <w:divBdr>
        <w:top w:val="none" w:sz="0" w:space="0" w:color="auto"/>
        <w:left w:val="none" w:sz="0" w:space="0" w:color="auto"/>
        <w:bottom w:val="none" w:sz="0" w:space="0" w:color="auto"/>
        <w:right w:val="none" w:sz="0" w:space="0" w:color="auto"/>
      </w:divBdr>
    </w:div>
    <w:div w:id="291908139">
      <w:bodyDiv w:val="1"/>
      <w:marLeft w:val="0"/>
      <w:marRight w:val="0"/>
      <w:marTop w:val="0"/>
      <w:marBottom w:val="0"/>
      <w:divBdr>
        <w:top w:val="none" w:sz="0" w:space="0" w:color="auto"/>
        <w:left w:val="none" w:sz="0" w:space="0" w:color="auto"/>
        <w:bottom w:val="none" w:sz="0" w:space="0" w:color="auto"/>
        <w:right w:val="none" w:sz="0" w:space="0" w:color="auto"/>
      </w:divBdr>
    </w:div>
    <w:div w:id="346954831">
      <w:bodyDiv w:val="1"/>
      <w:marLeft w:val="0"/>
      <w:marRight w:val="0"/>
      <w:marTop w:val="0"/>
      <w:marBottom w:val="0"/>
      <w:divBdr>
        <w:top w:val="none" w:sz="0" w:space="0" w:color="auto"/>
        <w:left w:val="none" w:sz="0" w:space="0" w:color="auto"/>
        <w:bottom w:val="none" w:sz="0" w:space="0" w:color="auto"/>
        <w:right w:val="none" w:sz="0" w:space="0" w:color="auto"/>
      </w:divBdr>
    </w:div>
    <w:div w:id="424501526">
      <w:bodyDiv w:val="1"/>
      <w:marLeft w:val="0"/>
      <w:marRight w:val="0"/>
      <w:marTop w:val="0"/>
      <w:marBottom w:val="0"/>
      <w:divBdr>
        <w:top w:val="none" w:sz="0" w:space="0" w:color="auto"/>
        <w:left w:val="none" w:sz="0" w:space="0" w:color="auto"/>
        <w:bottom w:val="none" w:sz="0" w:space="0" w:color="auto"/>
        <w:right w:val="none" w:sz="0" w:space="0" w:color="auto"/>
      </w:divBdr>
    </w:div>
    <w:div w:id="452021958">
      <w:bodyDiv w:val="1"/>
      <w:marLeft w:val="0"/>
      <w:marRight w:val="0"/>
      <w:marTop w:val="0"/>
      <w:marBottom w:val="0"/>
      <w:divBdr>
        <w:top w:val="none" w:sz="0" w:space="0" w:color="auto"/>
        <w:left w:val="none" w:sz="0" w:space="0" w:color="auto"/>
        <w:bottom w:val="none" w:sz="0" w:space="0" w:color="auto"/>
        <w:right w:val="none" w:sz="0" w:space="0" w:color="auto"/>
      </w:divBdr>
    </w:div>
    <w:div w:id="953705261">
      <w:bodyDiv w:val="1"/>
      <w:marLeft w:val="0"/>
      <w:marRight w:val="0"/>
      <w:marTop w:val="0"/>
      <w:marBottom w:val="0"/>
      <w:divBdr>
        <w:top w:val="none" w:sz="0" w:space="0" w:color="auto"/>
        <w:left w:val="none" w:sz="0" w:space="0" w:color="auto"/>
        <w:bottom w:val="none" w:sz="0" w:space="0" w:color="auto"/>
        <w:right w:val="none" w:sz="0" w:space="0" w:color="auto"/>
      </w:divBdr>
    </w:div>
    <w:div w:id="987325442">
      <w:bodyDiv w:val="1"/>
      <w:marLeft w:val="0"/>
      <w:marRight w:val="0"/>
      <w:marTop w:val="0"/>
      <w:marBottom w:val="0"/>
      <w:divBdr>
        <w:top w:val="none" w:sz="0" w:space="0" w:color="auto"/>
        <w:left w:val="none" w:sz="0" w:space="0" w:color="auto"/>
        <w:bottom w:val="none" w:sz="0" w:space="0" w:color="auto"/>
        <w:right w:val="none" w:sz="0" w:space="0" w:color="auto"/>
      </w:divBdr>
    </w:div>
    <w:div w:id="1248466873">
      <w:bodyDiv w:val="1"/>
      <w:marLeft w:val="0"/>
      <w:marRight w:val="0"/>
      <w:marTop w:val="0"/>
      <w:marBottom w:val="0"/>
      <w:divBdr>
        <w:top w:val="none" w:sz="0" w:space="0" w:color="auto"/>
        <w:left w:val="none" w:sz="0" w:space="0" w:color="auto"/>
        <w:bottom w:val="none" w:sz="0" w:space="0" w:color="auto"/>
        <w:right w:val="none" w:sz="0" w:space="0" w:color="auto"/>
      </w:divBdr>
    </w:div>
    <w:div w:id="1383141170">
      <w:bodyDiv w:val="1"/>
      <w:marLeft w:val="0"/>
      <w:marRight w:val="0"/>
      <w:marTop w:val="0"/>
      <w:marBottom w:val="0"/>
      <w:divBdr>
        <w:top w:val="none" w:sz="0" w:space="0" w:color="auto"/>
        <w:left w:val="none" w:sz="0" w:space="0" w:color="auto"/>
        <w:bottom w:val="none" w:sz="0" w:space="0" w:color="auto"/>
        <w:right w:val="none" w:sz="0" w:space="0" w:color="auto"/>
      </w:divBdr>
    </w:div>
    <w:div w:id="1445004222">
      <w:bodyDiv w:val="1"/>
      <w:marLeft w:val="0"/>
      <w:marRight w:val="0"/>
      <w:marTop w:val="0"/>
      <w:marBottom w:val="0"/>
      <w:divBdr>
        <w:top w:val="none" w:sz="0" w:space="0" w:color="auto"/>
        <w:left w:val="none" w:sz="0" w:space="0" w:color="auto"/>
        <w:bottom w:val="none" w:sz="0" w:space="0" w:color="auto"/>
        <w:right w:val="none" w:sz="0" w:space="0" w:color="auto"/>
      </w:divBdr>
    </w:div>
    <w:div w:id="1513838136">
      <w:bodyDiv w:val="1"/>
      <w:marLeft w:val="0"/>
      <w:marRight w:val="0"/>
      <w:marTop w:val="0"/>
      <w:marBottom w:val="0"/>
      <w:divBdr>
        <w:top w:val="none" w:sz="0" w:space="0" w:color="auto"/>
        <w:left w:val="none" w:sz="0" w:space="0" w:color="auto"/>
        <w:bottom w:val="none" w:sz="0" w:space="0" w:color="auto"/>
        <w:right w:val="none" w:sz="0" w:space="0" w:color="auto"/>
      </w:divBdr>
    </w:div>
    <w:div w:id="1524632356">
      <w:bodyDiv w:val="1"/>
      <w:marLeft w:val="0"/>
      <w:marRight w:val="0"/>
      <w:marTop w:val="0"/>
      <w:marBottom w:val="0"/>
      <w:divBdr>
        <w:top w:val="none" w:sz="0" w:space="0" w:color="auto"/>
        <w:left w:val="none" w:sz="0" w:space="0" w:color="auto"/>
        <w:bottom w:val="none" w:sz="0" w:space="0" w:color="auto"/>
        <w:right w:val="none" w:sz="0" w:space="0" w:color="auto"/>
      </w:divBdr>
    </w:div>
    <w:div w:id="1708752812">
      <w:bodyDiv w:val="1"/>
      <w:marLeft w:val="0"/>
      <w:marRight w:val="0"/>
      <w:marTop w:val="0"/>
      <w:marBottom w:val="0"/>
      <w:divBdr>
        <w:top w:val="none" w:sz="0" w:space="0" w:color="auto"/>
        <w:left w:val="none" w:sz="0" w:space="0" w:color="auto"/>
        <w:bottom w:val="none" w:sz="0" w:space="0" w:color="auto"/>
        <w:right w:val="none" w:sz="0" w:space="0" w:color="auto"/>
      </w:divBdr>
    </w:div>
    <w:div w:id="1709908972">
      <w:bodyDiv w:val="1"/>
      <w:marLeft w:val="0"/>
      <w:marRight w:val="0"/>
      <w:marTop w:val="0"/>
      <w:marBottom w:val="0"/>
      <w:divBdr>
        <w:top w:val="none" w:sz="0" w:space="0" w:color="auto"/>
        <w:left w:val="none" w:sz="0" w:space="0" w:color="auto"/>
        <w:bottom w:val="none" w:sz="0" w:space="0" w:color="auto"/>
        <w:right w:val="none" w:sz="0" w:space="0" w:color="auto"/>
      </w:divBdr>
    </w:div>
    <w:div w:id="1817602557">
      <w:bodyDiv w:val="1"/>
      <w:marLeft w:val="0"/>
      <w:marRight w:val="0"/>
      <w:marTop w:val="0"/>
      <w:marBottom w:val="0"/>
      <w:divBdr>
        <w:top w:val="none" w:sz="0" w:space="0" w:color="auto"/>
        <w:left w:val="none" w:sz="0" w:space="0" w:color="auto"/>
        <w:bottom w:val="none" w:sz="0" w:space="0" w:color="auto"/>
        <w:right w:val="none" w:sz="0" w:space="0" w:color="auto"/>
      </w:divBdr>
    </w:div>
    <w:div w:id="2029138591">
      <w:bodyDiv w:val="1"/>
      <w:marLeft w:val="0"/>
      <w:marRight w:val="0"/>
      <w:marTop w:val="0"/>
      <w:marBottom w:val="0"/>
      <w:divBdr>
        <w:top w:val="none" w:sz="0" w:space="0" w:color="auto"/>
        <w:left w:val="none" w:sz="0" w:space="0" w:color="auto"/>
        <w:bottom w:val="none" w:sz="0" w:space="0" w:color="auto"/>
        <w:right w:val="none" w:sz="0" w:space="0" w:color="auto"/>
      </w:divBdr>
    </w:div>
    <w:div w:id="21159021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7.wmf"/><Relationship Id="rId21" Type="http://schemas.openxmlformats.org/officeDocument/2006/relationships/image" Target="media/image8.wmf"/><Relationship Id="rId34" Type="http://schemas.openxmlformats.org/officeDocument/2006/relationships/oleObject" Target="embeddings/oleObject13.bin"/><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7.wmf"/><Relationship Id="rId31" Type="http://schemas.openxmlformats.org/officeDocument/2006/relationships/image" Target="media/image13.w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header" Target="header2.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20" Type="http://schemas.openxmlformats.org/officeDocument/2006/relationships/oleObject" Target="embeddings/oleObject6.bin"/><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4D95B-D184-4339-95EE-06C90C81A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8858</Words>
  <Characters>50494</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2023-08-08T02:12:00Z</dcterms:created>
  <dcterms:modified xsi:type="dcterms:W3CDTF">2023-09-05T15:00:00Z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