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A49A6" w14:textId="77777777" w:rsidR="00F316A1" w:rsidRDefault="00000000">
      <w:pPr>
        <w:spacing w:before="280" w:after="60"/>
      </w:pPr>
      <w:r>
        <w:rPr>
          <w:b/>
          <w:color w:val="111111"/>
          <w:sz w:val="46"/>
        </w:rPr>
        <w:t>DUAL-DOMAIN STRUCTURED PRUNING</w:t>
      </w:r>
    </w:p>
    <w:p w14:paraId="0E48A980" w14:textId="368B0650" w:rsidR="00F316A1" w:rsidRDefault="00000000" w:rsidP="00D452EE">
      <w:pPr>
        <w:spacing w:after="240"/>
      </w:pPr>
      <w:r>
        <w:rPr>
          <w:color w:val="373737"/>
          <w:sz w:val="28"/>
        </w:rPr>
        <w:t>YOLO26n software progress, controlled recovery experiments, and publication plan</w:t>
      </w:r>
    </w:p>
    <w:p w14:paraId="149B4482" w14:textId="77777777" w:rsidR="00F316A1" w:rsidRDefault="00000000">
      <w:pPr>
        <w:pBdr>
          <w:left w:val="single" w:sz="18" w:space="5" w:color="2E74B5"/>
        </w:pBdr>
        <w:shd w:val="clear" w:color="auto" w:fill="E8F3EC"/>
        <w:spacing w:before="80"/>
        <w:ind w:left="115" w:right="115"/>
      </w:pPr>
      <w:r>
        <w:rPr>
          <w:b/>
          <w:color w:val="1F4D78"/>
          <w:sz w:val="20"/>
        </w:rPr>
        <w:t xml:space="preserve">Current result: </w:t>
      </w:r>
      <w:r>
        <w:rPr>
          <w:color w:val="111111"/>
          <w:sz w:val="20"/>
        </w:rPr>
        <w:t>At approximately 10.25% parameter reduction, one 20-epoch fine-tuning session after pruning retained 98.45% of GEN and 94.72% of SNOW baseline mAP50–95. This is the strongest recovery result so far.</w:t>
      </w:r>
    </w:p>
    <w:p w14:paraId="239FDAC3" w14:textId="77777777" w:rsidR="00F316A1" w:rsidRDefault="00000000">
      <w:pPr>
        <w:pStyle w:val="Heading1"/>
      </w:pPr>
      <w:r>
        <w:t>1. Purpose and current status</w:t>
      </w:r>
    </w:p>
    <w:p w14:paraId="469832C5" w14:textId="77777777" w:rsidR="00F316A1" w:rsidRDefault="00000000">
      <w:r>
        <w:rPr>
          <w:color w:val="111111"/>
        </w:rPr>
        <w:t>The study develops a physical, dependency-aware channel-pruning method for YOLO26n. General-domain performance (GEN) remains the primary requirement, while a snow-specific dataset (SNOW) is used to test whether pruning decisions transfer safely to a non-general domain. The final software model is intended for inference on the ARM processing system of a PYNQ-Z2.</w:t>
      </w:r>
    </w:p>
    <w:p w14:paraId="57E097CA" w14:textId="77777777" w:rsidR="00F316A1" w:rsidRDefault="00000000">
      <w:r>
        <w:rPr>
          <w:color w:val="111111"/>
        </w:rPr>
        <w:t>Work completed: two research-grade baselines, a validated 51-group dependency catalogue, complete isolated sweeps at three pruning ratios, T1–T4 decision tables, and a controlled T5–T7 cumulative recovery comparison.</w:t>
      </w:r>
    </w:p>
    <w:p w14:paraId="5E2C139F" w14:textId="77777777" w:rsidR="00F316A1" w:rsidRDefault="00000000">
      <w:r>
        <w:rPr>
          <w:color w:val="111111"/>
        </w:rPr>
        <w:t>Work not yet proven: the final sensitivity/prunability equations, generalization across additional datasets and seeds, superiority over matched standard competitors, and measured PYNQ-Z2 feasibility.</w:t>
      </w:r>
    </w:p>
    <w:p w14:paraId="5BF9A289" w14:textId="77777777" w:rsidR="00F316A1" w:rsidRDefault="00000000">
      <w:pPr>
        <w:jc w:val="center"/>
      </w:pPr>
      <w:r>
        <w:rPr>
          <w:noProof/>
        </w:rPr>
        <w:drawing>
          <wp:inline distT="0" distB="0" distL="0" distR="0" wp14:anchorId="4706D53B" wp14:editId="6C2F08FB">
            <wp:extent cx="5806440" cy="1160658"/>
            <wp:effectExtent l="0" t="0" r="0" b="0"/>
            <wp:docPr id="1" name="Picture 1" descr="Five-step flow from independent GEN and SNOW baselines through dependency groups, isolated sweeps, cumulative pruning, recovery, evaluation, and PYNQ-Z2 testing." title="Overall prun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8"/>
                    <a:stretch>
                      <a:fillRect/>
                    </a:stretch>
                  </pic:blipFill>
                  <pic:spPr>
                    <a:xfrm>
                      <a:off x="0" y="0"/>
                      <a:ext cx="5806440" cy="1160658"/>
                    </a:xfrm>
                    <a:prstGeom prst="rect">
                      <a:avLst/>
                    </a:prstGeom>
                  </pic:spPr>
                </pic:pic>
              </a:graphicData>
            </a:graphic>
          </wp:inline>
        </w:drawing>
      </w:r>
    </w:p>
    <w:p w14:paraId="12DD5191" w14:textId="77777777" w:rsidR="00F316A1" w:rsidRDefault="00000000">
      <w:pPr>
        <w:spacing w:before="60" w:after="40"/>
        <w:jc w:val="center"/>
      </w:pPr>
      <w:r>
        <w:rPr>
          <w:b/>
          <w:color w:val="1F4D78"/>
          <w:sz w:val="20"/>
        </w:rPr>
        <w:t xml:space="preserve">Figure 1. </w:t>
      </w:r>
      <w:r>
        <w:rPr>
          <w:b/>
          <w:color w:val="111111"/>
          <w:sz w:val="20"/>
        </w:rPr>
        <w:t>Overall software-to-hardware procedure</w:t>
      </w:r>
    </w:p>
    <w:p w14:paraId="4F8EDB73" w14:textId="77777777" w:rsidR="00F316A1" w:rsidRDefault="00000000">
      <w:pPr>
        <w:jc w:val="center"/>
      </w:pPr>
      <w:r>
        <w:rPr>
          <w:i/>
          <w:color w:val="667085"/>
          <w:sz w:val="18"/>
        </w:rPr>
        <w:t>Description: The procedure follows the supervisor's original structure: separate GEN/SNOW baselines, legal dependency groups, isolated accuracy-drop tables, cumulative pruning and recovery, and final board testing.</w:t>
      </w:r>
    </w:p>
    <w:p w14:paraId="3685B853" w14:textId="77777777" w:rsidR="00F316A1" w:rsidRDefault="00000000">
      <w:pPr>
        <w:pStyle w:val="Heading1"/>
      </w:pPr>
      <w:r>
        <w:t>2. Experimental basis</w:t>
      </w:r>
    </w:p>
    <w:p w14:paraId="42FD110F" w14:textId="77777777" w:rsidR="00F316A1" w:rsidRDefault="00000000">
      <w:pPr>
        <w:keepNext/>
        <w:spacing w:before="140" w:after="40"/>
      </w:pPr>
      <w:r>
        <w:rPr>
          <w:b/>
          <w:color w:val="1F4D78"/>
          <w:sz w:val="20"/>
        </w:rPr>
        <w:t xml:space="preserve">Table 1. </w:t>
      </w:r>
      <w:r>
        <w:rPr>
          <w:b/>
          <w:color w:val="111111"/>
          <w:sz w:val="20"/>
        </w:rPr>
        <w:t>Frozen baseline specification</w:t>
      </w:r>
    </w:p>
    <w:p w14:paraId="01843C2D" w14:textId="77777777" w:rsidR="00F316A1" w:rsidRDefault="00000000">
      <w:pPr>
        <w:keepNext/>
        <w:spacing w:after="80"/>
      </w:pPr>
      <w:r>
        <w:rPr>
          <w:i/>
          <w:color w:val="667085"/>
          <w:sz w:val="18"/>
        </w:rPr>
        <w:t>Description: Both domains use independently trained YOLO26n models and a matched evaluation pipeline. The validation split guides pruning; the test split remains reserved.</w:t>
      </w:r>
    </w:p>
    <w:tbl>
      <w:tblPr>
        <w:tblStyle w:val="TableGrid"/>
        <w:tblW w:w="9360" w:type="dxa"/>
        <w:tblInd w:w="120" w:type="dxa"/>
        <w:tblLayout w:type="fixed"/>
        <w:tblLook w:val="04A0" w:firstRow="1" w:lastRow="0" w:firstColumn="1" w:lastColumn="0" w:noHBand="0" w:noVBand="1"/>
      </w:tblPr>
      <w:tblGrid>
        <w:gridCol w:w="2200"/>
        <w:gridCol w:w="3580"/>
        <w:gridCol w:w="3580"/>
      </w:tblGrid>
      <w:tr w:rsidR="00F316A1" w14:paraId="76BFB082" w14:textId="77777777">
        <w:trPr>
          <w:tblHeader/>
        </w:trPr>
        <w:tc>
          <w:tcPr>
            <w:tcW w:w="2200" w:type="dxa"/>
            <w:shd w:val="clear" w:color="auto" w:fill="F2F4F7"/>
            <w:tcMar>
              <w:top w:w="80" w:type="dxa"/>
              <w:left w:w="120" w:type="dxa"/>
              <w:bottom w:w="80" w:type="dxa"/>
              <w:right w:w="120" w:type="dxa"/>
            </w:tcMar>
            <w:vAlign w:val="center"/>
          </w:tcPr>
          <w:p w14:paraId="49054803" w14:textId="77777777" w:rsidR="00F316A1" w:rsidRDefault="00000000">
            <w:pPr>
              <w:spacing w:after="0"/>
              <w:jc w:val="center"/>
            </w:pPr>
            <w:r>
              <w:rPr>
                <w:b/>
                <w:color w:val="1F4D78"/>
                <w:sz w:val="18"/>
              </w:rPr>
              <w:t>Item</w:t>
            </w:r>
          </w:p>
        </w:tc>
        <w:tc>
          <w:tcPr>
            <w:tcW w:w="3580" w:type="dxa"/>
            <w:shd w:val="clear" w:color="auto" w:fill="F2F4F7"/>
            <w:tcMar>
              <w:top w:w="80" w:type="dxa"/>
              <w:left w:w="120" w:type="dxa"/>
              <w:bottom w:w="80" w:type="dxa"/>
              <w:right w:w="120" w:type="dxa"/>
            </w:tcMar>
            <w:vAlign w:val="center"/>
          </w:tcPr>
          <w:p w14:paraId="6AA887BC" w14:textId="77777777" w:rsidR="00F316A1" w:rsidRDefault="00000000">
            <w:pPr>
              <w:spacing w:after="0"/>
              <w:jc w:val="center"/>
            </w:pPr>
            <w:r>
              <w:rPr>
                <w:b/>
                <w:color w:val="1F4D78"/>
                <w:sz w:val="18"/>
              </w:rPr>
              <w:t>GEN</w:t>
            </w:r>
          </w:p>
        </w:tc>
        <w:tc>
          <w:tcPr>
            <w:tcW w:w="3580" w:type="dxa"/>
            <w:shd w:val="clear" w:color="auto" w:fill="F2F4F7"/>
            <w:tcMar>
              <w:top w:w="80" w:type="dxa"/>
              <w:left w:w="120" w:type="dxa"/>
              <w:bottom w:w="80" w:type="dxa"/>
              <w:right w:w="120" w:type="dxa"/>
            </w:tcMar>
            <w:vAlign w:val="center"/>
          </w:tcPr>
          <w:p w14:paraId="5E6C2B22" w14:textId="77777777" w:rsidR="00F316A1" w:rsidRDefault="00000000">
            <w:pPr>
              <w:spacing w:after="0"/>
              <w:jc w:val="center"/>
            </w:pPr>
            <w:r>
              <w:rPr>
                <w:b/>
                <w:color w:val="1F4D78"/>
                <w:sz w:val="18"/>
              </w:rPr>
              <w:t>SNOW</w:t>
            </w:r>
          </w:p>
        </w:tc>
      </w:tr>
      <w:tr w:rsidR="00F316A1" w14:paraId="4F6436F1" w14:textId="77777777">
        <w:tc>
          <w:tcPr>
            <w:tcW w:w="2200" w:type="dxa"/>
            <w:vAlign w:val="center"/>
          </w:tcPr>
          <w:p w14:paraId="32E3606A" w14:textId="77777777" w:rsidR="00F316A1" w:rsidRDefault="00000000">
            <w:pPr>
              <w:spacing w:after="0"/>
            </w:pPr>
            <w:r>
              <w:rPr>
                <w:color w:val="111111"/>
                <w:sz w:val="18"/>
              </w:rPr>
              <w:t>Dataset</w:t>
            </w:r>
          </w:p>
        </w:tc>
        <w:tc>
          <w:tcPr>
            <w:tcW w:w="3580" w:type="dxa"/>
            <w:vAlign w:val="center"/>
          </w:tcPr>
          <w:p w14:paraId="57F69FA4" w14:textId="77777777" w:rsidR="00F316A1" w:rsidRDefault="00000000">
            <w:pPr>
              <w:spacing w:after="0"/>
              <w:jc w:val="center"/>
            </w:pPr>
            <w:r>
              <w:rPr>
                <w:color w:val="111111"/>
                <w:sz w:val="18"/>
              </w:rPr>
              <w:t>MIO-TCD localization</w:t>
            </w:r>
          </w:p>
        </w:tc>
        <w:tc>
          <w:tcPr>
            <w:tcW w:w="3580" w:type="dxa"/>
            <w:vAlign w:val="center"/>
          </w:tcPr>
          <w:p w14:paraId="2B574E51" w14:textId="77777777" w:rsidR="00F316A1" w:rsidRDefault="00000000">
            <w:pPr>
              <w:spacing w:after="0"/>
              <w:jc w:val="center"/>
            </w:pPr>
            <w:r>
              <w:rPr>
                <w:color w:val="111111"/>
                <w:sz w:val="18"/>
              </w:rPr>
              <w:t>ACDC snow subset</w:t>
            </w:r>
          </w:p>
        </w:tc>
      </w:tr>
      <w:tr w:rsidR="00F316A1" w14:paraId="6FBEA3BB" w14:textId="77777777">
        <w:tc>
          <w:tcPr>
            <w:tcW w:w="2200" w:type="dxa"/>
            <w:vAlign w:val="center"/>
          </w:tcPr>
          <w:p w14:paraId="529C9A42" w14:textId="77777777" w:rsidR="00F316A1" w:rsidRDefault="00000000">
            <w:pPr>
              <w:spacing w:after="0"/>
            </w:pPr>
            <w:r>
              <w:rPr>
                <w:color w:val="111111"/>
                <w:sz w:val="18"/>
              </w:rPr>
              <w:t>Classes</w:t>
            </w:r>
          </w:p>
        </w:tc>
        <w:tc>
          <w:tcPr>
            <w:tcW w:w="3580" w:type="dxa"/>
            <w:vAlign w:val="center"/>
          </w:tcPr>
          <w:p w14:paraId="5CD6C698" w14:textId="77777777" w:rsidR="00F316A1" w:rsidRDefault="00000000">
            <w:pPr>
              <w:spacing w:after="0"/>
              <w:jc w:val="center"/>
            </w:pPr>
            <w:r>
              <w:rPr>
                <w:color w:val="111111"/>
                <w:sz w:val="18"/>
              </w:rPr>
              <w:t>11</w:t>
            </w:r>
          </w:p>
        </w:tc>
        <w:tc>
          <w:tcPr>
            <w:tcW w:w="3580" w:type="dxa"/>
            <w:vAlign w:val="center"/>
          </w:tcPr>
          <w:p w14:paraId="368D8F49" w14:textId="77777777" w:rsidR="00F316A1" w:rsidRDefault="00000000">
            <w:pPr>
              <w:spacing w:after="0"/>
              <w:jc w:val="center"/>
            </w:pPr>
            <w:r>
              <w:rPr>
                <w:color w:val="111111"/>
                <w:sz w:val="18"/>
              </w:rPr>
              <w:t>8</w:t>
            </w:r>
          </w:p>
        </w:tc>
      </w:tr>
      <w:tr w:rsidR="00F316A1" w14:paraId="37E0127B" w14:textId="77777777">
        <w:tc>
          <w:tcPr>
            <w:tcW w:w="2200" w:type="dxa"/>
            <w:vAlign w:val="center"/>
          </w:tcPr>
          <w:p w14:paraId="7F9C3052" w14:textId="77777777" w:rsidR="00F316A1" w:rsidRDefault="00000000">
            <w:pPr>
              <w:spacing w:after="0"/>
            </w:pPr>
            <w:r>
              <w:rPr>
                <w:color w:val="111111"/>
                <w:sz w:val="18"/>
              </w:rPr>
              <w:t>Image / batch</w:t>
            </w:r>
          </w:p>
        </w:tc>
        <w:tc>
          <w:tcPr>
            <w:tcW w:w="3580" w:type="dxa"/>
            <w:vAlign w:val="center"/>
          </w:tcPr>
          <w:p w14:paraId="25F6AF81" w14:textId="77777777" w:rsidR="00F316A1" w:rsidRDefault="00000000">
            <w:pPr>
              <w:spacing w:after="0"/>
              <w:jc w:val="center"/>
            </w:pPr>
            <w:r>
              <w:rPr>
                <w:color w:val="111111"/>
                <w:sz w:val="18"/>
              </w:rPr>
              <w:t>640 × 640 / 16</w:t>
            </w:r>
          </w:p>
        </w:tc>
        <w:tc>
          <w:tcPr>
            <w:tcW w:w="3580" w:type="dxa"/>
            <w:vAlign w:val="center"/>
          </w:tcPr>
          <w:p w14:paraId="03B7A921" w14:textId="77777777" w:rsidR="00F316A1" w:rsidRDefault="00000000">
            <w:pPr>
              <w:spacing w:after="0"/>
              <w:jc w:val="center"/>
            </w:pPr>
            <w:r>
              <w:rPr>
                <w:color w:val="111111"/>
                <w:sz w:val="18"/>
              </w:rPr>
              <w:t>640 × 640 / 16</w:t>
            </w:r>
          </w:p>
        </w:tc>
      </w:tr>
      <w:tr w:rsidR="00F316A1" w14:paraId="5A0CBF55" w14:textId="77777777">
        <w:tc>
          <w:tcPr>
            <w:tcW w:w="2200" w:type="dxa"/>
            <w:vAlign w:val="center"/>
          </w:tcPr>
          <w:p w14:paraId="2A31DB11" w14:textId="77777777" w:rsidR="00F316A1" w:rsidRDefault="00000000">
            <w:pPr>
              <w:spacing w:after="0"/>
            </w:pPr>
            <w:r>
              <w:rPr>
                <w:color w:val="111111"/>
                <w:sz w:val="18"/>
              </w:rPr>
              <w:t>Seed / optimizer</w:t>
            </w:r>
          </w:p>
        </w:tc>
        <w:tc>
          <w:tcPr>
            <w:tcW w:w="3580" w:type="dxa"/>
            <w:vAlign w:val="center"/>
          </w:tcPr>
          <w:p w14:paraId="55ADE19B" w14:textId="77777777" w:rsidR="00F316A1" w:rsidRDefault="00000000">
            <w:pPr>
              <w:spacing w:after="0"/>
              <w:jc w:val="center"/>
            </w:pPr>
            <w:r>
              <w:rPr>
                <w:color w:val="111111"/>
                <w:sz w:val="18"/>
              </w:rPr>
              <w:t>42 / AdamW</w:t>
            </w:r>
          </w:p>
        </w:tc>
        <w:tc>
          <w:tcPr>
            <w:tcW w:w="3580" w:type="dxa"/>
            <w:vAlign w:val="center"/>
          </w:tcPr>
          <w:p w14:paraId="0AB4EDA0" w14:textId="77777777" w:rsidR="00F316A1" w:rsidRDefault="00000000">
            <w:pPr>
              <w:spacing w:after="0"/>
              <w:jc w:val="center"/>
            </w:pPr>
            <w:r>
              <w:rPr>
                <w:color w:val="111111"/>
                <w:sz w:val="18"/>
              </w:rPr>
              <w:t>42 / AdamW</w:t>
            </w:r>
          </w:p>
        </w:tc>
      </w:tr>
      <w:tr w:rsidR="00F316A1" w14:paraId="55F8CDA1" w14:textId="77777777">
        <w:tc>
          <w:tcPr>
            <w:tcW w:w="2200" w:type="dxa"/>
            <w:vAlign w:val="center"/>
          </w:tcPr>
          <w:p w14:paraId="3615002A" w14:textId="77777777" w:rsidR="00F316A1" w:rsidRDefault="00000000">
            <w:pPr>
              <w:spacing w:after="0"/>
            </w:pPr>
            <w:r>
              <w:rPr>
                <w:color w:val="111111"/>
                <w:sz w:val="18"/>
              </w:rPr>
              <w:t>Maximum epochs</w:t>
            </w:r>
          </w:p>
        </w:tc>
        <w:tc>
          <w:tcPr>
            <w:tcW w:w="3580" w:type="dxa"/>
            <w:vAlign w:val="center"/>
          </w:tcPr>
          <w:p w14:paraId="5EB40E64" w14:textId="77777777" w:rsidR="00F316A1" w:rsidRDefault="00000000">
            <w:pPr>
              <w:spacing w:after="0"/>
              <w:jc w:val="center"/>
            </w:pPr>
            <w:r>
              <w:rPr>
                <w:color w:val="111111"/>
                <w:sz w:val="18"/>
              </w:rPr>
              <w:t>100</w:t>
            </w:r>
          </w:p>
        </w:tc>
        <w:tc>
          <w:tcPr>
            <w:tcW w:w="3580" w:type="dxa"/>
            <w:vAlign w:val="center"/>
          </w:tcPr>
          <w:p w14:paraId="3C9908F1" w14:textId="77777777" w:rsidR="00F316A1" w:rsidRDefault="00000000">
            <w:pPr>
              <w:spacing w:after="0"/>
              <w:jc w:val="center"/>
            </w:pPr>
            <w:r>
              <w:rPr>
                <w:color w:val="111111"/>
                <w:sz w:val="18"/>
              </w:rPr>
              <w:t>100</w:t>
            </w:r>
          </w:p>
        </w:tc>
      </w:tr>
      <w:tr w:rsidR="00F316A1" w14:paraId="4DFC88E3" w14:textId="77777777">
        <w:tc>
          <w:tcPr>
            <w:tcW w:w="2200" w:type="dxa"/>
            <w:vAlign w:val="center"/>
          </w:tcPr>
          <w:p w14:paraId="44F58FA6" w14:textId="77777777" w:rsidR="00F316A1" w:rsidRDefault="00000000">
            <w:pPr>
              <w:spacing w:after="0"/>
            </w:pPr>
            <w:r>
              <w:rPr>
                <w:color w:val="111111"/>
                <w:sz w:val="18"/>
              </w:rPr>
              <w:t>Starting point</w:t>
            </w:r>
          </w:p>
        </w:tc>
        <w:tc>
          <w:tcPr>
            <w:tcW w:w="3580" w:type="dxa"/>
            <w:vAlign w:val="center"/>
          </w:tcPr>
          <w:p w14:paraId="1B94BE4E" w14:textId="77777777" w:rsidR="00F316A1" w:rsidRDefault="00000000">
            <w:pPr>
              <w:spacing w:after="0"/>
              <w:jc w:val="center"/>
            </w:pPr>
            <w:r>
              <w:rPr>
                <w:color w:val="111111"/>
                <w:sz w:val="18"/>
              </w:rPr>
              <w:t>COCO-pretrained YOLO26n</w:t>
            </w:r>
          </w:p>
        </w:tc>
        <w:tc>
          <w:tcPr>
            <w:tcW w:w="3580" w:type="dxa"/>
            <w:vAlign w:val="center"/>
          </w:tcPr>
          <w:p w14:paraId="34557880" w14:textId="77777777" w:rsidR="00F316A1" w:rsidRDefault="00000000">
            <w:pPr>
              <w:spacing w:after="0"/>
              <w:jc w:val="center"/>
            </w:pPr>
            <w:r>
              <w:rPr>
                <w:color w:val="111111"/>
                <w:sz w:val="18"/>
              </w:rPr>
              <w:t>COCO-pretrained YOLO26n</w:t>
            </w:r>
          </w:p>
        </w:tc>
      </w:tr>
      <w:tr w:rsidR="00F316A1" w14:paraId="33CEE43B" w14:textId="77777777">
        <w:tc>
          <w:tcPr>
            <w:tcW w:w="2200" w:type="dxa"/>
            <w:vAlign w:val="center"/>
          </w:tcPr>
          <w:p w14:paraId="6C1C43C1" w14:textId="77777777" w:rsidR="00F316A1" w:rsidRDefault="00000000">
            <w:pPr>
              <w:spacing w:after="0"/>
            </w:pPr>
            <w:r>
              <w:rPr>
                <w:color w:val="111111"/>
                <w:sz w:val="18"/>
              </w:rPr>
              <w:t>Primary metric</w:t>
            </w:r>
          </w:p>
        </w:tc>
        <w:tc>
          <w:tcPr>
            <w:tcW w:w="3580" w:type="dxa"/>
            <w:vAlign w:val="center"/>
          </w:tcPr>
          <w:p w14:paraId="13603468" w14:textId="77777777" w:rsidR="00F316A1" w:rsidRDefault="00000000">
            <w:pPr>
              <w:spacing w:after="0"/>
              <w:jc w:val="center"/>
            </w:pPr>
            <w:r>
              <w:rPr>
                <w:color w:val="111111"/>
                <w:sz w:val="18"/>
              </w:rPr>
              <w:t>mAP50–95</w:t>
            </w:r>
          </w:p>
        </w:tc>
        <w:tc>
          <w:tcPr>
            <w:tcW w:w="3580" w:type="dxa"/>
            <w:vAlign w:val="center"/>
          </w:tcPr>
          <w:p w14:paraId="6CC745D5" w14:textId="77777777" w:rsidR="00F316A1" w:rsidRDefault="00000000">
            <w:pPr>
              <w:spacing w:after="0"/>
              <w:jc w:val="center"/>
            </w:pPr>
            <w:r>
              <w:rPr>
                <w:color w:val="111111"/>
                <w:sz w:val="18"/>
              </w:rPr>
              <w:t>mAP50–95</w:t>
            </w:r>
          </w:p>
        </w:tc>
      </w:tr>
    </w:tbl>
    <w:p w14:paraId="23167BFC" w14:textId="77777777" w:rsidR="00F316A1" w:rsidRDefault="00000000">
      <w:pPr>
        <w:keepNext/>
        <w:spacing w:before="140" w:after="40"/>
      </w:pPr>
      <w:r>
        <w:rPr>
          <w:b/>
          <w:color w:val="1F4D78"/>
          <w:sz w:val="20"/>
        </w:rPr>
        <w:lastRenderedPageBreak/>
        <w:t xml:space="preserve">Table 2. </w:t>
      </w:r>
      <w:r>
        <w:rPr>
          <w:b/>
          <w:color w:val="111111"/>
          <w:sz w:val="20"/>
        </w:rPr>
        <w:t>Baseline validation results</w:t>
      </w:r>
    </w:p>
    <w:p w14:paraId="309F3024" w14:textId="77777777" w:rsidR="00F316A1" w:rsidRDefault="00000000">
      <w:pPr>
        <w:keepNext/>
        <w:spacing w:after="80"/>
      </w:pPr>
      <w:r>
        <w:rPr>
          <w:i/>
          <w:color w:val="667085"/>
          <w:sz w:val="18"/>
        </w:rPr>
        <w:t>Description: These are the canonical full-precision validation baselines used to calculate accuracy drop. Mean Average Precision (mAP), floating-point operations (GFLOPs), precision, and recall are reported.</w:t>
      </w:r>
    </w:p>
    <w:tbl>
      <w:tblPr>
        <w:tblStyle w:val="TableGrid"/>
        <w:tblW w:w="8360" w:type="dxa"/>
        <w:tblInd w:w="120" w:type="dxa"/>
        <w:tblLayout w:type="fixed"/>
        <w:tblLook w:val="04A0" w:firstRow="1" w:lastRow="0" w:firstColumn="1" w:lastColumn="0" w:noHBand="0" w:noVBand="1"/>
      </w:tblPr>
      <w:tblGrid>
        <w:gridCol w:w="880"/>
        <w:gridCol w:w="1280"/>
        <w:gridCol w:w="920"/>
        <w:gridCol w:w="1000"/>
        <w:gridCol w:w="1000"/>
        <w:gridCol w:w="1120"/>
        <w:gridCol w:w="1080"/>
        <w:gridCol w:w="1080"/>
      </w:tblGrid>
      <w:tr w:rsidR="00F316A1" w14:paraId="5D53F886" w14:textId="77777777">
        <w:trPr>
          <w:tblHeader/>
        </w:trPr>
        <w:tc>
          <w:tcPr>
            <w:tcW w:w="880" w:type="dxa"/>
            <w:shd w:val="clear" w:color="auto" w:fill="F2F4F7"/>
            <w:tcMar>
              <w:top w:w="80" w:type="dxa"/>
              <w:left w:w="120" w:type="dxa"/>
              <w:bottom w:w="80" w:type="dxa"/>
              <w:right w:w="120" w:type="dxa"/>
            </w:tcMar>
            <w:vAlign w:val="center"/>
          </w:tcPr>
          <w:p w14:paraId="66069464" w14:textId="77777777" w:rsidR="00F316A1" w:rsidRDefault="00000000">
            <w:pPr>
              <w:spacing w:after="0"/>
              <w:jc w:val="center"/>
            </w:pPr>
            <w:r>
              <w:rPr>
                <w:b/>
                <w:color w:val="1F4D78"/>
                <w:sz w:val="17"/>
              </w:rPr>
              <w:t>Domain</w:t>
            </w:r>
          </w:p>
        </w:tc>
        <w:tc>
          <w:tcPr>
            <w:tcW w:w="1280" w:type="dxa"/>
            <w:shd w:val="clear" w:color="auto" w:fill="F2F4F7"/>
            <w:tcMar>
              <w:top w:w="80" w:type="dxa"/>
              <w:left w:w="120" w:type="dxa"/>
              <w:bottom w:w="80" w:type="dxa"/>
              <w:right w:w="120" w:type="dxa"/>
            </w:tcMar>
            <w:vAlign w:val="center"/>
          </w:tcPr>
          <w:p w14:paraId="2577ACD4" w14:textId="77777777" w:rsidR="00F316A1" w:rsidRDefault="00000000">
            <w:pPr>
              <w:spacing w:after="0"/>
              <w:jc w:val="center"/>
            </w:pPr>
            <w:r>
              <w:rPr>
                <w:b/>
                <w:color w:val="1F4D78"/>
                <w:sz w:val="17"/>
              </w:rPr>
              <w:t>Parameters</w:t>
            </w:r>
          </w:p>
        </w:tc>
        <w:tc>
          <w:tcPr>
            <w:tcW w:w="920" w:type="dxa"/>
            <w:shd w:val="clear" w:color="auto" w:fill="F2F4F7"/>
            <w:tcMar>
              <w:top w:w="80" w:type="dxa"/>
              <w:left w:w="120" w:type="dxa"/>
              <w:bottom w:w="80" w:type="dxa"/>
              <w:right w:w="120" w:type="dxa"/>
            </w:tcMar>
            <w:vAlign w:val="center"/>
          </w:tcPr>
          <w:p w14:paraId="7B2DF516" w14:textId="77777777" w:rsidR="00F316A1" w:rsidRDefault="00000000">
            <w:pPr>
              <w:spacing w:after="0"/>
              <w:jc w:val="center"/>
            </w:pPr>
            <w:r>
              <w:rPr>
                <w:b/>
                <w:color w:val="1F4D78"/>
                <w:sz w:val="17"/>
              </w:rPr>
              <w:t>GFLOPs</w:t>
            </w:r>
          </w:p>
        </w:tc>
        <w:tc>
          <w:tcPr>
            <w:tcW w:w="1000" w:type="dxa"/>
            <w:shd w:val="clear" w:color="auto" w:fill="F2F4F7"/>
            <w:tcMar>
              <w:top w:w="80" w:type="dxa"/>
              <w:left w:w="120" w:type="dxa"/>
              <w:bottom w:w="80" w:type="dxa"/>
              <w:right w:w="120" w:type="dxa"/>
            </w:tcMar>
            <w:vAlign w:val="center"/>
          </w:tcPr>
          <w:p w14:paraId="2D20566A" w14:textId="77777777" w:rsidR="00F316A1" w:rsidRDefault="00000000">
            <w:pPr>
              <w:spacing w:after="0"/>
              <w:jc w:val="center"/>
            </w:pPr>
            <w:r>
              <w:rPr>
                <w:b/>
                <w:color w:val="1F4D78"/>
                <w:sz w:val="17"/>
              </w:rPr>
              <w:t>mAP50</w:t>
            </w:r>
          </w:p>
        </w:tc>
        <w:tc>
          <w:tcPr>
            <w:tcW w:w="1000" w:type="dxa"/>
            <w:shd w:val="clear" w:color="auto" w:fill="F2F4F7"/>
            <w:tcMar>
              <w:top w:w="80" w:type="dxa"/>
              <w:left w:w="120" w:type="dxa"/>
              <w:bottom w:w="80" w:type="dxa"/>
              <w:right w:w="120" w:type="dxa"/>
            </w:tcMar>
            <w:vAlign w:val="center"/>
          </w:tcPr>
          <w:p w14:paraId="4C9FD914" w14:textId="77777777" w:rsidR="00F316A1" w:rsidRDefault="00000000">
            <w:pPr>
              <w:spacing w:after="0"/>
              <w:jc w:val="center"/>
            </w:pPr>
            <w:r>
              <w:rPr>
                <w:b/>
                <w:color w:val="1F4D78"/>
                <w:sz w:val="17"/>
              </w:rPr>
              <w:t>mAP75</w:t>
            </w:r>
          </w:p>
        </w:tc>
        <w:tc>
          <w:tcPr>
            <w:tcW w:w="1120" w:type="dxa"/>
            <w:shd w:val="clear" w:color="auto" w:fill="F2F4F7"/>
            <w:tcMar>
              <w:top w:w="80" w:type="dxa"/>
              <w:left w:w="120" w:type="dxa"/>
              <w:bottom w:w="80" w:type="dxa"/>
              <w:right w:w="120" w:type="dxa"/>
            </w:tcMar>
            <w:vAlign w:val="center"/>
          </w:tcPr>
          <w:p w14:paraId="2B57B36D" w14:textId="77777777" w:rsidR="00F316A1" w:rsidRDefault="00000000">
            <w:pPr>
              <w:spacing w:after="0"/>
              <w:jc w:val="center"/>
            </w:pPr>
            <w:r>
              <w:rPr>
                <w:b/>
                <w:color w:val="1F4D78"/>
                <w:sz w:val="17"/>
              </w:rPr>
              <w:t>mAP50–95</w:t>
            </w:r>
          </w:p>
        </w:tc>
        <w:tc>
          <w:tcPr>
            <w:tcW w:w="1080" w:type="dxa"/>
            <w:shd w:val="clear" w:color="auto" w:fill="F2F4F7"/>
            <w:tcMar>
              <w:top w:w="80" w:type="dxa"/>
              <w:left w:w="120" w:type="dxa"/>
              <w:bottom w:w="80" w:type="dxa"/>
              <w:right w:w="120" w:type="dxa"/>
            </w:tcMar>
            <w:vAlign w:val="center"/>
          </w:tcPr>
          <w:p w14:paraId="5E8B2A4C" w14:textId="77777777" w:rsidR="00F316A1" w:rsidRDefault="00000000">
            <w:pPr>
              <w:spacing w:after="0"/>
              <w:jc w:val="center"/>
            </w:pPr>
            <w:r>
              <w:rPr>
                <w:b/>
                <w:color w:val="1F4D78"/>
                <w:sz w:val="17"/>
              </w:rPr>
              <w:t>Precision</w:t>
            </w:r>
          </w:p>
        </w:tc>
        <w:tc>
          <w:tcPr>
            <w:tcW w:w="1080" w:type="dxa"/>
            <w:shd w:val="clear" w:color="auto" w:fill="F2F4F7"/>
            <w:tcMar>
              <w:top w:w="80" w:type="dxa"/>
              <w:left w:w="120" w:type="dxa"/>
              <w:bottom w:w="80" w:type="dxa"/>
              <w:right w:w="120" w:type="dxa"/>
            </w:tcMar>
            <w:vAlign w:val="center"/>
          </w:tcPr>
          <w:p w14:paraId="1BE28D50" w14:textId="77777777" w:rsidR="00F316A1" w:rsidRDefault="00000000">
            <w:pPr>
              <w:spacing w:after="0"/>
              <w:jc w:val="center"/>
            </w:pPr>
            <w:r>
              <w:rPr>
                <w:b/>
                <w:color w:val="1F4D78"/>
                <w:sz w:val="17"/>
              </w:rPr>
              <w:t>Recall</w:t>
            </w:r>
          </w:p>
        </w:tc>
      </w:tr>
      <w:tr w:rsidR="00F316A1" w14:paraId="7BFEAC3D" w14:textId="77777777">
        <w:tc>
          <w:tcPr>
            <w:tcW w:w="880" w:type="dxa"/>
            <w:vAlign w:val="center"/>
          </w:tcPr>
          <w:p w14:paraId="79720AF0" w14:textId="77777777" w:rsidR="00F316A1" w:rsidRDefault="00000000">
            <w:pPr>
              <w:spacing w:after="0"/>
            </w:pPr>
            <w:r>
              <w:rPr>
                <w:color w:val="111111"/>
                <w:sz w:val="17"/>
              </w:rPr>
              <w:t>GEN</w:t>
            </w:r>
          </w:p>
        </w:tc>
        <w:tc>
          <w:tcPr>
            <w:tcW w:w="1280" w:type="dxa"/>
            <w:vAlign w:val="center"/>
          </w:tcPr>
          <w:p w14:paraId="271A865C" w14:textId="77777777" w:rsidR="00F316A1" w:rsidRDefault="00000000">
            <w:pPr>
              <w:spacing w:after="0"/>
              <w:jc w:val="center"/>
            </w:pPr>
            <w:r>
              <w:rPr>
                <w:color w:val="111111"/>
                <w:sz w:val="17"/>
              </w:rPr>
              <w:t>2,508,090</w:t>
            </w:r>
          </w:p>
        </w:tc>
        <w:tc>
          <w:tcPr>
            <w:tcW w:w="920" w:type="dxa"/>
            <w:vAlign w:val="center"/>
          </w:tcPr>
          <w:p w14:paraId="3FA143ED" w14:textId="77777777" w:rsidR="00F316A1" w:rsidRDefault="00000000">
            <w:pPr>
              <w:spacing w:after="0"/>
              <w:jc w:val="center"/>
            </w:pPr>
            <w:r>
              <w:rPr>
                <w:color w:val="111111"/>
                <w:sz w:val="17"/>
              </w:rPr>
              <w:t>5.7933</w:t>
            </w:r>
          </w:p>
        </w:tc>
        <w:tc>
          <w:tcPr>
            <w:tcW w:w="1000" w:type="dxa"/>
            <w:vAlign w:val="center"/>
          </w:tcPr>
          <w:p w14:paraId="28B7A009" w14:textId="77777777" w:rsidR="00F316A1" w:rsidRDefault="00000000">
            <w:pPr>
              <w:spacing w:after="0"/>
              <w:jc w:val="center"/>
            </w:pPr>
            <w:r>
              <w:rPr>
                <w:color w:val="111111"/>
                <w:sz w:val="17"/>
              </w:rPr>
              <w:t>0.8310</w:t>
            </w:r>
          </w:p>
        </w:tc>
        <w:tc>
          <w:tcPr>
            <w:tcW w:w="1000" w:type="dxa"/>
            <w:vAlign w:val="center"/>
          </w:tcPr>
          <w:p w14:paraId="278330F1" w14:textId="77777777" w:rsidR="00F316A1" w:rsidRDefault="00000000">
            <w:pPr>
              <w:spacing w:after="0"/>
              <w:jc w:val="center"/>
            </w:pPr>
            <w:r>
              <w:rPr>
                <w:color w:val="111111"/>
                <w:sz w:val="17"/>
              </w:rPr>
              <w:t>0.7247</w:t>
            </w:r>
          </w:p>
        </w:tc>
        <w:tc>
          <w:tcPr>
            <w:tcW w:w="1120" w:type="dxa"/>
            <w:vAlign w:val="center"/>
          </w:tcPr>
          <w:p w14:paraId="6EF965D0" w14:textId="77777777" w:rsidR="00F316A1" w:rsidRDefault="00000000">
            <w:pPr>
              <w:spacing w:after="0"/>
              <w:jc w:val="center"/>
            </w:pPr>
            <w:r>
              <w:rPr>
                <w:color w:val="111111"/>
                <w:sz w:val="17"/>
              </w:rPr>
              <w:t>0.6471</w:t>
            </w:r>
          </w:p>
        </w:tc>
        <w:tc>
          <w:tcPr>
            <w:tcW w:w="1080" w:type="dxa"/>
            <w:vAlign w:val="center"/>
          </w:tcPr>
          <w:p w14:paraId="70C3DBB7" w14:textId="77777777" w:rsidR="00F316A1" w:rsidRDefault="00000000">
            <w:pPr>
              <w:spacing w:after="0"/>
              <w:jc w:val="center"/>
            </w:pPr>
            <w:r>
              <w:rPr>
                <w:color w:val="111111"/>
                <w:sz w:val="17"/>
              </w:rPr>
              <w:t>0.7979</w:t>
            </w:r>
          </w:p>
        </w:tc>
        <w:tc>
          <w:tcPr>
            <w:tcW w:w="1080" w:type="dxa"/>
            <w:vAlign w:val="center"/>
          </w:tcPr>
          <w:p w14:paraId="24D0DEC3" w14:textId="77777777" w:rsidR="00F316A1" w:rsidRDefault="00000000">
            <w:pPr>
              <w:spacing w:after="0"/>
              <w:jc w:val="center"/>
            </w:pPr>
            <w:r>
              <w:rPr>
                <w:color w:val="111111"/>
                <w:sz w:val="17"/>
              </w:rPr>
              <w:t>0.7795</w:t>
            </w:r>
          </w:p>
        </w:tc>
      </w:tr>
      <w:tr w:rsidR="00F316A1" w14:paraId="30B7F505" w14:textId="77777777">
        <w:tc>
          <w:tcPr>
            <w:tcW w:w="880" w:type="dxa"/>
            <w:vAlign w:val="center"/>
          </w:tcPr>
          <w:p w14:paraId="74229259" w14:textId="77777777" w:rsidR="00F316A1" w:rsidRDefault="00000000">
            <w:pPr>
              <w:spacing w:after="0"/>
            </w:pPr>
            <w:r>
              <w:rPr>
                <w:color w:val="111111"/>
                <w:sz w:val="17"/>
              </w:rPr>
              <w:t>SNOW</w:t>
            </w:r>
          </w:p>
        </w:tc>
        <w:tc>
          <w:tcPr>
            <w:tcW w:w="1280" w:type="dxa"/>
            <w:vAlign w:val="center"/>
          </w:tcPr>
          <w:p w14:paraId="6D5559A3" w14:textId="77777777" w:rsidR="00F316A1" w:rsidRDefault="00000000">
            <w:pPr>
              <w:spacing w:after="0"/>
              <w:jc w:val="center"/>
            </w:pPr>
            <w:r>
              <w:rPr>
                <w:color w:val="111111"/>
                <w:sz w:val="17"/>
              </w:rPr>
              <w:t>2,506,920</w:t>
            </w:r>
          </w:p>
        </w:tc>
        <w:tc>
          <w:tcPr>
            <w:tcW w:w="920" w:type="dxa"/>
            <w:vAlign w:val="center"/>
          </w:tcPr>
          <w:p w14:paraId="7E5CC569" w14:textId="77777777" w:rsidR="00F316A1" w:rsidRDefault="00000000">
            <w:pPr>
              <w:spacing w:after="0"/>
              <w:jc w:val="center"/>
            </w:pPr>
            <w:r>
              <w:rPr>
                <w:color w:val="111111"/>
                <w:sz w:val="17"/>
              </w:rPr>
              <w:t>5.7868</w:t>
            </w:r>
          </w:p>
        </w:tc>
        <w:tc>
          <w:tcPr>
            <w:tcW w:w="1000" w:type="dxa"/>
            <w:vAlign w:val="center"/>
          </w:tcPr>
          <w:p w14:paraId="480E4F72" w14:textId="77777777" w:rsidR="00F316A1" w:rsidRDefault="00000000">
            <w:pPr>
              <w:spacing w:after="0"/>
              <w:jc w:val="center"/>
            </w:pPr>
            <w:r>
              <w:rPr>
                <w:color w:val="111111"/>
                <w:sz w:val="17"/>
              </w:rPr>
              <w:t>0.3263</w:t>
            </w:r>
          </w:p>
        </w:tc>
        <w:tc>
          <w:tcPr>
            <w:tcW w:w="1000" w:type="dxa"/>
            <w:vAlign w:val="center"/>
          </w:tcPr>
          <w:p w14:paraId="680A9D75" w14:textId="77777777" w:rsidR="00F316A1" w:rsidRDefault="00000000">
            <w:pPr>
              <w:spacing w:after="0"/>
              <w:jc w:val="center"/>
            </w:pPr>
            <w:r>
              <w:rPr>
                <w:color w:val="111111"/>
                <w:sz w:val="17"/>
              </w:rPr>
              <w:t>0.1856</w:t>
            </w:r>
          </w:p>
        </w:tc>
        <w:tc>
          <w:tcPr>
            <w:tcW w:w="1120" w:type="dxa"/>
            <w:vAlign w:val="center"/>
          </w:tcPr>
          <w:p w14:paraId="7A47718F" w14:textId="77777777" w:rsidR="00F316A1" w:rsidRDefault="00000000">
            <w:pPr>
              <w:spacing w:after="0"/>
              <w:jc w:val="center"/>
            </w:pPr>
            <w:r>
              <w:rPr>
                <w:color w:val="111111"/>
                <w:sz w:val="17"/>
              </w:rPr>
              <w:t>0.1920</w:t>
            </w:r>
          </w:p>
        </w:tc>
        <w:tc>
          <w:tcPr>
            <w:tcW w:w="1080" w:type="dxa"/>
            <w:vAlign w:val="center"/>
          </w:tcPr>
          <w:p w14:paraId="21DC75E9" w14:textId="77777777" w:rsidR="00F316A1" w:rsidRDefault="00000000">
            <w:pPr>
              <w:spacing w:after="0"/>
              <w:jc w:val="center"/>
            </w:pPr>
            <w:r>
              <w:rPr>
                <w:color w:val="111111"/>
                <w:sz w:val="17"/>
              </w:rPr>
              <w:t>0.5733</w:t>
            </w:r>
          </w:p>
        </w:tc>
        <w:tc>
          <w:tcPr>
            <w:tcW w:w="1080" w:type="dxa"/>
            <w:vAlign w:val="center"/>
          </w:tcPr>
          <w:p w14:paraId="21A421F8" w14:textId="77777777" w:rsidR="00F316A1" w:rsidRDefault="00000000">
            <w:pPr>
              <w:spacing w:after="0"/>
              <w:jc w:val="center"/>
            </w:pPr>
            <w:r>
              <w:rPr>
                <w:color w:val="111111"/>
                <w:sz w:val="17"/>
              </w:rPr>
              <w:t>0.2531</w:t>
            </w:r>
          </w:p>
        </w:tc>
      </w:tr>
    </w:tbl>
    <w:p w14:paraId="1C3F9710" w14:textId="77777777" w:rsidR="00F316A1" w:rsidRDefault="00000000">
      <w:r>
        <w:rPr>
          <w:color w:val="111111"/>
        </w:rPr>
        <w:t>The lower SNOW baseline is expected because the labeled snow training set is much smaller and less diverse. For this reason, raw accuracy drops are normalized to each domain's own baseline before joint comparison.</w:t>
      </w:r>
    </w:p>
    <w:p w14:paraId="4E92F6E9" w14:textId="77777777" w:rsidR="00F316A1" w:rsidRDefault="00000000">
      <w:pPr>
        <w:pStyle w:val="Heading1"/>
      </w:pPr>
      <w:r>
        <w:t>3. Literature lessons, research gaps, and uniqueness</w:t>
      </w:r>
    </w:p>
    <w:p w14:paraId="77172806" w14:textId="77777777" w:rsidR="00F316A1" w:rsidRDefault="00000000">
      <w:pPr>
        <w:keepNext/>
        <w:spacing w:before="140" w:after="40"/>
      </w:pPr>
      <w:r>
        <w:rPr>
          <w:b/>
          <w:color w:val="1F4D78"/>
          <w:sz w:val="20"/>
        </w:rPr>
        <w:t xml:space="preserve">Table 3. </w:t>
      </w:r>
      <w:r>
        <w:rPr>
          <w:b/>
          <w:color w:val="111111"/>
          <w:sz w:val="20"/>
        </w:rPr>
        <w:t>Literature findings and the gap addressed</w:t>
      </w:r>
    </w:p>
    <w:p w14:paraId="4E677726" w14:textId="77777777" w:rsidR="00F316A1" w:rsidRDefault="00000000">
      <w:pPr>
        <w:keepNext/>
        <w:spacing w:after="80"/>
      </w:pPr>
      <w:r>
        <w:rPr>
          <w:i/>
          <w:color w:val="667085"/>
          <w:sz w:val="18"/>
        </w:rPr>
        <w:t>Description: The reviewed papers supply established pruning components. The proposed work is positioned around their unresolved combination rather than claiming those components individually as new.</w:t>
      </w:r>
    </w:p>
    <w:tbl>
      <w:tblPr>
        <w:tblStyle w:val="TableGrid"/>
        <w:tblW w:w="9360" w:type="dxa"/>
        <w:tblInd w:w="120" w:type="dxa"/>
        <w:tblLayout w:type="fixed"/>
        <w:tblLook w:val="04A0" w:firstRow="1" w:lastRow="0" w:firstColumn="1" w:lastColumn="0" w:noHBand="0" w:noVBand="1"/>
      </w:tblPr>
      <w:tblGrid>
        <w:gridCol w:w="1700"/>
        <w:gridCol w:w="3500"/>
        <w:gridCol w:w="4160"/>
      </w:tblGrid>
      <w:tr w:rsidR="00F316A1" w14:paraId="74F708B1" w14:textId="77777777">
        <w:trPr>
          <w:tblHeader/>
        </w:trPr>
        <w:tc>
          <w:tcPr>
            <w:tcW w:w="1700" w:type="dxa"/>
            <w:shd w:val="clear" w:color="auto" w:fill="F2F4F7"/>
            <w:tcMar>
              <w:top w:w="80" w:type="dxa"/>
              <w:left w:w="120" w:type="dxa"/>
              <w:bottom w:w="80" w:type="dxa"/>
              <w:right w:w="120" w:type="dxa"/>
            </w:tcMar>
            <w:vAlign w:val="center"/>
          </w:tcPr>
          <w:p w14:paraId="7252C824" w14:textId="77777777" w:rsidR="00F316A1" w:rsidRDefault="00000000">
            <w:pPr>
              <w:spacing w:after="0"/>
              <w:jc w:val="center"/>
            </w:pPr>
            <w:r>
              <w:rPr>
                <w:b/>
                <w:color w:val="1F4D78"/>
                <w:sz w:val="17"/>
              </w:rPr>
              <w:t>Paper</w:t>
            </w:r>
          </w:p>
        </w:tc>
        <w:tc>
          <w:tcPr>
            <w:tcW w:w="3500" w:type="dxa"/>
            <w:shd w:val="clear" w:color="auto" w:fill="F2F4F7"/>
            <w:tcMar>
              <w:top w:w="80" w:type="dxa"/>
              <w:left w:w="120" w:type="dxa"/>
              <w:bottom w:w="80" w:type="dxa"/>
              <w:right w:w="120" w:type="dxa"/>
            </w:tcMar>
            <w:vAlign w:val="center"/>
          </w:tcPr>
          <w:p w14:paraId="6CD4F706" w14:textId="77777777" w:rsidR="00F316A1" w:rsidRDefault="00000000">
            <w:pPr>
              <w:spacing w:after="0"/>
              <w:jc w:val="center"/>
            </w:pPr>
            <w:r>
              <w:rPr>
                <w:b/>
                <w:color w:val="1F4D78"/>
                <w:sz w:val="17"/>
              </w:rPr>
              <w:t>Relevant lesson</w:t>
            </w:r>
          </w:p>
        </w:tc>
        <w:tc>
          <w:tcPr>
            <w:tcW w:w="4160" w:type="dxa"/>
            <w:shd w:val="clear" w:color="auto" w:fill="F2F4F7"/>
            <w:tcMar>
              <w:top w:w="80" w:type="dxa"/>
              <w:left w:w="120" w:type="dxa"/>
              <w:bottom w:w="80" w:type="dxa"/>
              <w:right w:w="120" w:type="dxa"/>
            </w:tcMar>
            <w:vAlign w:val="center"/>
          </w:tcPr>
          <w:p w14:paraId="41159B63" w14:textId="77777777" w:rsidR="00F316A1" w:rsidRDefault="00000000">
            <w:pPr>
              <w:spacing w:after="0"/>
              <w:jc w:val="center"/>
            </w:pPr>
            <w:r>
              <w:rPr>
                <w:b/>
                <w:color w:val="1F4D78"/>
                <w:sz w:val="17"/>
              </w:rPr>
              <w:t>Gap targeted here</w:t>
            </w:r>
          </w:p>
        </w:tc>
      </w:tr>
      <w:tr w:rsidR="00F316A1" w14:paraId="56BB175D" w14:textId="77777777">
        <w:tc>
          <w:tcPr>
            <w:tcW w:w="1700" w:type="dxa"/>
            <w:vAlign w:val="center"/>
          </w:tcPr>
          <w:p w14:paraId="44156570" w14:textId="77777777" w:rsidR="00F316A1" w:rsidRDefault="00000000">
            <w:pPr>
              <w:spacing w:after="0"/>
            </w:pPr>
            <w:r>
              <w:rPr>
                <w:color w:val="111111"/>
                <w:sz w:val="17"/>
              </w:rPr>
              <w:t>Li et al. (2017)</w:t>
            </w:r>
          </w:p>
        </w:tc>
        <w:tc>
          <w:tcPr>
            <w:tcW w:w="3500" w:type="dxa"/>
            <w:vAlign w:val="center"/>
          </w:tcPr>
          <w:p w14:paraId="03E14C56" w14:textId="77777777" w:rsidR="00F316A1" w:rsidRDefault="00000000">
            <w:pPr>
              <w:spacing w:after="0"/>
            </w:pPr>
            <w:r>
              <w:rPr>
                <w:color w:val="111111"/>
                <w:sz w:val="17"/>
              </w:rPr>
              <w:t>L1 filter importance, physical removal, sensitivity tests, recovery.</w:t>
            </w:r>
          </w:p>
        </w:tc>
        <w:tc>
          <w:tcPr>
            <w:tcW w:w="4160" w:type="dxa"/>
            <w:vAlign w:val="center"/>
          </w:tcPr>
          <w:p w14:paraId="753A4021" w14:textId="77777777" w:rsidR="00F316A1" w:rsidRDefault="00000000">
            <w:pPr>
              <w:spacing w:after="0"/>
            </w:pPr>
            <w:r>
              <w:rPr>
                <w:color w:val="111111"/>
                <w:sz w:val="17"/>
              </w:rPr>
              <w:t>Single-domain classification; no matched adverse-weather detector analysis.</w:t>
            </w:r>
          </w:p>
        </w:tc>
      </w:tr>
      <w:tr w:rsidR="00F316A1" w14:paraId="755921CD" w14:textId="77777777">
        <w:tc>
          <w:tcPr>
            <w:tcW w:w="1700" w:type="dxa"/>
            <w:vAlign w:val="center"/>
          </w:tcPr>
          <w:p w14:paraId="627C41D8" w14:textId="77777777" w:rsidR="00F316A1" w:rsidRDefault="00000000">
            <w:pPr>
              <w:spacing w:after="0"/>
            </w:pPr>
            <w:r>
              <w:rPr>
                <w:color w:val="111111"/>
                <w:sz w:val="17"/>
              </w:rPr>
              <w:t>Fang et al. (2023)</w:t>
            </w:r>
          </w:p>
        </w:tc>
        <w:tc>
          <w:tcPr>
            <w:tcW w:w="3500" w:type="dxa"/>
            <w:vAlign w:val="center"/>
          </w:tcPr>
          <w:p w14:paraId="53F6ED5C" w14:textId="77777777" w:rsidR="00F316A1" w:rsidRDefault="00000000">
            <w:pPr>
              <w:spacing w:after="0"/>
            </w:pPr>
            <w:r>
              <w:rPr>
                <w:color w:val="111111"/>
                <w:sz w:val="17"/>
              </w:rPr>
              <w:t>DepGraph automatically traces structural pruning dependencies.</w:t>
            </w:r>
          </w:p>
        </w:tc>
        <w:tc>
          <w:tcPr>
            <w:tcW w:w="4160" w:type="dxa"/>
            <w:vAlign w:val="center"/>
          </w:tcPr>
          <w:p w14:paraId="42FCBFDC" w14:textId="77777777" w:rsidR="00F316A1" w:rsidRDefault="00000000">
            <w:pPr>
              <w:spacing w:after="0"/>
            </w:pPr>
            <w:r>
              <w:rPr>
                <w:color w:val="111111"/>
                <w:sz w:val="17"/>
              </w:rPr>
              <w:t>DepGraph itself is established; YOLO26n custom blocks and domain-aware decisions remain.</w:t>
            </w:r>
          </w:p>
        </w:tc>
      </w:tr>
      <w:tr w:rsidR="00F316A1" w14:paraId="7597484D" w14:textId="77777777">
        <w:tc>
          <w:tcPr>
            <w:tcW w:w="1700" w:type="dxa"/>
            <w:vAlign w:val="center"/>
          </w:tcPr>
          <w:p w14:paraId="7772AF3A" w14:textId="77777777" w:rsidR="00F316A1" w:rsidRDefault="00000000">
            <w:pPr>
              <w:spacing w:after="0"/>
            </w:pPr>
            <w:r>
              <w:rPr>
                <w:color w:val="111111"/>
                <w:sz w:val="17"/>
              </w:rPr>
              <w:t>Jeon et al. (2023)</w:t>
            </w:r>
          </w:p>
        </w:tc>
        <w:tc>
          <w:tcPr>
            <w:tcW w:w="3500" w:type="dxa"/>
            <w:vAlign w:val="center"/>
          </w:tcPr>
          <w:p w14:paraId="05B94AB8" w14:textId="77777777" w:rsidR="00F316A1" w:rsidRDefault="00000000">
            <w:pPr>
              <w:spacing w:after="0"/>
            </w:pPr>
            <w:r>
              <w:rPr>
                <w:color w:val="111111"/>
                <w:sz w:val="17"/>
              </w:rPr>
              <w:t>Resource constraints and safeguards against layer collapse.</w:t>
            </w:r>
          </w:p>
        </w:tc>
        <w:tc>
          <w:tcPr>
            <w:tcW w:w="4160" w:type="dxa"/>
            <w:vAlign w:val="center"/>
          </w:tcPr>
          <w:p w14:paraId="3074380E" w14:textId="77777777" w:rsidR="00F316A1" w:rsidRDefault="00000000">
            <w:pPr>
              <w:spacing w:after="0"/>
            </w:pPr>
            <w:r>
              <w:rPr>
                <w:color w:val="111111"/>
                <w:sz w:val="17"/>
              </w:rPr>
              <w:t>No paired GEN/SNOW group-damage framework.</w:t>
            </w:r>
          </w:p>
        </w:tc>
      </w:tr>
      <w:tr w:rsidR="00F316A1" w14:paraId="1266CD2A" w14:textId="77777777">
        <w:tc>
          <w:tcPr>
            <w:tcW w:w="1700" w:type="dxa"/>
            <w:vAlign w:val="center"/>
          </w:tcPr>
          <w:p w14:paraId="47BD9C4C" w14:textId="77777777" w:rsidR="00F316A1" w:rsidRDefault="00000000">
            <w:pPr>
              <w:spacing w:after="0"/>
            </w:pPr>
            <w:r>
              <w:rPr>
                <w:color w:val="111111"/>
                <w:sz w:val="17"/>
              </w:rPr>
              <w:t>Lian et al. (2024)</w:t>
            </w:r>
          </w:p>
        </w:tc>
        <w:tc>
          <w:tcPr>
            <w:tcW w:w="3500" w:type="dxa"/>
            <w:vAlign w:val="center"/>
          </w:tcPr>
          <w:p w14:paraId="5021DFDB" w14:textId="77777777" w:rsidR="00F316A1" w:rsidRDefault="00000000">
            <w:pPr>
              <w:spacing w:after="0"/>
            </w:pPr>
            <w:r>
              <w:rPr>
                <w:color w:val="111111"/>
                <w:sz w:val="17"/>
              </w:rPr>
              <w:t>Multi-rate sensitivity, cross-layer allocation, Batch Normalization recalibration.</w:t>
            </w:r>
          </w:p>
        </w:tc>
        <w:tc>
          <w:tcPr>
            <w:tcW w:w="4160" w:type="dxa"/>
            <w:vAlign w:val="center"/>
          </w:tcPr>
          <w:p w14:paraId="3E95C301" w14:textId="77777777" w:rsidR="00F316A1" w:rsidRDefault="00000000">
            <w:pPr>
              <w:spacing w:after="0"/>
            </w:pPr>
            <w:r>
              <w:rPr>
                <w:color w:val="111111"/>
                <w:sz w:val="17"/>
              </w:rPr>
              <w:t>Different allocation objective and no snow-focused YOLO26n study.</w:t>
            </w:r>
          </w:p>
        </w:tc>
      </w:tr>
      <w:tr w:rsidR="00F316A1" w14:paraId="6F2F30B4" w14:textId="77777777">
        <w:tc>
          <w:tcPr>
            <w:tcW w:w="1700" w:type="dxa"/>
            <w:vAlign w:val="center"/>
          </w:tcPr>
          <w:p w14:paraId="0CD988E5" w14:textId="77777777" w:rsidR="00F316A1" w:rsidRDefault="00000000">
            <w:pPr>
              <w:spacing w:after="0"/>
            </w:pPr>
            <w:r>
              <w:rPr>
                <w:color w:val="111111"/>
                <w:sz w:val="17"/>
              </w:rPr>
              <w:t>Wang et al. (2025)</w:t>
            </w:r>
          </w:p>
        </w:tc>
        <w:tc>
          <w:tcPr>
            <w:tcW w:w="3500" w:type="dxa"/>
            <w:vAlign w:val="center"/>
          </w:tcPr>
          <w:p w14:paraId="10657B5B" w14:textId="77777777" w:rsidR="00F316A1" w:rsidRDefault="00000000">
            <w:pPr>
              <w:spacing w:after="0"/>
            </w:pPr>
            <w:r>
              <w:rPr>
                <w:color w:val="111111"/>
                <w:sz w:val="17"/>
              </w:rPr>
              <w:t>Adverse-weather/domain sensitivity can guide detector pruning.</w:t>
            </w:r>
          </w:p>
        </w:tc>
        <w:tc>
          <w:tcPr>
            <w:tcW w:w="4160" w:type="dxa"/>
            <w:vAlign w:val="center"/>
          </w:tcPr>
          <w:p w14:paraId="203A1473" w14:textId="77777777" w:rsidR="00F316A1" w:rsidRDefault="00000000">
            <w:pPr>
              <w:spacing w:after="0"/>
            </w:pPr>
            <w:r>
              <w:rPr>
                <w:color w:val="111111"/>
                <w:sz w:val="17"/>
              </w:rPr>
              <w:t>Domain-aware adverse pruning is prior art; the contribution must be narrower and experimentally specific.</w:t>
            </w:r>
          </w:p>
        </w:tc>
      </w:tr>
    </w:tbl>
    <w:p w14:paraId="006C5AB0" w14:textId="77777777" w:rsidR="00F316A1" w:rsidRDefault="00000000">
      <w:r>
        <w:rPr>
          <w:color w:val="111111"/>
        </w:rPr>
        <w:t>The strongest defensible contribution direction is:</w:t>
      </w:r>
    </w:p>
    <w:p w14:paraId="57DFB7A0" w14:textId="77777777" w:rsidR="00F316A1" w:rsidRDefault="00000000">
      <w:pPr>
        <w:pStyle w:val="ListBullet"/>
      </w:pPr>
      <w:r>
        <w:rPr>
          <w:color w:val="111111"/>
        </w:rPr>
        <w:t>A matched GEN/SNOW accuracy-drop benchmark over every legal YOLO26n dependency group and three channel ratios.</w:t>
      </w:r>
    </w:p>
    <w:p w14:paraId="3C945CFA" w14:textId="77777777" w:rsidR="00F316A1" w:rsidRDefault="00000000">
      <w:pPr>
        <w:pStyle w:val="ListBullet"/>
      </w:pPr>
      <w:r>
        <w:rPr>
          <w:color w:val="111111"/>
        </w:rPr>
        <w:t>A GEN-protected decision rule that uses SNOW as an additional case study without allowing GEN damage to be hidden.</w:t>
      </w:r>
    </w:p>
    <w:p w14:paraId="22BFBEAF" w14:textId="77777777" w:rsidR="00F316A1" w:rsidRDefault="00000000">
      <w:pPr>
        <w:pStyle w:val="ListBullet"/>
      </w:pPr>
      <w:r>
        <w:rPr>
          <w:color w:val="111111"/>
        </w:rPr>
        <w:t>Custom legal pruning support for C3k2 and C2PSA dependency families, followed by DepGraph structural validation.</w:t>
      </w:r>
    </w:p>
    <w:p w14:paraId="31030D93" w14:textId="77777777" w:rsidR="00F316A1" w:rsidRDefault="00000000">
      <w:pPr>
        <w:pStyle w:val="ListBullet"/>
      </w:pPr>
      <w:r>
        <w:rPr>
          <w:color w:val="111111"/>
        </w:rPr>
        <w:t>Exact physical parameter and GFLOP changes, cumulative interaction checks, and controlled recovery schedules.</w:t>
      </w:r>
    </w:p>
    <w:p w14:paraId="5D2C9D9D" w14:textId="77777777" w:rsidR="00F316A1" w:rsidRDefault="00000000">
      <w:pPr>
        <w:pStyle w:val="ListBullet"/>
      </w:pPr>
      <w:r>
        <w:rPr>
          <w:color w:val="111111"/>
        </w:rPr>
        <w:t>A final software result tied to measured PYNQ-Z2 constraints.</w:t>
      </w:r>
    </w:p>
    <w:p w14:paraId="13A76861" w14:textId="77777777" w:rsidR="00F316A1" w:rsidRDefault="00000000">
      <w:pPr>
        <w:pBdr>
          <w:left w:val="single" w:sz="18" w:space="5" w:color="2E74B5"/>
        </w:pBdr>
        <w:shd w:val="clear" w:color="auto" w:fill="FFF4E5"/>
        <w:spacing w:before="80"/>
        <w:ind w:left="115" w:right="115"/>
      </w:pPr>
      <w:r>
        <w:rPr>
          <w:b/>
          <w:color w:val="1F4D78"/>
          <w:sz w:val="20"/>
        </w:rPr>
        <w:t xml:space="preserve">Claim boundary: </w:t>
      </w:r>
      <w:r>
        <w:rPr>
          <w:color w:val="111111"/>
          <w:sz w:val="20"/>
        </w:rPr>
        <w:t>DepGraph and domain-sensitive pruning are not new by themselves. The custom YOLO26n support may be a useful implementation contribution, but a first-of-its-kind claim requires a fresh targeted search before submission.</w:t>
      </w:r>
    </w:p>
    <w:p w14:paraId="185C0AA3" w14:textId="77777777" w:rsidR="00F316A1" w:rsidRDefault="00000000">
      <w:pPr>
        <w:pStyle w:val="Heading1"/>
      </w:pPr>
      <w:r>
        <w:t>4. Dependency-group construction</w:t>
      </w:r>
    </w:p>
    <w:p w14:paraId="1E10C7F0" w14:textId="77777777" w:rsidR="00F316A1" w:rsidRDefault="00000000">
      <w:r>
        <w:rPr>
          <w:color w:val="111111"/>
        </w:rPr>
        <w:t>Pruning is performed on connected channel groups, not on isolated layer names. When an output channel is removed, matching channels in all dependent consumers and branches are edited so tensor dimensions remain legal.</w:t>
      </w:r>
    </w:p>
    <w:p w14:paraId="04D308EC" w14:textId="77777777" w:rsidR="00F316A1" w:rsidRDefault="00000000">
      <w:pPr>
        <w:keepNext/>
        <w:spacing w:before="140" w:after="40"/>
      </w:pPr>
      <w:r>
        <w:rPr>
          <w:b/>
          <w:color w:val="1F4D78"/>
          <w:sz w:val="20"/>
        </w:rPr>
        <w:lastRenderedPageBreak/>
        <w:t xml:space="preserve">Table 4. </w:t>
      </w:r>
      <w:r>
        <w:rPr>
          <w:b/>
          <w:color w:val="111111"/>
          <w:sz w:val="20"/>
        </w:rPr>
        <w:t>Validated dependency coverage</w:t>
      </w:r>
    </w:p>
    <w:p w14:paraId="2F0A0B32" w14:textId="77777777" w:rsidR="00F316A1" w:rsidRDefault="00000000">
      <w:pPr>
        <w:keepNext/>
        <w:spacing w:after="80"/>
      </w:pPr>
      <w:r>
        <w:rPr>
          <w:i/>
          <w:color w:val="667085"/>
          <w:sz w:val="18"/>
        </w:rPr>
        <w:t>Description: The catalogue separates generic DepGraph groups, custom recent-YOLO block families, and fixed outputs that must not be pruned as ordinary feature channels.</w:t>
      </w:r>
    </w:p>
    <w:tbl>
      <w:tblPr>
        <w:tblStyle w:val="TableGrid"/>
        <w:tblW w:w="9360" w:type="dxa"/>
        <w:tblInd w:w="120" w:type="dxa"/>
        <w:tblLayout w:type="fixed"/>
        <w:tblLook w:val="04A0" w:firstRow="1" w:lastRow="0" w:firstColumn="1" w:lastColumn="0" w:noHBand="0" w:noVBand="1"/>
      </w:tblPr>
      <w:tblGrid>
        <w:gridCol w:w="3000"/>
        <w:gridCol w:w="1300"/>
        <w:gridCol w:w="5060"/>
      </w:tblGrid>
      <w:tr w:rsidR="00F316A1" w14:paraId="13476659" w14:textId="77777777">
        <w:trPr>
          <w:tblHeader/>
        </w:trPr>
        <w:tc>
          <w:tcPr>
            <w:tcW w:w="3000" w:type="dxa"/>
            <w:shd w:val="clear" w:color="auto" w:fill="F2F4F7"/>
            <w:tcMar>
              <w:top w:w="80" w:type="dxa"/>
              <w:left w:w="120" w:type="dxa"/>
              <w:bottom w:w="80" w:type="dxa"/>
              <w:right w:w="120" w:type="dxa"/>
            </w:tcMar>
            <w:vAlign w:val="center"/>
          </w:tcPr>
          <w:p w14:paraId="2F5C3F41" w14:textId="77777777" w:rsidR="00F316A1" w:rsidRDefault="00000000">
            <w:pPr>
              <w:spacing w:after="0"/>
              <w:jc w:val="center"/>
            </w:pPr>
            <w:r>
              <w:rPr>
                <w:b/>
                <w:color w:val="1F4D78"/>
                <w:sz w:val="18"/>
              </w:rPr>
              <w:t>Coverage item</w:t>
            </w:r>
          </w:p>
        </w:tc>
        <w:tc>
          <w:tcPr>
            <w:tcW w:w="1300" w:type="dxa"/>
            <w:shd w:val="clear" w:color="auto" w:fill="F2F4F7"/>
            <w:tcMar>
              <w:top w:w="80" w:type="dxa"/>
              <w:left w:w="120" w:type="dxa"/>
              <w:bottom w:w="80" w:type="dxa"/>
              <w:right w:w="120" w:type="dxa"/>
            </w:tcMar>
            <w:vAlign w:val="center"/>
          </w:tcPr>
          <w:p w14:paraId="00F35C09" w14:textId="77777777" w:rsidR="00F316A1" w:rsidRDefault="00000000">
            <w:pPr>
              <w:spacing w:after="0"/>
              <w:jc w:val="center"/>
            </w:pPr>
            <w:r>
              <w:rPr>
                <w:b/>
                <w:color w:val="1F4D78"/>
                <w:sz w:val="18"/>
              </w:rPr>
              <w:t>Result</w:t>
            </w:r>
          </w:p>
        </w:tc>
        <w:tc>
          <w:tcPr>
            <w:tcW w:w="5060" w:type="dxa"/>
            <w:shd w:val="clear" w:color="auto" w:fill="F2F4F7"/>
            <w:tcMar>
              <w:top w:w="80" w:type="dxa"/>
              <w:left w:w="120" w:type="dxa"/>
              <w:bottom w:w="80" w:type="dxa"/>
              <w:right w:w="120" w:type="dxa"/>
            </w:tcMar>
            <w:vAlign w:val="center"/>
          </w:tcPr>
          <w:p w14:paraId="131E7A52" w14:textId="77777777" w:rsidR="00F316A1" w:rsidRDefault="00000000">
            <w:pPr>
              <w:spacing w:after="0"/>
              <w:jc w:val="center"/>
            </w:pPr>
            <w:r>
              <w:rPr>
                <w:b/>
                <w:color w:val="1F4D78"/>
                <w:sz w:val="18"/>
              </w:rPr>
              <w:t>Meaning</w:t>
            </w:r>
          </w:p>
        </w:tc>
      </w:tr>
      <w:tr w:rsidR="00F316A1" w14:paraId="2CB595F4" w14:textId="77777777">
        <w:tc>
          <w:tcPr>
            <w:tcW w:w="3000" w:type="dxa"/>
            <w:vAlign w:val="center"/>
          </w:tcPr>
          <w:p w14:paraId="352E190C" w14:textId="77777777" w:rsidR="00F316A1" w:rsidRDefault="00000000">
            <w:pPr>
              <w:spacing w:after="0"/>
            </w:pPr>
            <w:r>
              <w:rPr>
                <w:color w:val="111111"/>
                <w:sz w:val="18"/>
              </w:rPr>
              <w:t>Final pruning groups</w:t>
            </w:r>
          </w:p>
        </w:tc>
        <w:tc>
          <w:tcPr>
            <w:tcW w:w="1300" w:type="dxa"/>
            <w:vAlign w:val="center"/>
          </w:tcPr>
          <w:p w14:paraId="44839FBD" w14:textId="77777777" w:rsidR="00F316A1" w:rsidRDefault="00000000">
            <w:pPr>
              <w:spacing w:after="0"/>
              <w:jc w:val="center"/>
            </w:pPr>
            <w:r>
              <w:rPr>
                <w:color w:val="111111"/>
                <w:sz w:val="18"/>
              </w:rPr>
              <w:t>51</w:t>
            </w:r>
          </w:p>
        </w:tc>
        <w:tc>
          <w:tcPr>
            <w:tcW w:w="5060" w:type="dxa"/>
            <w:vAlign w:val="center"/>
          </w:tcPr>
          <w:p w14:paraId="0893E49A" w14:textId="77777777" w:rsidR="00F316A1" w:rsidRDefault="00000000">
            <w:pPr>
              <w:spacing w:after="0"/>
            </w:pPr>
            <w:r>
              <w:rPr>
                <w:color w:val="111111"/>
                <w:sz w:val="18"/>
              </w:rPr>
              <w:t>Complete group catalogue used in the sweeps</w:t>
            </w:r>
          </w:p>
        </w:tc>
      </w:tr>
      <w:tr w:rsidR="00F316A1" w14:paraId="11C33BF0" w14:textId="77777777">
        <w:tc>
          <w:tcPr>
            <w:tcW w:w="3000" w:type="dxa"/>
            <w:vAlign w:val="center"/>
          </w:tcPr>
          <w:p w14:paraId="4D467959" w14:textId="77777777" w:rsidR="00F316A1" w:rsidRDefault="00000000">
            <w:pPr>
              <w:spacing w:after="0"/>
            </w:pPr>
            <w:r>
              <w:rPr>
                <w:color w:val="111111"/>
                <w:sz w:val="18"/>
              </w:rPr>
              <w:t>Generic DepGraph groups</w:t>
            </w:r>
          </w:p>
        </w:tc>
        <w:tc>
          <w:tcPr>
            <w:tcW w:w="1300" w:type="dxa"/>
            <w:vAlign w:val="center"/>
          </w:tcPr>
          <w:p w14:paraId="23AA1EA8" w14:textId="77777777" w:rsidR="00F316A1" w:rsidRDefault="00000000">
            <w:pPr>
              <w:spacing w:after="0"/>
              <w:jc w:val="center"/>
            </w:pPr>
            <w:r>
              <w:rPr>
                <w:color w:val="111111"/>
                <w:sz w:val="18"/>
              </w:rPr>
              <w:t>42</w:t>
            </w:r>
          </w:p>
        </w:tc>
        <w:tc>
          <w:tcPr>
            <w:tcW w:w="5060" w:type="dxa"/>
            <w:vAlign w:val="center"/>
          </w:tcPr>
          <w:p w14:paraId="5066C5E8" w14:textId="77777777" w:rsidR="00F316A1" w:rsidRDefault="00000000">
            <w:pPr>
              <w:spacing w:after="0"/>
            </w:pPr>
            <w:r>
              <w:rPr>
                <w:color w:val="111111"/>
                <w:sz w:val="18"/>
              </w:rPr>
              <w:t>Directly generated and physically validated</w:t>
            </w:r>
          </w:p>
        </w:tc>
      </w:tr>
      <w:tr w:rsidR="00F316A1" w14:paraId="71731C1A" w14:textId="77777777">
        <w:tc>
          <w:tcPr>
            <w:tcW w:w="3000" w:type="dxa"/>
            <w:vAlign w:val="center"/>
          </w:tcPr>
          <w:p w14:paraId="09DF13D3" w14:textId="77777777" w:rsidR="00F316A1" w:rsidRDefault="00000000">
            <w:pPr>
              <w:spacing w:after="0"/>
            </w:pPr>
            <w:r>
              <w:rPr>
                <w:color w:val="111111"/>
                <w:sz w:val="18"/>
              </w:rPr>
              <w:t>Custom groups</w:t>
            </w:r>
          </w:p>
        </w:tc>
        <w:tc>
          <w:tcPr>
            <w:tcW w:w="1300" w:type="dxa"/>
            <w:vAlign w:val="center"/>
          </w:tcPr>
          <w:p w14:paraId="4E082A84" w14:textId="77777777" w:rsidR="00F316A1" w:rsidRDefault="00000000">
            <w:pPr>
              <w:spacing w:after="0"/>
              <w:jc w:val="center"/>
            </w:pPr>
            <w:r>
              <w:rPr>
                <w:color w:val="111111"/>
                <w:sz w:val="18"/>
              </w:rPr>
              <w:t>9</w:t>
            </w:r>
          </w:p>
        </w:tc>
        <w:tc>
          <w:tcPr>
            <w:tcW w:w="5060" w:type="dxa"/>
            <w:vAlign w:val="center"/>
          </w:tcPr>
          <w:p w14:paraId="2A53F1E1" w14:textId="77777777" w:rsidR="00F316A1" w:rsidRDefault="00000000">
            <w:pPr>
              <w:spacing w:after="0"/>
            </w:pPr>
            <w:r>
              <w:rPr>
                <w:color w:val="111111"/>
                <w:sz w:val="18"/>
              </w:rPr>
              <w:t>C3k2/C2PSA families resolved with custom coupling</w:t>
            </w:r>
          </w:p>
        </w:tc>
      </w:tr>
      <w:tr w:rsidR="00F316A1" w14:paraId="20A8783E" w14:textId="77777777">
        <w:tc>
          <w:tcPr>
            <w:tcW w:w="3000" w:type="dxa"/>
            <w:vAlign w:val="center"/>
          </w:tcPr>
          <w:p w14:paraId="680A09B4" w14:textId="77777777" w:rsidR="00F316A1" w:rsidRDefault="00000000">
            <w:pPr>
              <w:spacing w:after="0"/>
            </w:pPr>
            <w:r>
              <w:rPr>
                <w:color w:val="111111"/>
                <w:sz w:val="18"/>
              </w:rPr>
              <w:t>Convolution paths audited</w:t>
            </w:r>
          </w:p>
        </w:tc>
        <w:tc>
          <w:tcPr>
            <w:tcW w:w="1300" w:type="dxa"/>
            <w:vAlign w:val="center"/>
          </w:tcPr>
          <w:p w14:paraId="64232CC2" w14:textId="77777777" w:rsidR="00F316A1" w:rsidRDefault="00000000">
            <w:pPr>
              <w:spacing w:after="0"/>
              <w:jc w:val="center"/>
            </w:pPr>
            <w:r>
              <w:rPr>
                <w:color w:val="111111"/>
                <w:sz w:val="18"/>
              </w:rPr>
              <w:t>126</w:t>
            </w:r>
          </w:p>
        </w:tc>
        <w:tc>
          <w:tcPr>
            <w:tcW w:w="5060" w:type="dxa"/>
            <w:vAlign w:val="center"/>
          </w:tcPr>
          <w:p w14:paraId="3478FDAC" w14:textId="77777777" w:rsidR="00F316A1" w:rsidRDefault="00000000">
            <w:pPr>
              <w:spacing w:after="0"/>
            </w:pPr>
            <w:r>
              <w:rPr>
                <w:color w:val="111111"/>
                <w:sz w:val="18"/>
              </w:rPr>
              <w:t>Model-wide structural coverage check</w:t>
            </w:r>
          </w:p>
        </w:tc>
      </w:tr>
      <w:tr w:rsidR="00F316A1" w14:paraId="4DCFE033" w14:textId="77777777">
        <w:tc>
          <w:tcPr>
            <w:tcW w:w="3000" w:type="dxa"/>
            <w:vAlign w:val="center"/>
          </w:tcPr>
          <w:p w14:paraId="7A19A44F" w14:textId="77777777" w:rsidR="00F316A1" w:rsidRDefault="00000000">
            <w:pPr>
              <w:spacing w:after="0"/>
            </w:pPr>
            <w:r>
              <w:rPr>
                <w:color w:val="111111"/>
                <w:sz w:val="18"/>
              </w:rPr>
              <w:t>Fixed prediction outputs</w:t>
            </w:r>
          </w:p>
        </w:tc>
        <w:tc>
          <w:tcPr>
            <w:tcW w:w="1300" w:type="dxa"/>
            <w:vAlign w:val="center"/>
          </w:tcPr>
          <w:p w14:paraId="44C156F8" w14:textId="77777777" w:rsidR="00F316A1" w:rsidRDefault="00000000">
            <w:pPr>
              <w:spacing w:after="0"/>
              <w:jc w:val="center"/>
            </w:pPr>
            <w:r>
              <w:rPr>
                <w:color w:val="111111"/>
                <w:sz w:val="18"/>
              </w:rPr>
              <w:t>12</w:t>
            </w:r>
          </w:p>
        </w:tc>
        <w:tc>
          <w:tcPr>
            <w:tcW w:w="5060" w:type="dxa"/>
            <w:vAlign w:val="center"/>
          </w:tcPr>
          <w:p w14:paraId="48325411" w14:textId="77777777" w:rsidR="00F316A1" w:rsidRDefault="00000000">
            <w:pPr>
              <w:spacing w:after="0"/>
            </w:pPr>
            <w:r>
              <w:rPr>
                <w:color w:val="111111"/>
                <w:sz w:val="18"/>
              </w:rPr>
              <w:t>Intentionally excluded from ordinary pruning</w:t>
            </w:r>
          </w:p>
        </w:tc>
      </w:tr>
      <w:tr w:rsidR="00F316A1" w14:paraId="0C6BC2A1" w14:textId="77777777">
        <w:tc>
          <w:tcPr>
            <w:tcW w:w="3000" w:type="dxa"/>
            <w:vAlign w:val="center"/>
          </w:tcPr>
          <w:p w14:paraId="3AD8DE11" w14:textId="77777777" w:rsidR="00F316A1" w:rsidRDefault="00000000">
            <w:pPr>
              <w:spacing w:after="0"/>
            </w:pPr>
            <w:r>
              <w:rPr>
                <w:color w:val="111111"/>
                <w:sz w:val="18"/>
              </w:rPr>
              <w:t>Group-pair checks</w:t>
            </w:r>
          </w:p>
        </w:tc>
        <w:tc>
          <w:tcPr>
            <w:tcW w:w="1300" w:type="dxa"/>
            <w:vAlign w:val="center"/>
          </w:tcPr>
          <w:p w14:paraId="2CCC0E57" w14:textId="77777777" w:rsidR="00F316A1" w:rsidRDefault="00000000">
            <w:pPr>
              <w:spacing w:after="0"/>
              <w:jc w:val="center"/>
            </w:pPr>
            <w:r>
              <w:rPr>
                <w:color w:val="111111"/>
                <w:sz w:val="18"/>
              </w:rPr>
              <w:t>1,275</w:t>
            </w:r>
          </w:p>
        </w:tc>
        <w:tc>
          <w:tcPr>
            <w:tcW w:w="5060" w:type="dxa"/>
            <w:vAlign w:val="center"/>
          </w:tcPr>
          <w:p w14:paraId="2B4EE31E" w14:textId="77777777" w:rsidR="00F316A1" w:rsidRDefault="00000000">
            <w:pPr>
              <w:spacing w:after="0"/>
            </w:pPr>
            <w:r>
              <w:rPr>
                <w:color w:val="111111"/>
                <w:sz w:val="18"/>
              </w:rPr>
              <w:t>Compatibility classifications recorded</w:t>
            </w:r>
          </w:p>
        </w:tc>
      </w:tr>
    </w:tbl>
    <w:p w14:paraId="1D164DF7" w14:textId="77777777" w:rsidR="00F316A1" w:rsidRDefault="00000000">
      <w:r>
        <w:rPr>
          <w:color w:val="111111"/>
        </w:rPr>
        <w:t>No manual alteration was used to improve reported accuracy. Custom rules define which channels must be edited together; DepGraph and save/reload validation then verify that the resulting physical model is legal.</w:t>
      </w:r>
    </w:p>
    <w:p w14:paraId="7BB9CE66" w14:textId="77777777" w:rsidR="00F316A1" w:rsidRDefault="00000000">
      <w:pPr>
        <w:pStyle w:val="Heading1"/>
      </w:pPr>
      <w:r>
        <w:t>5. T1–T4 isolated pruning study</w:t>
      </w:r>
    </w:p>
    <w:p w14:paraId="22301ECF" w14:textId="77777777" w:rsidR="00F316A1" w:rsidRDefault="00000000">
      <w:r>
        <w:rPr>
          <w:color w:val="111111"/>
        </w:rPr>
        <w:t>Every one of the 51 groups was pruned independently on GEN and SNOW at 12.5%, 25.0%, and 37.5% within-group channel ratios. This produced 306 domain evaluations. T1 and T2 contain the isolated accuracy drops; T3 contains dual-domain sensitivity; T4 contains the resource-aware ranking.</w:t>
      </w:r>
    </w:p>
    <w:p w14:paraId="2B1AB980" w14:textId="77777777" w:rsidR="00F316A1" w:rsidRDefault="00000000">
      <w:pPr>
        <w:keepNext/>
        <w:spacing w:before="140" w:after="40"/>
      </w:pPr>
      <w:r>
        <w:rPr>
          <w:b/>
          <w:color w:val="1F4D78"/>
          <w:sz w:val="20"/>
        </w:rPr>
        <w:t xml:space="preserve">Table 5. </w:t>
      </w:r>
      <w:r>
        <w:rPr>
          <w:b/>
          <w:color w:val="111111"/>
          <w:sz w:val="20"/>
        </w:rPr>
        <w:t>Sweep completion and initial screening</w:t>
      </w:r>
    </w:p>
    <w:p w14:paraId="3B4B3639" w14:textId="77777777" w:rsidR="00F316A1" w:rsidRDefault="00000000">
      <w:pPr>
        <w:keepNext/>
        <w:spacing w:after="80"/>
      </w:pPr>
      <w:r>
        <w:rPr>
          <w:i/>
          <w:color w:val="667085"/>
          <w:sz w:val="18"/>
        </w:rPr>
        <w:t>Description: The eligible count uses the current experimental gate: normalized harm must not exceed 5% on either domain. Negative drops mean a small measured improvement, not automatically an error.</w:t>
      </w:r>
    </w:p>
    <w:tbl>
      <w:tblPr>
        <w:tblStyle w:val="TableGrid"/>
        <w:tblW w:w="9360" w:type="dxa"/>
        <w:tblInd w:w="120" w:type="dxa"/>
        <w:tblLayout w:type="fixed"/>
        <w:tblLook w:val="04A0" w:firstRow="1" w:lastRow="0" w:firstColumn="1" w:lastColumn="0" w:noHBand="0" w:noVBand="1"/>
      </w:tblPr>
      <w:tblGrid>
        <w:gridCol w:w="1900"/>
        <w:gridCol w:w="1700"/>
        <w:gridCol w:w="1850"/>
        <w:gridCol w:w="1900"/>
        <w:gridCol w:w="2010"/>
      </w:tblGrid>
      <w:tr w:rsidR="00F316A1" w14:paraId="0BC8D0F6" w14:textId="77777777">
        <w:trPr>
          <w:tblHeader/>
        </w:trPr>
        <w:tc>
          <w:tcPr>
            <w:tcW w:w="1900" w:type="dxa"/>
            <w:shd w:val="clear" w:color="auto" w:fill="F2F4F7"/>
            <w:tcMar>
              <w:top w:w="80" w:type="dxa"/>
              <w:left w:w="120" w:type="dxa"/>
              <w:bottom w:w="80" w:type="dxa"/>
              <w:right w:w="120" w:type="dxa"/>
            </w:tcMar>
            <w:vAlign w:val="center"/>
          </w:tcPr>
          <w:p w14:paraId="4F6BF090" w14:textId="77777777" w:rsidR="00F316A1" w:rsidRDefault="00000000">
            <w:pPr>
              <w:spacing w:after="0"/>
              <w:jc w:val="center"/>
            </w:pPr>
            <w:r>
              <w:rPr>
                <w:b/>
                <w:color w:val="1F4D78"/>
                <w:sz w:val="18"/>
              </w:rPr>
              <w:t>Within-group ratio</w:t>
            </w:r>
          </w:p>
        </w:tc>
        <w:tc>
          <w:tcPr>
            <w:tcW w:w="1700" w:type="dxa"/>
            <w:shd w:val="clear" w:color="auto" w:fill="F2F4F7"/>
            <w:tcMar>
              <w:top w:w="80" w:type="dxa"/>
              <w:left w:w="120" w:type="dxa"/>
              <w:bottom w:w="80" w:type="dxa"/>
              <w:right w:w="120" w:type="dxa"/>
            </w:tcMar>
            <w:vAlign w:val="center"/>
          </w:tcPr>
          <w:p w14:paraId="7AF8A591" w14:textId="77777777" w:rsidR="00F316A1" w:rsidRDefault="00000000">
            <w:pPr>
              <w:spacing w:after="0"/>
              <w:jc w:val="center"/>
            </w:pPr>
            <w:r>
              <w:rPr>
                <w:b/>
                <w:color w:val="1F4D78"/>
                <w:sz w:val="18"/>
              </w:rPr>
              <w:t>Groups evaluated</w:t>
            </w:r>
          </w:p>
        </w:tc>
        <w:tc>
          <w:tcPr>
            <w:tcW w:w="1850" w:type="dxa"/>
            <w:shd w:val="clear" w:color="auto" w:fill="F2F4F7"/>
            <w:tcMar>
              <w:top w:w="80" w:type="dxa"/>
              <w:left w:w="120" w:type="dxa"/>
              <w:bottom w:w="80" w:type="dxa"/>
              <w:right w:w="120" w:type="dxa"/>
            </w:tcMar>
            <w:vAlign w:val="center"/>
          </w:tcPr>
          <w:p w14:paraId="2FF4A30A" w14:textId="77777777" w:rsidR="00F316A1" w:rsidRDefault="00000000">
            <w:pPr>
              <w:spacing w:after="0"/>
              <w:jc w:val="center"/>
            </w:pPr>
            <w:r>
              <w:rPr>
                <w:b/>
                <w:color w:val="1F4D78"/>
                <w:sz w:val="18"/>
              </w:rPr>
              <w:t>GEN negative AD</w:t>
            </w:r>
          </w:p>
        </w:tc>
        <w:tc>
          <w:tcPr>
            <w:tcW w:w="1900" w:type="dxa"/>
            <w:shd w:val="clear" w:color="auto" w:fill="F2F4F7"/>
            <w:tcMar>
              <w:top w:w="80" w:type="dxa"/>
              <w:left w:w="120" w:type="dxa"/>
              <w:bottom w:w="80" w:type="dxa"/>
              <w:right w:w="120" w:type="dxa"/>
            </w:tcMar>
            <w:vAlign w:val="center"/>
          </w:tcPr>
          <w:p w14:paraId="571F77BF" w14:textId="77777777" w:rsidR="00F316A1" w:rsidRDefault="00000000">
            <w:pPr>
              <w:spacing w:after="0"/>
              <w:jc w:val="center"/>
            </w:pPr>
            <w:r>
              <w:rPr>
                <w:b/>
                <w:color w:val="1F4D78"/>
                <w:sz w:val="18"/>
              </w:rPr>
              <w:t>SNOW negative AD</w:t>
            </w:r>
          </w:p>
        </w:tc>
        <w:tc>
          <w:tcPr>
            <w:tcW w:w="2010" w:type="dxa"/>
            <w:shd w:val="clear" w:color="auto" w:fill="F2F4F7"/>
            <w:tcMar>
              <w:top w:w="80" w:type="dxa"/>
              <w:left w:w="120" w:type="dxa"/>
              <w:bottom w:w="80" w:type="dxa"/>
              <w:right w:w="120" w:type="dxa"/>
            </w:tcMar>
            <w:vAlign w:val="center"/>
          </w:tcPr>
          <w:p w14:paraId="6D41AE4E" w14:textId="77777777" w:rsidR="00F316A1" w:rsidRDefault="00000000">
            <w:pPr>
              <w:spacing w:after="0"/>
              <w:jc w:val="center"/>
            </w:pPr>
            <w:r>
              <w:rPr>
                <w:b/>
                <w:color w:val="1F4D78"/>
                <w:sz w:val="18"/>
              </w:rPr>
              <w:t>Gate-eligible groups</w:t>
            </w:r>
          </w:p>
        </w:tc>
      </w:tr>
      <w:tr w:rsidR="00F316A1" w14:paraId="1C81C226" w14:textId="77777777">
        <w:tc>
          <w:tcPr>
            <w:tcW w:w="1900" w:type="dxa"/>
            <w:vAlign w:val="center"/>
          </w:tcPr>
          <w:p w14:paraId="32053320" w14:textId="77777777" w:rsidR="00F316A1" w:rsidRDefault="00000000">
            <w:pPr>
              <w:spacing w:after="0"/>
            </w:pPr>
            <w:r>
              <w:rPr>
                <w:color w:val="111111"/>
                <w:sz w:val="18"/>
              </w:rPr>
              <w:t>12.5%</w:t>
            </w:r>
          </w:p>
        </w:tc>
        <w:tc>
          <w:tcPr>
            <w:tcW w:w="1700" w:type="dxa"/>
            <w:vAlign w:val="center"/>
          </w:tcPr>
          <w:p w14:paraId="0C873097" w14:textId="77777777" w:rsidR="00F316A1" w:rsidRDefault="00000000">
            <w:pPr>
              <w:spacing w:after="0"/>
              <w:jc w:val="center"/>
            </w:pPr>
            <w:r>
              <w:rPr>
                <w:color w:val="111111"/>
                <w:sz w:val="18"/>
              </w:rPr>
              <w:t>51</w:t>
            </w:r>
          </w:p>
        </w:tc>
        <w:tc>
          <w:tcPr>
            <w:tcW w:w="1850" w:type="dxa"/>
            <w:vAlign w:val="center"/>
          </w:tcPr>
          <w:p w14:paraId="395FBBCA" w14:textId="77777777" w:rsidR="00F316A1" w:rsidRDefault="00000000">
            <w:pPr>
              <w:spacing w:after="0"/>
              <w:jc w:val="center"/>
            </w:pPr>
            <w:r>
              <w:rPr>
                <w:color w:val="111111"/>
                <w:sz w:val="18"/>
              </w:rPr>
              <w:t>0</w:t>
            </w:r>
          </w:p>
        </w:tc>
        <w:tc>
          <w:tcPr>
            <w:tcW w:w="1900" w:type="dxa"/>
            <w:vAlign w:val="center"/>
          </w:tcPr>
          <w:p w14:paraId="28B4114C" w14:textId="77777777" w:rsidR="00F316A1" w:rsidRDefault="00000000">
            <w:pPr>
              <w:spacing w:after="0"/>
              <w:jc w:val="center"/>
            </w:pPr>
            <w:r>
              <w:rPr>
                <w:color w:val="111111"/>
                <w:sz w:val="18"/>
              </w:rPr>
              <w:t>4</w:t>
            </w:r>
          </w:p>
        </w:tc>
        <w:tc>
          <w:tcPr>
            <w:tcW w:w="2010" w:type="dxa"/>
            <w:vAlign w:val="center"/>
          </w:tcPr>
          <w:p w14:paraId="1F084D14" w14:textId="77777777" w:rsidR="00F316A1" w:rsidRDefault="00000000">
            <w:pPr>
              <w:spacing w:after="0"/>
              <w:jc w:val="center"/>
            </w:pPr>
            <w:r>
              <w:rPr>
                <w:color w:val="111111"/>
                <w:sz w:val="18"/>
              </w:rPr>
              <w:t>21</w:t>
            </w:r>
          </w:p>
        </w:tc>
      </w:tr>
      <w:tr w:rsidR="00F316A1" w14:paraId="32F9B2FD" w14:textId="77777777">
        <w:tc>
          <w:tcPr>
            <w:tcW w:w="1900" w:type="dxa"/>
            <w:vAlign w:val="center"/>
          </w:tcPr>
          <w:p w14:paraId="3901E307" w14:textId="77777777" w:rsidR="00F316A1" w:rsidRDefault="00000000">
            <w:pPr>
              <w:spacing w:after="0"/>
            </w:pPr>
            <w:r>
              <w:rPr>
                <w:color w:val="111111"/>
                <w:sz w:val="18"/>
              </w:rPr>
              <w:t>25.0%</w:t>
            </w:r>
          </w:p>
        </w:tc>
        <w:tc>
          <w:tcPr>
            <w:tcW w:w="1700" w:type="dxa"/>
            <w:vAlign w:val="center"/>
          </w:tcPr>
          <w:p w14:paraId="186F585D" w14:textId="77777777" w:rsidR="00F316A1" w:rsidRDefault="00000000">
            <w:pPr>
              <w:spacing w:after="0"/>
              <w:jc w:val="center"/>
            </w:pPr>
            <w:r>
              <w:rPr>
                <w:color w:val="111111"/>
                <w:sz w:val="18"/>
              </w:rPr>
              <w:t>51</w:t>
            </w:r>
          </w:p>
        </w:tc>
        <w:tc>
          <w:tcPr>
            <w:tcW w:w="1850" w:type="dxa"/>
            <w:vAlign w:val="center"/>
          </w:tcPr>
          <w:p w14:paraId="029DB2F1" w14:textId="77777777" w:rsidR="00F316A1" w:rsidRDefault="00000000">
            <w:pPr>
              <w:spacing w:after="0"/>
              <w:jc w:val="center"/>
            </w:pPr>
            <w:r>
              <w:rPr>
                <w:color w:val="111111"/>
                <w:sz w:val="18"/>
              </w:rPr>
              <w:t>0</w:t>
            </w:r>
          </w:p>
        </w:tc>
        <w:tc>
          <w:tcPr>
            <w:tcW w:w="1900" w:type="dxa"/>
            <w:vAlign w:val="center"/>
          </w:tcPr>
          <w:p w14:paraId="76E68224" w14:textId="77777777" w:rsidR="00F316A1" w:rsidRDefault="00000000">
            <w:pPr>
              <w:spacing w:after="0"/>
              <w:jc w:val="center"/>
            </w:pPr>
            <w:r>
              <w:rPr>
                <w:color w:val="111111"/>
                <w:sz w:val="18"/>
              </w:rPr>
              <w:t>4</w:t>
            </w:r>
          </w:p>
        </w:tc>
        <w:tc>
          <w:tcPr>
            <w:tcW w:w="2010" w:type="dxa"/>
            <w:vAlign w:val="center"/>
          </w:tcPr>
          <w:p w14:paraId="041BA0EF" w14:textId="77777777" w:rsidR="00F316A1" w:rsidRDefault="00000000">
            <w:pPr>
              <w:spacing w:after="0"/>
              <w:jc w:val="center"/>
            </w:pPr>
            <w:r>
              <w:rPr>
                <w:color w:val="111111"/>
                <w:sz w:val="18"/>
              </w:rPr>
              <w:t>16</w:t>
            </w:r>
          </w:p>
        </w:tc>
      </w:tr>
      <w:tr w:rsidR="00F316A1" w14:paraId="6F99A1E8" w14:textId="77777777">
        <w:tc>
          <w:tcPr>
            <w:tcW w:w="1900" w:type="dxa"/>
            <w:vAlign w:val="center"/>
          </w:tcPr>
          <w:p w14:paraId="3054564C" w14:textId="77777777" w:rsidR="00F316A1" w:rsidRDefault="00000000">
            <w:pPr>
              <w:spacing w:after="0"/>
            </w:pPr>
            <w:r>
              <w:rPr>
                <w:color w:val="111111"/>
                <w:sz w:val="18"/>
              </w:rPr>
              <w:t>37.5%</w:t>
            </w:r>
          </w:p>
        </w:tc>
        <w:tc>
          <w:tcPr>
            <w:tcW w:w="1700" w:type="dxa"/>
            <w:vAlign w:val="center"/>
          </w:tcPr>
          <w:p w14:paraId="2E7F78E7" w14:textId="77777777" w:rsidR="00F316A1" w:rsidRDefault="00000000">
            <w:pPr>
              <w:spacing w:after="0"/>
              <w:jc w:val="center"/>
            </w:pPr>
            <w:r>
              <w:rPr>
                <w:color w:val="111111"/>
                <w:sz w:val="18"/>
              </w:rPr>
              <w:t>51</w:t>
            </w:r>
          </w:p>
        </w:tc>
        <w:tc>
          <w:tcPr>
            <w:tcW w:w="1850" w:type="dxa"/>
            <w:vAlign w:val="center"/>
          </w:tcPr>
          <w:p w14:paraId="6B4E00D8" w14:textId="77777777" w:rsidR="00F316A1" w:rsidRDefault="00000000">
            <w:pPr>
              <w:spacing w:after="0"/>
              <w:jc w:val="center"/>
            </w:pPr>
            <w:r>
              <w:rPr>
                <w:color w:val="111111"/>
                <w:sz w:val="18"/>
              </w:rPr>
              <w:t>0</w:t>
            </w:r>
          </w:p>
        </w:tc>
        <w:tc>
          <w:tcPr>
            <w:tcW w:w="1900" w:type="dxa"/>
            <w:vAlign w:val="center"/>
          </w:tcPr>
          <w:p w14:paraId="2A8350E3" w14:textId="77777777" w:rsidR="00F316A1" w:rsidRDefault="00000000">
            <w:pPr>
              <w:spacing w:after="0"/>
              <w:jc w:val="center"/>
            </w:pPr>
            <w:r>
              <w:rPr>
                <w:color w:val="111111"/>
                <w:sz w:val="18"/>
              </w:rPr>
              <w:t>2</w:t>
            </w:r>
          </w:p>
        </w:tc>
        <w:tc>
          <w:tcPr>
            <w:tcW w:w="2010" w:type="dxa"/>
            <w:vAlign w:val="center"/>
          </w:tcPr>
          <w:p w14:paraId="0AC2D608" w14:textId="77777777" w:rsidR="00F316A1" w:rsidRDefault="00000000">
            <w:pPr>
              <w:spacing w:after="0"/>
              <w:jc w:val="center"/>
            </w:pPr>
            <w:r>
              <w:rPr>
                <w:color w:val="111111"/>
                <w:sz w:val="18"/>
              </w:rPr>
              <w:t>11</w:t>
            </w:r>
          </w:p>
        </w:tc>
      </w:tr>
    </w:tbl>
    <w:p w14:paraId="73E5398A" w14:textId="77777777" w:rsidR="00F316A1" w:rsidRDefault="00000000">
      <w:r>
        <w:rPr>
          <w:color w:val="111111"/>
        </w:rPr>
        <w:t>The few negative SNOW accuracy drops are small isolated improvements. They should be repeated across seeds or evaluations before being interpreted as true regularization effects; they are clipped to zero only in the damage term so an apparent improvement does not create artificial negative risk.</w:t>
      </w:r>
    </w:p>
    <w:p w14:paraId="3BDD5181" w14:textId="77777777" w:rsidR="00F316A1" w:rsidRDefault="00000000">
      <w:r>
        <w:rPr>
          <w:color w:val="111111"/>
        </w:rPr>
        <w:t>The complete 51-row T1, T2, T3, and T4 tables for every ratio are retained in the accompanying CSV evidence. Only the completion summary and the most relevant 25% ranking are reproduced here to keep the report readable.</w:t>
      </w:r>
    </w:p>
    <w:p w14:paraId="348C8AC5" w14:textId="77777777" w:rsidR="00F316A1" w:rsidRDefault="00000000">
      <w:pPr>
        <w:pStyle w:val="Heading2"/>
      </w:pPr>
      <w:r>
        <w:t>5.1 Current proposed scoring experiment</w:t>
      </w:r>
    </w:p>
    <w:p w14:paraId="0EB4774B" w14:textId="77777777" w:rsidR="00F316A1" w:rsidRDefault="00000000">
      <w:r>
        <w:rPr>
          <w:color w:val="111111"/>
        </w:rPr>
        <w:t>For domain d and pruning group i:</w:t>
      </w:r>
    </w:p>
    <w:p w14:paraId="3C5135EA" w14:textId="77777777" w:rsidR="00F316A1" w:rsidRDefault="00000000">
      <w:pPr>
        <w:spacing w:after="60"/>
        <w:jc w:val="center"/>
      </w:pPr>
      <w:r>
        <w:rPr>
          <w:rFonts w:ascii="Cambria Math" w:hAnsi="Cambria Math"/>
          <w:i/>
          <w:color w:val="111111"/>
          <w:sz w:val="21"/>
        </w:rPr>
        <w:t>NAD[d,i] = (mAP[d,baseline] − mAP[d,pruned,i]) / mAP[d,baseline]</w:t>
      </w:r>
    </w:p>
    <w:p w14:paraId="128E184B" w14:textId="77777777" w:rsidR="00F316A1" w:rsidRDefault="00000000">
      <w:pPr>
        <w:spacing w:after="60"/>
        <w:jc w:val="center"/>
      </w:pPr>
      <w:r>
        <w:rPr>
          <w:rFonts w:ascii="Cambria Math" w:hAnsi="Cambria Math"/>
          <w:i/>
          <w:color w:val="111111"/>
          <w:sz w:val="21"/>
        </w:rPr>
        <w:t>h[d,i] = max(0, NAD[d,i])</w:t>
      </w:r>
    </w:p>
    <w:p w14:paraId="7046B741" w14:textId="77777777" w:rsidR="00F316A1" w:rsidRDefault="00000000">
      <w:pPr>
        <w:spacing w:after="60"/>
        <w:jc w:val="center"/>
      </w:pPr>
      <w:r>
        <w:rPr>
          <w:rFonts w:ascii="Cambria Math" w:hAnsi="Cambria Math"/>
          <w:i/>
          <w:color w:val="111111"/>
          <w:sz w:val="21"/>
        </w:rPr>
        <w:t>S[i] = max(h[GEN,i], (h[GEN,i] + h[SNOW,i]) / 2)</w:t>
      </w:r>
    </w:p>
    <w:p w14:paraId="63F139CA" w14:textId="77777777" w:rsidR="00F316A1" w:rsidRDefault="00000000">
      <w:pPr>
        <w:spacing w:after="60"/>
        <w:jc w:val="center"/>
      </w:pPr>
      <w:r>
        <w:rPr>
          <w:rFonts w:ascii="Cambria Math" w:hAnsi="Cambria Math"/>
          <w:i/>
          <w:color w:val="111111"/>
          <w:sz w:val="21"/>
        </w:rPr>
        <w:t>B[i] = 0.5 R[parameters,i] + 0.5 R[GFLOPs,i]</w:t>
      </w:r>
    </w:p>
    <w:p w14:paraId="3842D9EB" w14:textId="77777777" w:rsidR="00F316A1" w:rsidRDefault="00000000">
      <w:pPr>
        <w:spacing w:after="60"/>
        <w:jc w:val="center"/>
      </w:pPr>
      <w:r>
        <w:rPr>
          <w:rFonts w:ascii="Cambria Math" w:hAnsi="Cambria Math"/>
          <w:i/>
          <w:color w:val="111111"/>
          <w:sz w:val="21"/>
        </w:rPr>
        <w:t>P[i] = sqrt(B[i]) / (1 + (S[i] / 0.05)²)</w:t>
      </w:r>
    </w:p>
    <w:p w14:paraId="77AED68C" w14:textId="77777777" w:rsidR="00F316A1" w:rsidRDefault="00000000">
      <w:r>
        <w:rPr>
          <w:color w:val="111111"/>
        </w:rPr>
        <w:t>The screening gate requires h[GEN,i] ≤ 0.05 and h[SNOW,i] ≤ 0.05. This formulation protects GEN, includes additional SNOW damage, combines parameter and GFLOP benefit, and reduces domination by large parameter counts. It is a proposed experimental score, not yet the supervisor-approved final equation.</w:t>
      </w:r>
    </w:p>
    <w:p w14:paraId="0969B252" w14:textId="77777777" w:rsidR="00F316A1" w:rsidRDefault="00000000">
      <w:pPr>
        <w:keepNext/>
        <w:spacing w:before="140" w:after="40"/>
      </w:pPr>
      <w:r>
        <w:rPr>
          <w:b/>
          <w:color w:val="1F4D78"/>
          <w:sz w:val="20"/>
        </w:rPr>
        <w:lastRenderedPageBreak/>
        <w:t xml:space="preserve">Table 6. </w:t>
      </w:r>
      <w:r>
        <w:rPr>
          <w:b/>
          <w:color w:val="111111"/>
          <w:sz w:val="20"/>
        </w:rPr>
        <w:t>Top 25% isolated prunability candidates</w:t>
      </w:r>
    </w:p>
    <w:p w14:paraId="36EAB833" w14:textId="77777777" w:rsidR="00F316A1" w:rsidRDefault="00000000">
      <w:pPr>
        <w:keepNext/>
        <w:spacing w:after="80"/>
      </w:pPr>
      <w:r>
        <w:rPr>
          <w:i/>
          <w:color w:val="667085"/>
          <w:sz w:val="18"/>
        </w:rPr>
        <w:t>Description: These are the first ten groups in the current 25% T4 ranking. The ranking balances physical resource benefit against GEN-protected normalized sensitivity; it does not imply that all ten remain safe when combined.</w:t>
      </w:r>
    </w:p>
    <w:tbl>
      <w:tblPr>
        <w:tblStyle w:val="TableGrid"/>
        <w:tblW w:w="9360" w:type="dxa"/>
        <w:tblInd w:w="120" w:type="dxa"/>
        <w:tblLayout w:type="fixed"/>
        <w:tblLook w:val="04A0" w:firstRow="1" w:lastRow="0" w:firstColumn="1" w:lastColumn="0" w:noHBand="0" w:noVBand="1"/>
      </w:tblPr>
      <w:tblGrid>
        <w:gridCol w:w="700"/>
        <w:gridCol w:w="1050"/>
        <w:gridCol w:w="1850"/>
        <w:gridCol w:w="1700"/>
        <w:gridCol w:w="1800"/>
        <w:gridCol w:w="2260"/>
      </w:tblGrid>
      <w:tr w:rsidR="00F316A1" w14:paraId="0EA48A9C" w14:textId="77777777">
        <w:trPr>
          <w:tblHeader/>
        </w:trPr>
        <w:tc>
          <w:tcPr>
            <w:tcW w:w="700" w:type="dxa"/>
            <w:shd w:val="clear" w:color="auto" w:fill="F2F4F7"/>
            <w:tcMar>
              <w:top w:w="80" w:type="dxa"/>
              <w:left w:w="120" w:type="dxa"/>
              <w:bottom w:w="80" w:type="dxa"/>
              <w:right w:w="120" w:type="dxa"/>
            </w:tcMar>
            <w:vAlign w:val="center"/>
          </w:tcPr>
          <w:p w14:paraId="65A95025" w14:textId="77777777" w:rsidR="00F316A1" w:rsidRDefault="00000000">
            <w:pPr>
              <w:spacing w:after="0"/>
              <w:jc w:val="center"/>
            </w:pPr>
            <w:r>
              <w:rPr>
                <w:b/>
                <w:color w:val="1F4D78"/>
                <w:sz w:val="16"/>
              </w:rPr>
              <w:t>Rank</w:t>
            </w:r>
          </w:p>
        </w:tc>
        <w:tc>
          <w:tcPr>
            <w:tcW w:w="1050" w:type="dxa"/>
            <w:shd w:val="clear" w:color="auto" w:fill="F2F4F7"/>
            <w:tcMar>
              <w:top w:w="80" w:type="dxa"/>
              <w:left w:w="120" w:type="dxa"/>
              <w:bottom w:w="80" w:type="dxa"/>
              <w:right w:w="120" w:type="dxa"/>
            </w:tcMar>
            <w:vAlign w:val="center"/>
          </w:tcPr>
          <w:p w14:paraId="2B74908E" w14:textId="77777777" w:rsidR="00F316A1" w:rsidRDefault="00000000">
            <w:pPr>
              <w:spacing w:after="0"/>
              <w:jc w:val="center"/>
            </w:pPr>
            <w:r>
              <w:rPr>
                <w:b/>
                <w:color w:val="1F4D78"/>
                <w:sz w:val="16"/>
              </w:rPr>
              <w:t>Group</w:t>
            </w:r>
          </w:p>
        </w:tc>
        <w:tc>
          <w:tcPr>
            <w:tcW w:w="1850" w:type="dxa"/>
            <w:shd w:val="clear" w:color="auto" w:fill="F2F4F7"/>
            <w:tcMar>
              <w:top w:w="80" w:type="dxa"/>
              <w:left w:w="120" w:type="dxa"/>
              <w:bottom w:w="80" w:type="dxa"/>
              <w:right w:w="120" w:type="dxa"/>
            </w:tcMar>
            <w:vAlign w:val="center"/>
          </w:tcPr>
          <w:p w14:paraId="31DA6DC1" w14:textId="77777777" w:rsidR="00F316A1" w:rsidRDefault="00000000">
            <w:pPr>
              <w:spacing w:after="0"/>
              <w:jc w:val="center"/>
            </w:pPr>
            <w:r>
              <w:rPr>
                <w:b/>
                <w:color w:val="1F4D78"/>
                <w:sz w:val="16"/>
              </w:rPr>
              <w:t>Parameters removed</w:t>
            </w:r>
          </w:p>
        </w:tc>
        <w:tc>
          <w:tcPr>
            <w:tcW w:w="1700" w:type="dxa"/>
            <w:shd w:val="clear" w:color="auto" w:fill="F2F4F7"/>
            <w:tcMar>
              <w:top w:w="80" w:type="dxa"/>
              <w:left w:w="120" w:type="dxa"/>
              <w:bottom w:w="80" w:type="dxa"/>
              <w:right w:w="120" w:type="dxa"/>
            </w:tcMar>
            <w:vAlign w:val="center"/>
          </w:tcPr>
          <w:p w14:paraId="23B15A9C" w14:textId="77777777" w:rsidR="00F316A1" w:rsidRDefault="00000000">
            <w:pPr>
              <w:spacing w:after="0"/>
              <w:jc w:val="center"/>
            </w:pPr>
            <w:r>
              <w:rPr>
                <w:b/>
                <w:color w:val="1F4D78"/>
                <w:sz w:val="16"/>
              </w:rPr>
              <w:t>GFLOPs removed</w:t>
            </w:r>
          </w:p>
        </w:tc>
        <w:tc>
          <w:tcPr>
            <w:tcW w:w="1800" w:type="dxa"/>
            <w:shd w:val="clear" w:color="auto" w:fill="F2F4F7"/>
            <w:tcMar>
              <w:top w:w="80" w:type="dxa"/>
              <w:left w:w="120" w:type="dxa"/>
              <w:bottom w:w="80" w:type="dxa"/>
              <w:right w:w="120" w:type="dxa"/>
            </w:tcMar>
            <w:vAlign w:val="center"/>
          </w:tcPr>
          <w:p w14:paraId="65EDCFD0" w14:textId="77777777" w:rsidR="00F316A1" w:rsidRDefault="00000000">
            <w:pPr>
              <w:spacing w:after="0"/>
              <w:jc w:val="center"/>
            </w:pPr>
            <w:r>
              <w:rPr>
                <w:b/>
                <w:color w:val="1F4D78"/>
                <w:sz w:val="16"/>
              </w:rPr>
              <w:t>Sensitivity S</w:t>
            </w:r>
          </w:p>
        </w:tc>
        <w:tc>
          <w:tcPr>
            <w:tcW w:w="2260" w:type="dxa"/>
            <w:shd w:val="clear" w:color="auto" w:fill="F2F4F7"/>
            <w:tcMar>
              <w:top w:w="80" w:type="dxa"/>
              <w:left w:w="120" w:type="dxa"/>
              <w:bottom w:w="80" w:type="dxa"/>
              <w:right w:w="120" w:type="dxa"/>
            </w:tcMar>
            <w:vAlign w:val="center"/>
          </w:tcPr>
          <w:p w14:paraId="6F4A40CA" w14:textId="77777777" w:rsidR="00F316A1" w:rsidRDefault="00000000">
            <w:pPr>
              <w:spacing w:after="0"/>
              <w:jc w:val="center"/>
            </w:pPr>
            <w:r>
              <w:rPr>
                <w:b/>
                <w:color w:val="1F4D78"/>
                <w:sz w:val="16"/>
              </w:rPr>
              <w:t>Prunability P</w:t>
            </w:r>
          </w:p>
        </w:tc>
      </w:tr>
      <w:tr w:rsidR="00F316A1" w14:paraId="3EEC2EDE" w14:textId="77777777">
        <w:tc>
          <w:tcPr>
            <w:tcW w:w="700" w:type="dxa"/>
            <w:vAlign w:val="center"/>
          </w:tcPr>
          <w:p w14:paraId="596634A6" w14:textId="77777777" w:rsidR="00F316A1" w:rsidRDefault="00000000">
            <w:pPr>
              <w:spacing w:after="0"/>
              <w:jc w:val="center"/>
            </w:pPr>
            <w:r>
              <w:rPr>
                <w:color w:val="111111"/>
                <w:sz w:val="16"/>
              </w:rPr>
              <w:t>1</w:t>
            </w:r>
          </w:p>
        </w:tc>
        <w:tc>
          <w:tcPr>
            <w:tcW w:w="1050" w:type="dxa"/>
            <w:vAlign w:val="center"/>
          </w:tcPr>
          <w:p w14:paraId="40FEA410" w14:textId="77777777" w:rsidR="00F316A1" w:rsidRDefault="00000000">
            <w:pPr>
              <w:spacing w:after="0"/>
            </w:pPr>
            <w:r>
              <w:rPr>
                <w:color w:val="111111"/>
                <w:sz w:val="16"/>
              </w:rPr>
              <w:t>DG025</w:t>
            </w:r>
          </w:p>
        </w:tc>
        <w:tc>
          <w:tcPr>
            <w:tcW w:w="1850" w:type="dxa"/>
            <w:vAlign w:val="center"/>
          </w:tcPr>
          <w:p w14:paraId="03E8D8E7" w14:textId="77777777" w:rsidR="00F316A1" w:rsidRDefault="00000000">
            <w:pPr>
              <w:spacing w:after="0"/>
              <w:jc w:val="center"/>
            </w:pPr>
            <w:r>
              <w:rPr>
                <w:color w:val="111111"/>
                <w:sz w:val="16"/>
              </w:rPr>
              <w:t>36,896</w:t>
            </w:r>
          </w:p>
        </w:tc>
        <w:tc>
          <w:tcPr>
            <w:tcW w:w="1700" w:type="dxa"/>
            <w:vAlign w:val="center"/>
          </w:tcPr>
          <w:p w14:paraId="16D5B64A" w14:textId="77777777" w:rsidR="00F316A1" w:rsidRDefault="00000000">
            <w:pPr>
              <w:spacing w:after="0"/>
              <w:jc w:val="center"/>
            </w:pPr>
            <w:r>
              <w:rPr>
                <w:color w:val="111111"/>
                <w:sz w:val="16"/>
              </w:rPr>
              <w:t>0.02954</w:t>
            </w:r>
          </w:p>
        </w:tc>
        <w:tc>
          <w:tcPr>
            <w:tcW w:w="1800" w:type="dxa"/>
            <w:vAlign w:val="center"/>
          </w:tcPr>
          <w:p w14:paraId="1FBEFA58" w14:textId="77777777" w:rsidR="00F316A1" w:rsidRDefault="00000000">
            <w:pPr>
              <w:spacing w:after="0"/>
              <w:jc w:val="center"/>
            </w:pPr>
            <w:r>
              <w:rPr>
                <w:color w:val="111111"/>
                <w:sz w:val="16"/>
              </w:rPr>
              <w:t>0.03327</w:t>
            </w:r>
          </w:p>
        </w:tc>
        <w:tc>
          <w:tcPr>
            <w:tcW w:w="2260" w:type="dxa"/>
            <w:vAlign w:val="center"/>
          </w:tcPr>
          <w:p w14:paraId="7C96C40D" w14:textId="77777777" w:rsidR="00F316A1" w:rsidRDefault="00000000">
            <w:pPr>
              <w:spacing w:after="0"/>
              <w:jc w:val="center"/>
            </w:pPr>
            <w:r>
              <w:rPr>
                <w:color w:val="111111"/>
                <w:sz w:val="16"/>
              </w:rPr>
              <w:t>0.06900</w:t>
            </w:r>
          </w:p>
        </w:tc>
      </w:tr>
      <w:tr w:rsidR="00F316A1" w14:paraId="61B12C0D" w14:textId="77777777">
        <w:tc>
          <w:tcPr>
            <w:tcW w:w="700" w:type="dxa"/>
            <w:vAlign w:val="center"/>
          </w:tcPr>
          <w:p w14:paraId="05CED624" w14:textId="77777777" w:rsidR="00F316A1" w:rsidRDefault="00000000">
            <w:pPr>
              <w:spacing w:after="0"/>
              <w:jc w:val="center"/>
            </w:pPr>
            <w:r>
              <w:rPr>
                <w:color w:val="111111"/>
                <w:sz w:val="16"/>
              </w:rPr>
              <w:t>2</w:t>
            </w:r>
          </w:p>
        </w:tc>
        <w:tc>
          <w:tcPr>
            <w:tcW w:w="1050" w:type="dxa"/>
            <w:vAlign w:val="center"/>
          </w:tcPr>
          <w:p w14:paraId="6AF9CE3C" w14:textId="77777777" w:rsidR="00F316A1" w:rsidRDefault="00000000">
            <w:pPr>
              <w:spacing w:after="0"/>
            </w:pPr>
            <w:r>
              <w:rPr>
                <w:color w:val="111111"/>
                <w:sz w:val="16"/>
              </w:rPr>
              <w:t>DG026</w:t>
            </w:r>
          </w:p>
        </w:tc>
        <w:tc>
          <w:tcPr>
            <w:tcW w:w="1850" w:type="dxa"/>
            <w:vAlign w:val="center"/>
          </w:tcPr>
          <w:p w14:paraId="0C69C59E" w14:textId="77777777" w:rsidR="00F316A1" w:rsidRDefault="00000000">
            <w:pPr>
              <w:spacing w:after="0"/>
              <w:jc w:val="center"/>
            </w:pPr>
            <w:r>
              <w:rPr>
                <w:color w:val="111111"/>
                <w:sz w:val="16"/>
              </w:rPr>
              <w:t>16,512</w:t>
            </w:r>
          </w:p>
        </w:tc>
        <w:tc>
          <w:tcPr>
            <w:tcW w:w="1700" w:type="dxa"/>
            <w:vAlign w:val="center"/>
          </w:tcPr>
          <w:p w14:paraId="50CEEE94" w14:textId="77777777" w:rsidR="00F316A1" w:rsidRDefault="00000000">
            <w:pPr>
              <w:spacing w:after="0"/>
              <w:jc w:val="center"/>
            </w:pPr>
            <w:r>
              <w:rPr>
                <w:color w:val="111111"/>
                <w:sz w:val="16"/>
              </w:rPr>
              <w:t>0.01331</w:t>
            </w:r>
          </w:p>
        </w:tc>
        <w:tc>
          <w:tcPr>
            <w:tcW w:w="1800" w:type="dxa"/>
            <w:vAlign w:val="center"/>
          </w:tcPr>
          <w:p w14:paraId="2DA375BD" w14:textId="77777777" w:rsidR="00F316A1" w:rsidRDefault="00000000">
            <w:pPr>
              <w:spacing w:after="0"/>
              <w:jc w:val="center"/>
            </w:pPr>
            <w:r>
              <w:rPr>
                <w:color w:val="111111"/>
                <w:sz w:val="16"/>
              </w:rPr>
              <w:t>0.00083</w:t>
            </w:r>
          </w:p>
        </w:tc>
        <w:tc>
          <w:tcPr>
            <w:tcW w:w="2260" w:type="dxa"/>
            <w:vAlign w:val="center"/>
          </w:tcPr>
          <w:p w14:paraId="72E8A28F" w14:textId="77777777" w:rsidR="00F316A1" w:rsidRDefault="00000000">
            <w:pPr>
              <w:spacing w:after="0"/>
              <w:jc w:val="center"/>
            </w:pPr>
            <w:r>
              <w:rPr>
                <w:color w:val="111111"/>
                <w:sz w:val="16"/>
              </w:rPr>
              <w:t>0.06663</w:t>
            </w:r>
          </w:p>
        </w:tc>
      </w:tr>
      <w:tr w:rsidR="00F316A1" w14:paraId="749523A4" w14:textId="77777777">
        <w:tc>
          <w:tcPr>
            <w:tcW w:w="700" w:type="dxa"/>
            <w:vAlign w:val="center"/>
          </w:tcPr>
          <w:p w14:paraId="64F3E256" w14:textId="77777777" w:rsidR="00F316A1" w:rsidRDefault="00000000">
            <w:pPr>
              <w:spacing w:after="0"/>
              <w:jc w:val="center"/>
            </w:pPr>
            <w:r>
              <w:rPr>
                <w:color w:val="111111"/>
                <w:sz w:val="16"/>
              </w:rPr>
              <w:t>3</w:t>
            </w:r>
          </w:p>
        </w:tc>
        <w:tc>
          <w:tcPr>
            <w:tcW w:w="1050" w:type="dxa"/>
            <w:vAlign w:val="center"/>
          </w:tcPr>
          <w:p w14:paraId="7B3EE17E" w14:textId="77777777" w:rsidR="00F316A1" w:rsidRDefault="00000000">
            <w:pPr>
              <w:spacing w:after="0"/>
            </w:pPr>
            <w:r>
              <w:rPr>
                <w:color w:val="111111"/>
                <w:sz w:val="16"/>
              </w:rPr>
              <w:t>DG004</w:t>
            </w:r>
          </w:p>
        </w:tc>
        <w:tc>
          <w:tcPr>
            <w:tcW w:w="1850" w:type="dxa"/>
            <w:vAlign w:val="center"/>
          </w:tcPr>
          <w:p w14:paraId="365DA053" w14:textId="77777777" w:rsidR="00F316A1" w:rsidRDefault="00000000">
            <w:pPr>
              <w:spacing w:after="0"/>
              <w:jc w:val="center"/>
            </w:pPr>
            <w:r>
              <w:rPr>
                <w:color w:val="111111"/>
                <w:sz w:val="16"/>
              </w:rPr>
              <w:t>16,512</w:t>
            </w:r>
          </w:p>
        </w:tc>
        <w:tc>
          <w:tcPr>
            <w:tcW w:w="1700" w:type="dxa"/>
            <w:vAlign w:val="center"/>
          </w:tcPr>
          <w:p w14:paraId="40DC6C3D" w14:textId="77777777" w:rsidR="00F316A1" w:rsidRDefault="00000000">
            <w:pPr>
              <w:spacing w:after="0"/>
              <w:jc w:val="center"/>
            </w:pPr>
            <w:r>
              <w:rPr>
                <w:color w:val="111111"/>
                <w:sz w:val="16"/>
              </w:rPr>
              <w:t>0.01331</w:t>
            </w:r>
          </w:p>
        </w:tc>
        <w:tc>
          <w:tcPr>
            <w:tcW w:w="1800" w:type="dxa"/>
            <w:vAlign w:val="center"/>
          </w:tcPr>
          <w:p w14:paraId="63314310" w14:textId="77777777" w:rsidR="00F316A1" w:rsidRDefault="00000000">
            <w:pPr>
              <w:spacing w:after="0"/>
              <w:jc w:val="center"/>
            </w:pPr>
            <w:r>
              <w:rPr>
                <w:color w:val="111111"/>
                <w:sz w:val="16"/>
              </w:rPr>
              <w:t>0.01708</w:t>
            </w:r>
          </w:p>
        </w:tc>
        <w:tc>
          <w:tcPr>
            <w:tcW w:w="2260" w:type="dxa"/>
            <w:vAlign w:val="center"/>
          </w:tcPr>
          <w:p w14:paraId="73E6B405" w14:textId="77777777" w:rsidR="00F316A1" w:rsidRDefault="00000000">
            <w:pPr>
              <w:spacing w:after="0"/>
              <w:jc w:val="center"/>
            </w:pPr>
            <w:r>
              <w:rPr>
                <w:color w:val="111111"/>
                <w:sz w:val="16"/>
              </w:rPr>
              <w:t>0.05968</w:t>
            </w:r>
          </w:p>
        </w:tc>
      </w:tr>
      <w:tr w:rsidR="00F316A1" w14:paraId="070B0F6B" w14:textId="77777777">
        <w:tc>
          <w:tcPr>
            <w:tcW w:w="700" w:type="dxa"/>
            <w:vAlign w:val="center"/>
          </w:tcPr>
          <w:p w14:paraId="1885464A" w14:textId="77777777" w:rsidR="00F316A1" w:rsidRDefault="00000000">
            <w:pPr>
              <w:spacing w:after="0"/>
              <w:jc w:val="center"/>
            </w:pPr>
            <w:r>
              <w:rPr>
                <w:color w:val="111111"/>
                <w:sz w:val="16"/>
              </w:rPr>
              <w:t>4</w:t>
            </w:r>
          </w:p>
        </w:tc>
        <w:tc>
          <w:tcPr>
            <w:tcW w:w="1050" w:type="dxa"/>
            <w:vAlign w:val="center"/>
          </w:tcPr>
          <w:p w14:paraId="4BE6342A" w14:textId="77777777" w:rsidR="00F316A1" w:rsidRDefault="00000000">
            <w:pPr>
              <w:spacing w:after="0"/>
            </w:pPr>
            <w:r>
              <w:rPr>
                <w:color w:val="111111"/>
                <w:sz w:val="16"/>
              </w:rPr>
              <w:t>DG040</w:t>
            </w:r>
          </w:p>
        </w:tc>
        <w:tc>
          <w:tcPr>
            <w:tcW w:w="1850" w:type="dxa"/>
            <w:vAlign w:val="center"/>
          </w:tcPr>
          <w:p w14:paraId="596BFA56" w14:textId="77777777" w:rsidR="00F316A1" w:rsidRDefault="00000000">
            <w:pPr>
              <w:spacing w:after="0"/>
              <w:jc w:val="center"/>
            </w:pPr>
            <w:r>
              <w:rPr>
                <w:color w:val="111111"/>
                <w:sz w:val="16"/>
              </w:rPr>
              <w:t>18,464</w:t>
            </w:r>
          </w:p>
        </w:tc>
        <w:tc>
          <w:tcPr>
            <w:tcW w:w="1700" w:type="dxa"/>
            <w:vAlign w:val="center"/>
          </w:tcPr>
          <w:p w14:paraId="1E6F8F3C" w14:textId="77777777" w:rsidR="00F316A1" w:rsidRDefault="00000000">
            <w:pPr>
              <w:spacing w:after="0"/>
              <w:jc w:val="center"/>
            </w:pPr>
            <w:r>
              <w:rPr>
                <w:color w:val="111111"/>
                <w:sz w:val="16"/>
              </w:rPr>
              <w:t>0.01480</w:t>
            </w:r>
          </w:p>
        </w:tc>
        <w:tc>
          <w:tcPr>
            <w:tcW w:w="1800" w:type="dxa"/>
            <w:vAlign w:val="center"/>
          </w:tcPr>
          <w:p w14:paraId="38D6AA0B" w14:textId="77777777" w:rsidR="00F316A1" w:rsidRDefault="00000000">
            <w:pPr>
              <w:spacing w:after="0"/>
              <w:jc w:val="center"/>
            </w:pPr>
            <w:r>
              <w:rPr>
                <w:color w:val="111111"/>
                <w:sz w:val="16"/>
              </w:rPr>
              <w:t>0.02968</w:t>
            </w:r>
          </w:p>
        </w:tc>
        <w:tc>
          <w:tcPr>
            <w:tcW w:w="2260" w:type="dxa"/>
            <w:vAlign w:val="center"/>
          </w:tcPr>
          <w:p w14:paraId="1E463925" w14:textId="77777777" w:rsidR="00F316A1" w:rsidRDefault="00000000">
            <w:pPr>
              <w:spacing w:after="0"/>
              <w:jc w:val="center"/>
            </w:pPr>
            <w:r>
              <w:rPr>
                <w:color w:val="111111"/>
                <w:sz w:val="16"/>
              </w:rPr>
              <w:t>0.05207</w:t>
            </w:r>
          </w:p>
        </w:tc>
      </w:tr>
      <w:tr w:rsidR="00F316A1" w14:paraId="03149B77" w14:textId="77777777">
        <w:tc>
          <w:tcPr>
            <w:tcW w:w="700" w:type="dxa"/>
            <w:vAlign w:val="center"/>
          </w:tcPr>
          <w:p w14:paraId="4E5B4094" w14:textId="77777777" w:rsidR="00F316A1" w:rsidRDefault="00000000">
            <w:pPr>
              <w:spacing w:after="0"/>
              <w:jc w:val="center"/>
            </w:pPr>
            <w:r>
              <w:rPr>
                <w:color w:val="111111"/>
                <w:sz w:val="16"/>
              </w:rPr>
              <w:t>5</w:t>
            </w:r>
          </w:p>
        </w:tc>
        <w:tc>
          <w:tcPr>
            <w:tcW w:w="1050" w:type="dxa"/>
            <w:vAlign w:val="center"/>
          </w:tcPr>
          <w:p w14:paraId="1DC95D43" w14:textId="77777777" w:rsidR="00F316A1" w:rsidRDefault="00000000">
            <w:pPr>
              <w:spacing w:after="0"/>
            </w:pPr>
            <w:r>
              <w:rPr>
                <w:color w:val="111111"/>
                <w:sz w:val="16"/>
              </w:rPr>
              <w:t>DG019</w:t>
            </w:r>
          </w:p>
        </w:tc>
        <w:tc>
          <w:tcPr>
            <w:tcW w:w="1850" w:type="dxa"/>
            <w:vAlign w:val="center"/>
          </w:tcPr>
          <w:p w14:paraId="510B919B" w14:textId="77777777" w:rsidR="00F316A1" w:rsidRDefault="00000000">
            <w:pPr>
              <w:spacing w:after="0"/>
              <w:jc w:val="center"/>
            </w:pPr>
            <w:r>
              <w:rPr>
                <w:color w:val="111111"/>
                <w:sz w:val="16"/>
              </w:rPr>
              <w:t>4,624</w:t>
            </w:r>
          </w:p>
        </w:tc>
        <w:tc>
          <w:tcPr>
            <w:tcW w:w="1700" w:type="dxa"/>
            <w:vAlign w:val="center"/>
          </w:tcPr>
          <w:p w14:paraId="43DDBEFA" w14:textId="77777777" w:rsidR="00F316A1" w:rsidRDefault="00000000">
            <w:pPr>
              <w:spacing w:after="0"/>
              <w:jc w:val="center"/>
            </w:pPr>
            <w:r>
              <w:rPr>
                <w:color w:val="111111"/>
                <w:sz w:val="16"/>
              </w:rPr>
              <w:t>0.01485</w:t>
            </w:r>
          </w:p>
        </w:tc>
        <w:tc>
          <w:tcPr>
            <w:tcW w:w="1800" w:type="dxa"/>
            <w:vAlign w:val="center"/>
          </w:tcPr>
          <w:p w14:paraId="2CF4443A" w14:textId="77777777" w:rsidR="00F316A1" w:rsidRDefault="00000000">
            <w:pPr>
              <w:spacing w:after="0"/>
              <w:jc w:val="center"/>
            </w:pPr>
            <w:r>
              <w:rPr>
                <w:color w:val="111111"/>
                <w:sz w:val="16"/>
              </w:rPr>
              <w:t>0.00853</w:t>
            </w:r>
          </w:p>
        </w:tc>
        <w:tc>
          <w:tcPr>
            <w:tcW w:w="2260" w:type="dxa"/>
            <w:vAlign w:val="center"/>
          </w:tcPr>
          <w:p w14:paraId="31EA42E2" w14:textId="77777777" w:rsidR="00F316A1" w:rsidRDefault="00000000">
            <w:pPr>
              <w:spacing w:after="0"/>
              <w:jc w:val="center"/>
            </w:pPr>
            <w:r>
              <w:rPr>
                <w:color w:val="111111"/>
                <w:sz w:val="16"/>
              </w:rPr>
              <w:t>0.04562</w:t>
            </w:r>
          </w:p>
        </w:tc>
      </w:tr>
      <w:tr w:rsidR="00F316A1" w14:paraId="0B8FC688" w14:textId="77777777">
        <w:tc>
          <w:tcPr>
            <w:tcW w:w="700" w:type="dxa"/>
            <w:vAlign w:val="center"/>
          </w:tcPr>
          <w:p w14:paraId="489CE305" w14:textId="77777777" w:rsidR="00F316A1" w:rsidRDefault="00000000">
            <w:pPr>
              <w:spacing w:after="0"/>
              <w:jc w:val="center"/>
            </w:pPr>
            <w:r>
              <w:rPr>
                <w:color w:val="111111"/>
                <w:sz w:val="16"/>
              </w:rPr>
              <w:t>6</w:t>
            </w:r>
          </w:p>
        </w:tc>
        <w:tc>
          <w:tcPr>
            <w:tcW w:w="1050" w:type="dxa"/>
            <w:vAlign w:val="center"/>
          </w:tcPr>
          <w:p w14:paraId="45BE18E6" w14:textId="77777777" w:rsidR="00F316A1" w:rsidRDefault="00000000">
            <w:pPr>
              <w:spacing w:after="0"/>
            </w:pPr>
            <w:r>
              <w:rPr>
                <w:color w:val="111111"/>
                <w:sz w:val="16"/>
              </w:rPr>
              <w:t>DG034</w:t>
            </w:r>
          </w:p>
        </w:tc>
        <w:tc>
          <w:tcPr>
            <w:tcW w:w="1850" w:type="dxa"/>
            <w:vAlign w:val="center"/>
          </w:tcPr>
          <w:p w14:paraId="28CE177B" w14:textId="77777777" w:rsidR="00F316A1" w:rsidRDefault="00000000">
            <w:pPr>
              <w:spacing w:after="0"/>
              <w:jc w:val="center"/>
            </w:pPr>
            <w:r>
              <w:rPr>
                <w:color w:val="111111"/>
                <w:sz w:val="16"/>
              </w:rPr>
              <w:t>4,624</w:t>
            </w:r>
          </w:p>
        </w:tc>
        <w:tc>
          <w:tcPr>
            <w:tcW w:w="1700" w:type="dxa"/>
            <w:vAlign w:val="center"/>
          </w:tcPr>
          <w:p w14:paraId="0567A10E" w14:textId="77777777" w:rsidR="00F316A1" w:rsidRDefault="00000000">
            <w:pPr>
              <w:spacing w:after="0"/>
              <w:jc w:val="center"/>
            </w:pPr>
            <w:r>
              <w:rPr>
                <w:color w:val="111111"/>
                <w:sz w:val="16"/>
              </w:rPr>
              <w:t>0.01485</w:t>
            </w:r>
          </w:p>
        </w:tc>
        <w:tc>
          <w:tcPr>
            <w:tcW w:w="1800" w:type="dxa"/>
            <w:vAlign w:val="center"/>
          </w:tcPr>
          <w:p w14:paraId="739A419E" w14:textId="77777777" w:rsidR="00F316A1" w:rsidRDefault="00000000">
            <w:pPr>
              <w:spacing w:after="0"/>
              <w:jc w:val="center"/>
            </w:pPr>
            <w:r>
              <w:rPr>
                <w:color w:val="111111"/>
                <w:sz w:val="16"/>
              </w:rPr>
              <w:t>0.01664</w:t>
            </w:r>
          </w:p>
        </w:tc>
        <w:tc>
          <w:tcPr>
            <w:tcW w:w="2260" w:type="dxa"/>
            <w:vAlign w:val="center"/>
          </w:tcPr>
          <w:p w14:paraId="7FD438B0" w14:textId="77777777" w:rsidR="00F316A1" w:rsidRDefault="00000000">
            <w:pPr>
              <w:spacing w:after="0"/>
              <w:jc w:val="center"/>
            </w:pPr>
            <w:r>
              <w:rPr>
                <w:color w:val="111111"/>
                <w:sz w:val="16"/>
              </w:rPr>
              <w:t>0.04227</w:t>
            </w:r>
          </w:p>
        </w:tc>
      </w:tr>
      <w:tr w:rsidR="00F316A1" w14:paraId="4363D5C0" w14:textId="77777777">
        <w:tc>
          <w:tcPr>
            <w:tcW w:w="700" w:type="dxa"/>
            <w:vAlign w:val="center"/>
          </w:tcPr>
          <w:p w14:paraId="25BFF5FF" w14:textId="77777777" w:rsidR="00F316A1" w:rsidRDefault="00000000">
            <w:pPr>
              <w:spacing w:after="0"/>
              <w:jc w:val="center"/>
            </w:pPr>
            <w:r>
              <w:rPr>
                <w:color w:val="111111"/>
                <w:sz w:val="16"/>
              </w:rPr>
              <w:t>7</w:t>
            </w:r>
          </w:p>
        </w:tc>
        <w:tc>
          <w:tcPr>
            <w:tcW w:w="1050" w:type="dxa"/>
            <w:vAlign w:val="center"/>
          </w:tcPr>
          <w:p w14:paraId="504D0004" w14:textId="77777777" w:rsidR="00F316A1" w:rsidRDefault="00000000">
            <w:pPr>
              <w:spacing w:after="0"/>
            </w:pPr>
            <w:r>
              <w:rPr>
                <w:color w:val="111111"/>
                <w:sz w:val="16"/>
              </w:rPr>
              <w:t>DG008</w:t>
            </w:r>
          </w:p>
        </w:tc>
        <w:tc>
          <w:tcPr>
            <w:tcW w:w="1850" w:type="dxa"/>
            <w:vAlign w:val="center"/>
          </w:tcPr>
          <w:p w14:paraId="35068520" w14:textId="77777777" w:rsidR="00F316A1" w:rsidRDefault="00000000">
            <w:pPr>
              <w:spacing w:after="0"/>
              <w:jc w:val="center"/>
            </w:pPr>
            <w:r>
              <w:rPr>
                <w:color w:val="111111"/>
                <w:sz w:val="16"/>
              </w:rPr>
              <w:t>4,624</w:t>
            </w:r>
          </w:p>
        </w:tc>
        <w:tc>
          <w:tcPr>
            <w:tcW w:w="1700" w:type="dxa"/>
            <w:vAlign w:val="center"/>
          </w:tcPr>
          <w:p w14:paraId="562DF723" w14:textId="77777777" w:rsidR="00F316A1" w:rsidRDefault="00000000">
            <w:pPr>
              <w:spacing w:after="0"/>
              <w:jc w:val="center"/>
            </w:pPr>
            <w:r>
              <w:rPr>
                <w:color w:val="111111"/>
                <w:sz w:val="16"/>
              </w:rPr>
              <w:t>0.01485</w:t>
            </w:r>
          </w:p>
        </w:tc>
        <w:tc>
          <w:tcPr>
            <w:tcW w:w="1800" w:type="dxa"/>
            <w:vAlign w:val="center"/>
          </w:tcPr>
          <w:p w14:paraId="3C6EE3BD" w14:textId="77777777" w:rsidR="00F316A1" w:rsidRDefault="00000000">
            <w:pPr>
              <w:spacing w:after="0"/>
              <w:jc w:val="center"/>
            </w:pPr>
            <w:r>
              <w:rPr>
                <w:color w:val="111111"/>
                <w:sz w:val="16"/>
              </w:rPr>
              <w:t>0.01725</w:t>
            </w:r>
          </w:p>
        </w:tc>
        <w:tc>
          <w:tcPr>
            <w:tcW w:w="2260" w:type="dxa"/>
            <w:vAlign w:val="center"/>
          </w:tcPr>
          <w:p w14:paraId="0523A454" w14:textId="77777777" w:rsidR="00F316A1" w:rsidRDefault="00000000">
            <w:pPr>
              <w:spacing w:after="0"/>
              <w:jc w:val="center"/>
            </w:pPr>
            <w:r>
              <w:rPr>
                <w:color w:val="111111"/>
                <w:sz w:val="16"/>
              </w:rPr>
              <w:t>0.04195</w:t>
            </w:r>
          </w:p>
        </w:tc>
      </w:tr>
      <w:tr w:rsidR="00F316A1" w14:paraId="1EE677B4" w14:textId="77777777">
        <w:tc>
          <w:tcPr>
            <w:tcW w:w="700" w:type="dxa"/>
            <w:vAlign w:val="center"/>
          </w:tcPr>
          <w:p w14:paraId="680BF92B" w14:textId="77777777" w:rsidR="00F316A1" w:rsidRDefault="00000000">
            <w:pPr>
              <w:spacing w:after="0"/>
              <w:jc w:val="center"/>
            </w:pPr>
            <w:r>
              <w:rPr>
                <w:color w:val="111111"/>
                <w:sz w:val="16"/>
              </w:rPr>
              <w:t>8</w:t>
            </w:r>
          </w:p>
        </w:tc>
        <w:tc>
          <w:tcPr>
            <w:tcW w:w="1050" w:type="dxa"/>
            <w:vAlign w:val="center"/>
          </w:tcPr>
          <w:p w14:paraId="2E62DF55" w14:textId="77777777" w:rsidR="00F316A1" w:rsidRDefault="00000000">
            <w:pPr>
              <w:spacing w:after="0"/>
            </w:pPr>
            <w:r>
              <w:rPr>
                <w:color w:val="111111"/>
                <w:sz w:val="16"/>
              </w:rPr>
              <w:t>DG009</w:t>
            </w:r>
          </w:p>
        </w:tc>
        <w:tc>
          <w:tcPr>
            <w:tcW w:w="1850" w:type="dxa"/>
            <w:vAlign w:val="center"/>
          </w:tcPr>
          <w:p w14:paraId="221E8B42" w14:textId="77777777" w:rsidR="00F316A1" w:rsidRDefault="00000000">
            <w:pPr>
              <w:spacing w:after="0"/>
              <w:jc w:val="center"/>
            </w:pPr>
            <w:r>
              <w:rPr>
                <w:color w:val="111111"/>
                <w:sz w:val="16"/>
              </w:rPr>
              <w:t>4,624</w:t>
            </w:r>
          </w:p>
        </w:tc>
        <w:tc>
          <w:tcPr>
            <w:tcW w:w="1700" w:type="dxa"/>
            <w:vAlign w:val="center"/>
          </w:tcPr>
          <w:p w14:paraId="08D1327B" w14:textId="77777777" w:rsidR="00F316A1" w:rsidRDefault="00000000">
            <w:pPr>
              <w:spacing w:after="0"/>
              <w:jc w:val="center"/>
            </w:pPr>
            <w:r>
              <w:rPr>
                <w:color w:val="111111"/>
                <w:sz w:val="16"/>
              </w:rPr>
              <w:t>0.01485</w:t>
            </w:r>
          </w:p>
        </w:tc>
        <w:tc>
          <w:tcPr>
            <w:tcW w:w="1800" w:type="dxa"/>
            <w:vAlign w:val="center"/>
          </w:tcPr>
          <w:p w14:paraId="5C8A4171" w14:textId="77777777" w:rsidR="00F316A1" w:rsidRDefault="00000000">
            <w:pPr>
              <w:spacing w:after="0"/>
              <w:jc w:val="center"/>
            </w:pPr>
            <w:r>
              <w:rPr>
                <w:color w:val="111111"/>
                <w:sz w:val="16"/>
              </w:rPr>
              <w:t>0.02141</w:t>
            </w:r>
          </w:p>
        </w:tc>
        <w:tc>
          <w:tcPr>
            <w:tcW w:w="2260" w:type="dxa"/>
            <w:vAlign w:val="center"/>
          </w:tcPr>
          <w:p w14:paraId="3EFD850F" w14:textId="77777777" w:rsidR="00F316A1" w:rsidRDefault="00000000">
            <w:pPr>
              <w:spacing w:after="0"/>
              <w:jc w:val="center"/>
            </w:pPr>
            <w:r>
              <w:rPr>
                <w:color w:val="111111"/>
                <w:sz w:val="16"/>
              </w:rPr>
              <w:t>0.03967</w:t>
            </w:r>
          </w:p>
        </w:tc>
      </w:tr>
      <w:tr w:rsidR="00F316A1" w14:paraId="7899A4B5" w14:textId="77777777">
        <w:tc>
          <w:tcPr>
            <w:tcW w:w="700" w:type="dxa"/>
            <w:vAlign w:val="center"/>
          </w:tcPr>
          <w:p w14:paraId="0A8AF369" w14:textId="77777777" w:rsidR="00F316A1" w:rsidRDefault="00000000">
            <w:pPr>
              <w:spacing w:after="0"/>
              <w:jc w:val="center"/>
            </w:pPr>
            <w:r>
              <w:rPr>
                <w:color w:val="111111"/>
                <w:sz w:val="16"/>
              </w:rPr>
              <w:t>9</w:t>
            </w:r>
          </w:p>
        </w:tc>
        <w:tc>
          <w:tcPr>
            <w:tcW w:w="1050" w:type="dxa"/>
            <w:vAlign w:val="center"/>
          </w:tcPr>
          <w:p w14:paraId="0FA8AD68" w14:textId="77777777" w:rsidR="00F316A1" w:rsidRDefault="00000000">
            <w:pPr>
              <w:spacing w:after="0"/>
            </w:pPr>
            <w:r>
              <w:rPr>
                <w:color w:val="111111"/>
                <w:sz w:val="16"/>
              </w:rPr>
              <w:t>DG014</w:t>
            </w:r>
          </w:p>
        </w:tc>
        <w:tc>
          <w:tcPr>
            <w:tcW w:w="1850" w:type="dxa"/>
            <w:vAlign w:val="center"/>
          </w:tcPr>
          <w:p w14:paraId="55113357" w14:textId="77777777" w:rsidR="00F316A1" w:rsidRDefault="00000000">
            <w:pPr>
              <w:spacing w:after="0"/>
              <w:jc w:val="center"/>
            </w:pPr>
            <w:r>
              <w:rPr>
                <w:color w:val="111111"/>
                <w:sz w:val="16"/>
              </w:rPr>
              <w:t>1,160</w:t>
            </w:r>
          </w:p>
        </w:tc>
        <w:tc>
          <w:tcPr>
            <w:tcW w:w="1700" w:type="dxa"/>
            <w:vAlign w:val="center"/>
          </w:tcPr>
          <w:p w14:paraId="0FEB722A" w14:textId="77777777" w:rsidR="00F316A1" w:rsidRDefault="00000000">
            <w:pPr>
              <w:spacing w:after="0"/>
              <w:jc w:val="center"/>
            </w:pPr>
            <w:r>
              <w:rPr>
                <w:color w:val="111111"/>
                <w:sz w:val="16"/>
              </w:rPr>
              <w:t>0.01495</w:t>
            </w:r>
          </w:p>
        </w:tc>
        <w:tc>
          <w:tcPr>
            <w:tcW w:w="1800" w:type="dxa"/>
            <w:vAlign w:val="center"/>
          </w:tcPr>
          <w:p w14:paraId="56877BC4" w14:textId="77777777" w:rsidR="00F316A1" w:rsidRDefault="00000000">
            <w:pPr>
              <w:spacing w:after="0"/>
              <w:jc w:val="center"/>
            </w:pPr>
            <w:r>
              <w:rPr>
                <w:color w:val="111111"/>
                <w:sz w:val="16"/>
              </w:rPr>
              <w:t>0.00604</w:t>
            </w:r>
          </w:p>
        </w:tc>
        <w:tc>
          <w:tcPr>
            <w:tcW w:w="2260" w:type="dxa"/>
            <w:vAlign w:val="center"/>
          </w:tcPr>
          <w:p w14:paraId="26A3E51F" w14:textId="77777777" w:rsidR="00F316A1" w:rsidRDefault="00000000">
            <w:pPr>
              <w:spacing w:after="0"/>
              <w:jc w:val="center"/>
            </w:pPr>
            <w:r>
              <w:rPr>
                <w:color w:val="111111"/>
                <w:sz w:val="16"/>
              </w:rPr>
              <w:t>0.03846</w:t>
            </w:r>
          </w:p>
        </w:tc>
      </w:tr>
      <w:tr w:rsidR="00F316A1" w14:paraId="62617F0A" w14:textId="77777777">
        <w:tc>
          <w:tcPr>
            <w:tcW w:w="700" w:type="dxa"/>
            <w:vAlign w:val="center"/>
          </w:tcPr>
          <w:p w14:paraId="3950BAC7" w14:textId="77777777" w:rsidR="00F316A1" w:rsidRDefault="00000000">
            <w:pPr>
              <w:spacing w:after="0"/>
              <w:jc w:val="center"/>
            </w:pPr>
            <w:r>
              <w:rPr>
                <w:color w:val="111111"/>
                <w:sz w:val="16"/>
              </w:rPr>
              <w:t>10</w:t>
            </w:r>
          </w:p>
        </w:tc>
        <w:tc>
          <w:tcPr>
            <w:tcW w:w="1050" w:type="dxa"/>
            <w:vAlign w:val="center"/>
          </w:tcPr>
          <w:p w14:paraId="691A240E" w14:textId="77777777" w:rsidR="00F316A1" w:rsidRDefault="00000000">
            <w:pPr>
              <w:spacing w:after="0"/>
            </w:pPr>
            <w:r>
              <w:rPr>
                <w:color w:val="111111"/>
                <w:sz w:val="16"/>
              </w:rPr>
              <w:t>DG035</w:t>
            </w:r>
          </w:p>
        </w:tc>
        <w:tc>
          <w:tcPr>
            <w:tcW w:w="1850" w:type="dxa"/>
            <w:vAlign w:val="center"/>
          </w:tcPr>
          <w:p w14:paraId="2AE61D08" w14:textId="77777777" w:rsidR="00F316A1" w:rsidRDefault="00000000">
            <w:pPr>
              <w:spacing w:after="0"/>
              <w:jc w:val="center"/>
            </w:pPr>
            <w:r>
              <w:rPr>
                <w:color w:val="111111"/>
                <w:sz w:val="16"/>
              </w:rPr>
              <w:t>4,624</w:t>
            </w:r>
          </w:p>
        </w:tc>
        <w:tc>
          <w:tcPr>
            <w:tcW w:w="1700" w:type="dxa"/>
            <w:vAlign w:val="center"/>
          </w:tcPr>
          <w:p w14:paraId="58F47D9E" w14:textId="77777777" w:rsidR="00F316A1" w:rsidRDefault="00000000">
            <w:pPr>
              <w:spacing w:after="0"/>
              <w:jc w:val="center"/>
            </w:pPr>
            <w:r>
              <w:rPr>
                <w:color w:val="111111"/>
                <w:sz w:val="16"/>
              </w:rPr>
              <w:t>0.01485</w:t>
            </w:r>
          </w:p>
        </w:tc>
        <w:tc>
          <w:tcPr>
            <w:tcW w:w="1800" w:type="dxa"/>
            <w:vAlign w:val="center"/>
          </w:tcPr>
          <w:p w14:paraId="3683FBB4" w14:textId="77777777" w:rsidR="00F316A1" w:rsidRDefault="00000000">
            <w:pPr>
              <w:spacing w:after="0"/>
              <w:jc w:val="center"/>
            </w:pPr>
            <w:r>
              <w:rPr>
                <w:color w:val="111111"/>
                <w:sz w:val="16"/>
              </w:rPr>
              <w:t>0.02581</w:t>
            </w:r>
          </w:p>
        </w:tc>
        <w:tc>
          <w:tcPr>
            <w:tcW w:w="2260" w:type="dxa"/>
            <w:vAlign w:val="center"/>
          </w:tcPr>
          <w:p w14:paraId="005BF20D" w14:textId="77777777" w:rsidR="00F316A1" w:rsidRDefault="00000000">
            <w:pPr>
              <w:spacing w:after="0"/>
              <w:jc w:val="center"/>
            </w:pPr>
            <w:r>
              <w:rPr>
                <w:color w:val="111111"/>
                <w:sz w:val="16"/>
              </w:rPr>
              <w:t>0.03707</w:t>
            </w:r>
          </w:p>
        </w:tc>
      </w:tr>
    </w:tbl>
    <w:p w14:paraId="515383D1" w14:textId="77777777" w:rsidR="00F316A1" w:rsidRDefault="00000000">
      <w:pPr>
        <w:pStyle w:val="Heading1"/>
      </w:pPr>
      <w:r>
        <w:t>6. T5–T7 cumulative pruning and recovery</w:t>
      </w:r>
    </w:p>
    <w:p w14:paraId="0BF4C158" w14:textId="77777777" w:rsidR="00F316A1" w:rsidRDefault="00000000">
      <w:r>
        <w:rPr>
          <w:color w:val="111111"/>
        </w:rPr>
        <w:t>The 25% within-group ranking was applied cumulatively until approximately 10.25% of total parameters were removed. Twenty dependency groups were used. The strict cumulative gate plateaued near 7.57%; the final custom group was therefore a documented target-reaching override and must not be reported as a strict gate pass.</w:t>
      </w:r>
    </w:p>
    <w:p w14:paraId="47AA0D55" w14:textId="77777777" w:rsidR="00F316A1" w:rsidRDefault="00000000">
      <w:pPr>
        <w:keepNext/>
        <w:spacing w:before="140" w:after="40"/>
      </w:pPr>
      <w:r>
        <w:rPr>
          <w:b/>
          <w:color w:val="1F4D78"/>
          <w:sz w:val="20"/>
        </w:rPr>
        <w:t xml:space="preserve">Table 7. </w:t>
      </w:r>
      <w:r>
        <w:rPr>
          <w:b/>
          <w:color w:val="111111"/>
          <w:sz w:val="20"/>
        </w:rPr>
        <w:t>Controlled T5–T7 recovery results</w:t>
      </w:r>
    </w:p>
    <w:p w14:paraId="61CE50D7" w14:textId="77777777" w:rsidR="00F316A1" w:rsidRDefault="00000000">
      <w:pPr>
        <w:keepNext/>
        <w:spacing w:after="80"/>
      </w:pPr>
      <w:r>
        <w:rPr>
          <w:i/>
          <w:color w:val="667085"/>
          <w:sz w:val="18"/>
        </w:rPr>
        <w:t>Description: T5 is the raw pruned model. T6 uses one 20-epoch session after all pruning. T7 uses five four-epoch recovery stages. T6 last is the fair full-budget comparison; T6 best is supplementary.</w:t>
      </w:r>
    </w:p>
    <w:tbl>
      <w:tblPr>
        <w:tblStyle w:val="TableGrid"/>
        <w:tblW w:w="9360" w:type="dxa"/>
        <w:tblInd w:w="120" w:type="dxa"/>
        <w:tblLayout w:type="fixed"/>
        <w:tblLook w:val="04A0" w:firstRow="1" w:lastRow="0" w:firstColumn="1" w:lastColumn="0" w:noHBand="0" w:noVBand="1"/>
      </w:tblPr>
      <w:tblGrid>
        <w:gridCol w:w="700"/>
        <w:gridCol w:w="930"/>
        <w:gridCol w:w="1030"/>
        <w:gridCol w:w="1120"/>
        <w:gridCol w:w="980"/>
        <w:gridCol w:w="930"/>
        <w:gridCol w:w="930"/>
        <w:gridCol w:w="1120"/>
        <w:gridCol w:w="1620"/>
      </w:tblGrid>
      <w:tr w:rsidR="00F316A1" w14:paraId="434BB6D4" w14:textId="77777777">
        <w:trPr>
          <w:tblHeader/>
        </w:trPr>
        <w:tc>
          <w:tcPr>
            <w:tcW w:w="700" w:type="dxa"/>
            <w:shd w:val="clear" w:color="auto" w:fill="F2F4F7"/>
            <w:tcMar>
              <w:top w:w="80" w:type="dxa"/>
              <w:left w:w="120" w:type="dxa"/>
              <w:bottom w:w="80" w:type="dxa"/>
              <w:right w:w="120" w:type="dxa"/>
            </w:tcMar>
            <w:vAlign w:val="center"/>
          </w:tcPr>
          <w:p w14:paraId="43003593" w14:textId="77777777" w:rsidR="00F316A1" w:rsidRDefault="00000000">
            <w:pPr>
              <w:spacing w:after="0"/>
              <w:jc w:val="center"/>
            </w:pPr>
            <w:r>
              <w:rPr>
                <w:b/>
                <w:color w:val="1F4D78"/>
                <w:sz w:val="15"/>
              </w:rPr>
              <w:t>Domain</w:t>
            </w:r>
          </w:p>
        </w:tc>
        <w:tc>
          <w:tcPr>
            <w:tcW w:w="930" w:type="dxa"/>
            <w:shd w:val="clear" w:color="auto" w:fill="F2F4F7"/>
            <w:tcMar>
              <w:top w:w="80" w:type="dxa"/>
              <w:left w:w="120" w:type="dxa"/>
              <w:bottom w:w="80" w:type="dxa"/>
              <w:right w:w="120" w:type="dxa"/>
            </w:tcMar>
            <w:vAlign w:val="center"/>
          </w:tcPr>
          <w:p w14:paraId="7A1430B3" w14:textId="77777777" w:rsidR="00F316A1" w:rsidRDefault="00000000">
            <w:pPr>
              <w:spacing w:after="0"/>
              <w:jc w:val="center"/>
            </w:pPr>
            <w:r>
              <w:rPr>
                <w:b/>
                <w:color w:val="1F4D78"/>
                <w:sz w:val="15"/>
              </w:rPr>
              <w:t>Run</w:t>
            </w:r>
          </w:p>
        </w:tc>
        <w:tc>
          <w:tcPr>
            <w:tcW w:w="1030" w:type="dxa"/>
            <w:shd w:val="clear" w:color="auto" w:fill="F2F4F7"/>
            <w:tcMar>
              <w:top w:w="80" w:type="dxa"/>
              <w:left w:w="120" w:type="dxa"/>
              <w:bottom w:w="80" w:type="dxa"/>
              <w:right w:w="120" w:type="dxa"/>
            </w:tcMar>
            <w:vAlign w:val="center"/>
          </w:tcPr>
          <w:p w14:paraId="739D3D3C" w14:textId="77777777" w:rsidR="00F316A1" w:rsidRDefault="00000000">
            <w:pPr>
              <w:spacing w:after="0"/>
              <w:jc w:val="center"/>
            </w:pPr>
            <w:r>
              <w:rPr>
                <w:b/>
                <w:color w:val="1F4D78"/>
                <w:sz w:val="15"/>
              </w:rPr>
              <w:t>Recovery</w:t>
            </w:r>
          </w:p>
        </w:tc>
        <w:tc>
          <w:tcPr>
            <w:tcW w:w="1120" w:type="dxa"/>
            <w:shd w:val="clear" w:color="auto" w:fill="F2F4F7"/>
            <w:tcMar>
              <w:top w:w="80" w:type="dxa"/>
              <w:left w:w="120" w:type="dxa"/>
              <w:bottom w:w="80" w:type="dxa"/>
              <w:right w:w="120" w:type="dxa"/>
            </w:tcMar>
            <w:vAlign w:val="center"/>
          </w:tcPr>
          <w:p w14:paraId="72430A86" w14:textId="77777777" w:rsidR="00F316A1" w:rsidRDefault="00000000">
            <w:pPr>
              <w:spacing w:after="0"/>
              <w:jc w:val="center"/>
            </w:pPr>
            <w:r>
              <w:rPr>
                <w:b/>
                <w:color w:val="1F4D78"/>
                <w:sz w:val="15"/>
              </w:rPr>
              <w:t>Params</w:t>
            </w:r>
          </w:p>
        </w:tc>
        <w:tc>
          <w:tcPr>
            <w:tcW w:w="980" w:type="dxa"/>
            <w:shd w:val="clear" w:color="auto" w:fill="F2F4F7"/>
            <w:tcMar>
              <w:top w:w="80" w:type="dxa"/>
              <w:left w:w="120" w:type="dxa"/>
              <w:bottom w:w="80" w:type="dxa"/>
              <w:right w:w="120" w:type="dxa"/>
            </w:tcMar>
            <w:vAlign w:val="center"/>
          </w:tcPr>
          <w:p w14:paraId="10F7ADE5" w14:textId="77777777" w:rsidR="00F316A1" w:rsidRDefault="00000000">
            <w:pPr>
              <w:spacing w:after="0"/>
              <w:jc w:val="center"/>
            </w:pPr>
            <w:r>
              <w:rPr>
                <w:b/>
                <w:color w:val="1F4D78"/>
                <w:sz w:val="15"/>
              </w:rPr>
              <w:t>Reduction</w:t>
            </w:r>
          </w:p>
        </w:tc>
        <w:tc>
          <w:tcPr>
            <w:tcW w:w="930" w:type="dxa"/>
            <w:shd w:val="clear" w:color="auto" w:fill="F2F4F7"/>
            <w:tcMar>
              <w:top w:w="80" w:type="dxa"/>
              <w:left w:w="120" w:type="dxa"/>
              <w:bottom w:w="80" w:type="dxa"/>
              <w:right w:w="120" w:type="dxa"/>
            </w:tcMar>
            <w:vAlign w:val="center"/>
          </w:tcPr>
          <w:p w14:paraId="08D6DD5F" w14:textId="77777777" w:rsidR="00F316A1" w:rsidRDefault="00000000">
            <w:pPr>
              <w:spacing w:after="0"/>
              <w:jc w:val="center"/>
            </w:pPr>
            <w:r>
              <w:rPr>
                <w:b/>
                <w:color w:val="1F4D78"/>
                <w:sz w:val="15"/>
              </w:rPr>
              <w:t>mAP50</w:t>
            </w:r>
          </w:p>
        </w:tc>
        <w:tc>
          <w:tcPr>
            <w:tcW w:w="930" w:type="dxa"/>
            <w:shd w:val="clear" w:color="auto" w:fill="F2F4F7"/>
            <w:tcMar>
              <w:top w:w="80" w:type="dxa"/>
              <w:left w:w="120" w:type="dxa"/>
              <w:bottom w:w="80" w:type="dxa"/>
              <w:right w:w="120" w:type="dxa"/>
            </w:tcMar>
            <w:vAlign w:val="center"/>
          </w:tcPr>
          <w:p w14:paraId="35F73B50" w14:textId="77777777" w:rsidR="00F316A1" w:rsidRDefault="00000000">
            <w:pPr>
              <w:spacing w:after="0"/>
              <w:jc w:val="center"/>
            </w:pPr>
            <w:r>
              <w:rPr>
                <w:b/>
                <w:color w:val="1F4D78"/>
                <w:sz w:val="15"/>
              </w:rPr>
              <w:t>mAP75</w:t>
            </w:r>
          </w:p>
        </w:tc>
        <w:tc>
          <w:tcPr>
            <w:tcW w:w="1120" w:type="dxa"/>
            <w:shd w:val="clear" w:color="auto" w:fill="F2F4F7"/>
            <w:tcMar>
              <w:top w:w="80" w:type="dxa"/>
              <w:left w:w="120" w:type="dxa"/>
              <w:bottom w:w="80" w:type="dxa"/>
              <w:right w:w="120" w:type="dxa"/>
            </w:tcMar>
            <w:vAlign w:val="center"/>
          </w:tcPr>
          <w:p w14:paraId="68AB2F92" w14:textId="77777777" w:rsidR="00F316A1" w:rsidRDefault="00000000">
            <w:pPr>
              <w:spacing w:after="0"/>
              <w:jc w:val="center"/>
            </w:pPr>
            <w:r>
              <w:rPr>
                <w:b/>
                <w:color w:val="1F4D78"/>
                <w:sz w:val="15"/>
              </w:rPr>
              <w:t>mAP50–95</w:t>
            </w:r>
          </w:p>
        </w:tc>
        <w:tc>
          <w:tcPr>
            <w:tcW w:w="1620" w:type="dxa"/>
            <w:shd w:val="clear" w:color="auto" w:fill="F2F4F7"/>
            <w:tcMar>
              <w:top w:w="80" w:type="dxa"/>
              <w:left w:w="120" w:type="dxa"/>
              <w:bottom w:w="80" w:type="dxa"/>
              <w:right w:w="120" w:type="dxa"/>
            </w:tcMar>
            <w:vAlign w:val="center"/>
          </w:tcPr>
          <w:p w14:paraId="0A4CE722" w14:textId="77777777" w:rsidR="00F316A1" w:rsidRDefault="00000000">
            <w:pPr>
              <w:spacing w:after="0"/>
              <w:jc w:val="center"/>
            </w:pPr>
            <w:r>
              <w:rPr>
                <w:b/>
                <w:color w:val="1F4D78"/>
                <w:sz w:val="15"/>
              </w:rPr>
              <w:t>Retention</w:t>
            </w:r>
          </w:p>
        </w:tc>
      </w:tr>
      <w:tr w:rsidR="00F316A1" w14:paraId="3782C6B2" w14:textId="77777777">
        <w:tc>
          <w:tcPr>
            <w:tcW w:w="700" w:type="dxa"/>
            <w:shd w:val="clear" w:color="auto" w:fill="F2F4F7"/>
            <w:vAlign w:val="center"/>
          </w:tcPr>
          <w:p w14:paraId="4AB1B4B0" w14:textId="77777777" w:rsidR="00F316A1" w:rsidRDefault="00000000">
            <w:pPr>
              <w:spacing w:after="0"/>
            </w:pPr>
            <w:r>
              <w:rPr>
                <w:color w:val="111111"/>
                <w:sz w:val="15"/>
              </w:rPr>
              <w:t>GEN</w:t>
            </w:r>
          </w:p>
        </w:tc>
        <w:tc>
          <w:tcPr>
            <w:tcW w:w="930" w:type="dxa"/>
            <w:shd w:val="clear" w:color="auto" w:fill="F2F4F7"/>
            <w:vAlign w:val="center"/>
          </w:tcPr>
          <w:p w14:paraId="1E6D9D54" w14:textId="77777777" w:rsidR="00F316A1" w:rsidRDefault="00000000">
            <w:pPr>
              <w:spacing w:after="0"/>
            </w:pPr>
            <w:r>
              <w:rPr>
                <w:color w:val="111111"/>
                <w:sz w:val="15"/>
              </w:rPr>
              <w:t>Baseline</w:t>
            </w:r>
          </w:p>
        </w:tc>
        <w:tc>
          <w:tcPr>
            <w:tcW w:w="1030" w:type="dxa"/>
            <w:shd w:val="clear" w:color="auto" w:fill="F2F4F7"/>
            <w:vAlign w:val="center"/>
          </w:tcPr>
          <w:p w14:paraId="6E396DBD" w14:textId="77777777" w:rsidR="00F316A1" w:rsidRDefault="00000000">
            <w:pPr>
              <w:spacing w:after="0"/>
            </w:pPr>
            <w:r>
              <w:rPr>
                <w:color w:val="111111"/>
                <w:sz w:val="15"/>
              </w:rPr>
              <w:t>None</w:t>
            </w:r>
          </w:p>
        </w:tc>
        <w:tc>
          <w:tcPr>
            <w:tcW w:w="1120" w:type="dxa"/>
            <w:shd w:val="clear" w:color="auto" w:fill="F2F4F7"/>
            <w:vAlign w:val="center"/>
          </w:tcPr>
          <w:p w14:paraId="2C33DDC7" w14:textId="77777777" w:rsidR="00F316A1" w:rsidRDefault="00000000">
            <w:pPr>
              <w:spacing w:after="0"/>
              <w:jc w:val="center"/>
            </w:pPr>
            <w:r>
              <w:rPr>
                <w:color w:val="111111"/>
                <w:sz w:val="15"/>
              </w:rPr>
              <w:t>2,508,090</w:t>
            </w:r>
          </w:p>
        </w:tc>
        <w:tc>
          <w:tcPr>
            <w:tcW w:w="980" w:type="dxa"/>
            <w:shd w:val="clear" w:color="auto" w:fill="F2F4F7"/>
            <w:vAlign w:val="center"/>
          </w:tcPr>
          <w:p w14:paraId="5CCFE758" w14:textId="77777777" w:rsidR="00F316A1" w:rsidRDefault="00000000">
            <w:pPr>
              <w:spacing w:after="0"/>
              <w:jc w:val="center"/>
            </w:pPr>
            <w:r>
              <w:rPr>
                <w:color w:val="111111"/>
                <w:sz w:val="15"/>
              </w:rPr>
              <w:t>0.00%</w:t>
            </w:r>
          </w:p>
        </w:tc>
        <w:tc>
          <w:tcPr>
            <w:tcW w:w="930" w:type="dxa"/>
            <w:shd w:val="clear" w:color="auto" w:fill="F2F4F7"/>
            <w:vAlign w:val="center"/>
          </w:tcPr>
          <w:p w14:paraId="2EEB02D2" w14:textId="77777777" w:rsidR="00F316A1" w:rsidRDefault="00000000">
            <w:pPr>
              <w:spacing w:after="0"/>
              <w:jc w:val="center"/>
            </w:pPr>
            <w:r>
              <w:rPr>
                <w:color w:val="111111"/>
                <w:sz w:val="15"/>
              </w:rPr>
              <w:t>0.8310</w:t>
            </w:r>
          </w:p>
        </w:tc>
        <w:tc>
          <w:tcPr>
            <w:tcW w:w="930" w:type="dxa"/>
            <w:shd w:val="clear" w:color="auto" w:fill="F2F4F7"/>
            <w:vAlign w:val="center"/>
          </w:tcPr>
          <w:p w14:paraId="08D802B1" w14:textId="77777777" w:rsidR="00F316A1" w:rsidRDefault="00000000">
            <w:pPr>
              <w:spacing w:after="0"/>
              <w:jc w:val="center"/>
            </w:pPr>
            <w:r>
              <w:rPr>
                <w:color w:val="111111"/>
                <w:sz w:val="15"/>
              </w:rPr>
              <w:t>0.7247</w:t>
            </w:r>
          </w:p>
        </w:tc>
        <w:tc>
          <w:tcPr>
            <w:tcW w:w="1120" w:type="dxa"/>
            <w:shd w:val="clear" w:color="auto" w:fill="F2F4F7"/>
            <w:vAlign w:val="center"/>
          </w:tcPr>
          <w:p w14:paraId="61EBEFF4" w14:textId="77777777" w:rsidR="00F316A1" w:rsidRDefault="00000000">
            <w:pPr>
              <w:spacing w:after="0"/>
              <w:jc w:val="center"/>
            </w:pPr>
            <w:r>
              <w:rPr>
                <w:color w:val="111111"/>
                <w:sz w:val="15"/>
              </w:rPr>
              <w:t>0.6471</w:t>
            </w:r>
          </w:p>
        </w:tc>
        <w:tc>
          <w:tcPr>
            <w:tcW w:w="1620" w:type="dxa"/>
            <w:shd w:val="clear" w:color="auto" w:fill="F2F4F7"/>
            <w:vAlign w:val="center"/>
          </w:tcPr>
          <w:p w14:paraId="33615190" w14:textId="77777777" w:rsidR="00F316A1" w:rsidRDefault="00000000">
            <w:pPr>
              <w:spacing w:after="0"/>
              <w:jc w:val="center"/>
            </w:pPr>
            <w:r>
              <w:rPr>
                <w:color w:val="111111"/>
                <w:sz w:val="15"/>
              </w:rPr>
              <w:t>100.00%</w:t>
            </w:r>
          </w:p>
        </w:tc>
      </w:tr>
      <w:tr w:rsidR="00F316A1" w14:paraId="28F3C660" w14:textId="77777777">
        <w:tc>
          <w:tcPr>
            <w:tcW w:w="700" w:type="dxa"/>
            <w:vAlign w:val="center"/>
          </w:tcPr>
          <w:p w14:paraId="2F0D7C26" w14:textId="77777777" w:rsidR="00F316A1" w:rsidRDefault="00000000">
            <w:pPr>
              <w:spacing w:after="0"/>
            </w:pPr>
            <w:r>
              <w:rPr>
                <w:color w:val="111111"/>
                <w:sz w:val="15"/>
              </w:rPr>
              <w:t>GEN</w:t>
            </w:r>
          </w:p>
        </w:tc>
        <w:tc>
          <w:tcPr>
            <w:tcW w:w="930" w:type="dxa"/>
            <w:vAlign w:val="center"/>
          </w:tcPr>
          <w:p w14:paraId="33607D58" w14:textId="77777777" w:rsidR="00F316A1" w:rsidRDefault="00000000">
            <w:pPr>
              <w:spacing w:after="0"/>
            </w:pPr>
            <w:r>
              <w:rPr>
                <w:color w:val="111111"/>
                <w:sz w:val="15"/>
              </w:rPr>
              <w:t>T5</w:t>
            </w:r>
          </w:p>
        </w:tc>
        <w:tc>
          <w:tcPr>
            <w:tcW w:w="1030" w:type="dxa"/>
            <w:vAlign w:val="center"/>
          </w:tcPr>
          <w:p w14:paraId="17B57402" w14:textId="77777777" w:rsidR="00F316A1" w:rsidRDefault="00000000">
            <w:pPr>
              <w:spacing w:after="0"/>
            </w:pPr>
            <w:r>
              <w:rPr>
                <w:color w:val="111111"/>
                <w:sz w:val="15"/>
              </w:rPr>
              <w:t>None</w:t>
            </w:r>
          </w:p>
        </w:tc>
        <w:tc>
          <w:tcPr>
            <w:tcW w:w="1120" w:type="dxa"/>
            <w:vAlign w:val="center"/>
          </w:tcPr>
          <w:p w14:paraId="27303ECE" w14:textId="77777777" w:rsidR="00F316A1" w:rsidRDefault="00000000">
            <w:pPr>
              <w:spacing w:after="0"/>
              <w:jc w:val="center"/>
            </w:pPr>
            <w:r>
              <w:rPr>
                <w:color w:val="111111"/>
                <w:sz w:val="15"/>
              </w:rPr>
              <w:t>2,250,986</w:t>
            </w:r>
          </w:p>
        </w:tc>
        <w:tc>
          <w:tcPr>
            <w:tcW w:w="980" w:type="dxa"/>
            <w:vAlign w:val="center"/>
          </w:tcPr>
          <w:p w14:paraId="00E622A8" w14:textId="77777777" w:rsidR="00F316A1" w:rsidRDefault="00000000">
            <w:pPr>
              <w:spacing w:after="0"/>
              <w:jc w:val="center"/>
            </w:pPr>
            <w:r>
              <w:rPr>
                <w:color w:val="111111"/>
                <w:sz w:val="15"/>
              </w:rPr>
              <w:t>10.25%</w:t>
            </w:r>
          </w:p>
        </w:tc>
        <w:tc>
          <w:tcPr>
            <w:tcW w:w="930" w:type="dxa"/>
            <w:vAlign w:val="center"/>
          </w:tcPr>
          <w:p w14:paraId="17CC34E4" w14:textId="77777777" w:rsidR="00F316A1" w:rsidRDefault="00000000">
            <w:pPr>
              <w:spacing w:after="0"/>
              <w:jc w:val="center"/>
            </w:pPr>
            <w:r>
              <w:rPr>
                <w:color w:val="111111"/>
                <w:sz w:val="15"/>
              </w:rPr>
              <w:t>0.3130</w:t>
            </w:r>
          </w:p>
        </w:tc>
        <w:tc>
          <w:tcPr>
            <w:tcW w:w="930" w:type="dxa"/>
            <w:vAlign w:val="center"/>
          </w:tcPr>
          <w:p w14:paraId="1015C89A" w14:textId="77777777" w:rsidR="00F316A1" w:rsidRDefault="00000000">
            <w:pPr>
              <w:spacing w:after="0"/>
              <w:jc w:val="center"/>
            </w:pPr>
            <w:r>
              <w:rPr>
                <w:color w:val="111111"/>
                <w:sz w:val="15"/>
              </w:rPr>
              <w:t>0.2319</w:t>
            </w:r>
          </w:p>
        </w:tc>
        <w:tc>
          <w:tcPr>
            <w:tcW w:w="1120" w:type="dxa"/>
            <w:vAlign w:val="center"/>
          </w:tcPr>
          <w:p w14:paraId="2EBD7CA6" w14:textId="77777777" w:rsidR="00F316A1" w:rsidRDefault="00000000">
            <w:pPr>
              <w:spacing w:after="0"/>
              <w:jc w:val="center"/>
            </w:pPr>
            <w:r>
              <w:rPr>
                <w:color w:val="111111"/>
                <w:sz w:val="15"/>
              </w:rPr>
              <w:t>0.1994</w:t>
            </w:r>
          </w:p>
        </w:tc>
        <w:tc>
          <w:tcPr>
            <w:tcW w:w="1620" w:type="dxa"/>
            <w:vAlign w:val="center"/>
          </w:tcPr>
          <w:p w14:paraId="3663AD15" w14:textId="77777777" w:rsidR="00F316A1" w:rsidRDefault="00000000">
            <w:pPr>
              <w:spacing w:after="0"/>
              <w:jc w:val="center"/>
            </w:pPr>
            <w:r>
              <w:rPr>
                <w:color w:val="111111"/>
                <w:sz w:val="15"/>
              </w:rPr>
              <w:t>30.81%</w:t>
            </w:r>
          </w:p>
        </w:tc>
      </w:tr>
      <w:tr w:rsidR="00F316A1" w14:paraId="21829ED6" w14:textId="77777777">
        <w:tc>
          <w:tcPr>
            <w:tcW w:w="700" w:type="dxa"/>
            <w:shd w:val="clear" w:color="auto" w:fill="E8F3EC"/>
            <w:vAlign w:val="center"/>
          </w:tcPr>
          <w:p w14:paraId="2B0E1476" w14:textId="77777777" w:rsidR="00F316A1" w:rsidRDefault="00000000">
            <w:pPr>
              <w:spacing w:after="0"/>
            </w:pPr>
            <w:r>
              <w:rPr>
                <w:color w:val="111111"/>
                <w:sz w:val="15"/>
              </w:rPr>
              <w:t>GEN</w:t>
            </w:r>
          </w:p>
        </w:tc>
        <w:tc>
          <w:tcPr>
            <w:tcW w:w="930" w:type="dxa"/>
            <w:shd w:val="clear" w:color="auto" w:fill="E8F3EC"/>
            <w:vAlign w:val="center"/>
          </w:tcPr>
          <w:p w14:paraId="5633C690" w14:textId="77777777" w:rsidR="00F316A1" w:rsidRDefault="00000000">
            <w:pPr>
              <w:spacing w:after="0"/>
            </w:pPr>
            <w:r>
              <w:rPr>
                <w:color w:val="111111"/>
                <w:sz w:val="15"/>
              </w:rPr>
              <w:t>T6 last</w:t>
            </w:r>
          </w:p>
        </w:tc>
        <w:tc>
          <w:tcPr>
            <w:tcW w:w="1030" w:type="dxa"/>
            <w:shd w:val="clear" w:color="auto" w:fill="E8F3EC"/>
            <w:vAlign w:val="center"/>
          </w:tcPr>
          <w:p w14:paraId="1B555808" w14:textId="77777777" w:rsidR="00F316A1" w:rsidRDefault="00000000">
            <w:pPr>
              <w:spacing w:after="0"/>
            </w:pPr>
            <w:r>
              <w:rPr>
                <w:color w:val="111111"/>
                <w:sz w:val="15"/>
              </w:rPr>
              <w:t>20 at end</w:t>
            </w:r>
          </w:p>
        </w:tc>
        <w:tc>
          <w:tcPr>
            <w:tcW w:w="1120" w:type="dxa"/>
            <w:shd w:val="clear" w:color="auto" w:fill="E8F3EC"/>
            <w:vAlign w:val="center"/>
          </w:tcPr>
          <w:p w14:paraId="341EFCF4" w14:textId="77777777" w:rsidR="00F316A1" w:rsidRDefault="00000000">
            <w:pPr>
              <w:spacing w:after="0"/>
              <w:jc w:val="center"/>
            </w:pPr>
            <w:r>
              <w:rPr>
                <w:color w:val="111111"/>
                <w:sz w:val="15"/>
              </w:rPr>
              <w:t>2,250,986</w:t>
            </w:r>
          </w:p>
        </w:tc>
        <w:tc>
          <w:tcPr>
            <w:tcW w:w="980" w:type="dxa"/>
            <w:shd w:val="clear" w:color="auto" w:fill="E8F3EC"/>
            <w:vAlign w:val="center"/>
          </w:tcPr>
          <w:p w14:paraId="23DAF283" w14:textId="77777777" w:rsidR="00F316A1" w:rsidRDefault="00000000">
            <w:pPr>
              <w:spacing w:after="0"/>
              <w:jc w:val="center"/>
            </w:pPr>
            <w:r>
              <w:rPr>
                <w:color w:val="111111"/>
                <w:sz w:val="15"/>
              </w:rPr>
              <w:t>10.25%</w:t>
            </w:r>
          </w:p>
        </w:tc>
        <w:tc>
          <w:tcPr>
            <w:tcW w:w="930" w:type="dxa"/>
            <w:shd w:val="clear" w:color="auto" w:fill="E8F3EC"/>
            <w:vAlign w:val="center"/>
          </w:tcPr>
          <w:p w14:paraId="21964536" w14:textId="77777777" w:rsidR="00F316A1" w:rsidRDefault="00000000">
            <w:pPr>
              <w:spacing w:after="0"/>
              <w:jc w:val="center"/>
            </w:pPr>
            <w:r>
              <w:rPr>
                <w:color w:val="111111"/>
                <w:sz w:val="15"/>
              </w:rPr>
              <w:t>0.8218</w:t>
            </w:r>
          </w:p>
        </w:tc>
        <w:tc>
          <w:tcPr>
            <w:tcW w:w="930" w:type="dxa"/>
            <w:shd w:val="clear" w:color="auto" w:fill="E8F3EC"/>
            <w:vAlign w:val="center"/>
          </w:tcPr>
          <w:p w14:paraId="1CE9F63F" w14:textId="77777777" w:rsidR="00F316A1" w:rsidRDefault="00000000">
            <w:pPr>
              <w:spacing w:after="0"/>
              <w:jc w:val="center"/>
            </w:pPr>
            <w:r>
              <w:rPr>
                <w:color w:val="111111"/>
                <w:sz w:val="15"/>
              </w:rPr>
              <w:t>0.7139</w:t>
            </w:r>
          </w:p>
        </w:tc>
        <w:tc>
          <w:tcPr>
            <w:tcW w:w="1120" w:type="dxa"/>
            <w:shd w:val="clear" w:color="auto" w:fill="E8F3EC"/>
            <w:vAlign w:val="center"/>
          </w:tcPr>
          <w:p w14:paraId="56988941" w14:textId="77777777" w:rsidR="00F316A1" w:rsidRDefault="00000000">
            <w:pPr>
              <w:spacing w:after="0"/>
              <w:jc w:val="center"/>
            </w:pPr>
            <w:r>
              <w:rPr>
                <w:color w:val="111111"/>
                <w:sz w:val="15"/>
              </w:rPr>
              <w:t>0.6371</w:t>
            </w:r>
          </w:p>
        </w:tc>
        <w:tc>
          <w:tcPr>
            <w:tcW w:w="1620" w:type="dxa"/>
            <w:shd w:val="clear" w:color="auto" w:fill="E8F3EC"/>
            <w:vAlign w:val="center"/>
          </w:tcPr>
          <w:p w14:paraId="34D66F8F" w14:textId="77777777" w:rsidR="00F316A1" w:rsidRDefault="00000000">
            <w:pPr>
              <w:spacing w:after="0"/>
              <w:jc w:val="center"/>
            </w:pPr>
            <w:r>
              <w:rPr>
                <w:color w:val="111111"/>
                <w:sz w:val="15"/>
              </w:rPr>
              <w:t>98.45%</w:t>
            </w:r>
          </w:p>
        </w:tc>
      </w:tr>
      <w:tr w:rsidR="00F316A1" w14:paraId="26EA2BE4" w14:textId="77777777">
        <w:tc>
          <w:tcPr>
            <w:tcW w:w="700" w:type="dxa"/>
            <w:shd w:val="clear" w:color="auto" w:fill="E8F3EC"/>
            <w:vAlign w:val="center"/>
          </w:tcPr>
          <w:p w14:paraId="2B144213" w14:textId="77777777" w:rsidR="00F316A1" w:rsidRDefault="00000000">
            <w:pPr>
              <w:spacing w:after="0"/>
            </w:pPr>
            <w:r>
              <w:rPr>
                <w:color w:val="111111"/>
                <w:sz w:val="15"/>
              </w:rPr>
              <w:t>GEN</w:t>
            </w:r>
          </w:p>
        </w:tc>
        <w:tc>
          <w:tcPr>
            <w:tcW w:w="930" w:type="dxa"/>
            <w:shd w:val="clear" w:color="auto" w:fill="E8F3EC"/>
            <w:vAlign w:val="center"/>
          </w:tcPr>
          <w:p w14:paraId="43378D92" w14:textId="77777777" w:rsidR="00F316A1" w:rsidRDefault="00000000">
            <w:pPr>
              <w:spacing w:after="0"/>
            </w:pPr>
            <w:r>
              <w:rPr>
                <w:color w:val="111111"/>
                <w:sz w:val="15"/>
              </w:rPr>
              <w:t>T6 best</w:t>
            </w:r>
          </w:p>
        </w:tc>
        <w:tc>
          <w:tcPr>
            <w:tcW w:w="1030" w:type="dxa"/>
            <w:shd w:val="clear" w:color="auto" w:fill="E8F3EC"/>
            <w:vAlign w:val="center"/>
          </w:tcPr>
          <w:p w14:paraId="453EFC7F" w14:textId="77777777" w:rsidR="00F316A1" w:rsidRDefault="00000000">
            <w:pPr>
              <w:spacing w:after="0"/>
            </w:pPr>
            <w:r>
              <w:rPr>
                <w:color w:val="111111"/>
                <w:sz w:val="15"/>
              </w:rPr>
              <w:t>20 at end</w:t>
            </w:r>
          </w:p>
        </w:tc>
        <w:tc>
          <w:tcPr>
            <w:tcW w:w="1120" w:type="dxa"/>
            <w:shd w:val="clear" w:color="auto" w:fill="E8F3EC"/>
            <w:vAlign w:val="center"/>
          </w:tcPr>
          <w:p w14:paraId="1C69618A" w14:textId="77777777" w:rsidR="00F316A1" w:rsidRDefault="00000000">
            <w:pPr>
              <w:spacing w:after="0"/>
              <w:jc w:val="center"/>
            </w:pPr>
            <w:r>
              <w:rPr>
                <w:color w:val="111111"/>
                <w:sz w:val="15"/>
              </w:rPr>
              <w:t>2,250,986</w:t>
            </w:r>
          </w:p>
        </w:tc>
        <w:tc>
          <w:tcPr>
            <w:tcW w:w="980" w:type="dxa"/>
            <w:shd w:val="clear" w:color="auto" w:fill="E8F3EC"/>
            <w:vAlign w:val="center"/>
          </w:tcPr>
          <w:p w14:paraId="11CFB6F7" w14:textId="77777777" w:rsidR="00F316A1" w:rsidRDefault="00000000">
            <w:pPr>
              <w:spacing w:after="0"/>
              <w:jc w:val="center"/>
            </w:pPr>
            <w:r>
              <w:rPr>
                <w:color w:val="111111"/>
                <w:sz w:val="15"/>
              </w:rPr>
              <w:t>10.25%</w:t>
            </w:r>
          </w:p>
        </w:tc>
        <w:tc>
          <w:tcPr>
            <w:tcW w:w="930" w:type="dxa"/>
            <w:shd w:val="clear" w:color="auto" w:fill="E8F3EC"/>
            <w:vAlign w:val="center"/>
          </w:tcPr>
          <w:p w14:paraId="68AACE50" w14:textId="77777777" w:rsidR="00F316A1" w:rsidRDefault="00000000">
            <w:pPr>
              <w:spacing w:after="0"/>
              <w:jc w:val="center"/>
            </w:pPr>
            <w:r>
              <w:rPr>
                <w:color w:val="111111"/>
                <w:sz w:val="15"/>
              </w:rPr>
              <w:t>0.8217</w:t>
            </w:r>
          </w:p>
        </w:tc>
        <w:tc>
          <w:tcPr>
            <w:tcW w:w="930" w:type="dxa"/>
            <w:shd w:val="clear" w:color="auto" w:fill="E8F3EC"/>
            <w:vAlign w:val="center"/>
          </w:tcPr>
          <w:p w14:paraId="7BB9AFD2" w14:textId="77777777" w:rsidR="00F316A1" w:rsidRDefault="00000000">
            <w:pPr>
              <w:spacing w:after="0"/>
              <w:jc w:val="center"/>
            </w:pPr>
            <w:r>
              <w:rPr>
                <w:color w:val="111111"/>
                <w:sz w:val="15"/>
              </w:rPr>
              <w:t>0.7159</w:t>
            </w:r>
          </w:p>
        </w:tc>
        <w:tc>
          <w:tcPr>
            <w:tcW w:w="1120" w:type="dxa"/>
            <w:shd w:val="clear" w:color="auto" w:fill="E8F3EC"/>
            <w:vAlign w:val="center"/>
          </w:tcPr>
          <w:p w14:paraId="1D9B068C" w14:textId="77777777" w:rsidR="00F316A1" w:rsidRDefault="00000000">
            <w:pPr>
              <w:spacing w:after="0"/>
              <w:jc w:val="center"/>
            </w:pPr>
            <w:r>
              <w:rPr>
                <w:color w:val="111111"/>
                <w:sz w:val="15"/>
              </w:rPr>
              <w:t>0.6372</w:t>
            </w:r>
          </w:p>
        </w:tc>
        <w:tc>
          <w:tcPr>
            <w:tcW w:w="1620" w:type="dxa"/>
            <w:shd w:val="clear" w:color="auto" w:fill="E8F3EC"/>
            <w:vAlign w:val="center"/>
          </w:tcPr>
          <w:p w14:paraId="5F56FB0E" w14:textId="77777777" w:rsidR="00F316A1" w:rsidRDefault="00000000">
            <w:pPr>
              <w:spacing w:after="0"/>
              <w:jc w:val="center"/>
            </w:pPr>
            <w:r>
              <w:rPr>
                <w:color w:val="111111"/>
                <w:sz w:val="15"/>
              </w:rPr>
              <w:t>98.46%</w:t>
            </w:r>
          </w:p>
        </w:tc>
      </w:tr>
      <w:tr w:rsidR="00F316A1" w14:paraId="1116708B" w14:textId="77777777">
        <w:tc>
          <w:tcPr>
            <w:tcW w:w="700" w:type="dxa"/>
            <w:vAlign w:val="center"/>
          </w:tcPr>
          <w:p w14:paraId="00A2A193" w14:textId="77777777" w:rsidR="00F316A1" w:rsidRDefault="00000000">
            <w:pPr>
              <w:spacing w:after="0"/>
            </w:pPr>
            <w:r>
              <w:rPr>
                <w:color w:val="111111"/>
                <w:sz w:val="15"/>
              </w:rPr>
              <w:t>GEN</w:t>
            </w:r>
          </w:p>
        </w:tc>
        <w:tc>
          <w:tcPr>
            <w:tcW w:w="930" w:type="dxa"/>
            <w:vAlign w:val="center"/>
          </w:tcPr>
          <w:p w14:paraId="7A1D2C69" w14:textId="77777777" w:rsidR="00F316A1" w:rsidRDefault="00000000">
            <w:pPr>
              <w:spacing w:after="0"/>
            </w:pPr>
            <w:r>
              <w:rPr>
                <w:color w:val="111111"/>
                <w:sz w:val="15"/>
              </w:rPr>
              <w:t>T7</w:t>
            </w:r>
          </w:p>
        </w:tc>
        <w:tc>
          <w:tcPr>
            <w:tcW w:w="1030" w:type="dxa"/>
            <w:vAlign w:val="center"/>
          </w:tcPr>
          <w:p w14:paraId="4C3DB833" w14:textId="77777777" w:rsidR="00F316A1" w:rsidRDefault="00000000">
            <w:pPr>
              <w:spacing w:after="0"/>
            </w:pPr>
            <w:r>
              <w:rPr>
                <w:color w:val="111111"/>
                <w:sz w:val="15"/>
              </w:rPr>
              <w:t>5 × 4</w:t>
            </w:r>
          </w:p>
        </w:tc>
        <w:tc>
          <w:tcPr>
            <w:tcW w:w="1120" w:type="dxa"/>
            <w:vAlign w:val="center"/>
          </w:tcPr>
          <w:p w14:paraId="76D04BE0" w14:textId="77777777" w:rsidR="00F316A1" w:rsidRDefault="00000000">
            <w:pPr>
              <w:spacing w:after="0"/>
              <w:jc w:val="center"/>
            </w:pPr>
            <w:r>
              <w:rPr>
                <w:color w:val="111111"/>
                <w:sz w:val="15"/>
              </w:rPr>
              <w:t>2,250,986</w:t>
            </w:r>
          </w:p>
        </w:tc>
        <w:tc>
          <w:tcPr>
            <w:tcW w:w="980" w:type="dxa"/>
            <w:vAlign w:val="center"/>
          </w:tcPr>
          <w:p w14:paraId="2FFBB7ED" w14:textId="77777777" w:rsidR="00F316A1" w:rsidRDefault="00000000">
            <w:pPr>
              <w:spacing w:after="0"/>
              <w:jc w:val="center"/>
            </w:pPr>
            <w:r>
              <w:rPr>
                <w:color w:val="111111"/>
                <w:sz w:val="15"/>
              </w:rPr>
              <w:t>10.25%</w:t>
            </w:r>
          </w:p>
        </w:tc>
        <w:tc>
          <w:tcPr>
            <w:tcW w:w="930" w:type="dxa"/>
            <w:vAlign w:val="center"/>
          </w:tcPr>
          <w:p w14:paraId="66CBDA22" w14:textId="77777777" w:rsidR="00F316A1" w:rsidRDefault="00000000">
            <w:pPr>
              <w:spacing w:after="0"/>
              <w:jc w:val="center"/>
            </w:pPr>
            <w:r>
              <w:rPr>
                <w:color w:val="111111"/>
                <w:sz w:val="15"/>
              </w:rPr>
              <w:t>0.8112</w:t>
            </w:r>
          </w:p>
        </w:tc>
        <w:tc>
          <w:tcPr>
            <w:tcW w:w="930" w:type="dxa"/>
            <w:vAlign w:val="center"/>
          </w:tcPr>
          <w:p w14:paraId="357C3ECB" w14:textId="77777777" w:rsidR="00F316A1" w:rsidRDefault="00000000">
            <w:pPr>
              <w:spacing w:after="0"/>
              <w:jc w:val="center"/>
            </w:pPr>
            <w:r>
              <w:rPr>
                <w:color w:val="111111"/>
                <w:sz w:val="15"/>
              </w:rPr>
              <w:t>0.6964</w:t>
            </w:r>
          </w:p>
        </w:tc>
        <w:tc>
          <w:tcPr>
            <w:tcW w:w="1120" w:type="dxa"/>
            <w:vAlign w:val="center"/>
          </w:tcPr>
          <w:p w14:paraId="7A81AF8F" w14:textId="77777777" w:rsidR="00F316A1" w:rsidRDefault="00000000">
            <w:pPr>
              <w:spacing w:after="0"/>
              <w:jc w:val="center"/>
            </w:pPr>
            <w:r>
              <w:rPr>
                <w:color w:val="111111"/>
                <w:sz w:val="15"/>
              </w:rPr>
              <w:t>0.6234</w:t>
            </w:r>
          </w:p>
        </w:tc>
        <w:tc>
          <w:tcPr>
            <w:tcW w:w="1620" w:type="dxa"/>
            <w:vAlign w:val="center"/>
          </w:tcPr>
          <w:p w14:paraId="5C38FB88" w14:textId="77777777" w:rsidR="00F316A1" w:rsidRDefault="00000000">
            <w:pPr>
              <w:spacing w:after="0"/>
              <w:jc w:val="center"/>
            </w:pPr>
            <w:r>
              <w:rPr>
                <w:color w:val="111111"/>
                <w:sz w:val="15"/>
              </w:rPr>
              <w:t>96.34%</w:t>
            </w:r>
          </w:p>
        </w:tc>
      </w:tr>
      <w:tr w:rsidR="00F316A1" w14:paraId="20EFF733" w14:textId="77777777">
        <w:tc>
          <w:tcPr>
            <w:tcW w:w="700" w:type="dxa"/>
            <w:shd w:val="clear" w:color="auto" w:fill="F2F4F7"/>
            <w:vAlign w:val="center"/>
          </w:tcPr>
          <w:p w14:paraId="24E839B2" w14:textId="77777777" w:rsidR="00F316A1" w:rsidRDefault="00000000">
            <w:pPr>
              <w:spacing w:after="0"/>
            </w:pPr>
            <w:r>
              <w:rPr>
                <w:color w:val="111111"/>
                <w:sz w:val="15"/>
              </w:rPr>
              <w:t>SNOW</w:t>
            </w:r>
          </w:p>
        </w:tc>
        <w:tc>
          <w:tcPr>
            <w:tcW w:w="930" w:type="dxa"/>
            <w:shd w:val="clear" w:color="auto" w:fill="F2F4F7"/>
            <w:vAlign w:val="center"/>
          </w:tcPr>
          <w:p w14:paraId="7BFA3A27" w14:textId="77777777" w:rsidR="00F316A1" w:rsidRDefault="00000000">
            <w:pPr>
              <w:spacing w:after="0"/>
            </w:pPr>
            <w:r>
              <w:rPr>
                <w:color w:val="111111"/>
                <w:sz w:val="15"/>
              </w:rPr>
              <w:t>Baseline</w:t>
            </w:r>
          </w:p>
        </w:tc>
        <w:tc>
          <w:tcPr>
            <w:tcW w:w="1030" w:type="dxa"/>
            <w:shd w:val="clear" w:color="auto" w:fill="F2F4F7"/>
            <w:vAlign w:val="center"/>
          </w:tcPr>
          <w:p w14:paraId="4995D7DD" w14:textId="77777777" w:rsidR="00F316A1" w:rsidRDefault="00000000">
            <w:pPr>
              <w:spacing w:after="0"/>
            </w:pPr>
            <w:r>
              <w:rPr>
                <w:color w:val="111111"/>
                <w:sz w:val="15"/>
              </w:rPr>
              <w:t>None</w:t>
            </w:r>
          </w:p>
        </w:tc>
        <w:tc>
          <w:tcPr>
            <w:tcW w:w="1120" w:type="dxa"/>
            <w:shd w:val="clear" w:color="auto" w:fill="F2F4F7"/>
            <w:vAlign w:val="center"/>
          </w:tcPr>
          <w:p w14:paraId="14871021" w14:textId="77777777" w:rsidR="00F316A1" w:rsidRDefault="00000000">
            <w:pPr>
              <w:spacing w:after="0"/>
              <w:jc w:val="center"/>
            </w:pPr>
            <w:r>
              <w:rPr>
                <w:color w:val="111111"/>
                <w:sz w:val="15"/>
              </w:rPr>
              <w:t>2,506,920</w:t>
            </w:r>
          </w:p>
        </w:tc>
        <w:tc>
          <w:tcPr>
            <w:tcW w:w="980" w:type="dxa"/>
            <w:shd w:val="clear" w:color="auto" w:fill="F2F4F7"/>
            <w:vAlign w:val="center"/>
          </w:tcPr>
          <w:p w14:paraId="1C828979" w14:textId="77777777" w:rsidR="00F316A1" w:rsidRDefault="00000000">
            <w:pPr>
              <w:spacing w:after="0"/>
              <w:jc w:val="center"/>
            </w:pPr>
            <w:r>
              <w:rPr>
                <w:color w:val="111111"/>
                <w:sz w:val="15"/>
              </w:rPr>
              <w:t>0.00%</w:t>
            </w:r>
          </w:p>
        </w:tc>
        <w:tc>
          <w:tcPr>
            <w:tcW w:w="930" w:type="dxa"/>
            <w:shd w:val="clear" w:color="auto" w:fill="F2F4F7"/>
            <w:vAlign w:val="center"/>
          </w:tcPr>
          <w:p w14:paraId="56E0A55F" w14:textId="77777777" w:rsidR="00F316A1" w:rsidRDefault="00000000">
            <w:pPr>
              <w:spacing w:after="0"/>
              <w:jc w:val="center"/>
            </w:pPr>
            <w:r>
              <w:rPr>
                <w:color w:val="111111"/>
                <w:sz w:val="15"/>
              </w:rPr>
              <w:t>0.3263</w:t>
            </w:r>
          </w:p>
        </w:tc>
        <w:tc>
          <w:tcPr>
            <w:tcW w:w="930" w:type="dxa"/>
            <w:shd w:val="clear" w:color="auto" w:fill="F2F4F7"/>
            <w:vAlign w:val="center"/>
          </w:tcPr>
          <w:p w14:paraId="0335131E" w14:textId="77777777" w:rsidR="00F316A1" w:rsidRDefault="00000000">
            <w:pPr>
              <w:spacing w:after="0"/>
              <w:jc w:val="center"/>
            </w:pPr>
            <w:r>
              <w:rPr>
                <w:color w:val="111111"/>
                <w:sz w:val="15"/>
              </w:rPr>
              <w:t>0.1856</w:t>
            </w:r>
          </w:p>
        </w:tc>
        <w:tc>
          <w:tcPr>
            <w:tcW w:w="1120" w:type="dxa"/>
            <w:shd w:val="clear" w:color="auto" w:fill="F2F4F7"/>
            <w:vAlign w:val="center"/>
          </w:tcPr>
          <w:p w14:paraId="262B2511" w14:textId="77777777" w:rsidR="00F316A1" w:rsidRDefault="00000000">
            <w:pPr>
              <w:spacing w:after="0"/>
              <w:jc w:val="center"/>
            </w:pPr>
            <w:r>
              <w:rPr>
                <w:color w:val="111111"/>
                <w:sz w:val="15"/>
              </w:rPr>
              <w:t>0.1920</w:t>
            </w:r>
          </w:p>
        </w:tc>
        <w:tc>
          <w:tcPr>
            <w:tcW w:w="1620" w:type="dxa"/>
            <w:shd w:val="clear" w:color="auto" w:fill="F2F4F7"/>
            <w:vAlign w:val="center"/>
          </w:tcPr>
          <w:p w14:paraId="6039B55F" w14:textId="77777777" w:rsidR="00F316A1" w:rsidRDefault="00000000">
            <w:pPr>
              <w:spacing w:after="0"/>
              <w:jc w:val="center"/>
            </w:pPr>
            <w:r>
              <w:rPr>
                <w:color w:val="111111"/>
                <w:sz w:val="15"/>
              </w:rPr>
              <w:t>100.00%</w:t>
            </w:r>
          </w:p>
        </w:tc>
      </w:tr>
      <w:tr w:rsidR="00F316A1" w14:paraId="501BD05C" w14:textId="77777777">
        <w:tc>
          <w:tcPr>
            <w:tcW w:w="700" w:type="dxa"/>
            <w:vAlign w:val="center"/>
          </w:tcPr>
          <w:p w14:paraId="30EB1268" w14:textId="77777777" w:rsidR="00F316A1" w:rsidRDefault="00000000">
            <w:pPr>
              <w:spacing w:after="0"/>
            </w:pPr>
            <w:r>
              <w:rPr>
                <w:color w:val="111111"/>
                <w:sz w:val="15"/>
              </w:rPr>
              <w:t>SNOW</w:t>
            </w:r>
          </w:p>
        </w:tc>
        <w:tc>
          <w:tcPr>
            <w:tcW w:w="930" w:type="dxa"/>
            <w:vAlign w:val="center"/>
          </w:tcPr>
          <w:p w14:paraId="452DE012" w14:textId="77777777" w:rsidR="00F316A1" w:rsidRDefault="00000000">
            <w:pPr>
              <w:spacing w:after="0"/>
            </w:pPr>
            <w:r>
              <w:rPr>
                <w:color w:val="111111"/>
                <w:sz w:val="15"/>
              </w:rPr>
              <w:t>T5</w:t>
            </w:r>
          </w:p>
        </w:tc>
        <w:tc>
          <w:tcPr>
            <w:tcW w:w="1030" w:type="dxa"/>
            <w:vAlign w:val="center"/>
          </w:tcPr>
          <w:p w14:paraId="0BF9E68A" w14:textId="77777777" w:rsidR="00F316A1" w:rsidRDefault="00000000">
            <w:pPr>
              <w:spacing w:after="0"/>
            </w:pPr>
            <w:r>
              <w:rPr>
                <w:color w:val="111111"/>
                <w:sz w:val="15"/>
              </w:rPr>
              <w:t>None</w:t>
            </w:r>
          </w:p>
        </w:tc>
        <w:tc>
          <w:tcPr>
            <w:tcW w:w="1120" w:type="dxa"/>
            <w:vAlign w:val="center"/>
          </w:tcPr>
          <w:p w14:paraId="0D0DE100" w14:textId="77777777" w:rsidR="00F316A1" w:rsidRDefault="00000000">
            <w:pPr>
              <w:spacing w:after="0"/>
              <w:jc w:val="center"/>
            </w:pPr>
            <w:r>
              <w:rPr>
                <w:color w:val="111111"/>
                <w:sz w:val="15"/>
              </w:rPr>
              <w:t>2,249,816</w:t>
            </w:r>
          </w:p>
        </w:tc>
        <w:tc>
          <w:tcPr>
            <w:tcW w:w="980" w:type="dxa"/>
            <w:vAlign w:val="center"/>
          </w:tcPr>
          <w:p w14:paraId="687D7E8F" w14:textId="77777777" w:rsidR="00F316A1" w:rsidRDefault="00000000">
            <w:pPr>
              <w:spacing w:after="0"/>
              <w:jc w:val="center"/>
            </w:pPr>
            <w:r>
              <w:rPr>
                <w:color w:val="111111"/>
                <w:sz w:val="15"/>
              </w:rPr>
              <w:t>10.26%</w:t>
            </w:r>
          </w:p>
        </w:tc>
        <w:tc>
          <w:tcPr>
            <w:tcW w:w="930" w:type="dxa"/>
            <w:vAlign w:val="center"/>
          </w:tcPr>
          <w:p w14:paraId="316D31AE" w14:textId="77777777" w:rsidR="00F316A1" w:rsidRDefault="00000000">
            <w:pPr>
              <w:spacing w:after="0"/>
              <w:jc w:val="center"/>
            </w:pPr>
            <w:r>
              <w:rPr>
                <w:color w:val="111111"/>
                <w:sz w:val="15"/>
              </w:rPr>
              <w:t>0.1573</w:t>
            </w:r>
          </w:p>
        </w:tc>
        <w:tc>
          <w:tcPr>
            <w:tcW w:w="930" w:type="dxa"/>
            <w:vAlign w:val="center"/>
          </w:tcPr>
          <w:p w14:paraId="4517B21C" w14:textId="77777777" w:rsidR="00F316A1" w:rsidRDefault="00000000">
            <w:pPr>
              <w:spacing w:after="0"/>
              <w:jc w:val="center"/>
            </w:pPr>
            <w:r>
              <w:rPr>
                <w:color w:val="111111"/>
                <w:sz w:val="15"/>
              </w:rPr>
              <w:t>0.0850</w:t>
            </w:r>
          </w:p>
        </w:tc>
        <w:tc>
          <w:tcPr>
            <w:tcW w:w="1120" w:type="dxa"/>
            <w:vAlign w:val="center"/>
          </w:tcPr>
          <w:p w14:paraId="3918A41B" w14:textId="77777777" w:rsidR="00F316A1" w:rsidRDefault="00000000">
            <w:pPr>
              <w:spacing w:after="0"/>
              <w:jc w:val="center"/>
            </w:pPr>
            <w:r>
              <w:rPr>
                <w:color w:val="111111"/>
                <w:sz w:val="15"/>
              </w:rPr>
              <w:t>0.0860</w:t>
            </w:r>
          </w:p>
        </w:tc>
        <w:tc>
          <w:tcPr>
            <w:tcW w:w="1620" w:type="dxa"/>
            <w:vAlign w:val="center"/>
          </w:tcPr>
          <w:p w14:paraId="015C61AD" w14:textId="77777777" w:rsidR="00F316A1" w:rsidRDefault="00000000">
            <w:pPr>
              <w:spacing w:after="0"/>
              <w:jc w:val="center"/>
            </w:pPr>
            <w:r>
              <w:rPr>
                <w:color w:val="111111"/>
                <w:sz w:val="15"/>
              </w:rPr>
              <w:t>44.80%</w:t>
            </w:r>
          </w:p>
        </w:tc>
      </w:tr>
      <w:tr w:rsidR="00F316A1" w14:paraId="7B410BE2" w14:textId="77777777">
        <w:tc>
          <w:tcPr>
            <w:tcW w:w="700" w:type="dxa"/>
            <w:shd w:val="clear" w:color="auto" w:fill="E8F3EC"/>
            <w:vAlign w:val="center"/>
          </w:tcPr>
          <w:p w14:paraId="56154133" w14:textId="77777777" w:rsidR="00F316A1" w:rsidRDefault="00000000">
            <w:pPr>
              <w:spacing w:after="0"/>
            </w:pPr>
            <w:r>
              <w:rPr>
                <w:color w:val="111111"/>
                <w:sz w:val="15"/>
              </w:rPr>
              <w:t>SNOW</w:t>
            </w:r>
          </w:p>
        </w:tc>
        <w:tc>
          <w:tcPr>
            <w:tcW w:w="930" w:type="dxa"/>
            <w:shd w:val="clear" w:color="auto" w:fill="E8F3EC"/>
            <w:vAlign w:val="center"/>
          </w:tcPr>
          <w:p w14:paraId="0873166D" w14:textId="77777777" w:rsidR="00F316A1" w:rsidRDefault="00000000">
            <w:pPr>
              <w:spacing w:after="0"/>
            </w:pPr>
            <w:r>
              <w:rPr>
                <w:color w:val="111111"/>
                <w:sz w:val="15"/>
              </w:rPr>
              <w:t>T6 last/best</w:t>
            </w:r>
          </w:p>
        </w:tc>
        <w:tc>
          <w:tcPr>
            <w:tcW w:w="1030" w:type="dxa"/>
            <w:shd w:val="clear" w:color="auto" w:fill="E8F3EC"/>
            <w:vAlign w:val="center"/>
          </w:tcPr>
          <w:p w14:paraId="422FFF5B" w14:textId="77777777" w:rsidR="00F316A1" w:rsidRDefault="00000000">
            <w:pPr>
              <w:spacing w:after="0"/>
            </w:pPr>
            <w:r>
              <w:rPr>
                <w:color w:val="111111"/>
                <w:sz w:val="15"/>
              </w:rPr>
              <w:t>20 at end</w:t>
            </w:r>
          </w:p>
        </w:tc>
        <w:tc>
          <w:tcPr>
            <w:tcW w:w="1120" w:type="dxa"/>
            <w:shd w:val="clear" w:color="auto" w:fill="E8F3EC"/>
            <w:vAlign w:val="center"/>
          </w:tcPr>
          <w:p w14:paraId="466422E5" w14:textId="77777777" w:rsidR="00F316A1" w:rsidRDefault="00000000">
            <w:pPr>
              <w:spacing w:after="0"/>
              <w:jc w:val="center"/>
            </w:pPr>
            <w:r>
              <w:rPr>
                <w:color w:val="111111"/>
                <w:sz w:val="15"/>
              </w:rPr>
              <w:t>2,249,816</w:t>
            </w:r>
          </w:p>
        </w:tc>
        <w:tc>
          <w:tcPr>
            <w:tcW w:w="980" w:type="dxa"/>
            <w:shd w:val="clear" w:color="auto" w:fill="E8F3EC"/>
            <w:vAlign w:val="center"/>
          </w:tcPr>
          <w:p w14:paraId="0A9B870F" w14:textId="77777777" w:rsidR="00F316A1" w:rsidRDefault="00000000">
            <w:pPr>
              <w:spacing w:after="0"/>
              <w:jc w:val="center"/>
            </w:pPr>
            <w:r>
              <w:rPr>
                <w:color w:val="111111"/>
                <w:sz w:val="15"/>
              </w:rPr>
              <w:t>10.26%</w:t>
            </w:r>
          </w:p>
        </w:tc>
        <w:tc>
          <w:tcPr>
            <w:tcW w:w="930" w:type="dxa"/>
            <w:shd w:val="clear" w:color="auto" w:fill="E8F3EC"/>
            <w:vAlign w:val="center"/>
          </w:tcPr>
          <w:p w14:paraId="0B98F217" w14:textId="77777777" w:rsidR="00F316A1" w:rsidRDefault="00000000">
            <w:pPr>
              <w:spacing w:after="0"/>
              <w:jc w:val="center"/>
            </w:pPr>
            <w:r>
              <w:rPr>
                <w:color w:val="111111"/>
                <w:sz w:val="15"/>
              </w:rPr>
              <w:t>0.3258</w:t>
            </w:r>
          </w:p>
        </w:tc>
        <w:tc>
          <w:tcPr>
            <w:tcW w:w="930" w:type="dxa"/>
            <w:shd w:val="clear" w:color="auto" w:fill="E8F3EC"/>
            <w:vAlign w:val="center"/>
          </w:tcPr>
          <w:p w14:paraId="058C1335" w14:textId="77777777" w:rsidR="00F316A1" w:rsidRDefault="00000000">
            <w:pPr>
              <w:spacing w:after="0"/>
              <w:jc w:val="center"/>
            </w:pPr>
            <w:r>
              <w:rPr>
                <w:color w:val="111111"/>
                <w:sz w:val="15"/>
              </w:rPr>
              <w:t>0.1652</w:t>
            </w:r>
          </w:p>
        </w:tc>
        <w:tc>
          <w:tcPr>
            <w:tcW w:w="1120" w:type="dxa"/>
            <w:shd w:val="clear" w:color="auto" w:fill="E8F3EC"/>
            <w:vAlign w:val="center"/>
          </w:tcPr>
          <w:p w14:paraId="69C98A3B" w14:textId="77777777" w:rsidR="00F316A1" w:rsidRDefault="00000000">
            <w:pPr>
              <w:spacing w:after="0"/>
              <w:jc w:val="center"/>
            </w:pPr>
            <w:r>
              <w:rPr>
                <w:color w:val="111111"/>
                <w:sz w:val="15"/>
              </w:rPr>
              <w:t>0.1818</w:t>
            </w:r>
          </w:p>
        </w:tc>
        <w:tc>
          <w:tcPr>
            <w:tcW w:w="1620" w:type="dxa"/>
            <w:shd w:val="clear" w:color="auto" w:fill="E8F3EC"/>
            <w:vAlign w:val="center"/>
          </w:tcPr>
          <w:p w14:paraId="73C8D930" w14:textId="77777777" w:rsidR="00F316A1" w:rsidRDefault="00000000">
            <w:pPr>
              <w:spacing w:after="0"/>
              <w:jc w:val="center"/>
            </w:pPr>
            <w:r>
              <w:rPr>
                <w:color w:val="111111"/>
                <w:sz w:val="15"/>
              </w:rPr>
              <w:t>94.72%</w:t>
            </w:r>
          </w:p>
        </w:tc>
      </w:tr>
      <w:tr w:rsidR="00F316A1" w14:paraId="453FB8CE" w14:textId="77777777">
        <w:tc>
          <w:tcPr>
            <w:tcW w:w="700" w:type="dxa"/>
            <w:vAlign w:val="center"/>
          </w:tcPr>
          <w:p w14:paraId="0971CA47" w14:textId="77777777" w:rsidR="00F316A1" w:rsidRDefault="00000000">
            <w:pPr>
              <w:spacing w:after="0"/>
            </w:pPr>
            <w:r>
              <w:rPr>
                <w:color w:val="111111"/>
                <w:sz w:val="15"/>
              </w:rPr>
              <w:t>SNOW</w:t>
            </w:r>
          </w:p>
        </w:tc>
        <w:tc>
          <w:tcPr>
            <w:tcW w:w="930" w:type="dxa"/>
            <w:vAlign w:val="center"/>
          </w:tcPr>
          <w:p w14:paraId="6D69ABEE" w14:textId="77777777" w:rsidR="00F316A1" w:rsidRDefault="00000000">
            <w:pPr>
              <w:spacing w:after="0"/>
            </w:pPr>
            <w:r>
              <w:rPr>
                <w:color w:val="111111"/>
                <w:sz w:val="15"/>
              </w:rPr>
              <w:t>T7</w:t>
            </w:r>
          </w:p>
        </w:tc>
        <w:tc>
          <w:tcPr>
            <w:tcW w:w="1030" w:type="dxa"/>
            <w:vAlign w:val="center"/>
          </w:tcPr>
          <w:p w14:paraId="09F5B4C3" w14:textId="77777777" w:rsidR="00F316A1" w:rsidRDefault="00000000">
            <w:pPr>
              <w:spacing w:after="0"/>
            </w:pPr>
            <w:r>
              <w:rPr>
                <w:color w:val="111111"/>
                <w:sz w:val="15"/>
              </w:rPr>
              <w:t>5 × 4</w:t>
            </w:r>
          </w:p>
        </w:tc>
        <w:tc>
          <w:tcPr>
            <w:tcW w:w="1120" w:type="dxa"/>
            <w:vAlign w:val="center"/>
          </w:tcPr>
          <w:p w14:paraId="32245483" w14:textId="77777777" w:rsidR="00F316A1" w:rsidRDefault="00000000">
            <w:pPr>
              <w:spacing w:after="0"/>
              <w:jc w:val="center"/>
            </w:pPr>
            <w:r>
              <w:rPr>
                <w:color w:val="111111"/>
                <w:sz w:val="15"/>
              </w:rPr>
              <w:t>2,249,816</w:t>
            </w:r>
          </w:p>
        </w:tc>
        <w:tc>
          <w:tcPr>
            <w:tcW w:w="980" w:type="dxa"/>
            <w:vAlign w:val="center"/>
          </w:tcPr>
          <w:p w14:paraId="36CAFDDB" w14:textId="77777777" w:rsidR="00F316A1" w:rsidRDefault="00000000">
            <w:pPr>
              <w:spacing w:after="0"/>
              <w:jc w:val="center"/>
            </w:pPr>
            <w:r>
              <w:rPr>
                <w:color w:val="111111"/>
                <w:sz w:val="15"/>
              </w:rPr>
              <w:t>10.26%</w:t>
            </w:r>
          </w:p>
        </w:tc>
        <w:tc>
          <w:tcPr>
            <w:tcW w:w="930" w:type="dxa"/>
            <w:vAlign w:val="center"/>
          </w:tcPr>
          <w:p w14:paraId="2479935A" w14:textId="77777777" w:rsidR="00F316A1" w:rsidRDefault="00000000">
            <w:pPr>
              <w:spacing w:after="0"/>
              <w:jc w:val="center"/>
            </w:pPr>
            <w:r>
              <w:rPr>
                <w:color w:val="111111"/>
                <w:sz w:val="15"/>
              </w:rPr>
              <w:t>0.2932</w:t>
            </w:r>
          </w:p>
        </w:tc>
        <w:tc>
          <w:tcPr>
            <w:tcW w:w="930" w:type="dxa"/>
            <w:vAlign w:val="center"/>
          </w:tcPr>
          <w:p w14:paraId="6716A089" w14:textId="77777777" w:rsidR="00F316A1" w:rsidRDefault="00000000">
            <w:pPr>
              <w:spacing w:after="0"/>
              <w:jc w:val="center"/>
            </w:pPr>
            <w:r>
              <w:rPr>
                <w:color w:val="111111"/>
                <w:sz w:val="15"/>
              </w:rPr>
              <w:t>0.1800</w:t>
            </w:r>
          </w:p>
        </w:tc>
        <w:tc>
          <w:tcPr>
            <w:tcW w:w="1120" w:type="dxa"/>
            <w:vAlign w:val="center"/>
          </w:tcPr>
          <w:p w14:paraId="6A19947D" w14:textId="77777777" w:rsidR="00F316A1" w:rsidRDefault="00000000">
            <w:pPr>
              <w:spacing w:after="0"/>
              <w:jc w:val="center"/>
            </w:pPr>
            <w:r>
              <w:rPr>
                <w:color w:val="111111"/>
                <w:sz w:val="15"/>
              </w:rPr>
              <w:t>0.1671</w:t>
            </w:r>
          </w:p>
        </w:tc>
        <w:tc>
          <w:tcPr>
            <w:tcW w:w="1620" w:type="dxa"/>
            <w:vAlign w:val="center"/>
          </w:tcPr>
          <w:p w14:paraId="72626EC0" w14:textId="77777777" w:rsidR="00F316A1" w:rsidRDefault="00000000">
            <w:pPr>
              <w:spacing w:after="0"/>
              <w:jc w:val="center"/>
            </w:pPr>
            <w:r>
              <w:rPr>
                <w:color w:val="111111"/>
                <w:sz w:val="15"/>
              </w:rPr>
              <w:t>87.02%</w:t>
            </w:r>
          </w:p>
        </w:tc>
      </w:tr>
    </w:tbl>
    <w:p w14:paraId="38A196D2" w14:textId="77777777" w:rsidR="00F316A1" w:rsidRDefault="00000000">
      <w:pPr>
        <w:jc w:val="center"/>
      </w:pPr>
      <w:r>
        <w:rPr>
          <w:noProof/>
        </w:rPr>
        <w:drawing>
          <wp:inline distT="0" distB="0" distL="0" distR="0" wp14:anchorId="63786923" wp14:editId="1D66498B">
            <wp:extent cx="5303520" cy="2227697"/>
            <wp:effectExtent l="0" t="0" r="0" b="0"/>
            <wp:docPr id="2" name="Picture 2" descr="Grouped bar chart comparing GEN and SNOW mAP50–95 retention for raw pruning, end-only fine-tuning, and staged fine-tuning." title="T5 to T7 accuracy ret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ention.png"/>
                    <pic:cNvPicPr/>
                  </pic:nvPicPr>
                  <pic:blipFill>
                    <a:blip r:embed="rId9"/>
                    <a:stretch>
                      <a:fillRect/>
                    </a:stretch>
                  </pic:blipFill>
                  <pic:spPr>
                    <a:xfrm>
                      <a:off x="0" y="0"/>
                      <a:ext cx="5303520" cy="2227697"/>
                    </a:xfrm>
                    <a:prstGeom prst="rect">
                      <a:avLst/>
                    </a:prstGeom>
                  </pic:spPr>
                </pic:pic>
              </a:graphicData>
            </a:graphic>
          </wp:inline>
        </w:drawing>
      </w:r>
    </w:p>
    <w:p w14:paraId="2A23C3EB" w14:textId="77777777" w:rsidR="00F316A1" w:rsidRDefault="00000000">
      <w:pPr>
        <w:spacing w:before="60" w:after="40"/>
        <w:jc w:val="center"/>
      </w:pPr>
      <w:r>
        <w:rPr>
          <w:b/>
          <w:color w:val="1F4D78"/>
          <w:sz w:val="20"/>
        </w:rPr>
        <w:t xml:space="preserve">Figure 2. </w:t>
      </w:r>
      <w:r>
        <w:rPr>
          <w:b/>
          <w:color w:val="111111"/>
          <w:sz w:val="20"/>
        </w:rPr>
        <w:t>Accuracy retained after cumulative pruning</w:t>
      </w:r>
    </w:p>
    <w:p w14:paraId="391FC8BE" w14:textId="77777777" w:rsidR="00F316A1" w:rsidRDefault="00000000">
      <w:pPr>
        <w:jc w:val="center"/>
      </w:pPr>
      <w:r>
        <w:rPr>
          <w:i/>
          <w:color w:val="667085"/>
          <w:sz w:val="18"/>
        </w:rPr>
        <w:lastRenderedPageBreak/>
        <w:t>Description: End-only fine-tuning (T6) is strongest on both domains at the same 20-epoch budget. Raw pruning is highly damaging, while staged recovery remains effective but weaker with an equal four-epoch allocation.</w:t>
      </w:r>
    </w:p>
    <w:p w14:paraId="1364E79C" w14:textId="77777777" w:rsidR="00F316A1" w:rsidRDefault="00000000">
      <w:r>
        <w:rPr>
          <w:color w:val="111111"/>
        </w:rPr>
        <w:t>Key findings:</w:t>
      </w:r>
    </w:p>
    <w:p w14:paraId="21160332" w14:textId="77777777" w:rsidR="00F316A1" w:rsidRDefault="00000000">
      <w:pPr>
        <w:pStyle w:val="ListBullet"/>
      </w:pPr>
      <w:r>
        <w:rPr>
          <w:color w:val="111111"/>
        </w:rPr>
        <w:t>T6 exceeds T7 by 0.01370 mAP50–95 on GEN and 0.01479 on SNOW.</w:t>
      </w:r>
    </w:p>
    <w:p w14:paraId="64855F7E" w14:textId="77777777" w:rsidR="00F316A1" w:rsidRDefault="00000000">
      <w:pPr>
        <w:pStyle w:val="ListBullet"/>
      </w:pPr>
      <w:r>
        <w:rPr>
          <w:color w:val="111111"/>
        </w:rPr>
        <w:t>After approximately 10.25% parameter reduction, T6 loses only 1.55% of GEN and 5.28% of SNOW baseline mAP50–95.</w:t>
      </w:r>
    </w:p>
    <w:p w14:paraId="6BAD45CE" w14:textId="77777777" w:rsidR="00F316A1" w:rsidRDefault="00000000">
      <w:pPr>
        <w:pStyle w:val="ListBullet"/>
      </w:pPr>
      <w:r>
        <w:rPr>
          <w:color w:val="111111"/>
        </w:rPr>
        <w:t>Recovery is essential: T5 retains only 30.81% of GEN and 44.80% of SNOW baseline mAP50–95.</w:t>
      </w:r>
    </w:p>
    <w:p w14:paraId="715BD24A" w14:textId="77777777" w:rsidR="00F316A1" w:rsidRDefault="00000000">
      <w:pPr>
        <w:pStyle w:val="ListBullet"/>
      </w:pPr>
      <w:r>
        <w:rPr>
          <w:color w:val="111111"/>
        </w:rPr>
        <w:t>A back-loaded staged schedule, such as 2+2+2+2+12 epochs, is justified as a future ablation but is not yet a result.</w:t>
      </w:r>
    </w:p>
    <w:p w14:paraId="6A9F54CB" w14:textId="77777777" w:rsidR="00F316A1" w:rsidRDefault="00000000">
      <w:pPr>
        <w:pStyle w:val="ListBullet"/>
      </w:pPr>
      <w:r>
        <w:rPr>
          <w:color w:val="111111"/>
        </w:rPr>
        <w:t>T7 may recompute within-group channel importance from recovered weights; it is therefore not a perfectly pure schedule-only ablation.</w:t>
      </w:r>
    </w:p>
    <w:p w14:paraId="7D84EFF2" w14:textId="77777777" w:rsidR="00F316A1" w:rsidRDefault="00000000">
      <w:pPr>
        <w:pStyle w:val="Heading1"/>
      </w:pPr>
      <w:r>
        <w:t>7. Ho Yin comparison and role in the paper</w:t>
      </w:r>
    </w:p>
    <w:p w14:paraId="6FF60EF2" w14:textId="77777777" w:rsidR="00F316A1" w:rsidRDefault="00000000">
      <w:pPr>
        <w:keepNext/>
        <w:spacing w:before="140" w:after="40"/>
      </w:pPr>
      <w:r>
        <w:rPr>
          <w:b/>
          <w:color w:val="1F4D78"/>
          <w:sz w:val="20"/>
        </w:rPr>
        <w:t xml:space="preserve">Table 8. </w:t>
      </w:r>
      <w:r>
        <w:rPr>
          <w:b/>
          <w:color w:val="111111"/>
          <w:sz w:val="20"/>
        </w:rPr>
        <w:t>Relationship between the two pruning tracks</w:t>
      </w:r>
    </w:p>
    <w:p w14:paraId="4DA859D1" w14:textId="77777777" w:rsidR="00F316A1" w:rsidRDefault="00000000">
      <w:pPr>
        <w:keepNext/>
        <w:spacing w:after="80"/>
      </w:pPr>
      <w:r>
        <w:rPr>
          <w:i/>
          <w:color w:val="667085"/>
          <w:sz w:val="18"/>
        </w:rPr>
        <w:t>Description: The methods answer different questions. Whole-module experiments are useful diagnostic ablations; physical dependency-group channel pruning is the primary deployable compression track.</w:t>
      </w:r>
    </w:p>
    <w:tbl>
      <w:tblPr>
        <w:tblStyle w:val="TableGrid"/>
        <w:tblW w:w="9360" w:type="dxa"/>
        <w:tblInd w:w="120" w:type="dxa"/>
        <w:tblLayout w:type="fixed"/>
        <w:tblLook w:val="04A0" w:firstRow="1" w:lastRow="0" w:firstColumn="1" w:lastColumn="0" w:noHBand="0" w:noVBand="1"/>
      </w:tblPr>
      <w:tblGrid>
        <w:gridCol w:w="1600"/>
        <w:gridCol w:w="3760"/>
        <w:gridCol w:w="4000"/>
      </w:tblGrid>
      <w:tr w:rsidR="00F316A1" w14:paraId="4E90E5EB" w14:textId="77777777">
        <w:trPr>
          <w:tblHeader/>
        </w:trPr>
        <w:tc>
          <w:tcPr>
            <w:tcW w:w="1600" w:type="dxa"/>
            <w:shd w:val="clear" w:color="auto" w:fill="F2F4F7"/>
            <w:tcMar>
              <w:top w:w="80" w:type="dxa"/>
              <w:left w:w="120" w:type="dxa"/>
              <w:bottom w:w="80" w:type="dxa"/>
              <w:right w:w="120" w:type="dxa"/>
            </w:tcMar>
            <w:vAlign w:val="center"/>
          </w:tcPr>
          <w:p w14:paraId="4E8A8329" w14:textId="77777777" w:rsidR="00F316A1" w:rsidRDefault="00000000">
            <w:pPr>
              <w:spacing w:after="0"/>
              <w:jc w:val="center"/>
            </w:pPr>
            <w:r>
              <w:rPr>
                <w:b/>
                <w:color w:val="1F4D78"/>
                <w:sz w:val="17"/>
              </w:rPr>
              <w:t>Aspect</w:t>
            </w:r>
          </w:p>
        </w:tc>
        <w:tc>
          <w:tcPr>
            <w:tcW w:w="3760" w:type="dxa"/>
            <w:shd w:val="clear" w:color="auto" w:fill="F2F4F7"/>
            <w:tcMar>
              <w:top w:w="80" w:type="dxa"/>
              <w:left w:w="120" w:type="dxa"/>
              <w:bottom w:w="80" w:type="dxa"/>
              <w:right w:w="120" w:type="dxa"/>
            </w:tcMar>
            <w:vAlign w:val="center"/>
          </w:tcPr>
          <w:p w14:paraId="32D6ACBD" w14:textId="77777777" w:rsidR="00F316A1" w:rsidRDefault="00000000">
            <w:pPr>
              <w:spacing w:after="0"/>
              <w:jc w:val="center"/>
            </w:pPr>
            <w:r>
              <w:rPr>
                <w:b/>
                <w:color w:val="1F4D78"/>
                <w:sz w:val="17"/>
              </w:rPr>
              <w:t>Ho Yin layer-level work</w:t>
            </w:r>
          </w:p>
        </w:tc>
        <w:tc>
          <w:tcPr>
            <w:tcW w:w="4000" w:type="dxa"/>
            <w:shd w:val="clear" w:color="auto" w:fill="F2F4F7"/>
            <w:tcMar>
              <w:top w:w="80" w:type="dxa"/>
              <w:left w:w="120" w:type="dxa"/>
              <w:bottom w:w="80" w:type="dxa"/>
              <w:right w:w="120" w:type="dxa"/>
            </w:tcMar>
            <w:vAlign w:val="center"/>
          </w:tcPr>
          <w:p w14:paraId="70AD9743" w14:textId="659D2DAD" w:rsidR="00F316A1" w:rsidRDefault="0012555F">
            <w:pPr>
              <w:spacing w:after="0"/>
              <w:jc w:val="center"/>
            </w:pPr>
            <w:r>
              <w:rPr>
                <w:b/>
                <w:color w:val="1F4D78"/>
                <w:sz w:val="17"/>
              </w:rPr>
              <w:t>My</w:t>
            </w:r>
            <w:r w:rsidR="00000000">
              <w:rPr>
                <w:b/>
                <w:color w:val="1F4D78"/>
                <w:sz w:val="17"/>
              </w:rPr>
              <w:t xml:space="preserve"> dependency-group work</w:t>
            </w:r>
          </w:p>
        </w:tc>
      </w:tr>
      <w:tr w:rsidR="00F316A1" w14:paraId="30FED706" w14:textId="77777777">
        <w:tc>
          <w:tcPr>
            <w:tcW w:w="1600" w:type="dxa"/>
            <w:vAlign w:val="center"/>
          </w:tcPr>
          <w:p w14:paraId="27D13686" w14:textId="77777777" w:rsidR="00F316A1" w:rsidRDefault="00000000">
            <w:pPr>
              <w:spacing w:after="0"/>
            </w:pPr>
            <w:r>
              <w:rPr>
                <w:color w:val="111111"/>
                <w:sz w:val="17"/>
              </w:rPr>
              <w:t>Granularity</w:t>
            </w:r>
          </w:p>
        </w:tc>
        <w:tc>
          <w:tcPr>
            <w:tcW w:w="3760" w:type="dxa"/>
            <w:vAlign w:val="center"/>
          </w:tcPr>
          <w:p w14:paraId="20257777" w14:textId="77777777" w:rsidR="00F316A1" w:rsidRDefault="00000000">
            <w:pPr>
              <w:spacing w:after="0"/>
            </w:pPr>
            <w:r>
              <w:rPr>
                <w:color w:val="111111"/>
                <w:sz w:val="17"/>
              </w:rPr>
              <w:t>23 top-level modules</w:t>
            </w:r>
          </w:p>
        </w:tc>
        <w:tc>
          <w:tcPr>
            <w:tcW w:w="4000" w:type="dxa"/>
            <w:vAlign w:val="center"/>
          </w:tcPr>
          <w:p w14:paraId="5864E054" w14:textId="77777777" w:rsidR="00F316A1" w:rsidRDefault="00000000">
            <w:pPr>
              <w:spacing w:after="0"/>
            </w:pPr>
            <w:r>
              <w:rPr>
                <w:color w:val="111111"/>
                <w:sz w:val="17"/>
              </w:rPr>
              <w:t>51 internal connected groups</w:t>
            </w:r>
          </w:p>
        </w:tc>
      </w:tr>
      <w:tr w:rsidR="00F316A1" w14:paraId="34FBE5E8" w14:textId="77777777">
        <w:tc>
          <w:tcPr>
            <w:tcW w:w="1600" w:type="dxa"/>
            <w:vAlign w:val="center"/>
          </w:tcPr>
          <w:p w14:paraId="3B8BD939" w14:textId="77777777" w:rsidR="00F316A1" w:rsidRDefault="00000000">
            <w:pPr>
              <w:spacing w:after="0"/>
            </w:pPr>
            <w:r>
              <w:rPr>
                <w:color w:val="111111"/>
                <w:sz w:val="17"/>
              </w:rPr>
              <w:t>Operation</w:t>
            </w:r>
          </w:p>
        </w:tc>
        <w:tc>
          <w:tcPr>
            <w:tcW w:w="3760" w:type="dxa"/>
            <w:vAlign w:val="center"/>
          </w:tcPr>
          <w:p w14:paraId="7F192397" w14:textId="77777777" w:rsidR="00F316A1" w:rsidRDefault="00000000">
            <w:pPr>
              <w:spacing w:after="0"/>
            </w:pPr>
            <w:r>
              <w:rPr>
                <w:color w:val="111111"/>
                <w:sz w:val="17"/>
              </w:rPr>
              <w:t>Mask, zero, bypass, adapted bypass, or replace</w:t>
            </w:r>
          </w:p>
        </w:tc>
        <w:tc>
          <w:tcPr>
            <w:tcW w:w="4000" w:type="dxa"/>
            <w:vAlign w:val="center"/>
          </w:tcPr>
          <w:p w14:paraId="0277476E" w14:textId="77777777" w:rsidR="00F316A1" w:rsidRDefault="00000000">
            <w:pPr>
              <w:spacing w:after="0"/>
            </w:pPr>
            <w:r>
              <w:rPr>
                <w:color w:val="111111"/>
                <w:sz w:val="17"/>
              </w:rPr>
              <w:t>Physically remove channels and dependent connections</w:t>
            </w:r>
          </w:p>
        </w:tc>
      </w:tr>
      <w:tr w:rsidR="00F316A1" w14:paraId="70194D89" w14:textId="77777777">
        <w:tc>
          <w:tcPr>
            <w:tcW w:w="1600" w:type="dxa"/>
            <w:vAlign w:val="center"/>
          </w:tcPr>
          <w:p w14:paraId="3EAFCFCC" w14:textId="77777777" w:rsidR="00F316A1" w:rsidRDefault="00000000">
            <w:pPr>
              <w:spacing w:after="0"/>
            </w:pPr>
            <w:r>
              <w:rPr>
                <w:color w:val="111111"/>
                <w:sz w:val="17"/>
              </w:rPr>
              <w:t>Dense model size</w:t>
            </w:r>
          </w:p>
        </w:tc>
        <w:tc>
          <w:tcPr>
            <w:tcW w:w="3760" w:type="dxa"/>
            <w:vAlign w:val="center"/>
          </w:tcPr>
          <w:p w14:paraId="79C39FC5" w14:textId="77777777" w:rsidR="00F316A1" w:rsidRDefault="00000000">
            <w:pPr>
              <w:spacing w:after="0"/>
            </w:pPr>
            <w:r>
              <w:rPr>
                <w:color w:val="111111"/>
                <w:sz w:val="17"/>
              </w:rPr>
              <w:t>Masking/zeroing may not reduce it</w:t>
            </w:r>
          </w:p>
        </w:tc>
        <w:tc>
          <w:tcPr>
            <w:tcW w:w="4000" w:type="dxa"/>
            <w:vAlign w:val="center"/>
          </w:tcPr>
          <w:p w14:paraId="60D54086" w14:textId="77777777" w:rsidR="00F316A1" w:rsidRDefault="00000000">
            <w:pPr>
              <w:spacing w:after="0"/>
            </w:pPr>
            <w:r>
              <w:rPr>
                <w:color w:val="111111"/>
                <w:sz w:val="17"/>
              </w:rPr>
              <w:t>Physically reduced</w:t>
            </w:r>
          </w:p>
        </w:tc>
      </w:tr>
      <w:tr w:rsidR="00F316A1" w14:paraId="09D7170C" w14:textId="77777777">
        <w:tc>
          <w:tcPr>
            <w:tcW w:w="1600" w:type="dxa"/>
            <w:vAlign w:val="center"/>
          </w:tcPr>
          <w:p w14:paraId="15C08073" w14:textId="77777777" w:rsidR="00F316A1" w:rsidRDefault="00000000">
            <w:pPr>
              <w:spacing w:after="0"/>
            </w:pPr>
            <w:r>
              <w:rPr>
                <w:color w:val="111111"/>
                <w:sz w:val="17"/>
              </w:rPr>
              <w:t>Feature-flow risk</w:t>
            </w:r>
          </w:p>
        </w:tc>
        <w:tc>
          <w:tcPr>
            <w:tcW w:w="3760" w:type="dxa"/>
            <w:vAlign w:val="center"/>
          </w:tcPr>
          <w:p w14:paraId="150C8309" w14:textId="77777777" w:rsidR="00F316A1" w:rsidRDefault="00000000">
            <w:pPr>
              <w:spacing w:after="0"/>
            </w:pPr>
            <w:r>
              <w:rPr>
                <w:color w:val="111111"/>
                <w:sz w:val="17"/>
              </w:rPr>
              <w:t>Coarse module removal or shape adaptation</w:t>
            </w:r>
          </w:p>
        </w:tc>
        <w:tc>
          <w:tcPr>
            <w:tcW w:w="4000" w:type="dxa"/>
            <w:vAlign w:val="center"/>
          </w:tcPr>
          <w:p w14:paraId="1C0BC025" w14:textId="77777777" w:rsidR="00F316A1" w:rsidRDefault="00000000">
            <w:pPr>
              <w:spacing w:after="0"/>
            </w:pPr>
            <w:r>
              <w:rPr>
                <w:color w:val="111111"/>
                <w:sz w:val="17"/>
              </w:rPr>
              <w:t>Coupled dimensions preserved by DepGraph/custom rules</w:t>
            </w:r>
          </w:p>
        </w:tc>
      </w:tr>
      <w:tr w:rsidR="00F316A1" w14:paraId="5A99DE5E" w14:textId="77777777">
        <w:tc>
          <w:tcPr>
            <w:tcW w:w="1600" w:type="dxa"/>
            <w:vAlign w:val="center"/>
          </w:tcPr>
          <w:p w14:paraId="1B9BE567" w14:textId="77777777" w:rsidR="00F316A1" w:rsidRDefault="00000000">
            <w:pPr>
              <w:spacing w:after="0"/>
            </w:pPr>
            <w:r>
              <w:rPr>
                <w:color w:val="111111"/>
                <w:sz w:val="17"/>
              </w:rPr>
              <w:t>Best paper role</w:t>
            </w:r>
          </w:p>
        </w:tc>
        <w:tc>
          <w:tcPr>
            <w:tcW w:w="3760" w:type="dxa"/>
            <w:vAlign w:val="center"/>
          </w:tcPr>
          <w:p w14:paraId="46BC632E" w14:textId="77777777" w:rsidR="00F316A1" w:rsidRDefault="00000000">
            <w:pPr>
              <w:spacing w:after="0"/>
            </w:pPr>
            <w:r>
              <w:rPr>
                <w:color w:val="111111"/>
                <w:sz w:val="17"/>
              </w:rPr>
              <w:t>Ablation and competitor evidence</w:t>
            </w:r>
          </w:p>
        </w:tc>
        <w:tc>
          <w:tcPr>
            <w:tcW w:w="4000" w:type="dxa"/>
            <w:vAlign w:val="center"/>
          </w:tcPr>
          <w:p w14:paraId="4435AF7B" w14:textId="77777777" w:rsidR="00F316A1" w:rsidRDefault="00000000">
            <w:pPr>
              <w:spacing w:after="0"/>
            </w:pPr>
            <w:r>
              <w:rPr>
                <w:color w:val="111111"/>
                <w:sz w:val="17"/>
              </w:rPr>
              <w:t>Primary structured-pruning method</w:t>
            </w:r>
          </w:p>
        </w:tc>
      </w:tr>
    </w:tbl>
    <w:p w14:paraId="5BF4B070" w14:textId="77777777" w:rsidR="00F316A1" w:rsidRDefault="00000000">
      <w:r>
        <w:rPr>
          <w:color w:val="111111"/>
        </w:rPr>
        <w:t>The existing rankings show only partial agreement, which is reasonable because the granularity and operation differ. The supplied Ho Yin material should also be checked to confirm that the SNOW-trained baseline—not the GEN model—was used for the SNOW ranking before formal comparison.</w:t>
      </w:r>
    </w:p>
    <w:p w14:paraId="55218EEE" w14:textId="77777777" w:rsidR="00F316A1" w:rsidRDefault="00000000">
      <w:pPr>
        <w:pStyle w:val="Heading1"/>
      </w:pPr>
      <w:r>
        <w:t>8. Recommended next work</w:t>
      </w:r>
    </w:p>
    <w:p w14:paraId="03751CED" w14:textId="77777777" w:rsidR="00F316A1" w:rsidRDefault="00000000">
      <w:pPr>
        <w:keepNext/>
        <w:spacing w:before="140" w:after="40"/>
      </w:pPr>
      <w:r>
        <w:rPr>
          <w:b/>
          <w:color w:val="1F4D78"/>
          <w:sz w:val="20"/>
        </w:rPr>
        <w:t xml:space="preserve">Table 9. </w:t>
      </w:r>
      <w:r>
        <w:rPr>
          <w:b/>
          <w:color w:val="111111"/>
          <w:sz w:val="20"/>
        </w:rPr>
        <w:t>Priority and ownership</w:t>
      </w:r>
    </w:p>
    <w:p w14:paraId="3EE3691E" w14:textId="77777777" w:rsidR="00F316A1" w:rsidRDefault="00000000">
      <w:pPr>
        <w:keepNext/>
        <w:spacing w:after="80"/>
      </w:pPr>
      <w:r>
        <w:rPr>
          <w:i/>
          <w:color w:val="667085"/>
          <w:sz w:val="18"/>
        </w:rPr>
        <w:t>Description: The order is designed to prevent unnecessary compression experiments before the actual PYNQ-Z2 requirement and the final decision equation are known.</w:t>
      </w:r>
    </w:p>
    <w:tbl>
      <w:tblPr>
        <w:tblStyle w:val="TableGrid"/>
        <w:tblW w:w="9360" w:type="dxa"/>
        <w:tblInd w:w="120" w:type="dxa"/>
        <w:tblLayout w:type="fixed"/>
        <w:tblLook w:val="04A0" w:firstRow="1" w:lastRow="0" w:firstColumn="1" w:lastColumn="0" w:noHBand="0" w:noVBand="1"/>
      </w:tblPr>
      <w:tblGrid>
        <w:gridCol w:w="750"/>
        <w:gridCol w:w="3220"/>
        <w:gridCol w:w="2120"/>
        <w:gridCol w:w="3270"/>
      </w:tblGrid>
      <w:tr w:rsidR="00F316A1" w14:paraId="01786F2D" w14:textId="77777777">
        <w:trPr>
          <w:tblHeader/>
        </w:trPr>
        <w:tc>
          <w:tcPr>
            <w:tcW w:w="750" w:type="dxa"/>
            <w:shd w:val="clear" w:color="auto" w:fill="F2F4F7"/>
            <w:tcMar>
              <w:top w:w="80" w:type="dxa"/>
              <w:left w:w="120" w:type="dxa"/>
              <w:bottom w:w="80" w:type="dxa"/>
              <w:right w:w="120" w:type="dxa"/>
            </w:tcMar>
            <w:vAlign w:val="center"/>
          </w:tcPr>
          <w:p w14:paraId="35448681" w14:textId="77777777" w:rsidR="00F316A1" w:rsidRDefault="00000000">
            <w:pPr>
              <w:spacing w:after="0"/>
              <w:jc w:val="center"/>
            </w:pPr>
            <w:r>
              <w:rPr>
                <w:b/>
                <w:color w:val="1F4D78"/>
                <w:sz w:val="17"/>
              </w:rPr>
              <w:t>Priority</w:t>
            </w:r>
          </w:p>
        </w:tc>
        <w:tc>
          <w:tcPr>
            <w:tcW w:w="3220" w:type="dxa"/>
            <w:shd w:val="clear" w:color="auto" w:fill="F2F4F7"/>
            <w:tcMar>
              <w:top w:w="80" w:type="dxa"/>
              <w:left w:w="120" w:type="dxa"/>
              <w:bottom w:w="80" w:type="dxa"/>
              <w:right w:w="120" w:type="dxa"/>
            </w:tcMar>
            <w:vAlign w:val="center"/>
          </w:tcPr>
          <w:p w14:paraId="20E8DE34" w14:textId="77777777" w:rsidR="00F316A1" w:rsidRDefault="00000000">
            <w:pPr>
              <w:spacing w:after="0"/>
              <w:jc w:val="center"/>
            </w:pPr>
            <w:r>
              <w:rPr>
                <w:b/>
                <w:color w:val="1F4D78"/>
                <w:sz w:val="17"/>
              </w:rPr>
              <w:t>Activity</w:t>
            </w:r>
          </w:p>
        </w:tc>
        <w:tc>
          <w:tcPr>
            <w:tcW w:w="2120" w:type="dxa"/>
            <w:shd w:val="clear" w:color="auto" w:fill="F2F4F7"/>
            <w:tcMar>
              <w:top w:w="80" w:type="dxa"/>
              <w:left w:w="120" w:type="dxa"/>
              <w:bottom w:w="80" w:type="dxa"/>
              <w:right w:w="120" w:type="dxa"/>
            </w:tcMar>
            <w:vAlign w:val="center"/>
          </w:tcPr>
          <w:p w14:paraId="20A1347A" w14:textId="71C26991" w:rsidR="00F316A1" w:rsidRDefault="00000000">
            <w:pPr>
              <w:spacing w:after="0"/>
              <w:jc w:val="center"/>
            </w:pPr>
            <w:r>
              <w:rPr>
                <w:b/>
                <w:color w:val="1F4D78"/>
                <w:sz w:val="17"/>
              </w:rPr>
              <w:t>Primary owne</w:t>
            </w:r>
            <w:r w:rsidR="00943C7B">
              <w:rPr>
                <w:b/>
                <w:color w:val="1F4D78"/>
                <w:sz w:val="17"/>
              </w:rPr>
              <w:t>r</w:t>
            </w:r>
          </w:p>
        </w:tc>
        <w:tc>
          <w:tcPr>
            <w:tcW w:w="3270" w:type="dxa"/>
            <w:shd w:val="clear" w:color="auto" w:fill="F2F4F7"/>
            <w:tcMar>
              <w:top w:w="80" w:type="dxa"/>
              <w:left w:w="120" w:type="dxa"/>
              <w:bottom w:w="80" w:type="dxa"/>
              <w:right w:w="120" w:type="dxa"/>
            </w:tcMar>
            <w:vAlign w:val="center"/>
          </w:tcPr>
          <w:p w14:paraId="63670003" w14:textId="77777777" w:rsidR="00F316A1" w:rsidRDefault="00000000">
            <w:pPr>
              <w:spacing w:after="0"/>
              <w:jc w:val="center"/>
            </w:pPr>
            <w:r>
              <w:rPr>
                <w:b/>
                <w:color w:val="1F4D78"/>
                <w:sz w:val="17"/>
              </w:rPr>
              <w:t>Required output</w:t>
            </w:r>
          </w:p>
        </w:tc>
      </w:tr>
      <w:tr w:rsidR="00F316A1" w14:paraId="20DEF32C" w14:textId="77777777">
        <w:tc>
          <w:tcPr>
            <w:tcW w:w="750" w:type="dxa"/>
            <w:vAlign w:val="center"/>
          </w:tcPr>
          <w:p w14:paraId="044DBD09" w14:textId="77777777" w:rsidR="00F316A1" w:rsidRDefault="00000000">
            <w:pPr>
              <w:spacing w:after="0"/>
              <w:jc w:val="center"/>
            </w:pPr>
            <w:r>
              <w:rPr>
                <w:color w:val="111111"/>
                <w:sz w:val="17"/>
              </w:rPr>
              <w:t>1</w:t>
            </w:r>
          </w:p>
        </w:tc>
        <w:tc>
          <w:tcPr>
            <w:tcW w:w="3220" w:type="dxa"/>
            <w:vAlign w:val="center"/>
          </w:tcPr>
          <w:p w14:paraId="3559B1C7" w14:textId="77777777" w:rsidR="00F316A1" w:rsidRDefault="00000000">
            <w:pPr>
              <w:spacing w:after="0"/>
            </w:pPr>
            <w:r>
              <w:rPr>
                <w:color w:val="111111"/>
                <w:sz w:val="17"/>
              </w:rPr>
              <w:t>Run the unpruned baseline on PYNQ-Z2 ARM</w:t>
            </w:r>
          </w:p>
        </w:tc>
        <w:tc>
          <w:tcPr>
            <w:tcW w:w="2120" w:type="dxa"/>
            <w:vAlign w:val="center"/>
          </w:tcPr>
          <w:p w14:paraId="4D05E469" w14:textId="77777777" w:rsidR="00F316A1" w:rsidRDefault="00000000">
            <w:pPr>
              <w:spacing w:after="0"/>
            </w:pPr>
            <w:r>
              <w:rPr>
                <w:color w:val="111111"/>
                <w:sz w:val="17"/>
              </w:rPr>
              <w:t>Ho Yin</w:t>
            </w:r>
          </w:p>
        </w:tc>
        <w:tc>
          <w:tcPr>
            <w:tcW w:w="3270" w:type="dxa"/>
            <w:vAlign w:val="center"/>
          </w:tcPr>
          <w:p w14:paraId="761864C6" w14:textId="77777777" w:rsidR="00F316A1" w:rsidRDefault="00000000">
            <w:pPr>
              <w:spacing w:after="0"/>
            </w:pPr>
            <w:r>
              <w:rPr>
                <w:color w:val="111111"/>
                <w:sz w:val="17"/>
              </w:rPr>
              <w:t>Load status, memory, model size, latency, throughput</w:t>
            </w:r>
          </w:p>
        </w:tc>
      </w:tr>
      <w:tr w:rsidR="00F316A1" w14:paraId="692A8467" w14:textId="77777777">
        <w:tc>
          <w:tcPr>
            <w:tcW w:w="750" w:type="dxa"/>
            <w:vAlign w:val="center"/>
          </w:tcPr>
          <w:p w14:paraId="2423A08C" w14:textId="77777777" w:rsidR="00F316A1" w:rsidRDefault="00000000">
            <w:pPr>
              <w:spacing w:after="0"/>
              <w:jc w:val="center"/>
            </w:pPr>
            <w:r>
              <w:rPr>
                <w:color w:val="111111"/>
                <w:sz w:val="17"/>
              </w:rPr>
              <w:t>2</w:t>
            </w:r>
          </w:p>
        </w:tc>
        <w:tc>
          <w:tcPr>
            <w:tcW w:w="3220" w:type="dxa"/>
            <w:vAlign w:val="center"/>
          </w:tcPr>
          <w:p w14:paraId="05D2F23B" w14:textId="77777777" w:rsidR="00F316A1" w:rsidRDefault="00000000">
            <w:pPr>
              <w:spacing w:after="0"/>
            </w:pPr>
            <w:r>
              <w:rPr>
                <w:color w:val="111111"/>
                <w:sz w:val="17"/>
              </w:rPr>
              <w:t>Freeze sensitivity, prunability, gate, and target</w:t>
            </w:r>
          </w:p>
        </w:tc>
        <w:tc>
          <w:tcPr>
            <w:tcW w:w="2120" w:type="dxa"/>
            <w:vAlign w:val="center"/>
          </w:tcPr>
          <w:p w14:paraId="08A36CF8" w14:textId="2D9868AF" w:rsidR="00F316A1" w:rsidRDefault="00000000">
            <w:pPr>
              <w:spacing w:after="0"/>
            </w:pPr>
            <w:r>
              <w:rPr>
                <w:color w:val="111111"/>
                <w:sz w:val="17"/>
              </w:rPr>
              <w:t xml:space="preserve">Rafed + Ho Yin </w:t>
            </w:r>
            <w:r w:rsidR="003C1DB4">
              <w:rPr>
                <w:color w:val="111111"/>
                <w:sz w:val="17"/>
              </w:rPr>
              <w:t>+ Ebrahim</w:t>
            </w:r>
          </w:p>
        </w:tc>
        <w:tc>
          <w:tcPr>
            <w:tcW w:w="3270" w:type="dxa"/>
            <w:vAlign w:val="center"/>
          </w:tcPr>
          <w:p w14:paraId="00982E07" w14:textId="77777777" w:rsidR="00F316A1" w:rsidRDefault="00000000">
            <w:pPr>
              <w:spacing w:after="0"/>
            </w:pPr>
            <w:r>
              <w:rPr>
                <w:color w:val="111111"/>
                <w:sz w:val="17"/>
              </w:rPr>
              <w:t>Approved decision rule and hardware-informed reduction</w:t>
            </w:r>
          </w:p>
        </w:tc>
      </w:tr>
      <w:tr w:rsidR="00F316A1" w14:paraId="2A0B00B2" w14:textId="77777777">
        <w:tc>
          <w:tcPr>
            <w:tcW w:w="750" w:type="dxa"/>
            <w:vAlign w:val="center"/>
          </w:tcPr>
          <w:p w14:paraId="1F2656A9" w14:textId="77777777" w:rsidR="00F316A1" w:rsidRDefault="00000000">
            <w:pPr>
              <w:spacing w:after="0"/>
              <w:jc w:val="center"/>
            </w:pPr>
            <w:r>
              <w:rPr>
                <w:color w:val="111111"/>
                <w:sz w:val="17"/>
              </w:rPr>
              <w:t>3</w:t>
            </w:r>
          </w:p>
        </w:tc>
        <w:tc>
          <w:tcPr>
            <w:tcW w:w="3220" w:type="dxa"/>
            <w:vAlign w:val="center"/>
          </w:tcPr>
          <w:p w14:paraId="1CD75E46" w14:textId="77777777" w:rsidR="00F316A1" w:rsidRDefault="00000000">
            <w:pPr>
              <w:spacing w:after="0"/>
            </w:pPr>
            <w:r>
              <w:rPr>
                <w:color w:val="111111"/>
                <w:sz w:val="17"/>
              </w:rPr>
              <w:t>Run matched standard competitors</w:t>
            </w:r>
          </w:p>
        </w:tc>
        <w:tc>
          <w:tcPr>
            <w:tcW w:w="2120" w:type="dxa"/>
            <w:vAlign w:val="center"/>
          </w:tcPr>
          <w:p w14:paraId="0D4864D8" w14:textId="77777777" w:rsidR="00F316A1" w:rsidRDefault="00000000">
            <w:pPr>
              <w:spacing w:after="0"/>
            </w:pPr>
            <w:r>
              <w:rPr>
                <w:color w:val="111111"/>
                <w:sz w:val="17"/>
              </w:rPr>
              <w:t>Ho Yin</w:t>
            </w:r>
          </w:p>
        </w:tc>
        <w:tc>
          <w:tcPr>
            <w:tcW w:w="3270" w:type="dxa"/>
            <w:vAlign w:val="center"/>
          </w:tcPr>
          <w:p w14:paraId="2D517BE6" w14:textId="77777777" w:rsidR="00F316A1" w:rsidRDefault="00000000">
            <w:pPr>
              <w:spacing w:after="0"/>
            </w:pPr>
            <w:r>
              <w:rPr>
                <w:color w:val="111111"/>
                <w:sz w:val="17"/>
              </w:rPr>
              <w:t>Global L1, standard Torch-Pruning, random structured results</w:t>
            </w:r>
          </w:p>
        </w:tc>
      </w:tr>
      <w:tr w:rsidR="00F316A1" w14:paraId="6C89E24D" w14:textId="77777777">
        <w:tc>
          <w:tcPr>
            <w:tcW w:w="750" w:type="dxa"/>
            <w:vAlign w:val="center"/>
          </w:tcPr>
          <w:p w14:paraId="032673DA" w14:textId="77777777" w:rsidR="00F316A1" w:rsidRDefault="00000000">
            <w:pPr>
              <w:spacing w:after="0"/>
              <w:jc w:val="center"/>
            </w:pPr>
            <w:r>
              <w:rPr>
                <w:color w:val="111111"/>
                <w:sz w:val="17"/>
              </w:rPr>
              <w:t>4</w:t>
            </w:r>
          </w:p>
        </w:tc>
        <w:tc>
          <w:tcPr>
            <w:tcW w:w="3220" w:type="dxa"/>
            <w:vAlign w:val="center"/>
          </w:tcPr>
          <w:p w14:paraId="753714BC" w14:textId="77777777" w:rsidR="00F316A1" w:rsidRDefault="00000000">
            <w:pPr>
              <w:spacing w:after="0"/>
            </w:pPr>
            <w:r>
              <w:rPr>
                <w:color w:val="111111"/>
                <w:sz w:val="17"/>
              </w:rPr>
              <w:t>Produce final cumulative pruned model</w:t>
            </w:r>
          </w:p>
        </w:tc>
        <w:tc>
          <w:tcPr>
            <w:tcW w:w="2120" w:type="dxa"/>
            <w:vAlign w:val="center"/>
          </w:tcPr>
          <w:p w14:paraId="5D236662" w14:textId="77777777" w:rsidR="00F316A1" w:rsidRDefault="00000000">
            <w:pPr>
              <w:spacing w:after="0"/>
            </w:pPr>
            <w:r>
              <w:rPr>
                <w:color w:val="111111"/>
                <w:sz w:val="17"/>
              </w:rPr>
              <w:t>Rafed</w:t>
            </w:r>
          </w:p>
        </w:tc>
        <w:tc>
          <w:tcPr>
            <w:tcW w:w="3270" w:type="dxa"/>
            <w:vAlign w:val="center"/>
          </w:tcPr>
          <w:p w14:paraId="321BB8B6" w14:textId="77777777" w:rsidR="00F316A1" w:rsidRDefault="00000000">
            <w:pPr>
              <w:spacing w:after="0"/>
            </w:pPr>
            <w:r>
              <w:rPr>
                <w:color w:val="111111"/>
                <w:sz w:val="17"/>
              </w:rPr>
              <w:t>Recovered GEN/SNOW models with exact resources and metrics</w:t>
            </w:r>
          </w:p>
        </w:tc>
      </w:tr>
      <w:tr w:rsidR="00F316A1" w14:paraId="32470347" w14:textId="77777777">
        <w:tc>
          <w:tcPr>
            <w:tcW w:w="750" w:type="dxa"/>
            <w:vAlign w:val="center"/>
          </w:tcPr>
          <w:p w14:paraId="00BB890E" w14:textId="77777777" w:rsidR="00F316A1" w:rsidRDefault="00000000">
            <w:pPr>
              <w:spacing w:after="0"/>
              <w:jc w:val="center"/>
            </w:pPr>
            <w:r>
              <w:rPr>
                <w:color w:val="111111"/>
                <w:sz w:val="17"/>
              </w:rPr>
              <w:t>5</w:t>
            </w:r>
          </w:p>
        </w:tc>
        <w:tc>
          <w:tcPr>
            <w:tcW w:w="3220" w:type="dxa"/>
            <w:vAlign w:val="center"/>
          </w:tcPr>
          <w:p w14:paraId="358592E9" w14:textId="77777777" w:rsidR="00F316A1" w:rsidRDefault="00000000">
            <w:pPr>
              <w:spacing w:after="0"/>
            </w:pPr>
            <w:r>
              <w:rPr>
                <w:color w:val="111111"/>
                <w:sz w:val="17"/>
              </w:rPr>
              <w:t>Add datasets and repeat key seeds</w:t>
            </w:r>
          </w:p>
        </w:tc>
        <w:tc>
          <w:tcPr>
            <w:tcW w:w="2120" w:type="dxa"/>
            <w:vAlign w:val="center"/>
          </w:tcPr>
          <w:p w14:paraId="6061D0A8" w14:textId="77777777" w:rsidR="00F316A1" w:rsidRDefault="00000000">
            <w:pPr>
              <w:spacing w:after="0"/>
            </w:pPr>
            <w:r>
              <w:rPr>
                <w:color w:val="111111"/>
                <w:sz w:val="17"/>
              </w:rPr>
              <w:t>Shared</w:t>
            </w:r>
          </w:p>
        </w:tc>
        <w:tc>
          <w:tcPr>
            <w:tcW w:w="3270" w:type="dxa"/>
            <w:vAlign w:val="center"/>
          </w:tcPr>
          <w:p w14:paraId="238EA46F" w14:textId="77777777" w:rsidR="00F316A1" w:rsidRDefault="00000000">
            <w:pPr>
              <w:spacing w:after="0"/>
            </w:pPr>
            <w:r>
              <w:rPr>
                <w:color w:val="111111"/>
                <w:sz w:val="17"/>
              </w:rPr>
              <w:t>Generalization and variability evidence</w:t>
            </w:r>
          </w:p>
        </w:tc>
      </w:tr>
      <w:tr w:rsidR="00F316A1" w14:paraId="1ADBCFFB" w14:textId="77777777">
        <w:tc>
          <w:tcPr>
            <w:tcW w:w="750" w:type="dxa"/>
            <w:vAlign w:val="center"/>
          </w:tcPr>
          <w:p w14:paraId="6955832C" w14:textId="77777777" w:rsidR="00F316A1" w:rsidRDefault="00000000">
            <w:pPr>
              <w:spacing w:after="0"/>
              <w:jc w:val="center"/>
            </w:pPr>
            <w:r>
              <w:rPr>
                <w:color w:val="111111"/>
                <w:sz w:val="17"/>
              </w:rPr>
              <w:t>6</w:t>
            </w:r>
          </w:p>
        </w:tc>
        <w:tc>
          <w:tcPr>
            <w:tcW w:w="3220" w:type="dxa"/>
            <w:vAlign w:val="center"/>
          </w:tcPr>
          <w:p w14:paraId="10961AA9" w14:textId="77777777" w:rsidR="00F316A1" w:rsidRDefault="00000000">
            <w:pPr>
              <w:spacing w:after="0"/>
            </w:pPr>
            <w:r>
              <w:rPr>
                <w:color w:val="111111"/>
                <w:sz w:val="17"/>
              </w:rPr>
              <w:t>Run final model on PYNQ-Z2</w:t>
            </w:r>
          </w:p>
        </w:tc>
        <w:tc>
          <w:tcPr>
            <w:tcW w:w="2120" w:type="dxa"/>
            <w:vAlign w:val="center"/>
          </w:tcPr>
          <w:p w14:paraId="6989798B" w14:textId="77777777" w:rsidR="00F316A1" w:rsidRDefault="00000000">
            <w:pPr>
              <w:spacing w:after="0"/>
            </w:pPr>
            <w:r>
              <w:rPr>
                <w:color w:val="111111"/>
                <w:sz w:val="17"/>
              </w:rPr>
              <w:t>Ho Yin</w:t>
            </w:r>
          </w:p>
        </w:tc>
        <w:tc>
          <w:tcPr>
            <w:tcW w:w="3270" w:type="dxa"/>
            <w:vAlign w:val="center"/>
          </w:tcPr>
          <w:p w14:paraId="5A08B385" w14:textId="77777777" w:rsidR="00F316A1" w:rsidRDefault="00000000">
            <w:pPr>
              <w:spacing w:after="0"/>
            </w:pPr>
            <w:r>
              <w:rPr>
                <w:color w:val="111111"/>
                <w:sz w:val="17"/>
              </w:rPr>
              <w:t>Measured feasibility and latency</w:t>
            </w:r>
          </w:p>
        </w:tc>
      </w:tr>
      <w:tr w:rsidR="00F316A1" w14:paraId="3890FD02" w14:textId="77777777">
        <w:tc>
          <w:tcPr>
            <w:tcW w:w="750" w:type="dxa"/>
            <w:vAlign w:val="center"/>
          </w:tcPr>
          <w:p w14:paraId="7DC6A1C7" w14:textId="77777777" w:rsidR="00F316A1" w:rsidRDefault="00000000">
            <w:pPr>
              <w:spacing w:after="0"/>
              <w:jc w:val="center"/>
            </w:pPr>
            <w:r>
              <w:rPr>
                <w:color w:val="111111"/>
                <w:sz w:val="17"/>
              </w:rPr>
              <w:t>7</w:t>
            </w:r>
          </w:p>
        </w:tc>
        <w:tc>
          <w:tcPr>
            <w:tcW w:w="3220" w:type="dxa"/>
            <w:vAlign w:val="center"/>
          </w:tcPr>
          <w:p w14:paraId="48394814" w14:textId="77777777" w:rsidR="00F316A1" w:rsidRDefault="00000000">
            <w:pPr>
              <w:spacing w:after="0"/>
            </w:pPr>
            <w:r>
              <w:rPr>
                <w:color w:val="111111"/>
                <w:sz w:val="17"/>
              </w:rPr>
              <w:t>Freeze test protocol and run once</w:t>
            </w:r>
          </w:p>
        </w:tc>
        <w:tc>
          <w:tcPr>
            <w:tcW w:w="2120" w:type="dxa"/>
            <w:vAlign w:val="center"/>
          </w:tcPr>
          <w:p w14:paraId="588EF99C" w14:textId="77777777" w:rsidR="00F316A1" w:rsidRDefault="00000000">
            <w:pPr>
              <w:spacing w:after="0"/>
            </w:pPr>
            <w:r>
              <w:rPr>
                <w:color w:val="111111"/>
                <w:sz w:val="17"/>
              </w:rPr>
              <w:t>Shared</w:t>
            </w:r>
          </w:p>
        </w:tc>
        <w:tc>
          <w:tcPr>
            <w:tcW w:w="3270" w:type="dxa"/>
            <w:vAlign w:val="center"/>
          </w:tcPr>
          <w:p w14:paraId="000AC76B" w14:textId="77777777" w:rsidR="00F316A1" w:rsidRDefault="00000000">
            <w:pPr>
              <w:spacing w:after="0"/>
            </w:pPr>
            <w:r>
              <w:rPr>
                <w:color w:val="111111"/>
                <w:sz w:val="17"/>
              </w:rPr>
              <w:t>Untouched final test results</w:t>
            </w:r>
          </w:p>
        </w:tc>
      </w:tr>
    </w:tbl>
    <w:p w14:paraId="2D4704DB" w14:textId="77777777" w:rsidR="00F316A1" w:rsidRDefault="00000000">
      <w:pPr>
        <w:pStyle w:val="Heading1"/>
      </w:pPr>
      <w:r>
        <w:lastRenderedPageBreak/>
        <w:t>9. Publication readiness and risks</w:t>
      </w:r>
    </w:p>
    <w:p w14:paraId="1891FF7B" w14:textId="77777777" w:rsidR="00F316A1" w:rsidRDefault="00000000">
      <w:r>
        <w:rPr>
          <w:color w:val="111111"/>
        </w:rPr>
        <w:t>The current T6 result is promising enough to continue. It is not yet sufficient for a publication claim because the compression target is provisional and competitor, additional-dataset, seed, and board evidence are incomplete.</w:t>
      </w:r>
    </w:p>
    <w:p w14:paraId="3402D4D2" w14:textId="77777777" w:rsidR="00F316A1" w:rsidRDefault="00000000">
      <w:r>
        <w:rPr>
          <w:b/>
          <w:color w:val="111111"/>
        </w:rPr>
        <w:t>Highest technical risk:</w:t>
      </w:r>
      <w:r>
        <w:rPr>
          <w:color w:val="111111"/>
        </w:rPr>
        <w:t xml:space="preserve"> The parameter target may be too small or too large once PYNQ-Z2 memory and latency are measured.</w:t>
      </w:r>
    </w:p>
    <w:p w14:paraId="6BAB4C89" w14:textId="77777777" w:rsidR="00F316A1" w:rsidRDefault="00000000">
      <w:r>
        <w:rPr>
          <w:b/>
          <w:color w:val="111111"/>
        </w:rPr>
        <w:t>Highest methodological risk:</w:t>
      </w:r>
      <w:r>
        <w:rPr>
          <w:color w:val="111111"/>
        </w:rPr>
        <w:t xml:space="preserve"> A score tuned to these two validation sets may not generalize without additional datasets and seeds.</w:t>
      </w:r>
    </w:p>
    <w:p w14:paraId="25A41237" w14:textId="77777777" w:rsidR="00F316A1" w:rsidRDefault="00000000">
      <w:r>
        <w:rPr>
          <w:b/>
          <w:color w:val="111111"/>
        </w:rPr>
        <w:t>Highest comparison risk:</w:t>
      </w:r>
      <w:r>
        <w:rPr>
          <w:color w:val="111111"/>
        </w:rPr>
        <w:t xml:space="preserve"> Different pruning methods can appear better if parameter reduction or recovery budgets are unmatched.</w:t>
      </w:r>
    </w:p>
    <w:p w14:paraId="225B97EE" w14:textId="77777777" w:rsidR="00F316A1" w:rsidRDefault="00000000">
      <w:r>
        <w:rPr>
          <w:b/>
          <w:color w:val="111111"/>
        </w:rPr>
        <w:t>Highest claim risk:</w:t>
      </w:r>
      <w:r>
        <w:rPr>
          <w:color w:val="111111"/>
        </w:rPr>
        <w:t xml:space="preserve"> Calling established DepGraph or adverse-weather sensitivity novel would overstate the contribution.</w:t>
      </w:r>
    </w:p>
    <w:p w14:paraId="2EE05809" w14:textId="77777777" w:rsidR="00F316A1" w:rsidRDefault="00000000">
      <w:pPr>
        <w:pStyle w:val="Heading1"/>
      </w:pPr>
      <w:r>
        <w:t>10. Evidence locations</w:t>
      </w:r>
    </w:p>
    <w:p w14:paraId="6F9E0B30" w14:textId="77777777" w:rsidR="00F316A1" w:rsidRDefault="00000000">
      <w:pPr>
        <w:keepNext/>
        <w:spacing w:before="140" w:after="40"/>
      </w:pPr>
      <w:r>
        <w:rPr>
          <w:b/>
          <w:color w:val="1F4D78"/>
          <w:sz w:val="20"/>
        </w:rPr>
        <w:t xml:space="preserve">Table 10. </w:t>
      </w:r>
      <w:r>
        <w:rPr>
          <w:b/>
          <w:color w:val="111111"/>
          <w:sz w:val="20"/>
        </w:rPr>
        <w:t>Canonical evidence retained after cleanup</w:t>
      </w:r>
    </w:p>
    <w:p w14:paraId="1D2019F0" w14:textId="77777777" w:rsidR="00F316A1" w:rsidRDefault="00000000">
      <w:pPr>
        <w:keepNext/>
        <w:spacing w:after="80"/>
      </w:pPr>
      <w:r>
        <w:rPr>
          <w:i/>
          <w:color w:val="667085"/>
          <w:sz w:val="18"/>
        </w:rPr>
        <w:t>Description: These paths contain the final reproducible artifacts. Obsolete trials and redundant checkpoints were removed without deleting datasets, baselines, final models, or the complete isolated sweep records.</w:t>
      </w:r>
    </w:p>
    <w:tbl>
      <w:tblPr>
        <w:tblStyle w:val="TableGrid"/>
        <w:tblW w:w="9360" w:type="dxa"/>
        <w:tblInd w:w="120" w:type="dxa"/>
        <w:tblLayout w:type="fixed"/>
        <w:tblLook w:val="04A0" w:firstRow="1" w:lastRow="0" w:firstColumn="1" w:lastColumn="0" w:noHBand="0" w:noVBand="1"/>
      </w:tblPr>
      <w:tblGrid>
        <w:gridCol w:w="2500"/>
        <w:gridCol w:w="6860"/>
      </w:tblGrid>
      <w:tr w:rsidR="00F316A1" w14:paraId="6DA76183" w14:textId="77777777">
        <w:trPr>
          <w:tblHeader/>
        </w:trPr>
        <w:tc>
          <w:tcPr>
            <w:tcW w:w="2500" w:type="dxa"/>
            <w:shd w:val="clear" w:color="auto" w:fill="F2F4F7"/>
            <w:tcMar>
              <w:top w:w="80" w:type="dxa"/>
              <w:left w:w="120" w:type="dxa"/>
              <w:bottom w:w="80" w:type="dxa"/>
              <w:right w:w="120" w:type="dxa"/>
            </w:tcMar>
            <w:vAlign w:val="center"/>
          </w:tcPr>
          <w:p w14:paraId="738FDC6F" w14:textId="77777777" w:rsidR="00F316A1" w:rsidRDefault="00000000">
            <w:pPr>
              <w:spacing w:after="0"/>
              <w:jc w:val="center"/>
            </w:pPr>
            <w:r>
              <w:rPr>
                <w:b/>
                <w:color w:val="1F4D78"/>
                <w:sz w:val="17"/>
              </w:rPr>
              <w:t>Evidence</w:t>
            </w:r>
          </w:p>
        </w:tc>
        <w:tc>
          <w:tcPr>
            <w:tcW w:w="6860" w:type="dxa"/>
            <w:shd w:val="clear" w:color="auto" w:fill="F2F4F7"/>
            <w:tcMar>
              <w:top w:w="80" w:type="dxa"/>
              <w:left w:w="120" w:type="dxa"/>
              <w:bottom w:w="80" w:type="dxa"/>
              <w:right w:w="120" w:type="dxa"/>
            </w:tcMar>
            <w:vAlign w:val="center"/>
          </w:tcPr>
          <w:p w14:paraId="71087CC4" w14:textId="77777777" w:rsidR="00F316A1" w:rsidRDefault="00000000">
            <w:pPr>
              <w:spacing w:after="0"/>
              <w:jc w:val="center"/>
            </w:pPr>
            <w:r>
              <w:rPr>
                <w:b/>
                <w:color w:val="1F4D78"/>
                <w:sz w:val="17"/>
              </w:rPr>
              <w:t>Location</w:t>
            </w:r>
          </w:p>
        </w:tc>
      </w:tr>
      <w:tr w:rsidR="00F316A1" w14:paraId="680383A0" w14:textId="77777777">
        <w:tc>
          <w:tcPr>
            <w:tcW w:w="2500" w:type="dxa"/>
            <w:vAlign w:val="center"/>
          </w:tcPr>
          <w:p w14:paraId="4954D799" w14:textId="77777777" w:rsidR="00F316A1" w:rsidRDefault="00000000">
            <w:pPr>
              <w:spacing w:after="0"/>
            </w:pPr>
            <w:r>
              <w:rPr>
                <w:color w:val="111111"/>
                <w:sz w:val="17"/>
              </w:rPr>
              <w:t>Project hand-off</w:t>
            </w:r>
          </w:p>
        </w:tc>
        <w:tc>
          <w:tcPr>
            <w:tcW w:w="6860" w:type="dxa"/>
            <w:vAlign w:val="center"/>
          </w:tcPr>
          <w:p w14:paraId="56DFEFE8" w14:textId="77777777" w:rsidR="00F316A1" w:rsidRDefault="00000000">
            <w:pPr>
              <w:spacing w:after="0"/>
            </w:pPr>
            <w:r>
              <w:rPr>
                <w:color w:val="111111"/>
                <w:sz w:val="17"/>
              </w:rPr>
              <w:t>PROJECT_CONTEXT.md</w:t>
            </w:r>
          </w:p>
        </w:tc>
      </w:tr>
      <w:tr w:rsidR="00F316A1" w14:paraId="6DCD0B49" w14:textId="77777777">
        <w:tc>
          <w:tcPr>
            <w:tcW w:w="2500" w:type="dxa"/>
            <w:vAlign w:val="center"/>
          </w:tcPr>
          <w:p w14:paraId="69DD83FD" w14:textId="77777777" w:rsidR="00F316A1" w:rsidRDefault="00000000">
            <w:pPr>
              <w:spacing w:after="0"/>
            </w:pPr>
            <w:r>
              <w:rPr>
                <w:color w:val="111111"/>
                <w:sz w:val="17"/>
              </w:rPr>
              <w:t>GEN baseline</w:t>
            </w:r>
          </w:p>
        </w:tc>
        <w:tc>
          <w:tcPr>
            <w:tcW w:w="6860" w:type="dxa"/>
            <w:vAlign w:val="center"/>
          </w:tcPr>
          <w:p w14:paraId="721D6C34" w14:textId="77777777" w:rsidR="00F316A1" w:rsidRDefault="00000000">
            <w:pPr>
              <w:spacing w:after="0"/>
            </w:pPr>
            <w:r>
              <w:rPr>
                <w:color w:val="111111"/>
                <w:sz w:val="17"/>
              </w:rPr>
              <w:t>results/baselines/b_gen_mio_yolo26n_s42_v1</w:t>
            </w:r>
          </w:p>
        </w:tc>
      </w:tr>
      <w:tr w:rsidR="00F316A1" w14:paraId="487BF443" w14:textId="77777777">
        <w:tc>
          <w:tcPr>
            <w:tcW w:w="2500" w:type="dxa"/>
            <w:vAlign w:val="center"/>
          </w:tcPr>
          <w:p w14:paraId="6E36EE39" w14:textId="77777777" w:rsidR="00F316A1" w:rsidRDefault="00000000">
            <w:pPr>
              <w:spacing w:after="0"/>
            </w:pPr>
            <w:r>
              <w:rPr>
                <w:color w:val="111111"/>
                <w:sz w:val="17"/>
              </w:rPr>
              <w:t>SNOW baseline</w:t>
            </w:r>
          </w:p>
        </w:tc>
        <w:tc>
          <w:tcPr>
            <w:tcW w:w="6860" w:type="dxa"/>
            <w:vAlign w:val="center"/>
          </w:tcPr>
          <w:p w14:paraId="4C5DE08A" w14:textId="77777777" w:rsidR="00F316A1" w:rsidRDefault="00000000">
            <w:pPr>
              <w:spacing w:after="0"/>
            </w:pPr>
            <w:r>
              <w:rPr>
                <w:color w:val="111111"/>
                <w:sz w:val="17"/>
              </w:rPr>
              <w:t>results/baselines/b_snow_acdc_yolo26n_s42_v1</w:t>
            </w:r>
          </w:p>
        </w:tc>
      </w:tr>
      <w:tr w:rsidR="00F316A1" w14:paraId="08F1ACB9" w14:textId="77777777">
        <w:tc>
          <w:tcPr>
            <w:tcW w:w="2500" w:type="dxa"/>
            <w:vAlign w:val="center"/>
          </w:tcPr>
          <w:p w14:paraId="565677EB" w14:textId="77777777" w:rsidR="00F316A1" w:rsidRDefault="00000000">
            <w:pPr>
              <w:spacing w:after="0"/>
            </w:pPr>
            <w:r>
              <w:rPr>
                <w:color w:val="111111"/>
                <w:sz w:val="17"/>
              </w:rPr>
              <w:t>T1–T4 multi-ratio sweeps</w:t>
            </w:r>
          </w:p>
        </w:tc>
        <w:tc>
          <w:tcPr>
            <w:tcW w:w="6860" w:type="dxa"/>
            <w:vAlign w:val="center"/>
          </w:tcPr>
          <w:p w14:paraId="4E435A72" w14:textId="77777777" w:rsidR="00F316A1" w:rsidRDefault="00000000">
            <w:pPr>
              <w:spacing w:after="0"/>
            </w:pPr>
            <w:r>
              <w:rPr>
                <w:color w:val="111111"/>
                <w:sz w:val="17"/>
              </w:rPr>
              <w:t>results/pruning/prune_12_5, prune_25, prune_37_5</w:t>
            </w:r>
          </w:p>
        </w:tc>
      </w:tr>
      <w:tr w:rsidR="00F316A1" w14:paraId="360F18E5" w14:textId="77777777">
        <w:tc>
          <w:tcPr>
            <w:tcW w:w="2500" w:type="dxa"/>
            <w:vAlign w:val="center"/>
          </w:tcPr>
          <w:p w14:paraId="3A7BD880" w14:textId="77777777" w:rsidR="00F316A1" w:rsidRDefault="00000000">
            <w:pPr>
              <w:spacing w:after="0"/>
            </w:pPr>
            <w:r>
              <w:rPr>
                <w:color w:val="111111"/>
                <w:sz w:val="17"/>
              </w:rPr>
              <w:t>Cross-ratio master</w:t>
            </w:r>
          </w:p>
        </w:tc>
        <w:tc>
          <w:tcPr>
            <w:tcW w:w="6860" w:type="dxa"/>
            <w:vAlign w:val="center"/>
          </w:tcPr>
          <w:p w14:paraId="3C2D6F2E" w14:textId="77777777" w:rsidR="00F316A1" w:rsidRDefault="00000000">
            <w:pPr>
              <w:spacing w:after="0"/>
            </w:pPr>
            <w:r>
              <w:rPr>
                <w:color w:val="111111"/>
                <w:sz w:val="17"/>
              </w:rPr>
              <w:t>results/pruning/MULTI_RATIO_PRUNABILITY_MASTER.csv</w:t>
            </w:r>
          </w:p>
        </w:tc>
      </w:tr>
      <w:tr w:rsidR="00F316A1" w14:paraId="009C6F4E" w14:textId="77777777">
        <w:tc>
          <w:tcPr>
            <w:tcW w:w="2500" w:type="dxa"/>
            <w:vAlign w:val="center"/>
          </w:tcPr>
          <w:p w14:paraId="7C3AD338" w14:textId="77777777" w:rsidR="00F316A1" w:rsidRDefault="00000000">
            <w:pPr>
              <w:spacing w:after="0"/>
            </w:pPr>
            <w:r>
              <w:rPr>
                <w:color w:val="111111"/>
                <w:sz w:val="17"/>
              </w:rPr>
              <w:t>T5–T7 final comparison</w:t>
            </w:r>
          </w:p>
        </w:tc>
        <w:tc>
          <w:tcPr>
            <w:tcW w:w="6860" w:type="dxa"/>
            <w:vAlign w:val="center"/>
          </w:tcPr>
          <w:p w14:paraId="77C5F6DD" w14:textId="77777777" w:rsidR="00F316A1" w:rsidRDefault="00000000">
            <w:pPr>
              <w:spacing w:after="0"/>
            </w:pPr>
            <w:r>
              <w:rPr>
                <w:color w:val="111111"/>
                <w:sz w:val="17"/>
              </w:rPr>
              <w:t>experiments/recovery/recovery_10pct/FINAL_T5_T7_COMPARISON.csv</w:t>
            </w:r>
          </w:p>
        </w:tc>
      </w:tr>
      <w:tr w:rsidR="00F316A1" w14:paraId="3B53A3BF" w14:textId="77777777">
        <w:tc>
          <w:tcPr>
            <w:tcW w:w="2500" w:type="dxa"/>
            <w:vAlign w:val="center"/>
          </w:tcPr>
          <w:p w14:paraId="0C66AFEC" w14:textId="77777777" w:rsidR="00F316A1" w:rsidRDefault="00000000">
            <w:pPr>
              <w:spacing w:after="0"/>
            </w:pPr>
            <w:r>
              <w:rPr>
                <w:color w:val="111111"/>
                <w:sz w:val="17"/>
              </w:rPr>
              <w:t>Final recovered models</w:t>
            </w:r>
          </w:p>
        </w:tc>
        <w:tc>
          <w:tcPr>
            <w:tcW w:w="6860" w:type="dxa"/>
            <w:vAlign w:val="center"/>
          </w:tcPr>
          <w:p w14:paraId="5A77A722" w14:textId="77777777" w:rsidR="00F316A1" w:rsidRDefault="00000000">
            <w:pPr>
              <w:spacing w:after="0"/>
            </w:pPr>
            <w:r>
              <w:rPr>
                <w:color w:val="111111"/>
                <w:sz w:val="17"/>
              </w:rPr>
              <w:t>experiments/recovery/recovery_10pct/T6 and T7/models/final</w:t>
            </w:r>
          </w:p>
        </w:tc>
      </w:tr>
      <w:tr w:rsidR="00F316A1" w14:paraId="44B9343F" w14:textId="77777777">
        <w:tc>
          <w:tcPr>
            <w:tcW w:w="2500" w:type="dxa"/>
            <w:vAlign w:val="center"/>
          </w:tcPr>
          <w:p w14:paraId="12BDB732" w14:textId="77777777" w:rsidR="00F316A1" w:rsidRDefault="00000000">
            <w:pPr>
              <w:spacing w:after="0"/>
            </w:pPr>
            <w:r>
              <w:rPr>
                <w:color w:val="111111"/>
                <w:sz w:val="17"/>
              </w:rPr>
              <w:t>Ho Yin source material</w:t>
            </w:r>
          </w:p>
        </w:tc>
        <w:tc>
          <w:tcPr>
            <w:tcW w:w="6860" w:type="dxa"/>
            <w:vAlign w:val="center"/>
          </w:tcPr>
          <w:p w14:paraId="1329C6B8" w14:textId="77777777" w:rsidR="00F316A1" w:rsidRDefault="00000000">
            <w:pPr>
              <w:spacing w:after="0"/>
            </w:pPr>
            <w:r>
              <w:rPr>
                <w:color w:val="111111"/>
                <w:sz w:val="17"/>
              </w:rPr>
              <w:t>external/HoYin</w:t>
            </w:r>
          </w:p>
        </w:tc>
      </w:tr>
      <w:tr w:rsidR="00F316A1" w14:paraId="52F50100" w14:textId="77777777">
        <w:tc>
          <w:tcPr>
            <w:tcW w:w="2500" w:type="dxa"/>
            <w:vAlign w:val="center"/>
          </w:tcPr>
          <w:p w14:paraId="10161F98" w14:textId="77777777" w:rsidR="00F316A1" w:rsidRDefault="00000000">
            <w:pPr>
              <w:spacing w:after="0"/>
            </w:pPr>
            <w:r>
              <w:rPr>
                <w:color w:val="111111"/>
                <w:sz w:val="17"/>
              </w:rPr>
              <w:t>Literature evidence</w:t>
            </w:r>
          </w:p>
        </w:tc>
        <w:tc>
          <w:tcPr>
            <w:tcW w:w="6860" w:type="dxa"/>
            <w:vAlign w:val="center"/>
          </w:tcPr>
          <w:p w14:paraId="3BC6C15E" w14:textId="77777777" w:rsidR="00F316A1" w:rsidRDefault="00000000">
            <w:pPr>
              <w:spacing w:after="0"/>
            </w:pPr>
            <w:r>
              <w:rPr>
                <w:color w:val="111111"/>
                <w:sz w:val="17"/>
              </w:rPr>
              <w:t>literature/notes and literature/papers</w:t>
            </w:r>
          </w:p>
        </w:tc>
      </w:tr>
    </w:tbl>
    <w:p w14:paraId="1C342C47" w14:textId="77777777" w:rsidR="00F316A1" w:rsidRDefault="00000000">
      <w:pPr>
        <w:pStyle w:val="Heading1"/>
      </w:pPr>
      <w:r>
        <w:t>References</w:t>
      </w:r>
    </w:p>
    <w:p w14:paraId="18935A04" w14:textId="77777777" w:rsidR="00F316A1" w:rsidRDefault="00000000">
      <w:pPr>
        <w:spacing w:after="60"/>
        <w:ind w:left="360" w:hanging="360"/>
      </w:pPr>
      <w:r>
        <w:rPr>
          <w:color w:val="111111"/>
          <w:sz w:val="18"/>
        </w:rPr>
        <w:t>Fang, G., Ma, X., Song, M., Mi, M. B., &amp; Wang, X. (2023). DepGraph: Towards Any Structural Pruning. CVPR, 16091–16101.</w:t>
      </w:r>
    </w:p>
    <w:p w14:paraId="67F10419" w14:textId="77777777" w:rsidR="00F316A1" w:rsidRDefault="00000000">
      <w:pPr>
        <w:spacing w:after="60"/>
        <w:ind w:left="360" w:hanging="360"/>
      </w:pPr>
      <w:r>
        <w:rPr>
          <w:color w:val="111111"/>
          <w:sz w:val="18"/>
        </w:rPr>
        <w:t>Jeon, M., Kim, T., Lee, C., &amp; Youn, C.-H. (2023). A Channel Pruning Optimization With Layer-Wise Sensitivity in a Single-Shot Manner Under Computational Constraints. IEEE Access, 11, 7043–7055.</w:t>
      </w:r>
    </w:p>
    <w:p w14:paraId="24371936" w14:textId="77777777" w:rsidR="00F316A1" w:rsidRDefault="00000000">
      <w:pPr>
        <w:spacing w:after="60"/>
        <w:ind w:left="360" w:hanging="360"/>
      </w:pPr>
      <w:r>
        <w:rPr>
          <w:color w:val="111111"/>
          <w:sz w:val="18"/>
        </w:rPr>
        <w:t>Li, H., Kadav, A., Durdanovic, I., Samet, H., &amp; Graf, H. P. (2017). Pruning Filters for Efficient ConvNets. ICLR.</w:t>
      </w:r>
    </w:p>
    <w:p w14:paraId="70CEF632" w14:textId="77777777" w:rsidR="00F316A1" w:rsidRDefault="00000000">
      <w:pPr>
        <w:spacing w:after="60"/>
        <w:ind w:left="360" w:hanging="360"/>
      </w:pPr>
      <w:r>
        <w:rPr>
          <w:color w:val="111111"/>
          <w:sz w:val="18"/>
        </w:rPr>
        <w:t>Lian, Y., Peng, P., Jiang, K., &amp; Xu, W. (2024). Cross-layer Importance Evaluation for Neural Network Pruning. Neural Networks, 179, 106496.</w:t>
      </w:r>
    </w:p>
    <w:p w14:paraId="4EC7C43D" w14:textId="77777777" w:rsidR="00F316A1" w:rsidRDefault="00000000">
      <w:pPr>
        <w:spacing w:after="60"/>
        <w:ind w:left="360" w:hanging="360"/>
      </w:pPr>
      <w:r>
        <w:rPr>
          <w:color w:val="111111"/>
          <w:sz w:val="18"/>
        </w:rPr>
        <w:t>Wang, K., Fu, X., Lu, X., Ge, C., Cao, C., Zhai, W., &amp; Zha, Z.-J. (2025). Efficient Test-time Adaptive Object Detection via Sensitivity-Guided Pruning. CVPR, 10577–10586.</w:t>
      </w:r>
    </w:p>
    <w:p w14:paraId="60C03D89" w14:textId="77777777" w:rsidR="00F316A1" w:rsidRDefault="00000000">
      <w:r>
        <w:br w:type="page"/>
      </w:r>
    </w:p>
    <w:p w14:paraId="4A05A7C1" w14:textId="77777777" w:rsidR="00F316A1" w:rsidRDefault="00000000">
      <w:pPr>
        <w:spacing w:after="60"/>
      </w:pPr>
      <w:r>
        <w:rPr>
          <w:b/>
          <w:color w:val="111111"/>
          <w:sz w:val="40"/>
        </w:rPr>
        <w:lastRenderedPageBreak/>
        <w:t>ONE-PAGE SUMMARY</w:t>
      </w:r>
    </w:p>
    <w:p w14:paraId="56018209" w14:textId="77777777" w:rsidR="00F316A1" w:rsidRDefault="00000000">
      <w:pPr>
        <w:spacing w:after="160"/>
      </w:pPr>
      <w:r>
        <w:rPr>
          <w:color w:val="373737"/>
          <w:sz w:val="25"/>
        </w:rPr>
        <w:t>YOLO26n dual-domain dependency-aware structured pruning</w:t>
      </w:r>
    </w:p>
    <w:p w14:paraId="12E674D4" w14:textId="77777777" w:rsidR="00F316A1" w:rsidRDefault="00F316A1">
      <w:pPr>
        <w:pBdr>
          <w:bottom w:val="single" w:sz="10" w:space="1" w:color="2E74B5"/>
        </w:pBdr>
        <w:spacing w:after="160"/>
      </w:pPr>
    </w:p>
    <w:p w14:paraId="2E1CAF86" w14:textId="77777777" w:rsidR="00F316A1" w:rsidRDefault="00000000">
      <w:pPr>
        <w:pBdr>
          <w:left w:val="single" w:sz="18" w:space="5" w:color="2E74B5"/>
        </w:pBdr>
        <w:shd w:val="clear" w:color="auto" w:fill="E8F3EC"/>
        <w:spacing w:before="80"/>
        <w:ind w:left="115" w:right="115"/>
      </w:pPr>
      <w:r>
        <w:rPr>
          <w:b/>
          <w:color w:val="1F4D78"/>
          <w:sz w:val="20"/>
        </w:rPr>
        <w:t xml:space="preserve">Best result: </w:t>
      </w:r>
      <w:r>
        <w:rPr>
          <w:color w:val="111111"/>
          <w:sz w:val="20"/>
        </w:rPr>
        <w:t>T6 removes approximately 10.25% of parameters and retains 98.45% of GEN and 94.72% of SNOW baseline mAP50–95.</w:t>
      </w:r>
    </w:p>
    <w:p w14:paraId="1D867E99" w14:textId="77777777" w:rsidR="00F316A1" w:rsidRDefault="00000000">
      <w:pPr>
        <w:keepNext/>
        <w:spacing w:before="100" w:after="40"/>
      </w:pPr>
      <w:r>
        <w:rPr>
          <w:b/>
          <w:color w:val="2E74B5"/>
          <w:sz w:val="23"/>
        </w:rPr>
        <w:t>What has been completed</w:t>
      </w:r>
    </w:p>
    <w:p w14:paraId="4BB38208" w14:textId="77777777" w:rsidR="00F316A1" w:rsidRDefault="00000000">
      <w:pPr>
        <w:pStyle w:val="ListBullet"/>
        <w:spacing w:after="20" w:line="240" w:lineRule="auto"/>
      </w:pPr>
      <w:r>
        <w:rPr>
          <w:color w:val="111111"/>
          <w:sz w:val="18"/>
        </w:rPr>
        <w:t>Independent research-grade GEN (MIO-TCD) and SNOW (ACDC snow) YOLO26n baselines.</w:t>
      </w:r>
    </w:p>
    <w:p w14:paraId="40904D90" w14:textId="77777777" w:rsidR="00F316A1" w:rsidRDefault="00000000">
      <w:pPr>
        <w:pStyle w:val="ListBullet"/>
        <w:spacing w:after="20" w:line="240" w:lineRule="auto"/>
      </w:pPr>
      <w:r>
        <w:rPr>
          <w:color w:val="111111"/>
          <w:sz w:val="18"/>
        </w:rPr>
        <w:t>A 51-group dependency catalogue: 42 generic DepGraph groups and 9 custom C3k2/C2PSA groups.</w:t>
      </w:r>
    </w:p>
    <w:p w14:paraId="7AFC7349" w14:textId="77777777" w:rsidR="00F316A1" w:rsidRDefault="00000000">
      <w:pPr>
        <w:pStyle w:val="ListBullet"/>
        <w:spacing w:after="20" w:line="240" w:lineRule="auto"/>
      </w:pPr>
      <w:r>
        <w:rPr>
          <w:color w:val="111111"/>
          <w:sz w:val="18"/>
        </w:rPr>
        <w:t>Complete isolated GEN/SNOW sweeps for all groups at 12.5%, 25.0%, and 37.5% channel pruning.</w:t>
      </w:r>
    </w:p>
    <w:p w14:paraId="41DFBFE4" w14:textId="77777777" w:rsidR="00F316A1" w:rsidRDefault="00000000">
      <w:pPr>
        <w:pStyle w:val="ListBullet"/>
        <w:spacing w:after="20" w:line="240" w:lineRule="auto"/>
      </w:pPr>
      <w:r>
        <w:rPr>
          <w:color w:val="111111"/>
          <w:sz w:val="18"/>
        </w:rPr>
        <w:t>T1–T4 accuracy-drop, sensitivity, resource, and prunability evidence.</w:t>
      </w:r>
    </w:p>
    <w:p w14:paraId="3FD157C8" w14:textId="77777777" w:rsidR="00F316A1" w:rsidRDefault="00000000">
      <w:pPr>
        <w:pStyle w:val="ListBullet"/>
        <w:spacing w:after="20" w:line="240" w:lineRule="auto"/>
      </w:pPr>
      <w:r>
        <w:rPr>
          <w:color w:val="111111"/>
          <w:sz w:val="18"/>
        </w:rPr>
        <w:t>A controlled 10.25% cumulative pruning comparison: raw T5, end-only T6, and staged T7.</w:t>
      </w:r>
    </w:p>
    <w:p w14:paraId="5D217835" w14:textId="77777777" w:rsidR="00F316A1" w:rsidRDefault="00000000">
      <w:pPr>
        <w:keepNext/>
        <w:spacing w:before="100" w:after="40"/>
      </w:pPr>
      <w:r>
        <w:rPr>
          <w:b/>
          <w:color w:val="2E74B5"/>
          <w:sz w:val="23"/>
        </w:rPr>
        <w:t>Most important result</w:t>
      </w:r>
    </w:p>
    <w:p w14:paraId="680D8050" w14:textId="77777777" w:rsidR="00F316A1" w:rsidRDefault="00000000">
      <w:pPr>
        <w:keepNext/>
        <w:spacing w:before="140" w:after="40"/>
      </w:pPr>
      <w:r>
        <w:rPr>
          <w:b/>
          <w:color w:val="1F4D78"/>
          <w:sz w:val="20"/>
        </w:rPr>
        <w:t xml:space="preserve">Table S1. </w:t>
      </w:r>
      <w:r>
        <w:rPr>
          <w:b/>
          <w:color w:val="111111"/>
          <w:sz w:val="20"/>
        </w:rPr>
        <w:t>Final controlled recovery comparison</w:t>
      </w:r>
    </w:p>
    <w:p w14:paraId="69006EF4" w14:textId="77777777" w:rsidR="00F316A1" w:rsidRDefault="00000000">
      <w:pPr>
        <w:keepNext/>
        <w:spacing w:after="80"/>
      </w:pPr>
      <w:r>
        <w:rPr>
          <w:i/>
          <w:color w:val="667085"/>
          <w:sz w:val="18"/>
        </w:rPr>
        <w:t>Description: T6 last and T7 both use a total 20-epoch recovery budget. Baseline retention uses mAP50–95.</w:t>
      </w:r>
    </w:p>
    <w:tbl>
      <w:tblPr>
        <w:tblStyle w:val="TableGrid"/>
        <w:tblW w:w="9360" w:type="dxa"/>
        <w:tblInd w:w="120" w:type="dxa"/>
        <w:tblLayout w:type="fixed"/>
        <w:tblLook w:val="04A0" w:firstRow="1" w:lastRow="0" w:firstColumn="1" w:lastColumn="0" w:noHBand="0" w:noVBand="1"/>
      </w:tblPr>
      <w:tblGrid>
        <w:gridCol w:w="2200"/>
        <w:gridCol w:w="2200"/>
        <w:gridCol w:w="2480"/>
        <w:gridCol w:w="2480"/>
      </w:tblGrid>
      <w:tr w:rsidR="00F316A1" w14:paraId="52B9F1D4" w14:textId="77777777">
        <w:trPr>
          <w:tblHeader/>
        </w:trPr>
        <w:tc>
          <w:tcPr>
            <w:tcW w:w="2200" w:type="dxa"/>
            <w:shd w:val="clear" w:color="auto" w:fill="F2F4F7"/>
            <w:tcMar>
              <w:top w:w="80" w:type="dxa"/>
              <w:left w:w="120" w:type="dxa"/>
              <w:bottom w:w="80" w:type="dxa"/>
              <w:right w:w="120" w:type="dxa"/>
            </w:tcMar>
            <w:vAlign w:val="center"/>
          </w:tcPr>
          <w:p w14:paraId="50AD6413" w14:textId="77777777" w:rsidR="00F316A1" w:rsidRDefault="00000000">
            <w:pPr>
              <w:spacing w:after="0"/>
              <w:jc w:val="center"/>
            </w:pPr>
            <w:r>
              <w:rPr>
                <w:b/>
                <w:color w:val="1F4D78"/>
                <w:sz w:val="18"/>
              </w:rPr>
              <w:t>Domain</w:t>
            </w:r>
          </w:p>
        </w:tc>
        <w:tc>
          <w:tcPr>
            <w:tcW w:w="2200" w:type="dxa"/>
            <w:shd w:val="clear" w:color="auto" w:fill="F2F4F7"/>
            <w:tcMar>
              <w:top w:w="80" w:type="dxa"/>
              <w:left w:w="120" w:type="dxa"/>
              <w:bottom w:w="80" w:type="dxa"/>
              <w:right w:w="120" w:type="dxa"/>
            </w:tcMar>
            <w:vAlign w:val="center"/>
          </w:tcPr>
          <w:p w14:paraId="26E51A26" w14:textId="77777777" w:rsidR="00F316A1" w:rsidRDefault="00000000">
            <w:pPr>
              <w:spacing w:after="0"/>
              <w:jc w:val="center"/>
            </w:pPr>
            <w:r>
              <w:rPr>
                <w:b/>
                <w:color w:val="1F4D78"/>
                <w:sz w:val="18"/>
              </w:rPr>
              <w:t>T5 raw</w:t>
            </w:r>
          </w:p>
        </w:tc>
        <w:tc>
          <w:tcPr>
            <w:tcW w:w="2480" w:type="dxa"/>
            <w:shd w:val="clear" w:color="auto" w:fill="F2F4F7"/>
            <w:tcMar>
              <w:top w:w="80" w:type="dxa"/>
              <w:left w:w="120" w:type="dxa"/>
              <w:bottom w:w="80" w:type="dxa"/>
              <w:right w:w="120" w:type="dxa"/>
            </w:tcMar>
            <w:vAlign w:val="center"/>
          </w:tcPr>
          <w:p w14:paraId="3E28F733" w14:textId="77777777" w:rsidR="00F316A1" w:rsidRDefault="00000000">
            <w:pPr>
              <w:spacing w:after="0"/>
              <w:jc w:val="center"/>
            </w:pPr>
            <w:r>
              <w:rPr>
                <w:b/>
                <w:color w:val="1F4D78"/>
                <w:sz w:val="18"/>
              </w:rPr>
              <w:t>T6 end-only</w:t>
            </w:r>
          </w:p>
        </w:tc>
        <w:tc>
          <w:tcPr>
            <w:tcW w:w="2480" w:type="dxa"/>
            <w:shd w:val="clear" w:color="auto" w:fill="F2F4F7"/>
            <w:tcMar>
              <w:top w:w="80" w:type="dxa"/>
              <w:left w:w="120" w:type="dxa"/>
              <w:bottom w:w="80" w:type="dxa"/>
              <w:right w:w="120" w:type="dxa"/>
            </w:tcMar>
            <w:vAlign w:val="center"/>
          </w:tcPr>
          <w:p w14:paraId="44A03FBC" w14:textId="77777777" w:rsidR="00F316A1" w:rsidRDefault="00000000">
            <w:pPr>
              <w:spacing w:after="0"/>
              <w:jc w:val="center"/>
            </w:pPr>
            <w:r>
              <w:rPr>
                <w:b/>
                <w:color w:val="1F4D78"/>
                <w:sz w:val="18"/>
              </w:rPr>
              <w:t>T7 staged</w:t>
            </w:r>
          </w:p>
        </w:tc>
      </w:tr>
      <w:tr w:rsidR="00F316A1" w14:paraId="21CECFA2" w14:textId="77777777">
        <w:tc>
          <w:tcPr>
            <w:tcW w:w="2200" w:type="dxa"/>
            <w:vAlign w:val="center"/>
          </w:tcPr>
          <w:p w14:paraId="427F2663" w14:textId="77777777" w:rsidR="00F316A1" w:rsidRDefault="00000000">
            <w:pPr>
              <w:spacing w:after="0"/>
            </w:pPr>
            <w:r>
              <w:rPr>
                <w:color w:val="111111"/>
                <w:sz w:val="18"/>
              </w:rPr>
              <w:t>GEN retention</w:t>
            </w:r>
          </w:p>
        </w:tc>
        <w:tc>
          <w:tcPr>
            <w:tcW w:w="2200" w:type="dxa"/>
            <w:vAlign w:val="center"/>
          </w:tcPr>
          <w:p w14:paraId="22F06BAC" w14:textId="77777777" w:rsidR="00F316A1" w:rsidRDefault="00000000">
            <w:pPr>
              <w:spacing w:after="0"/>
              <w:jc w:val="center"/>
            </w:pPr>
            <w:r>
              <w:rPr>
                <w:color w:val="111111"/>
                <w:sz w:val="18"/>
              </w:rPr>
              <w:t>30.81%</w:t>
            </w:r>
          </w:p>
        </w:tc>
        <w:tc>
          <w:tcPr>
            <w:tcW w:w="2480" w:type="dxa"/>
            <w:vAlign w:val="center"/>
          </w:tcPr>
          <w:p w14:paraId="7C5F78CD" w14:textId="77777777" w:rsidR="00F316A1" w:rsidRDefault="00000000">
            <w:pPr>
              <w:spacing w:after="0"/>
              <w:jc w:val="center"/>
            </w:pPr>
            <w:r>
              <w:rPr>
                <w:color w:val="111111"/>
                <w:sz w:val="18"/>
              </w:rPr>
              <w:t>98.45%</w:t>
            </w:r>
          </w:p>
        </w:tc>
        <w:tc>
          <w:tcPr>
            <w:tcW w:w="2480" w:type="dxa"/>
            <w:vAlign w:val="center"/>
          </w:tcPr>
          <w:p w14:paraId="75AA5013" w14:textId="77777777" w:rsidR="00F316A1" w:rsidRDefault="00000000">
            <w:pPr>
              <w:spacing w:after="0"/>
              <w:jc w:val="center"/>
            </w:pPr>
            <w:r>
              <w:rPr>
                <w:color w:val="111111"/>
                <w:sz w:val="18"/>
              </w:rPr>
              <w:t>96.34%</w:t>
            </w:r>
          </w:p>
        </w:tc>
      </w:tr>
      <w:tr w:rsidR="00F316A1" w14:paraId="4743922E" w14:textId="77777777">
        <w:tc>
          <w:tcPr>
            <w:tcW w:w="2200" w:type="dxa"/>
            <w:vAlign w:val="center"/>
          </w:tcPr>
          <w:p w14:paraId="16002E87" w14:textId="77777777" w:rsidR="00F316A1" w:rsidRDefault="00000000">
            <w:pPr>
              <w:spacing w:after="0"/>
            </w:pPr>
            <w:r>
              <w:rPr>
                <w:color w:val="111111"/>
                <w:sz w:val="18"/>
              </w:rPr>
              <w:t>SNOW retention</w:t>
            </w:r>
          </w:p>
        </w:tc>
        <w:tc>
          <w:tcPr>
            <w:tcW w:w="2200" w:type="dxa"/>
            <w:vAlign w:val="center"/>
          </w:tcPr>
          <w:p w14:paraId="2005BF1F" w14:textId="77777777" w:rsidR="00F316A1" w:rsidRDefault="00000000">
            <w:pPr>
              <w:spacing w:after="0"/>
              <w:jc w:val="center"/>
            </w:pPr>
            <w:r>
              <w:rPr>
                <w:color w:val="111111"/>
                <w:sz w:val="18"/>
              </w:rPr>
              <w:t>44.80%</w:t>
            </w:r>
          </w:p>
        </w:tc>
        <w:tc>
          <w:tcPr>
            <w:tcW w:w="2480" w:type="dxa"/>
            <w:vAlign w:val="center"/>
          </w:tcPr>
          <w:p w14:paraId="1781C615" w14:textId="77777777" w:rsidR="00F316A1" w:rsidRDefault="00000000">
            <w:pPr>
              <w:spacing w:after="0"/>
              <w:jc w:val="center"/>
            </w:pPr>
            <w:r>
              <w:rPr>
                <w:color w:val="111111"/>
                <w:sz w:val="18"/>
              </w:rPr>
              <w:t>94.72%</w:t>
            </w:r>
          </w:p>
        </w:tc>
        <w:tc>
          <w:tcPr>
            <w:tcW w:w="2480" w:type="dxa"/>
            <w:vAlign w:val="center"/>
          </w:tcPr>
          <w:p w14:paraId="6898C17C" w14:textId="77777777" w:rsidR="00F316A1" w:rsidRDefault="00000000">
            <w:pPr>
              <w:spacing w:after="0"/>
              <w:jc w:val="center"/>
            </w:pPr>
            <w:r>
              <w:rPr>
                <w:color w:val="111111"/>
                <w:sz w:val="18"/>
              </w:rPr>
              <w:t>87.02%</w:t>
            </w:r>
          </w:p>
        </w:tc>
      </w:tr>
    </w:tbl>
    <w:p w14:paraId="064BCA47" w14:textId="77777777" w:rsidR="00F316A1" w:rsidRDefault="00000000">
      <w:pPr>
        <w:spacing w:after="60" w:line="240" w:lineRule="auto"/>
      </w:pPr>
      <w:r>
        <w:rPr>
          <w:color w:val="111111"/>
          <w:sz w:val="18"/>
        </w:rPr>
        <w:t>Interpretation: physical cumulative pruning initially damages both domains severely, but the damage is mostly recoverable. One continuous 20-epoch session at the end currently performs better than five equal four-epoch stages.</w:t>
      </w:r>
    </w:p>
    <w:p w14:paraId="249BB7EC" w14:textId="77777777" w:rsidR="00F316A1" w:rsidRDefault="00000000">
      <w:pPr>
        <w:keepNext/>
        <w:spacing w:before="100" w:after="40"/>
      </w:pPr>
      <w:r>
        <w:rPr>
          <w:b/>
          <w:color w:val="2E74B5"/>
          <w:sz w:val="23"/>
        </w:rPr>
        <w:t>Proposed contribution</w:t>
      </w:r>
    </w:p>
    <w:p w14:paraId="04EBA012" w14:textId="77777777" w:rsidR="00F316A1" w:rsidRDefault="00000000">
      <w:pPr>
        <w:spacing w:after="60" w:line="240" w:lineRule="auto"/>
      </w:pPr>
      <w:r>
        <w:rPr>
          <w:color w:val="111111"/>
          <w:sz w:val="18"/>
        </w:rPr>
        <w:t>The publication direction is a matched GEN/SNOW dependency-group benchmark for YOLO26n, a GEN-protected dual-domain ranking, custom legal support for recent YOLO26n blocks, exact physical resource accounting, controlled recovery, and measured PYNQ-Z2 deployment evidence. DepGraph and domain-aware pruning must not be claimed as new individually.</w:t>
      </w:r>
    </w:p>
    <w:p w14:paraId="5E688304" w14:textId="77777777" w:rsidR="00F316A1" w:rsidRDefault="00000000">
      <w:pPr>
        <w:keepNext/>
        <w:spacing w:before="100" w:after="40"/>
      </w:pPr>
      <w:r>
        <w:rPr>
          <w:b/>
          <w:color w:val="2E74B5"/>
          <w:sz w:val="23"/>
        </w:rPr>
        <w:t>Immediate decisions and actions</w:t>
      </w:r>
    </w:p>
    <w:p w14:paraId="6A771E4C" w14:textId="77777777" w:rsidR="00F316A1" w:rsidRDefault="00000000">
      <w:pPr>
        <w:pStyle w:val="ListNumber"/>
        <w:spacing w:after="20" w:line="240" w:lineRule="auto"/>
      </w:pPr>
      <w:r>
        <w:rPr>
          <w:color w:val="111111"/>
          <w:sz w:val="18"/>
        </w:rPr>
        <w:t>Measure the baseline model on PYNQ-Z2 to set the real compression target.</w:t>
      </w:r>
    </w:p>
    <w:p w14:paraId="76D22E63" w14:textId="77777777" w:rsidR="00F316A1" w:rsidRDefault="00000000">
      <w:pPr>
        <w:pStyle w:val="ListNumber"/>
        <w:spacing w:after="20" w:line="240" w:lineRule="auto"/>
      </w:pPr>
      <w:r>
        <w:rPr>
          <w:color w:val="111111"/>
          <w:sz w:val="18"/>
        </w:rPr>
        <w:t>Freeze the sensitivity/prunability equations and accuracy gate with Ebrahim and Ho Yin.</w:t>
      </w:r>
    </w:p>
    <w:p w14:paraId="784A7191" w14:textId="77777777" w:rsidR="00F316A1" w:rsidRDefault="00000000">
      <w:pPr>
        <w:pStyle w:val="ListNumber"/>
        <w:spacing w:after="20" w:line="240" w:lineRule="auto"/>
      </w:pPr>
      <w:r>
        <w:rPr>
          <w:color w:val="111111"/>
          <w:sz w:val="18"/>
        </w:rPr>
        <w:t>Run matched global L1, standard Torch-Pruning, and random structured competitors.</w:t>
      </w:r>
    </w:p>
    <w:p w14:paraId="5AF3AD34" w14:textId="77777777" w:rsidR="00F316A1" w:rsidRDefault="00000000">
      <w:pPr>
        <w:pStyle w:val="ListNumber"/>
        <w:spacing w:after="20" w:line="240" w:lineRule="auto"/>
      </w:pPr>
      <w:r>
        <w:rPr>
          <w:color w:val="111111"/>
          <w:sz w:val="18"/>
        </w:rPr>
        <w:t>Extend the evidence to additional GEN and SNOW/adverse datasets and repeat key seeds.</w:t>
      </w:r>
    </w:p>
    <w:p w14:paraId="51488286" w14:textId="77777777" w:rsidR="00F316A1" w:rsidRDefault="00000000">
      <w:pPr>
        <w:pStyle w:val="ListNumber"/>
        <w:spacing w:after="20" w:line="240" w:lineRule="auto"/>
      </w:pPr>
      <w:r>
        <w:rPr>
          <w:color w:val="111111"/>
          <w:sz w:val="18"/>
        </w:rPr>
        <w:t>Produce the final recovered model, then run the untouched test protocol and board evaluation.</w:t>
      </w:r>
    </w:p>
    <w:p w14:paraId="65C43854" w14:textId="77777777" w:rsidR="00F316A1" w:rsidRDefault="00000000">
      <w:pPr>
        <w:keepNext/>
        <w:spacing w:before="100" w:after="40"/>
      </w:pPr>
      <w:r>
        <w:rPr>
          <w:b/>
          <w:color w:val="2E74B5"/>
          <w:sz w:val="23"/>
        </w:rPr>
        <w:t>Current conclusion</w:t>
      </w:r>
    </w:p>
    <w:p w14:paraId="33B1CCB4" w14:textId="77777777" w:rsidR="00F316A1" w:rsidRDefault="00000000">
      <w:pPr>
        <w:spacing w:after="60" w:line="240" w:lineRule="auto"/>
      </w:pPr>
      <w:r>
        <w:rPr>
          <w:color w:val="111111"/>
          <w:sz w:val="18"/>
        </w:rPr>
        <w:t>The project is on a credible publication track, and the T6 result justifies continuing. The method should not yet be called final or superior until the hardware target, competitor baselines, additional datasets, and repeatability checks are complete.</w:t>
      </w:r>
    </w:p>
    <w:sectPr w:rsidR="00F316A1" w:rsidSect="00034616">
      <w:headerReference w:type="default" r:id="rId10"/>
      <w:footerReference w:type="default" r:id="rId11"/>
      <w:pgSz w:w="12240" w:h="15840"/>
      <w:pgMar w:top="1080" w:right="1440" w:bottom="108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383E2" w14:textId="77777777" w:rsidR="004171A4" w:rsidRDefault="004171A4">
      <w:pPr>
        <w:spacing w:after="0" w:line="240" w:lineRule="auto"/>
      </w:pPr>
      <w:r>
        <w:separator/>
      </w:r>
    </w:p>
  </w:endnote>
  <w:endnote w:type="continuationSeparator" w:id="0">
    <w:p w14:paraId="687CE6F5" w14:textId="77777777" w:rsidR="004171A4" w:rsidRDefault="004171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F57D3" w14:textId="77777777" w:rsidR="00F316A1" w:rsidRDefault="00000000">
    <w:pPr>
      <w:pStyle w:val="Footer"/>
      <w:jc w:val="right"/>
    </w:pPr>
    <w:r>
      <w:rPr>
        <w:color w:val="667085"/>
        <w:sz w:val="18"/>
      </w:rPr>
      <w:t xml:space="preserve">Page </w:t>
    </w:r>
    <w:r>
      <w:rPr>
        <w:color w:val="667085"/>
        <w:sz w:val="18"/>
      </w:rPr>
      <w:fldChar w:fldCharType="begin"/>
    </w:r>
    <w:r>
      <w:rPr>
        <w:color w:val="667085"/>
        <w:sz w:val="18"/>
      </w:rPr>
      <w:instrText xml:space="preserve"> PAGE </w:instrText>
    </w:r>
    <w:r w:rsidR="00D452EE">
      <w:rPr>
        <w:color w:val="667085"/>
        <w:sz w:val="18"/>
      </w:rPr>
      <w:fldChar w:fldCharType="separate"/>
    </w:r>
    <w:r w:rsidR="00D452EE">
      <w:rPr>
        <w:noProof/>
        <w:color w:val="667085"/>
        <w:sz w:val="18"/>
      </w:rPr>
      <w:t>1</w:t>
    </w:r>
    <w:r>
      <w:rPr>
        <w:color w:val="66708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0C58B" w14:textId="77777777" w:rsidR="004171A4" w:rsidRDefault="004171A4">
      <w:pPr>
        <w:spacing w:after="0" w:line="240" w:lineRule="auto"/>
      </w:pPr>
      <w:r>
        <w:separator/>
      </w:r>
    </w:p>
  </w:footnote>
  <w:footnote w:type="continuationSeparator" w:id="0">
    <w:p w14:paraId="66728C9B" w14:textId="77777777" w:rsidR="004171A4" w:rsidRDefault="004171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7A1FC" w14:textId="77777777" w:rsidR="00F316A1" w:rsidRDefault="00000000">
    <w:pPr>
      <w:pStyle w:val="Header"/>
      <w:tabs>
        <w:tab w:val="left" w:pos="9360"/>
      </w:tabs>
    </w:pPr>
    <w:r>
      <w:rPr>
        <w:b/>
        <w:color w:val="667085"/>
        <w:sz w:val="17"/>
      </w:rPr>
      <w:t>MITACS | YOLO26n Pruning Study</w:t>
    </w:r>
    <w:r>
      <w:tab/>
    </w:r>
    <w:r>
      <w:rPr>
        <w:color w:val="667085"/>
        <w:sz w:val="17"/>
      </w:rPr>
      <w:t>Software Progress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9408006">
    <w:abstractNumId w:val="8"/>
  </w:num>
  <w:num w:numId="2" w16cid:durableId="1598438469">
    <w:abstractNumId w:val="6"/>
  </w:num>
  <w:num w:numId="3" w16cid:durableId="1426030134">
    <w:abstractNumId w:val="5"/>
  </w:num>
  <w:num w:numId="4" w16cid:durableId="219293310">
    <w:abstractNumId w:val="4"/>
  </w:num>
  <w:num w:numId="5" w16cid:durableId="1841432089">
    <w:abstractNumId w:val="7"/>
  </w:num>
  <w:num w:numId="6" w16cid:durableId="746073107">
    <w:abstractNumId w:val="3"/>
  </w:num>
  <w:num w:numId="7" w16cid:durableId="94524713">
    <w:abstractNumId w:val="2"/>
  </w:num>
  <w:num w:numId="8" w16cid:durableId="380446675">
    <w:abstractNumId w:val="1"/>
  </w:num>
  <w:num w:numId="9" w16cid:durableId="83117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55F"/>
    <w:rsid w:val="0015074B"/>
    <w:rsid w:val="0029639D"/>
    <w:rsid w:val="00326F90"/>
    <w:rsid w:val="003C1DB4"/>
    <w:rsid w:val="004171A4"/>
    <w:rsid w:val="008D5E4F"/>
    <w:rsid w:val="00943C7B"/>
    <w:rsid w:val="00AA1D8D"/>
    <w:rsid w:val="00B47730"/>
    <w:rsid w:val="00CB0664"/>
    <w:rsid w:val="00D452EE"/>
    <w:rsid w:val="00F316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2CBF5A"/>
  <w14:defaultImageDpi w14:val="300"/>
  <w15:docId w15:val="{F887F39E-69E8-408B-B8FE-793E1B2D5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spacing w:after="8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2524</Words>
  <Characters>14392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YOLO26n Dual-Domain Structured Pruning Progress Report</dc:title>
  <dc:subject>T1–T7 pruning results and publication plan</dc:subject>
  <dc:creator>Rafed Aftab</dc:creator>
  <cp:keywords>YOLO26n, structured pruning, DepGraph, snow, PYNQ-Z2</cp:keywords>
  <dc:description>generated by python-docx</dc:description>
  <cp:lastModifiedBy>Rafed Aftab</cp:lastModifiedBy>
  <cp:revision>5</cp:revision>
  <dcterms:created xsi:type="dcterms:W3CDTF">2013-12-23T23:15:00Z</dcterms:created>
  <dcterms:modified xsi:type="dcterms:W3CDTF">2026-07-27T21:02:00Z</dcterms:modified>
  <cp:category/>
</cp:coreProperties>
</file>