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7CBD0" w14:textId="77777777" w:rsidR="00314D07" w:rsidRDefault="00000000">
      <w:pPr>
        <w:spacing w:before="1440" w:after="320"/>
        <w:jc w:val="center"/>
      </w:pPr>
      <w:r>
        <w:rPr>
          <w:b/>
          <w:color w:val="2E74B5"/>
          <w:sz w:val="21"/>
        </w:rPr>
        <w:t>RESEARCH METHODOLOGY AND BASELINE RESULTS</w:t>
      </w:r>
    </w:p>
    <w:p w14:paraId="1F12C9A6" w14:textId="77777777" w:rsidR="00314D07" w:rsidRDefault="00000000">
      <w:pPr>
        <w:spacing w:after="200"/>
        <w:jc w:val="center"/>
      </w:pPr>
      <w:r>
        <w:rPr>
          <w:b/>
          <w:color w:val="17365D"/>
          <w:sz w:val="54"/>
        </w:rPr>
        <w:t>Domain-Aware Group-Structured Pruning of YOLO26n</w:t>
      </w:r>
    </w:p>
    <w:p w14:paraId="2ECEAC0A" w14:textId="77777777" w:rsidR="00314D07" w:rsidRDefault="00000000">
      <w:pPr>
        <w:spacing w:after="500"/>
        <w:jc w:val="center"/>
      </w:pPr>
      <w:r>
        <w:rPr>
          <w:color w:val="1F4D78"/>
          <w:sz w:val="28"/>
        </w:rPr>
        <w:t>General Traffic and Snow-Condition Object Detection</w:t>
      </w:r>
    </w:p>
    <w:p w14:paraId="4406FB9E" w14:textId="77777777" w:rsidR="00314D07" w:rsidRDefault="00000000">
      <w:pPr>
        <w:spacing w:after="80"/>
        <w:jc w:val="center"/>
      </w:pPr>
      <w:r>
        <w:rPr>
          <w:color w:val="5E6B78"/>
          <w:sz w:val="21"/>
        </w:rPr>
        <w:t>18 July 2026</w:t>
      </w:r>
    </w:p>
    <w:p w14:paraId="396B711E" w14:textId="77777777" w:rsidR="00314D07" w:rsidRDefault="00000000">
      <w:pPr>
        <w:pBdr>
          <w:left w:val="single" w:sz="18" w:space="8" w:color="2E74B5"/>
        </w:pBdr>
        <w:shd w:val="clear" w:color="auto" w:fill="EAF2F8"/>
        <w:spacing w:before="240" w:line="276" w:lineRule="auto"/>
        <w:ind w:left="792" w:right="792"/>
        <w:jc w:val="center"/>
      </w:pPr>
      <w:r>
        <w:rPr>
          <w:b/>
          <w:color w:val="17365D"/>
          <w:sz w:val="20"/>
        </w:rPr>
        <w:t>Status: the GEN and SNOW software baselines are complete. Dependency-group construction, isolated pruning measurements and cumulative pruning remain pending.</w:t>
      </w:r>
    </w:p>
    <w:p w14:paraId="69DF5B78" w14:textId="77777777" w:rsidR="00314D07" w:rsidRDefault="00000000">
      <w:r>
        <w:br w:type="page"/>
      </w:r>
    </w:p>
    <w:p w14:paraId="38C5070D" w14:textId="77777777" w:rsidR="00314D07" w:rsidRDefault="00000000">
      <w:pPr>
        <w:pStyle w:val="Heading1"/>
      </w:pPr>
      <w:r>
        <w:lastRenderedPageBreak/>
        <w:t>Executive Summary</w:t>
      </w:r>
    </w:p>
    <w:p w14:paraId="79AC4C3F" w14:textId="77777777" w:rsidR="00314D07" w:rsidRDefault="00000000">
      <w:pPr>
        <w:jc w:val="both"/>
      </w:pPr>
      <w:r>
        <w:t>This study investigates structured pruning of YOLO26n for general traffic detection and snow-condition detection. The original software baselines are now complete on MIO-TCD (GEN) and the ACDC snow subset (SNOW). The next stage will prune the same dependency-safe channel group on both domains and record the resulting accuracy changes.</w:t>
      </w:r>
    </w:p>
    <w:p w14:paraId="61F5F483" w14:textId="77777777" w:rsidR="00314D07" w:rsidRDefault="00000000">
      <w:pPr>
        <w:jc w:val="both"/>
      </w:pPr>
      <w:r>
        <w:t>The proposed contribution is the combination of a current lightweight detector, dependency-aware structural pruning and signed cross-domain sensitivity analysis for low-visibility conditions. The sensitivity equation is defined in this report. No prunability equation is proposed yet; Rafed will work with the software intern to finalize it before cumulative pruning and ranking begin.</w:t>
      </w:r>
    </w:p>
    <w:p w14:paraId="33B22786" w14:textId="77777777" w:rsidR="00314D07" w:rsidRDefault="00000000">
      <w:pPr>
        <w:pBdr>
          <w:left w:val="single" w:sz="18" w:space="8" w:color="2E74B5"/>
        </w:pBdr>
        <w:shd w:val="clear" w:color="auto" w:fill="EAF2F8"/>
        <w:spacing w:before="100" w:after="160" w:line="276" w:lineRule="auto"/>
        <w:ind w:left="144" w:right="115"/>
      </w:pPr>
      <w:r>
        <w:rPr>
          <w:b/>
          <w:color w:val="17365D"/>
          <w:sz w:val="20"/>
        </w:rPr>
        <w:t xml:space="preserve">Scope. </w:t>
      </w:r>
      <w:r>
        <w:rPr>
          <w:sz w:val="20"/>
        </w:rPr>
        <w:t>This phase evaluates software accuracy and model efficiency. FPGA deployment is a later phase and is not claimed in the present report.</w:t>
      </w:r>
    </w:p>
    <w:p w14:paraId="54A302AA" w14:textId="77777777" w:rsidR="00314D07" w:rsidRDefault="00000000">
      <w:pPr>
        <w:pStyle w:val="Heading1"/>
      </w:pPr>
      <w:r>
        <w:t>1. Completed Software Baselines</w:t>
      </w:r>
    </w:p>
    <w:p w14:paraId="0CAA1C70" w14:textId="77777777" w:rsidR="00314D07" w:rsidRDefault="00000000">
      <w:pPr>
        <w:jc w:val="both"/>
      </w:pPr>
      <w:r>
        <w:t>The two baselines were trained and evaluated independently because the datasets have different classes, sizes and difficulty. Their absolute mAP values are therefore not a direct fairness comparison. They provide the reference values required to measure each domain's response to the same pruning intervention.</w:t>
      </w:r>
    </w:p>
    <w:p w14:paraId="75119EA5" w14:textId="77777777" w:rsidR="00314D07" w:rsidRDefault="00000000">
      <w:pPr>
        <w:keepNext/>
        <w:spacing w:before="120" w:after="80"/>
      </w:pPr>
      <w:r>
        <w:rPr>
          <w:b/>
          <w:color w:val="1F4D78"/>
          <w:sz w:val="19"/>
        </w:rPr>
        <w:t>Table 1. GEN baseline: MIO-TCD and YOLO26n</w:t>
      </w:r>
    </w:p>
    <w:tbl>
      <w:tblPr>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1600"/>
        <w:gridCol w:w="2350"/>
        <w:gridCol w:w="5410"/>
      </w:tblGrid>
      <w:tr w:rsidR="00314D07" w14:paraId="7D231103" w14:textId="77777777">
        <w:trPr>
          <w:tblHeader/>
        </w:trPr>
        <w:tc>
          <w:tcPr>
            <w:tcW w:w="1600" w:type="dxa"/>
            <w:shd w:val="clear" w:color="auto" w:fill="F4F6F9"/>
            <w:tcMar>
              <w:top w:w="80" w:type="dxa"/>
              <w:left w:w="120" w:type="dxa"/>
              <w:bottom w:w="80" w:type="dxa"/>
              <w:right w:w="120" w:type="dxa"/>
            </w:tcMar>
            <w:vAlign w:val="center"/>
          </w:tcPr>
          <w:p w14:paraId="4000155B" w14:textId="77777777" w:rsidR="00314D07" w:rsidRDefault="00000000">
            <w:pPr>
              <w:spacing w:after="40" w:line="252" w:lineRule="auto"/>
            </w:pPr>
            <w:r>
              <w:rPr>
                <w:b/>
                <w:color w:val="17365D"/>
                <w:sz w:val="16"/>
              </w:rPr>
              <w:t>Category</w:t>
            </w:r>
          </w:p>
        </w:tc>
        <w:tc>
          <w:tcPr>
            <w:tcW w:w="2350" w:type="dxa"/>
            <w:shd w:val="clear" w:color="auto" w:fill="F4F6F9"/>
            <w:tcMar>
              <w:top w:w="80" w:type="dxa"/>
              <w:left w:w="120" w:type="dxa"/>
              <w:bottom w:w="80" w:type="dxa"/>
              <w:right w:w="120" w:type="dxa"/>
            </w:tcMar>
            <w:vAlign w:val="center"/>
          </w:tcPr>
          <w:p w14:paraId="5E400FCF" w14:textId="77777777" w:rsidR="00314D07" w:rsidRDefault="00000000">
            <w:pPr>
              <w:spacing w:after="40" w:line="252" w:lineRule="auto"/>
            </w:pPr>
            <w:r>
              <w:rPr>
                <w:b/>
                <w:color w:val="17365D"/>
                <w:sz w:val="16"/>
              </w:rPr>
              <w:t>Item</w:t>
            </w:r>
          </w:p>
        </w:tc>
        <w:tc>
          <w:tcPr>
            <w:tcW w:w="5410" w:type="dxa"/>
            <w:shd w:val="clear" w:color="auto" w:fill="F4F6F9"/>
            <w:tcMar>
              <w:top w:w="80" w:type="dxa"/>
              <w:left w:w="120" w:type="dxa"/>
              <w:bottom w:w="80" w:type="dxa"/>
              <w:right w:w="120" w:type="dxa"/>
            </w:tcMar>
            <w:vAlign w:val="center"/>
          </w:tcPr>
          <w:p w14:paraId="5AAB6A8A" w14:textId="77777777" w:rsidR="00314D07" w:rsidRDefault="00000000">
            <w:pPr>
              <w:spacing w:after="40" w:line="252" w:lineRule="auto"/>
            </w:pPr>
            <w:r>
              <w:rPr>
                <w:b/>
                <w:color w:val="17365D"/>
                <w:sz w:val="16"/>
              </w:rPr>
              <w:t>Verified result</w:t>
            </w:r>
          </w:p>
        </w:tc>
      </w:tr>
      <w:tr w:rsidR="00314D07" w14:paraId="65A1B6AB" w14:textId="77777777">
        <w:tc>
          <w:tcPr>
            <w:tcW w:w="1600" w:type="dxa"/>
            <w:tcMar>
              <w:top w:w="80" w:type="dxa"/>
              <w:left w:w="120" w:type="dxa"/>
              <w:bottom w:w="80" w:type="dxa"/>
              <w:right w:w="120" w:type="dxa"/>
            </w:tcMar>
            <w:vAlign w:val="center"/>
          </w:tcPr>
          <w:p w14:paraId="45509AF9" w14:textId="77777777" w:rsidR="00314D07" w:rsidRDefault="00000000">
            <w:pPr>
              <w:spacing w:after="40" w:line="252" w:lineRule="auto"/>
            </w:pPr>
            <w:r>
              <w:rPr>
                <w:b/>
                <w:sz w:val="16"/>
              </w:rPr>
              <w:t>Dataset</w:t>
            </w:r>
          </w:p>
        </w:tc>
        <w:tc>
          <w:tcPr>
            <w:tcW w:w="2350" w:type="dxa"/>
            <w:tcMar>
              <w:top w:w="80" w:type="dxa"/>
              <w:left w:w="120" w:type="dxa"/>
              <w:bottom w:w="80" w:type="dxa"/>
              <w:right w:w="120" w:type="dxa"/>
            </w:tcMar>
            <w:vAlign w:val="center"/>
          </w:tcPr>
          <w:p w14:paraId="4056181A" w14:textId="77777777" w:rsidR="00314D07" w:rsidRDefault="00000000">
            <w:pPr>
              <w:spacing w:after="40" w:line="252" w:lineRule="auto"/>
            </w:pPr>
            <w:r>
              <w:rPr>
                <w:sz w:val="16"/>
              </w:rPr>
              <w:t>Split</w:t>
            </w:r>
          </w:p>
        </w:tc>
        <w:tc>
          <w:tcPr>
            <w:tcW w:w="5410" w:type="dxa"/>
            <w:tcMar>
              <w:top w:w="80" w:type="dxa"/>
              <w:left w:w="120" w:type="dxa"/>
              <w:bottom w:w="80" w:type="dxa"/>
              <w:right w:w="120" w:type="dxa"/>
            </w:tcMar>
            <w:vAlign w:val="center"/>
          </w:tcPr>
          <w:p w14:paraId="41E76886" w14:textId="77777777" w:rsidR="00314D07" w:rsidRDefault="00000000">
            <w:pPr>
              <w:spacing w:after="40" w:line="252" w:lineRule="auto"/>
            </w:pPr>
            <w:r>
              <w:rPr>
                <w:sz w:val="16"/>
              </w:rPr>
              <w:t>88,000 train; 11,000 validation; 11,000 held-out internal test</w:t>
            </w:r>
          </w:p>
        </w:tc>
      </w:tr>
      <w:tr w:rsidR="00314D07" w14:paraId="422B8305" w14:textId="77777777">
        <w:tc>
          <w:tcPr>
            <w:tcW w:w="1600" w:type="dxa"/>
            <w:tcMar>
              <w:top w:w="80" w:type="dxa"/>
              <w:left w:w="120" w:type="dxa"/>
              <w:bottom w:w="80" w:type="dxa"/>
              <w:right w:w="120" w:type="dxa"/>
            </w:tcMar>
            <w:vAlign w:val="center"/>
          </w:tcPr>
          <w:p w14:paraId="07E99DBC" w14:textId="77777777" w:rsidR="00314D07" w:rsidRDefault="00000000">
            <w:pPr>
              <w:spacing w:after="40" w:line="252" w:lineRule="auto"/>
            </w:pPr>
            <w:r>
              <w:rPr>
                <w:b/>
                <w:sz w:val="16"/>
              </w:rPr>
              <w:t>Dataset</w:t>
            </w:r>
          </w:p>
        </w:tc>
        <w:tc>
          <w:tcPr>
            <w:tcW w:w="2350" w:type="dxa"/>
            <w:tcMar>
              <w:top w:w="80" w:type="dxa"/>
              <w:left w:w="120" w:type="dxa"/>
              <w:bottom w:w="80" w:type="dxa"/>
              <w:right w:w="120" w:type="dxa"/>
            </w:tcMar>
            <w:vAlign w:val="center"/>
          </w:tcPr>
          <w:p w14:paraId="2854E015" w14:textId="77777777" w:rsidR="00314D07" w:rsidRDefault="00000000">
            <w:pPr>
              <w:spacing w:after="40" w:line="252" w:lineRule="auto"/>
            </w:pPr>
            <w:r>
              <w:rPr>
                <w:sz w:val="16"/>
              </w:rPr>
              <w:t>Classes</w:t>
            </w:r>
          </w:p>
        </w:tc>
        <w:tc>
          <w:tcPr>
            <w:tcW w:w="5410" w:type="dxa"/>
            <w:tcMar>
              <w:top w:w="80" w:type="dxa"/>
              <w:left w:w="120" w:type="dxa"/>
              <w:bottom w:w="80" w:type="dxa"/>
              <w:right w:w="120" w:type="dxa"/>
            </w:tcMar>
            <w:vAlign w:val="center"/>
          </w:tcPr>
          <w:p w14:paraId="5B25549A" w14:textId="77777777" w:rsidR="00314D07" w:rsidRDefault="00000000">
            <w:pPr>
              <w:spacing w:after="40" w:line="252" w:lineRule="auto"/>
            </w:pPr>
            <w:r>
              <w:rPr>
                <w:sz w:val="16"/>
              </w:rPr>
              <w:t>11 traffic-object classes</w:t>
            </w:r>
          </w:p>
        </w:tc>
      </w:tr>
      <w:tr w:rsidR="00314D07" w14:paraId="0AB591AB" w14:textId="77777777">
        <w:tc>
          <w:tcPr>
            <w:tcW w:w="1600" w:type="dxa"/>
            <w:tcMar>
              <w:top w:w="80" w:type="dxa"/>
              <w:left w:w="120" w:type="dxa"/>
              <w:bottom w:w="80" w:type="dxa"/>
              <w:right w:w="120" w:type="dxa"/>
            </w:tcMar>
            <w:vAlign w:val="center"/>
          </w:tcPr>
          <w:p w14:paraId="1A4E1FF3" w14:textId="77777777" w:rsidR="00314D07" w:rsidRDefault="00000000">
            <w:pPr>
              <w:spacing w:after="40" w:line="252" w:lineRule="auto"/>
            </w:pPr>
            <w:r>
              <w:rPr>
                <w:b/>
                <w:sz w:val="16"/>
              </w:rPr>
              <w:t>Training</w:t>
            </w:r>
          </w:p>
        </w:tc>
        <w:tc>
          <w:tcPr>
            <w:tcW w:w="2350" w:type="dxa"/>
            <w:tcMar>
              <w:top w:w="80" w:type="dxa"/>
              <w:left w:w="120" w:type="dxa"/>
              <w:bottom w:w="80" w:type="dxa"/>
              <w:right w:w="120" w:type="dxa"/>
            </w:tcMar>
            <w:vAlign w:val="center"/>
          </w:tcPr>
          <w:p w14:paraId="422C6B8B" w14:textId="77777777" w:rsidR="00314D07" w:rsidRDefault="00000000">
            <w:pPr>
              <w:spacing w:after="40" w:line="252" w:lineRule="auto"/>
            </w:pPr>
            <w:r>
              <w:rPr>
                <w:sz w:val="16"/>
              </w:rPr>
              <w:t>Configuration</w:t>
            </w:r>
          </w:p>
        </w:tc>
        <w:tc>
          <w:tcPr>
            <w:tcW w:w="5410" w:type="dxa"/>
            <w:tcMar>
              <w:top w:w="80" w:type="dxa"/>
              <w:left w:w="120" w:type="dxa"/>
              <w:bottom w:w="80" w:type="dxa"/>
              <w:right w:w="120" w:type="dxa"/>
            </w:tcMar>
            <w:vAlign w:val="center"/>
          </w:tcPr>
          <w:p w14:paraId="3D268B2A" w14:textId="77777777" w:rsidR="00314D07" w:rsidRDefault="00000000">
            <w:pPr>
              <w:spacing w:after="40" w:line="252" w:lineRule="auto"/>
            </w:pPr>
            <w:r>
              <w:rPr>
                <w:sz w:val="16"/>
              </w:rPr>
              <w:t>Seed 42; 640 px; batch 16; maximum 100 epochs; patience 20</w:t>
            </w:r>
          </w:p>
        </w:tc>
      </w:tr>
      <w:tr w:rsidR="00314D07" w14:paraId="7CB94134" w14:textId="77777777">
        <w:tc>
          <w:tcPr>
            <w:tcW w:w="1600" w:type="dxa"/>
            <w:tcMar>
              <w:top w:w="80" w:type="dxa"/>
              <w:left w:w="120" w:type="dxa"/>
              <w:bottom w:w="80" w:type="dxa"/>
              <w:right w:w="120" w:type="dxa"/>
            </w:tcMar>
            <w:vAlign w:val="center"/>
          </w:tcPr>
          <w:p w14:paraId="72A20491" w14:textId="77777777" w:rsidR="00314D07" w:rsidRDefault="00000000">
            <w:pPr>
              <w:spacing w:after="40" w:line="252" w:lineRule="auto"/>
            </w:pPr>
            <w:r>
              <w:rPr>
                <w:b/>
                <w:sz w:val="16"/>
              </w:rPr>
              <w:t>Training</w:t>
            </w:r>
          </w:p>
        </w:tc>
        <w:tc>
          <w:tcPr>
            <w:tcW w:w="2350" w:type="dxa"/>
            <w:tcMar>
              <w:top w:w="80" w:type="dxa"/>
              <w:left w:w="120" w:type="dxa"/>
              <w:bottom w:w="80" w:type="dxa"/>
              <w:right w:w="120" w:type="dxa"/>
            </w:tcMar>
            <w:vAlign w:val="center"/>
          </w:tcPr>
          <w:p w14:paraId="4C961866" w14:textId="77777777" w:rsidR="00314D07" w:rsidRDefault="00000000">
            <w:pPr>
              <w:spacing w:after="40" w:line="252" w:lineRule="auto"/>
            </w:pPr>
            <w:r>
              <w:rPr>
                <w:sz w:val="16"/>
              </w:rPr>
              <w:t>Completion</w:t>
            </w:r>
          </w:p>
        </w:tc>
        <w:tc>
          <w:tcPr>
            <w:tcW w:w="5410" w:type="dxa"/>
            <w:tcMar>
              <w:top w:w="80" w:type="dxa"/>
              <w:left w:w="120" w:type="dxa"/>
              <w:bottom w:w="80" w:type="dxa"/>
              <w:right w:w="120" w:type="dxa"/>
            </w:tcMar>
            <w:vAlign w:val="center"/>
          </w:tcPr>
          <w:p w14:paraId="3532E649" w14:textId="77777777" w:rsidR="00314D07" w:rsidRDefault="00000000">
            <w:pPr>
              <w:spacing w:after="40" w:line="252" w:lineRule="auto"/>
            </w:pPr>
            <w:r>
              <w:rPr>
                <w:sz w:val="16"/>
              </w:rPr>
              <w:t>93 epochs completed; best epoch 73; 131,735 optimizer updates</w:t>
            </w:r>
          </w:p>
        </w:tc>
      </w:tr>
      <w:tr w:rsidR="00314D07" w14:paraId="4DD4EAAD" w14:textId="77777777">
        <w:tc>
          <w:tcPr>
            <w:tcW w:w="1600" w:type="dxa"/>
            <w:tcMar>
              <w:top w:w="80" w:type="dxa"/>
              <w:left w:w="120" w:type="dxa"/>
              <w:bottom w:w="80" w:type="dxa"/>
              <w:right w:w="120" w:type="dxa"/>
            </w:tcMar>
            <w:vAlign w:val="center"/>
          </w:tcPr>
          <w:p w14:paraId="6A075B0E" w14:textId="77777777" w:rsidR="00314D07" w:rsidRDefault="00000000">
            <w:pPr>
              <w:spacing w:after="40" w:line="252" w:lineRule="auto"/>
            </w:pPr>
            <w:r>
              <w:rPr>
                <w:b/>
                <w:sz w:val="16"/>
              </w:rPr>
              <w:t>Training</w:t>
            </w:r>
          </w:p>
        </w:tc>
        <w:tc>
          <w:tcPr>
            <w:tcW w:w="2350" w:type="dxa"/>
            <w:tcMar>
              <w:top w:w="80" w:type="dxa"/>
              <w:left w:w="120" w:type="dxa"/>
              <w:bottom w:w="80" w:type="dxa"/>
              <w:right w:w="120" w:type="dxa"/>
            </w:tcMar>
            <w:vAlign w:val="center"/>
          </w:tcPr>
          <w:p w14:paraId="373D08F8" w14:textId="77777777" w:rsidR="00314D07" w:rsidRDefault="00000000">
            <w:pPr>
              <w:spacing w:after="40" w:line="252" w:lineRule="auto"/>
            </w:pPr>
            <w:r>
              <w:rPr>
                <w:sz w:val="16"/>
              </w:rPr>
              <w:t>Final losses</w:t>
            </w:r>
          </w:p>
        </w:tc>
        <w:tc>
          <w:tcPr>
            <w:tcW w:w="5410" w:type="dxa"/>
            <w:tcMar>
              <w:top w:w="80" w:type="dxa"/>
              <w:left w:w="120" w:type="dxa"/>
              <w:bottom w:w="80" w:type="dxa"/>
              <w:right w:w="120" w:type="dxa"/>
            </w:tcMar>
            <w:vAlign w:val="center"/>
          </w:tcPr>
          <w:p w14:paraId="3B8DE69D" w14:textId="77777777" w:rsidR="00314D07" w:rsidRDefault="00000000">
            <w:pPr>
              <w:spacing w:after="40" w:line="252" w:lineRule="auto"/>
            </w:pPr>
            <w:r>
              <w:rPr>
                <w:sz w:val="16"/>
              </w:rPr>
              <w:t>Box 0.97553; classification 0.51003; DFL 0.00384</w:t>
            </w:r>
          </w:p>
        </w:tc>
      </w:tr>
      <w:tr w:rsidR="00314D07" w14:paraId="301B36C8" w14:textId="77777777">
        <w:tc>
          <w:tcPr>
            <w:tcW w:w="1600" w:type="dxa"/>
            <w:tcMar>
              <w:top w:w="80" w:type="dxa"/>
              <w:left w:w="120" w:type="dxa"/>
              <w:bottom w:w="80" w:type="dxa"/>
              <w:right w:w="120" w:type="dxa"/>
            </w:tcMar>
            <w:vAlign w:val="center"/>
          </w:tcPr>
          <w:p w14:paraId="7C3BE049" w14:textId="77777777" w:rsidR="00314D07" w:rsidRDefault="00000000">
            <w:pPr>
              <w:spacing w:after="40" w:line="252" w:lineRule="auto"/>
            </w:pPr>
            <w:r>
              <w:rPr>
                <w:b/>
                <w:sz w:val="16"/>
              </w:rPr>
              <w:t>Validation</w:t>
            </w:r>
          </w:p>
        </w:tc>
        <w:tc>
          <w:tcPr>
            <w:tcW w:w="2350" w:type="dxa"/>
            <w:tcMar>
              <w:top w:w="80" w:type="dxa"/>
              <w:left w:w="120" w:type="dxa"/>
              <w:bottom w:w="80" w:type="dxa"/>
              <w:right w:w="120" w:type="dxa"/>
            </w:tcMar>
            <w:vAlign w:val="center"/>
          </w:tcPr>
          <w:p w14:paraId="201850E0" w14:textId="77777777" w:rsidR="00314D07" w:rsidRDefault="00000000">
            <w:pPr>
              <w:spacing w:after="40" w:line="252" w:lineRule="auto"/>
            </w:pPr>
            <w:r>
              <w:rPr>
                <w:sz w:val="16"/>
              </w:rPr>
              <w:t>mAP50-95 / mAP50 / AP75</w:t>
            </w:r>
          </w:p>
        </w:tc>
        <w:tc>
          <w:tcPr>
            <w:tcW w:w="5410" w:type="dxa"/>
            <w:tcMar>
              <w:top w:w="80" w:type="dxa"/>
              <w:left w:w="120" w:type="dxa"/>
              <w:bottom w:w="80" w:type="dxa"/>
              <w:right w:w="120" w:type="dxa"/>
            </w:tcMar>
            <w:vAlign w:val="center"/>
          </w:tcPr>
          <w:p w14:paraId="5FE35AB2" w14:textId="77777777" w:rsidR="00314D07" w:rsidRDefault="00000000">
            <w:pPr>
              <w:spacing w:after="40" w:line="252" w:lineRule="auto"/>
            </w:pPr>
            <w:r>
              <w:rPr>
                <w:sz w:val="16"/>
              </w:rPr>
              <w:t>0.64715 / 0.83097 / 0.72472</w:t>
            </w:r>
          </w:p>
        </w:tc>
      </w:tr>
      <w:tr w:rsidR="00314D07" w14:paraId="2A75FD9B" w14:textId="77777777">
        <w:tc>
          <w:tcPr>
            <w:tcW w:w="1600" w:type="dxa"/>
            <w:tcMar>
              <w:top w:w="80" w:type="dxa"/>
              <w:left w:w="120" w:type="dxa"/>
              <w:bottom w:w="80" w:type="dxa"/>
              <w:right w:w="120" w:type="dxa"/>
            </w:tcMar>
            <w:vAlign w:val="center"/>
          </w:tcPr>
          <w:p w14:paraId="1F116183" w14:textId="77777777" w:rsidR="00314D07" w:rsidRDefault="00000000">
            <w:pPr>
              <w:spacing w:after="40" w:line="252" w:lineRule="auto"/>
            </w:pPr>
            <w:r>
              <w:rPr>
                <w:b/>
                <w:sz w:val="16"/>
              </w:rPr>
              <w:t>Validation</w:t>
            </w:r>
          </w:p>
        </w:tc>
        <w:tc>
          <w:tcPr>
            <w:tcW w:w="2350" w:type="dxa"/>
            <w:tcMar>
              <w:top w:w="80" w:type="dxa"/>
              <w:left w:w="120" w:type="dxa"/>
              <w:bottom w:w="80" w:type="dxa"/>
              <w:right w:w="120" w:type="dxa"/>
            </w:tcMar>
            <w:vAlign w:val="center"/>
          </w:tcPr>
          <w:p w14:paraId="78D6A3AC" w14:textId="77777777" w:rsidR="00314D07" w:rsidRDefault="00000000">
            <w:pPr>
              <w:spacing w:after="40" w:line="252" w:lineRule="auto"/>
            </w:pPr>
            <w:r>
              <w:rPr>
                <w:sz w:val="16"/>
              </w:rPr>
              <w:t>Precision / recall / macro F1</w:t>
            </w:r>
          </w:p>
        </w:tc>
        <w:tc>
          <w:tcPr>
            <w:tcW w:w="5410" w:type="dxa"/>
            <w:tcMar>
              <w:top w:w="80" w:type="dxa"/>
              <w:left w:w="120" w:type="dxa"/>
              <w:bottom w:w="80" w:type="dxa"/>
              <w:right w:w="120" w:type="dxa"/>
            </w:tcMar>
            <w:vAlign w:val="center"/>
          </w:tcPr>
          <w:p w14:paraId="5D51E974" w14:textId="77777777" w:rsidR="00314D07" w:rsidRDefault="00000000">
            <w:pPr>
              <w:spacing w:after="40" w:line="252" w:lineRule="auto"/>
            </w:pPr>
            <w:r>
              <w:rPr>
                <w:sz w:val="16"/>
              </w:rPr>
              <w:t>0.79793 / 0.77947 / 0.78178</w:t>
            </w:r>
          </w:p>
        </w:tc>
      </w:tr>
      <w:tr w:rsidR="00314D07" w14:paraId="40F75793" w14:textId="77777777">
        <w:tc>
          <w:tcPr>
            <w:tcW w:w="1600" w:type="dxa"/>
            <w:tcMar>
              <w:top w:w="80" w:type="dxa"/>
              <w:left w:w="120" w:type="dxa"/>
              <w:bottom w:w="80" w:type="dxa"/>
              <w:right w:w="120" w:type="dxa"/>
            </w:tcMar>
            <w:vAlign w:val="center"/>
          </w:tcPr>
          <w:p w14:paraId="0B8EDD75" w14:textId="77777777" w:rsidR="00314D07" w:rsidRDefault="00000000">
            <w:pPr>
              <w:spacing w:after="40" w:line="252" w:lineRule="auto"/>
            </w:pPr>
            <w:r>
              <w:rPr>
                <w:b/>
                <w:sz w:val="16"/>
              </w:rPr>
              <w:t>Validation</w:t>
            </w:r>
          </w:p>
        </w:tc>
        <w:tc>
          <w:tcPr>
            <w:tcW w:w="2350" w:type="dxa"/>
            <w:tcMar>
              <w:top w:w="80" w:type="dxa"/>
              <w:left w:w="120" w:type="dxa"/>
              <w:bottom w:w="80" w:type="dxa"/>
              <w:right w:w="120" w:type="dxa"/>
            </w:tcMar>
            <w:vAlign w:val="center"/>
          </w:tcPr>
          <w:p w14:paraId="02D2832F" w14:textId="77777777" w:rsidR="00314D07" w:rsidRDefault="00000000">
            <w:pPr>
              <w:spacing w:after="40" w:line="252" w:lineRule="auto"/>
            </w:pPr>
            <w:r>
              <w:rPr>
                <w:sz w:val="16"/>
              </w:rPr>
              <w:t>Images / objects</w:t>
            </w:r>
          </w:p>
        </w:tc>
        <w:tc>
          <w:tcPr>
            <w:tcW w:w="5410" w:type="dxa"/>
            <w:tcMar>
              <w:top w:w="80" w:type="dxa"/>
              <w:left w:w="120" w:type="dxa"/>
              <w:bottom w:w="80" w:type="dxa"/>
              <w:right w:w="120" w:type="dxa"/>
            </w:tcMar>
            <w:vAlign w:val="center"/>
          </w:tcPr>
          <w:p w14:paraId="60FF65F5" w14:textId="77777777" w:rsidR="00314D07" w:rsidRDefault="00000000">
            <w:pPr>
              <w:spacing w:after="40" w:line="252" w:lineRule="auto"/>
            </w:pPr>
            <w:r>
              <w:rPr>
                <w:sz w:val="16"/>
              </w:rPr>
              <w:t>11,000 / 29,481</w:t>
            </w:r>
          </w:p>
        </w:tc>
      </w:tr>
      <w:tr w:rsidR="00314D07" w14:paraId="036CDF0C" w14:textId="77777777">
        <w:tc>
          <w:tcPr>
            <w:tcW w:w="1600" w:type="dxa"/>
            <w:tcMar>
              <w:top w:w="80" w:type="dxa"/>
              <w:left w:w="120" w:type="dxa"/>
              <w:bottom w:w="80" w:type="dxa"/>
              <w:right w:w="120" w:type="dxa"/>
            </w:tcMar>
            <w:vAlign w:val="center"/>
          </w:tcPr>
          <w:p w14:paraId="6BE77EA3" w14:textId="77777777" w:rsidR="00314D07" w:rsidRDefault="00000000">
            <w:pPr>
              <w:spacing w:after="40" w:line="252" w:lineRule="auto"/>
            </w:pPr>
            <w:r>
              <w:rPr>
                <w:b/>
                <w:sz w:val="16"/>
              </w:rPr>
              <w:t>Model</w:t>
            </w:r>
          </w:p>
        </w:tc>
        <w:tc>
          <w:tcPr>
            <w:tcW w:w="2350" w:type="dxa"/>
            <w:tcMar>
              <w:top w:w="80" w:type="dxa"/>
              <w:left w:w="120" w:type="dxa"/>
              <w:bottom w:w="80" w:type="dxa"/>
              <w:right w:w="120" w:type="dxa"/>
            </w:tcMar>
            <w:vAlign w:val="center"/>
          </w:tcPr>
          <w:p w14:paraId="2AF2240F" w14:textId="77777777" w:rsidR="00314D07" w:rsidRDefault="00000000">
            <w:pPr>
              <w:spacing w:after="40" w:line="252" w:lineRule="auto"/>
            </w:pPr>
            <w:r>
              <w:rPr>
                <w:sz w:val="16"/>
              </w:rPr>
              <w:t>Parameters / GFLOPs / checkpoint</w:t>
            </w:r>
          </w:p>
        </w:tc>
        <w:tc>
          <w:tcPr>
            <w:tcW w:w="5410" w:type="dxa"/>
            <w:tcMar>
              <w:top w:w="80" w:type="dxa"/>
              <w:left w:w="120" w:type="dxa"/>
              <w:bottom w:w="80" w:type="dxa"/>
              <w:right w:w="120" w:type="dxa"/>
            </w:tcMar>
            <w:vAlign w:val="center"/>
          </w:tcPr>
          <w:p w14:paraId="265E1C35" w14:textId="77777777" w:rsidR="00314D07" w:rsidRDefault="00000000">
            <w:pPr>
              <w:spacing w:after="40" w:line="252" w:lineRule="auto"/>
            </w:pPr>
            <w:r>
              <w:rPr>
                <w:sz w:val="16"/>
              </w:rPr>
              <w:t>2,508,090 / 5.7933 / 5,385,470 bytes</w:t>
            </w:r>
          </w:p>
        </w:tc>
      </w:tr>
      <w:tr w:rsidR="00314D07" w14:paraId="2306BAD7" w14:textId="77777777">
        <w:tc>
          <w:tcPr>
            <w:tcW w:w="1600" w:type="dxa"/>
            <w:tcMar>
              <w:top w:w="80" w:type="dxa"/>
              <w:left w:w="120" w:type="dxa"/>
              <w:bottom w:w="80" w:type="dxa"/>
              <w:right w:w="120" w:type="dxa"/>
            </w:tcMar>
            <w:vAlign w:val="center"/>
          </w:tcPr>
          <w:p w14:paraId="02B56EE9" w14:textId="77777777" w:rsidR="00314D07" w:rsidRDefault="00000000">
            <w:pPr>
              <w:spacing w:after="40" w:line="252" w:lineRule="auto"/>
            </w:pPr>
            <w:r>
              <w:rPr>
                <w:b/>
                <w:sz w:val="16"/>
              </w:rPr>
              <w:t>Latency</w:t>
            </w:r>
          </w:p>
        </w:tc>
        <w:tc>
          <w:tcPr>
            <w:tcW w:w="2350" w:type="dxa"/>
            <w:tcMar>
              <w:top w:w="80" w:type="dxa"/>
              <w:left w:w="120" w:type="dxa"/>
              <w:bottom w:w="80" w:type="dxa"/>
              <w:right w:w="120" w:type="dxa"/>
            </w:tcMar>
            <w:vAlign w:val="center"/>
          </w:tcPr>
          <w:p w14:paraId="056C7FD2" w14:textId="77777777" w:rsidR="00314D07" w:rsidRDefault="00000000">
            <w:pPr>
              <w:spacing w:after="40" w:line="252" w:lineRule="auto"/>
            </w:pPr>
            <w:r>
              <w:rPr>
                <w:sz w:val="16"/>
              </w:rPr>
              <w:t>FP32 core / pipeline median</w:t>
            </w:r>
          </w:p>
        </w:tc>
        <w:tc>
          <w:tcPr>
            <w:tcW w:w="5410" w:type="dxa"/>
            <w:tcMar>
              <w:top w:w="80" w:type="dxa"/>
              <w:left w:w="120" w:type="dxa"/>
              <w:bottom w:w="80" w:type="dxa"/>
              <w:right w:w="120" w:type="dxa"/>
            </w:tcMar>
            <w:vAlign w:val="center"/>
          </w:tcPr>
          <w:p w14:paraId="2E703DFC" w14:textId="77777777" w:rsidR="00314D07" w:rsidRDefault="00000000">
            <w:pPr>
              <w:spacing w:after="40" w:line="252" w:lineRule="auto"/>
            </w:pPr>
            <w:r>
              <w:rPr>
                <w:sz w:val="16"/>
              </w:rPr>
              <w:t>6.403 ms / 9.637 ms (RTX 4060, batch 1, 640 px)</w:t>
            </w:r>
          </w:p>
        </w:tc>
      </w:tr>
      <w:tr w:rsidR="00314D07" w14:paraId="2B608ADE" w14:textId="77777777">
        <w:tc>
          <w:tcPr>
            <w:tcW w:w="1600" w:type="dxa"/>
            <w:tcMar>
              <w:top w:w="80" w:type="dxa"/>
              <w:left w:w="120" w:type="dxa"/>
              <w:bottom w:w="80" w:type="dxa"/>
              <w:right w:w="120" w:type="dxa"/>
            </w:tcMar>
            <w:vAlign w:val="center"/>
          </w:tcPr>
          <w:p w14:paraId="543A8D94" w14:textId="77777777" w:rsidR="00314D07" w:rsidRDefault="00000000">
            <w:pPr>
              <w:spacing w:after="40" w:line="252" w:lineRule="auto"/>
            </w:pPr>
            <w:r>
              <w:rPr>
                <w:b/>
                <w:sz w:val="16"/>
              </w:rPr>
              <w:t>Audit</w:t>
            </w:r>
          </w:p>
        </w:tc>
        <w:tc>
          <w:tcPr>
            <w:tcW w:w="2350" w:type="dxa"/>
            <w:tcMar>
              <w:top w:w="80" w:type="dxa"/>
              <w:left w:w="120" w:type="dxa"/>
              <w:bottom w:w="80" w:type="dxa"/>
              <w:right w:w="120" w:type="dxa"/>
            </w:tcMar>
            <w:vAlign w:val="center"/>
          </w:tcPr>
          <w:p w14:paraId="65564330" w14:textId="77777777" w:rsidR="00314D07" w:rsidRDefault="00000000">
            <w:pPr>
              <w:spacing w:after="40" w:line="252" w:lineRule="auto"/>
            </w:pPr>
            <w:r>
              <w:rPr>
                <w:sz w:val="16"/>
              </w:rPr>
              <w:t>Independent COCO AP50-95</w:t>
            </w:r>
          </w:p>
        </w:tc>
        <w:tc>
          <w:tcPr>
            <w:tcW w:w="5410" w:type="dxa"/>
            <w:tcMar>
              <w:top w:w="80" w:type="dxa"/>
              <w:left w:w="120" w:type="dxa"/>
              <w:bottom w:w="80" w:type="dxa"/>
              <w:right w:w="120" w:type="dxa"/>
            </w:tcMar>
            <w:vAlign w:val="center"/>
          </w:tcPr>
          <w:p w14:paraId="395C777B" w14:textId="77777777" w:rsidR="00314D07" w:rsidRDefault="00000000">
            <w:pPr>
              <w:spacing w:after="40" w:line="252" w:lineRule="auto"/>
            </w:pPr>
            <w:r>
              <w:rPr>
                <w:sz w:val="16"/>
              </w:rPr>
              <w:t>0.63982; five zero-area exports excluded only from COCOeval</w:t>
            </w:r>
          </w:p>
        </w:tc>
      </w:tr>
    </w:tbl>
    <w:p w14:paraId="31BC30AE" w14:textId="77777777" w:rsidR="00314D07" w:rsidRDefault="00000000">
      <w:pPr>
        <w:spacing w:before="80" w:after="160"/>
      </w:pPr>
      <w:r>
        <w:rPr>
          <w:b/>
          <w:color w:val="5E6B78"/>
          <w:sz w:val="18"/>
        </w:rPr>
        <w:t xml:space="preserve">Table description. </w:t>
      </w:r>
      <w:r>
        <w:rPr>
          <w:i/>
          <w:color w:val="5E6B78"/>
          <w:sz w:val="18"/>
        </w:rPr>
        <w:t>The GEN model provides the general-domain reference M_GEN,0. The internal test split remains held out; the reported accuracy is from the validation split. Latency excludes disk input/output and is hardware-specific.</w:t>
      </w:r>
    </w:p>
    <w:p w14:paraId="08793118" w14:textId="68F23B1A" w:rsidR="00314D07" w:rsidRDefault="00000000" w:rsidP="00E747F2">
      <w:r>
        <w:br w:type="page"/>
      </w:r>
      <w:r>
        <w:rPr>
          <w:b/>
          <w:color w:val="1F4D78"/>
          <w:sz w:val="19"/>
        </w:rPr>
        <w:lastRenderedPageBreak/>
        <w:t>Table 2. SNOW baseline: ACDC snow and YOLO26n</w:t>
      </w:r>
    </w:p>
    <w:tbl>
      <w:tblPr>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1600"/>
        <w:gridCol w:w="2350"/>
        <w:gridCol w:w="5410"/>
      </w:tblGrid>
      <w:tr w:rsidR="00314D07" w14:paraId="267183DD" w14:textId="77777777">
        <w:trPr>
          <w:tblHeader/>
        </w:trPr>
        <w:tc>
          <w:tcPr>
            <w:tcW w:w="1600" w:type="dxa"/>
            <w:shd w:val="clear" w:color="auto" w:fill="F4F6F9"/>
            <w:tcMar>
              <w:top w:w="80" w:type="dxa"/>
              <w:left w:w="120" w:type="dxa"/>
              <w:bottom w:w="80" w:type="dxa"/>
              <w:right w:w="120" w:type="dxa"/>
            </w:tcMar>
            <w:vAlign w:val="center"/>
          </w:tcPr>
          <w:p w14:paraId="2C5D0B42" w14:textId="77777777" w:rsidR="00314D07" w:rsidRDefault="00000000">
            <w:pPr>
              <w:spacing w:after="40" w:line="252" w:lineRule="auto"/>
            </w:pPr>
            <w:r>
              <w:rPr>
                <w:b/>
                <w:color w:val="17365D"/>
                <w:sz w:val="16"/>
              </w:rPr>
              <w:t>Category</w:t>
            </w:r>
          </w:p>
        </w:tc>
        <w:tc>
          <w:tcPr>
            <w:tcW w:w="2350" w:type="dxa"/>
            <w:shd w:val="clear" w:color="auto" w:fill="F4F6F9"/>
            <w:tcMar>
              <w:top w:w="80" w:type="dxa"/>
              <w:left w:w="120" w:type="dxa"/>
              <w:bottom w:w="80" w:type="dxa"/>
              <w:right w:w="120" w:type="dxa"/>
            </w:tcMar>
            <w:vAlign w:val="center"/>
          </w:tcPr>
          <w:p w14:paraId="0885BCE5" w14:textId="77777777" w:rsidR="00314D07" w:rsidRDefault="00000000">
            <w:pPr>
              <w:spacing w:after="40" w:line="252" w:lineRule="auto"/>
            </w:pPr>
            <w:r>
              <w:rPr>
                <w:b/>
                <w:color w:val="17365D"/>
                <w:sz w:val="16"/>
              </w:rPr>
              <w:t>Item</w:t>
            </w:r>
          </w:p>
        </w:tc>
        <w:tc>
          <w:tcPr>
            <w:tcW w:w="5410" w:type="dxa"/>
            <w:shd w:val="clear" w:color="auto" w:fill="F4F6F9"/>
            <w:tcMar>
              <w:top w:w="80" w:type="dxa"/>
              <w:left w:w="120" w:type="dxa"/>
              <w:bottom w:w="80" w:type="dxa"/>
              <w:right w:w="120" w:type="dxa"/>
            </w:tcMar>
            <w:vAlign w:val="center"/>
          </w:tcPr>
          <w:p w14:paraId="0DAC4F79" w14:textId="77777777" w:rsidR="00314D07" w:rsidRDefault="00000000">
            <w:pPr>
              <w:spacing w:after="40" w:line="252" w:lineRule="auto"/>
            </w:pPr>
            <w:r>
              <w:rPr>
                <w:b/>
                <w:color w:val="17365D"/>
                <w:sz w:val="16"/>
              </w:rPr>
              <w:t>Verified result</w:t>
            </w:r>
          </w:p>
        </w:tc>
      </w:tr>
      <w:tr w:rsidR="00314D07" w14:paraId="49F608CF" w14:textId="77777777">
        <w:tc>
          <w:tcPr>
            <w:tcW w:w="1600" w:type="dxa"/>
            <w:tcMar>
              <w:top w:w="80" w:type="dxa"/>
              <w:left w:w="120" w:type="dxa"/>
              <w:bottom w:w="80" w:type="dxa"/>
              <w:right w:w="120" w:type="dxa"/>
            </w:tcMar>
            <w:vAlign w:val="center"/>
          </w:tcPr>
          <w:p w14:paraId="6BDC83E2" w14:textId="77777777" w:rsidR="00314D07" w:rsidRDefault="00000000">
            <w:pPr>
              <w:spacing w:after="40" w:line="252" w:lineRule="auto"/>
            </w:pPr>
            <w:r>
              <w:rPr>
                <w:b/>
                <w:sz w:val="16"/>
              </w:rPr>
              <w:t>Dataset</w:t>
            </w:r>
          </w:p>
        </w:tc>
        <w:tc>
          <w:tcPr>
            <w:tcW w:w="2350" w:type="dxa"/>
            <w:tcMar>
              <w:top w:w="80" w:type="dxa"/>
              <w:left w:w="120" w:type="dxa"/>
              <w:bottom w:w="80" w:type="dxa"/>
              <w:right w:w="120" w:type="dxa"/>
            </w:tcMar>
            <w:vAlign w:val="center"/>
          </w:tcPr>
          <w:p w14:paraId="05BC63B3" w14:textId="77777777" w:rsidR="00314D07" w:rsidRDefault="00000000">
            <w:pPr>
              <w:spacing w:after="40" w:line="252" w:lineRule="auto"/>
            </w:pPr>
            <w:r>
              <w:rPr>
                <w:sz w:val="16"/>
              </w:rPr>
              <w:t>Split</w:t>
            </w:r>
          </w:p>
        </w:tc>
        <w:tc>
          <w:tcPr>
            <w:tcW w:w="5410" w:type="dxa"/>
            <w:tcMar>
              <w:top w:w="80" w:type="dxa"/>
              <w:left w:w="120" w:type="dxa"/>
              <w:bottom w:w="80" w:type="dxa"/>
              <w:right w:w="120" w:type="dxa"/>
            </w:tcMar>
            <w:vAlign w:val="center"/>
          </w:tcPr>
          <w:p w14:paraId="27498167" w14:textId="77777777" w:rsidR="00314D07" w:rsidRDefault="00000000">
            <w:pPr>
              <w:spacing w:after="40" w:line="252" w:lineRule="auto"/>
            </w:pPr>
            <w:r>
              <w:rPr>
                <w:sz w:val="16"/>
              </w:rPr>
              <w:t>400 train; 100 validation; 500 official test images</w:t>
            </w:r>
          </w:p>
        </w:tc>
      </w:tr>
      <w:tr w:rsidR="00314D07" w14:paraId="78037890" w14:textId="77777777">
        <w:tc>
          <w:tcPr>
            <w:tcW w:w="1600" w:type="dxa"/>
            <w:tcMar>
              <w:top w:w="80" w:type="dxa"/>
              <w:left w:w="120" w:type="dxa"/>
              <w:bottom w:w="80" w:type="dxa"/>
              <w:right w:w="120" w:type="dxa"/>
            </w:tcMar>
            <w:vAlign w:val="center"/>
          </w:tcPr>
          <w:p w14:paraId="7EBCD678" w14:textId="77777777" w:rsidR="00314D07" w:rsidRDefault="00000000">
            <w:pPr>
              <w:spacing w:after="40" w:line="252" w:lineRule="auto"/>
            </w:pPr>
            <w:r>
              <w:rPr>
                <w:b/>
                <w:sz w:val="16"/>
              </w:rPr>
              <w:t>Dataset</w:t>
            </w:r>
          </w:p>
        </w:tc>
        <w:tc>
          <w:tcPr>
            <w:tcW w:w="2350" w:type="dxa"/>
            <w:tcMar>
              <w:top w:w="80" w:type="dxa"/>
              <w:left w:w="120" w:type="dxa"/>
              <w:bottom w:w="80" w:type="dxa"/>
              <w:right w:w="120" w:type="dxa"/>
            </w:tcMar>
            <w:vAlign w:val="center"/>
          </w:tcPr>
          <w:p w14:paraId="2D7CC1AA" w14:textId="77777777" w:rsidR="00314D07" w:rsidRDefault="00000000">
            <w:pPr>
              <w:spacing w:after="40" w:line="252" w:lineRule="auto"/>
            </w:pPr>
            <w:r>
              <w:rPr>
                <w:sz w:val="16"/>
              </w:rPr>
              <w:t>Classes</w:t>
            </w:r>
          </w:p>
        </w:tc>
        <w:tc>
          <w:tcPr>
            <w:tcW w:w="5410" w:type="dxa"/>
            <w:tcMar>
              <w:top w:w="80" w:type="dxa"/>
              <w:left w:w="120" w:type="dxa"/>
              <w:bottom w:w="80" w:type="dxa"/>
              <w:right w:w="120" w:type="dxa"/>
            </w:tcMar>
            <w:vAlign w:val="center"/>
          </w:tcPr>
          <w:p w14:paraId="261E6B34" w14:textId="77777777" w:rsidR="00314D07" w:rsidRDefault="00000000">
            <w:pPr>
              <w:spacing w:after="40" w:line="252" w:lineRule="auto"/>
            </w:pPr>
            <w:r>
              <w:rPr>
                <w:sz w:val="16"/>
              </w:rPr>
              <w:t>8 detection classes; official test labels withheld</w:t>
            </w:r>
          </w:p>
        </w:tc>
      </w:tr>
      <w:tr w:rsidR="00314D07" w14:paraId="74BC2746" w14:textId="77777777">
        <w:tc>
          <w:tcPr>
            <w:tcW w:w="1600" w:type="dxa"/>
            <w:tcMar>
              <w:top w:w="80" w:type="dxa"/>
              <w:left w:w="120" w:type="dxa"/>
              <w:bottom w:w="80" w:type="dxa"/>
              <w:right w:w="120" w:type="dxa"/>
            </w:tcMar>
            <w:vAlign w:val="center"/>
          </w:tcPr>
          <w:p w14:paraId="383521E0" w14:textId="77777777" w:rsidR="00314D07" w:rsidRDefault="00000000">
            <w:pPr>
              <w:spacing w:after="40" w:line="252" w:lineRule="auto"/>
            </w:pPr>
            <w:r>
              <w:rPr>
                <w:b/>
                <w:sz w:val="16"/>
              </w:rPr>
              <w:t>Training</w:t>
            </w:r>
          </w:p>
        </w:tc>
        <w:tc>
          <w:tcPr>
            <w:tcW w:w="2350" w:type="dxa"/>
            <w:tcMar>
              <w:top w:w="80" w:type="dxa"/>
              <w:left w:w="120" w:type="dxa"/>
              <w:bottom w:w="80" w:type="dxa"/>
              <w:right w:w="120" w:type="dxa"/>
            </w:tcMar>
            <w:vAlign w:val="center"/>
          </w:tcPr>
          <w:p w14:paraId="69616810" w14:textId="77777777" w:rsidR="00314D07" w:rsidRDefault="00000000">
            <w:pPr>
              <w:spacing w:after="40" w:line="252" w:lineRule="auto"/>
            </w:pPr>
            <w:r>
              <w:rPr>
                <w:sz w:val="16"/>
              </w:rPr>
              <w:t>Configuration</w:t>
            </w:r>
          </w:p>
        </w:tc>
        <w:tc>
          <w:tcPr>
            <w:tcW w:w="5410" w:type="dxa"/>
            <w:tcMar>
              <w:top w:w="80" w:type="dxa"/>
              <w:left w:w="120" w:type="dxa"/>
              <w:bottom w:w="80" w:type="dxa"/>
              <w:right w:w="120" w:type="dxa"/>
            </w:tcMar>
            <w:vAlign w:val="center"/>
          </w:tcPr>
          <w:p w14:paraId="58E217E9" w14:textId="77777777" w:rsidR="00314D07" w:rsidRDefault="00000000">
            <w:pPr>
              <w:spacing w:after="40" w:line="252" w:lineRule="auto"/>
            </w:pPr>
            <w:r>
              <w:rPr>
                <w:sz w:val="16"/>
              </w:rPr>
              <w:t>Seed 42; 640 px; batch 16; maximum 100 epochs; patience 20</w:t>
            </w:r>
          </w:p>
        </w:tc>
      </w:tr>
      <w:tr w:rsidR="00314D07" w14:paraId="79FC18F5" w14:textId="77777777">
        <w:tc>
          <w:tcPr>
            <w:tcW w:w="1600" w:type="dxa"/>
            <w:tcMar>
              <w:top w:w="80" w:type="dxa"/>
              <w:left w:w="120" w:type="dxa"/>
              <w:bottom w:w="80" w:type="dxa"/>
              <w:right w:w="120" w:type="dxa"/>
            </w:tcMar>
            <w:vAlign w:val="center"/>
          </w:tcPr>
          <w:p w14:paraId="713B9C44" w14:textId="77777777" w:rsidR="00314D07" w:rsidRDefault="00000000">
            <w:pPr>
              <w:spacing w:after="40" w:line="252" w:lineRule="auto"/>
            </w:pPr>
            <w:r>
              <w:rPr>
                <w:b/>
                <w:sz w:val="16"/>
              </w:rPr>
              <w:t>Training</w:t>
            </w:r>
          </w:p>
        </w:tc>
        <w:tc>
          <w:tcPr>
            <w:tcW w:w="2350" w:type="dxa"/>
            <w:tcMar>
              <w:top w:w="80" w:type="dxa"/>
              <w:left w:w="120" w:type="dxa"/>
              <w:bottom w:w="80" w:type="dxa"/>
              <w:right w:w="120" w:type="dxa"/>
            </w:tcMar>
            <w:vAlign w:val="center"/>
          </w:tcPr>
          <w:p w14:paraId="16E6D604" w14:textId="77777777" w:rsidR="00314D07" w:rsidRDefault="00000000">
            <w:pPr>
              <w:spacing w:after="40" w:line="252" w:lineRule="auto"/>
            </w:pPr>
            <w:r>
              <w:rPr>
                <w:sz w:val="16"/>
              </w:rPr>
              <w:t>Completion</w:t>
            </w:r>
          </w:p>
        </w:tc>
        <w:tc>
          <w:tcPr>
            <w:tcW w:w="5410" w:type="dxa"/>
            <w:tcMar>
              <w:top w:w="80" w:type="dxa"/>
              <w:left w:w="120" w:type="dxa"/>
              <w:bottom w:w="80" w:type="dxa"/>
              <w:right w:w="120" w:type="dxa"/>
            </w:tcMar>
            <w:vAlign w:val="center"/>
          </w:tcPr>
          <w:p w14:paraId="30AD0DED" w14:textId="77777777" w:rsidR="00314D07" w:rsidRDefault="00000000">
            <w:pPr>
              <w:spacing w:after="40" w:line="252" w:lineRule="auto"/>
            </w:pPr>
            <w:r>
              <w:rPr>
                <w:sz w:val="16"/>
              </w:rPr>
              <w:t>Early stopping after 64 epochs; best epoch 44; 420 optimizer updates</w:t>
            </w:r>
          </w:p>
        </w:tc>
      </w:tr>
      <w:tr w:rsidR="00314D07" w14:paraId="1B9AB97E" w14:textId="77777777">
        <w:tc>
          <w:tcPr>
            <w:tcW w:w="1600" w:type="dxa"/>
            <w:tcMar>
              <w:top w:w="80" w:type="dxa"/>
              <w:left w:w="120" w:type="dxa"/>
              <w:bottom w:w="80" w:type="dxa"/>
              <w:right w:w="120" w:type="dxa"/>
            </w:tcMar>
            <w:vAlign w:val="center"/>
          </w:tcPr>
          <w:p w14:paraId="5756635E" w14:textId="77777777" w:rsidR="00314D07" w:rsidRDefault="00000000">
            <w:pPr>
              <w:spacing w:after="40" w:line="252" w:lineRule="auto"/>
            </w:pPr>
            <w:r>
              <w:rPr>
                <w:b/>
                <w:sz w:val="16"/>
              </w:rPr>
              <w:t>Training</w:t>
            </w:r>
          </w:p>
        </w:tc>
        <w:tc>
          <w:tcPr>
            <w:tcW w:w="2350" w:type="dxa"/>
            <w:tcMar>
              <w:top w:w="80" w:type="dxa"/>
              <w:left w:w="120" w:type="dxa"/>
              <w:bottom w:w="80" w:type="dxa"/>
              <w:right w:w="120" w:type="dxa"/>
            </w:tcMar>
            <w:vAlign w:val="center"/>
          </w:tcPr>
          <w:p w14:paraId="282EEA70" w14:textId="77777777" w:rsidR="00314D07" w:rsidRDefault="00000000">
            <w:pPr>
              <w:spacing w:after="40" w:line="252" w:lineRule="auto"/>
            </w:pPr>
            <w:r>
              <w:rPr>
                <w:sz w:val="16"/>
              </w:rPr>
              <w:t>Final losses</w:t>
            </w:r>
          </w:p>
        </w:tc>
        <w:tc>
          <w:tcPr>
            <w:tcW w:w="5410" w:type="dxa"/>
            <w:tcMar>
              <w:top w:w="80" w:type="dxa"/>
              <w:left w:w="120" w:type="dxa"/>
              <w:bottom w:w="80" w:type="dxa"/>
              <w:right w:w="120" w:type="dxa"/>
            </w:tcMar>
            <w:vAlign w:val="center"/>
          </w:tcPr>
          <w:p w14:paraId="2AE483A2" w14:textId="77777777" w:rsidR="00314D07" w:rsidRDefault="00000000">
            <w:pPr>
              <w:spacing w:after="40" w:line="252" w:lineRule="auto"/>
            </w:pPr>
            <w:r>
              <w:rPr>
                <w:sz w:val="16"/>
              </w:rPr>
              <w:t>Box 1.60742; classification 1.18635; DFL 0.00285</w:t>
            </w:r>
          </w:p>
        </w:tc>
      </w:tr>
      <w:tr w:rsidR="00314D07" w14:paraId="6F40AE0E" w14:textId="77777777">
        <w:tc>
          <w:tcPr>
            <w:tcW w:w="1600" w:type="dxa"/>
            <w:tcMar>
              <w:top w:w="80" w:type="dxa"/>
              <w:left w:w="120" w:type="dxa"/>
              <w:bottom w:w="80" w:type="dxa"/>
              <w:right w:w="120" w:type="dxa"/>
            </w:tcMar>
            <w:vAlign w:val="center"/>
          </w:tcPr>
          <w:p w14:paraId="19CACFDF" w14:textId="77777777" w:rsidR="00314D07" w:rsidRDefault="00000000">
            <w:pPr>
              <w:spacing w:after="40" w:line="252" w:lineRule="auto"/>
            </w:pPr>
            <w:r>
              <w:rPr>
                <w:b/>
                <w:sz w:val="16"/>
              </w:rPr>
              <w:t>Validation</w:t>
            </w:r>
          </w:p>
        </w:tc>
        <w:tc>
          <w:tcPr>
            <w:tcW w:w="2350" w:type="dxa"/>
            <w:tcMar>
              <w:top w:w="80" w:type="dxa"/>
              <w:left w:w="120" w:type="dxa"/>
              <w:bottom w:w="80" w:type="dxa"/>
              <w:right w:w="120" w:type="dxa"/>
            </w:tcMar>
            <w:vAlign w:val="center"/>
          </w:tcPr>
          <w:p w14:paraId="1495613A" w14:textId="77777777" w:rsidR="00314D07" w:rsidRDefault="00000000">
            <w:pPr>
              <w:spacing w:after="40" w:line="252" w:lineRule="auto"/>
            </w:pPr>
            <w:r>
              <w:rPr>
                <w:sz w:val="16"/>
              </w:rPr>
              <w:t>mAP50-95 / mAP50 / AP75</w:t>
            </w:r>
          </w:p>
        </w:tc>
        <w:tc>
          <w:tcPr>
            <w:tcW w:w="5410" w:type="dxa"/>
            <w:tcMar>
              <w:top w:w="80" w:type="dxa"/>
              <w:left w:w="120" w:type="dxa"/>
              <w:bottom w:w="80" w:type="dxa"/>
              <w:right w:w="120" w:type="dxa"/>
            </w:tcMar>
            <w:vAlign w:val="center"/>
          </w:tcPr>
          <w:p w14:paraId="41BF9EEC" w14:textId="77777777" w:rsidR="00314D07" w:rsidRDefault="00000000">
            <w:pPr>
              <w:spacing w:after="40" w:line="252" w:lineRule="auto"/>
            </w:pPr>
            <w:r>
              <w:rPr>
                <w:sz w:val="16"/>
              </w:rPr>
              <w:t>0.19198 / 0.32626 / 0.18561</w:t>
            </w:r>
          </w:p>
        </w:tc>
      </w:tr>
      <w:tr w:rsidR="00314D07" w14:paraId="462101AB" w14:textId="77777777">
        <w:tc>
          <w:tcPr>
            <w:tcW w:w="1600" w:type="dxa"/>
            <w:tcMar>
              <w:top w:w="80" w:type="dxa"/>
              <w:left w:w="120" w:type="dxa"/>
              <w:bottom w:w="80" w:type="dxa"/>
              <w:right w:w="120" w:type="dxa"/>
            </w:tcMar>
            <w:vAlign w:val="center"/>
          </w:tcPr>
          <w:p w14:paraId="1F6245A0" w14:textId="77777777" w:rsidR="00314D07" w:rsidRDefault="00000000">
            <w:pPr>
              <w:spacing w:after="40" w:line="252" w:lineRule="auto"/>
            </w:pPr>
            <w:r>
              <w:rPr>
                <w:b/>
                <w:sz w:val="16"/>
              </w:rPr>
              <w:t>Validation</w:t>
            </w:r>
          </w:p>
        </w:tc>
        <w:tc>
          <w:tcPr>
            <w:tcW w:w="2350" w:type="dxa"/>
            <w:tcMar>
              <w:top w:w="80" w:type="dxa"/>
              <w:left w:w="120" w:type="dxa"/>
              <w:bottom w:w="80" w:type="dxa"/>
              <w:right w:w="120" w:type="dxa"/>
            </w:tcMar>
            <w:vAlign w:val="center"/>
          </w:tcPr>
          <w:p w14:paraId="1815CC64" w14:textId="77777777" w:rsidR="00314D07" w:rsidRDefault="00000000">
            <w:pPr>
              <w:spacing w:after="40" w:line="252" w:lineRule="auto"/>
            </w:pPr>
            <w:r>
              <w:rPr>
                <w:sz w:val="16"/>
              </w:rPr>
              <w:t>Precision / recall / macro F1</w:t>
            </w:r>
          </w:p>
        </w:tc>
        <w:tc>
          <w:tcPr>
            <w:tcW w:w="5410" w:type="dxa"/>
            <w:tcMar>
              <w:top w:w="80" w:type="dxa"/>
              <w:left w:w="120" w:type="dxa"/>
              <w:bottom w:w="80" w:type="dxa"/>
              <w:right w:w="120" w:type="dxa"/>
            </w:tcMar>
            <w:vAlign w:val="center"/>
          </w:tcPr>
          <w:p w14:paraId="174ED3D3" w14:textId="77777777" w:rsidR="00314D07" w:rsidRDefault="00000000">
            <w:pPr>
              <w:spacing w:after="40" w:line="252" w:lineRule="auto"/>
            </w:pPr>
            <w:r>
              <w:rPr>
                <w:sz w:val="16"/>
              </w:rPr>
              <w:t>0.57334 / 0.25306 / 0.30635</w:t>
            </w:r>
          </w:p>
        </w:tc>
      </w:tr>
      <w:tr w:rsidR="00314D07" w14:paraId="65BEC193" w14:textId="77777777">
        <w:tc>
          <w:tcPr>
            <w:tcW w:w="1600" w:type="dxa"/>
            <w:tcMar>
              <w:top w:w="80" w:type="dxa"/>
              <w:left w:w="120" w:type="dxa"/>
              <w:bottom w:w="80" w:type="dxa"/>
              <w:right w:w="120" w:type="dxa"/>
            </w:tcMar>
            <w:vAlign w:val="center"/>
          </w:tcPr>
          <w:p w14:paraId="7B49E9EA" w14:textId="77777777" w:rsidR="00314D07" w:rsidRDefault="00000000">
            <w:pPr>
              <w:spacing w:after="40" w:line="252" w:lineRule="auto"/>
            </w:pPr>
            <w:r>
              <w:rPr>
                <w:b/>
                <w:sz w:val="16"/>
              </w:rPr>
              <w:t>Validation</w:t>
            </w:r>
          </w:p>
        </w:tc>
        <w:tc>
          <w:tcPr>
            <w:tcW w:w="2350" w:type="dxa"/>
            <w:tcMar>
              <w:top w:w="80" w:type="dxa"/>
              <w:left w:w="120" w:type="dxa"/>
              <w:bottom w:w="80" w:type="dxa"/>
              <w:right w:w="120" w:type="dxa"/>
            </w:tcMar>
            <w:vAlign w:val="center"/>
          </w:tcPr>
          <w:p w14:paraId="5D9FAC51" w14:textId="77777777" w:rsidR="00314D07" w:rsidRDefault="00000000">
            <w:pPr>
              <w:spacing w:after="40" w:line="252" w:lineRule="auto"/>
            </w:pPr>
            <w:r>
              <w:rPr>
                <w:sz w:val="16"/>
              </w:rPr>
              <w:t>Images / objects</w:t>
            </w:r>
          </w:p>
        </w:tc>
        <w:tc>
          <w:tcPr>
            <w:tcW w:w="5410" w:type="dxa"/>
            <w:tcMar>
              <w:top w:w="80" w:type="dxa"/>
              <w:left w:w="120" w:type="dxa"/>
              <w:bottom w:w="80" w:type="dxa"/>
              <w:right w:w="120" w:type="dxa"/>
            </w:tcMar>
            <w:vAlign w:val="center"/>
          </w:tcPr>
          <w:p w14:paraId="51A2986F" w14:textId="77777777" w:rsidR="00314D07" w:rsidRDefault="00000000">
            <w:pPr>
              <w:spacing w:after="40" w:line="252" w:lineRule="auto"/>
            </w:pPr>
            <w:r>
              <w:rPr>
                <w:sz w:val="16"/>
              </w:rPr>
              <w:t>100 / 818</w:t>
            </w:r>
          </w:p>
        </w:tc>
      </w:tr>
      <w:tr w:rsidR="00314D07" w14:paraId="1838E20A" w14:textId="77777777">
        <w:tc>
          <w:tcPr>
            <w:tcW w:w="1600" w:type="dxa"/>
            <w:tcMar>
              <w:top w:w="80" w:type="dxa"/>
              <w:left w:w="120" w:type="dxa"/>
              <w:bottom w:w="80" w:type="dxa"/>
              <w:right w:w="120" w:type="dxa"/>
            </w:tcMar>
            <w:vAlign w:val="center"/>
          </w:tcPr>
          <w:p w14:paraId="621509C7" w14:textId="77777777" w:rsidR="00314D07" w:rsidRDefault="00000000">
            <w:pPr>
              <w:spacing w:after="40" w:line="252" w:lineRule="auto"/>
            </w:pPr>
            <w:r>
              <w:rPr>
                <w:b/>
                <w:sz w:val="16"/>
              </w:rPr>
              <w:t>Model</w:t>
            </w:r>
          </w:p>
        </w:tc>
        <w:tc>
          <w:tcPr>
            <w:tcW w:w="2350" w:type="dxa"/>
            <w:tcMar>
              <w:top w:w="80" w:type="dxa"/>
              <w:left w:w="120" w:type="dxa"/>
              <w:bottom w:w="80" w:type="dxa"/>
              <w:right w:w="120" w:type="dxa"/>
            </w:tcMar>
            <w:vAlign w:val="center"/>
          </w:tcPr>
          <w:p w14:paraId="5C250E47" w14:textId="77777777" w:rsidR="00314D07" w:rsidRDefault="00000000">
            <w:pPr>
              <w:spacing w:after="40" w:line="252" w:lineRule="auto"/>
            </w:pPr>
            <w:r>
              <w:rPr>
                <w:sz w:val="16"/>
              </w:rPr>
              <w:t>Parameters / GFLOPs / checkpoint</w:t>
            </w:r>
          </w:p>
        </w:tc>
        <w:tc>
          <w:tcPr>
            <w:tcW w:w="5410" w:type="dxa"/>
            <w:tcMar>
              <w:top w:w="80" w:type="dxa"/>
              <w:left w:w="120" w:type="dxa"/>
              <w:bottom w:w="80" w:type="dxa"/>
              <w:right w:w="120" w:type="dxa"/>
            </w:tcMar>
            <w:vAlign w:val="center"/>
          </w:tcPr>
          <w:p w14:paraId="14A1A4B8" w14:textId="77777777" w:rsidR="00314D07" w:rsidRDefault="00000000">
            <w:pPr>
              <w:spacing w:after="40" w:line="252" w:lineRule="auto"/>
            </w:pPr>
            <w:r>
              <w:rPr>
                <w:sz w:val="16"/>
              </w:rPr>
              <w:t>2,506,920 / 5.7868 / 5,374,078 bytes</w:t>
            </w:r>
          </w:p>
        </w:tc>
      </w:tr>
      <w:tr w:rsidR="00314D07" w14:paraId="148C30A7" w14:textId="77777777">
        <w:tc>
          <w:tcPr>
            <w:tcW w:w="1600" w:type="dxa"/>
            <w:tcMar>
              <w:top w:w="80" w:type="dxa"/>
              <w:left w:w="120" w:type="dxa"/>
              <w:bottom w:w="80" w:type="dxa"/>
              <w:right w:w="120" w:type="dxa"/>
            </w:tcMar>
            <w:vAlign w:val="center"/>
          </w:tcPr>
          <w:p w14:paraId="59446024" w14:textId="77777777" w:rsidR="00314D07" w:rsidRDefault="00000000">
            <w:pPr>
              <w:spacing w:after="40" w:line="252" w:lineRule="auto"/>
            </w:pPr>
            <w:r>
              <w:rPr>
                <w:b/>
                <w:sz w:val="16"/>
              </w:rPr>
              <w:t>Latency</w:t>
            </w:r>
          </w:p>
        </w:tc>
        <w:tc>
          <w:tcPr>
            <w:tcW w:w="2350" w:type="dxa"/>
            <w:tcMar>
              <w:top w:w="80" w:type="dxa"/>
              <w:left w:w="120" w:type="dxa"/>
              <w:bottom w:w="80" w:type="dxa"/>
              <w:right w:w="120" w:type="dxa"/>
            </w:tcMar>
            <w:vAlign w:val="center"/>
          </w:tcPr>
          <w:p w14:paraId="2F291BFF" w14:textId="77777777" w:rsidR="00314D07" w:rsidRDefault="00000000">
            <w:pPr>
              <w:spacing w:after="40" w:line="252" w:lineRule="auto"/>
            </w:pPr>
            <w:r>
              <w:rPr>
                <w:sz w:val="16"/>
              </w:rPr>
              <w:t>FP32 core / pipeline median</w:t>
            </w:r>
          </w:p>
        </w:tc>
        <w:tc>
          <w:tcPr>
            <w:tcW w:w="5410" w:type="dxa"/>
            <w:tcMar>
              <w:top w:w="80" w:type="dxa"/>
              <w:left w:w="120" w:type="dxa"/>
              <w:bottom w:w="80" w:type="dxa"/>
              <w:right w:w="120" w:type="dxa"/>
            </w:tcMar>
            <w:vAlign w:val="center"/>
          </w:tcPr>
          <w:p w14:paraId="5723D416" w14:textId="77777777" w:rsidR="00314D07" w:rsidRDefault="00000000">
            <w:pPr>
              <w:spacing w:after="40" w:line="252" w:lineRule="auto"/>
            </w:pPr>
            <w:r>
              <w:rPr>
                <w:sz w:val="16"/>
              </w:rPr>
              <w:t>16.827 ms / 23.663 ms (RTX 4060, batch 1, 640 px)</w:t>
            </w:r>
          </w:p>
        </w:tc>
      </w:tr>
      <w:tr w:rsidR="00314D07" w14:paraId="43E3B72C" w14:textId="77777777">
        <w:tc>
          <w:tcPr>
            <w:tcW w:w="1600" w:type="dxa"/>
            <w:tcMar>
              <w:top w:w="80" w:type="dxa"/>
              <w:left w:w="120" w:type="dxa"/>
              <w:bottom w:w="80" w:type="dxa"/>
              <w:right w:w="120" w:type="dxa"/>
            </w:tcMar>
            <w:vAlign w:val="center"/>
          </w:tcPr>
          <w:p w14:paraId="61333648" w14:textId="77777777" w:rsidR="00314D07" w:rsidRDefault="00000000">
            <w:pPr>
              <w:spacing w:after="40" w:line="252" w:lineRule="auto"/>
            </w:pPr>
            <w:r>
              <w:rPr>
                <w:b/>
                <w:sz w:val="16"/>
              </w:rPr>
              <w:t>Audit</w:t>
            </w:r>
          </w:p>
        </w:tc>
        <w:tc>
          <w:tcPr>
            <w:tcW w:w="2350" w:type="dxa"/>
            <w:tcMar>
              <w:top w:w="80" w:type="dxa"/>
              <w:left w:w="120" w:type="dxa"/>
              <w:bottom w:w="80" w:type="dxa"/>
              <w:right w:w="120" w:type="dxa"/>
            </w:tcMar>
            <w:vAlign w:val="center"/>
          </w:tcPr>
          <w:p w14:paraId="04B64A2B" w14:textId="77777777" w:rsidR="00314D07" w:rsidRDefault="00000000">
            <w:pPr>
              <w:spacing w:after="40" w:line="252" w:lineRule="auto"/>
            </w:pPr>
            <w:r>
              <w:rPr>
                <w:sz w:val="16"/>
              </w:rPr>
              <w:t>Independent COCO AP50-95</w:t>
            </w:r>
          </w:p>
        </w:tc>
        <w:tc>
          <w:tcPr>
            <w:tcW w:w="5410" w:type="dxa"/>
            <w:tcMar>
              <w:top w:w="80" w:type="dxa"/>
              <w:left w:w="120" w:type="dxa"/>
              <w:bottom w:w="80" w:type="dxa"/>
              <w:right w:w="120" w:type="dxa"/>
            </w:tcMar>
            <w:vAlign w:val="center"/>
          </w:tcPr>
          <w:p w14:paraId="6047F736" w14:textId="77777777" w:rsidR="00314D07" w:rsidRDefault="00000000">
            <w:pPr>
              <w:spacing w:after="40" w:line="252" w:lineRule="auto"/>
            </w:pPr>
            <w:r>
              <w:rPr>
                <w:sz w:val="16"/>
              </w:rPr>
              <w:t>0.19550; recovered run passed finite-history and checkpoint audits</w:t>
            </w:r>
          </w:p>
        </w:tc>
      </w:tr>
    </w:tbl>
    <w:p w14:paraId="11F6E3AF" w14:textId="77777777" w:rsidR="00314D07" w:rsidRDefault="00000000">
      <w:pPr>
        <w:spacing w:before="80" w:after="160"/>
      </w:pPr>
      <w:r>
        <w:rPr>
          <w:b/>
          <w:color w:val="5E6B78"/>
          <w:sz w:val="18"/>
        </w:rPr>
        <w:t xml:space="preserve">Table description. </w:t>
      </w:r>
      <w:r>
        <w:rPr>
          <w:i/>
          <w:color w:val="5E6B78"/>
          <w:sz w:val="18"/>
        </w:rPr>
        <w:t>The SNOW model provides the snow-domain reference M_SNOW,0. Lower accuracy is expected because this subset is small and visually difficult. The official test annotations are unavailable, so the reported accuracy is from validation data.</w:t>
      </w:r>
    </w:p>
    <w:p w14:paraId="47897C1A" w14:textId="77777777" w:rsidR="00314D07" w:rsidRDefault="00000000">
      <w:pPr>
        <w:pStyle w:val="Heading1"/>
      </w:pPr>
      <w:r>
        <w:t>2. Proposed Framework</w:t>
      </w:r>
    </w:p>
    <w:p w14:paraId="006ACEE3" w14:textId="77777777" w:rsidR="00314D07" w:rsidRDefault="00000000">
      <w:pPr>
        <w:jc w:val="both"/>
      </w:pPr>
      <w:r>
        <w:t>The supervisor's proposed structure is retained. A 'layer' in the experimental tables will mean a root pruning operation together with every connected channel operation that must change for the model graph to remain valid.</w:t>
      </w:r>
    </w:p>
    <w:p w14:paraId="1C8F7AFC" w14:textId="77777777" w:rsidR="00314D07" w:rsidRDefault="00000000">
      <w:pPr>
        <w:pStyle w:val="ListBullet"/>
      </w:pPr>
      <w:r>
        <w:t>Evaluate and freeze the unpruned GEN and SNOW reference models.</w:t>
      </w:r>
    </w:p>
    <w:p w14:paraId="476DE8F1" w14:textId="77777777" w:rsidR="00314D07" w:rsidRDefault="00000000">
      <w:pPr>
        <w:pStyle w:val="ListBullet"/>
      </w:pPr>
      <w:r>
        <w:t>Use DepGraph to generate structurally valid pruning groups, followed by a manual audit of residual, concatenation and Detect-head connections.</w:t>
      </w:r>
    </w:p>
    <w:p w14:paraId="5E8E5142" w14:textId="77777777" w:rsidR="00314D07" w:rsidRDefault="00000000">
      <w:pPr>
        <w:pStyle w:val="ListBullet"/>
      </w:pPr>
      <w:r>
        <w:t>Apply the same pruning fraction to one legal group at a time and evaluate the immediate accuracy change on GEN and SNOW.</w:t>
      </w:r>
    </w:p>
    <w:p w14:paraId="14D0421F" w14:textId="77777777" w:rsidR="00314D07" w:rsidRDefault="00000000">
      <w:pPr>
        <w:pStyle w:val="ListBullet"/>
      </w:pPr>
      <w:r>
        <w:t>Record the GEN results in T1, SNOW results in T2, and normalized cross-domain sensitivity in T3.</w:t>
      </w:r>
    </w:p>
    <w:p w14:paraId="14855D61" w14:textId="77777777" w:rsidR="00314D07" w:rsidRDefault="00000000">
      <w:pPr>
        <w:pStyle w:val="ListBullet"/>
      </w:pPr>
      <w:r>
        <w:t>After the prunability definition is frozen, rank groups and prune cumulatively until the selected model-size target is met.</w:t>
      </w:r>
    </w:p>
    <w:p w14:paraId="5B5C1BF7" w14:textId="77777777" w:rsidR="00314D07" w:rsidRDefault="00000000">
      <w:pPr>
        <w:pStyle w:val="ListBullet"/>
      </w:pPr>
      <w:r>
        <w:t>Fine-tune the selected model and report accuracy, model size, computation, latency and ablation results in T4.</w:t>
      </w:r>
    </w:p>
    <w:p w14:paraId="77A9C8BD" w14:textId="77777777" w:rsidR="00314D07" w:rsidRDefault="00000000">
      <w:pPr>
        <w:spacing w:before="80" w:after="80"/>
        <w:jc w:val="center"/>
      </w:pPr>
      <w:r>
        <w:rPr>
          <w:noProof/>
        </w:rPr>
        <w:lastRenderedPageBreak/>
        <w:drawing>
          <wp:inline distT="0" distB="0" distL="0" distR="0" wp14:anchorId="7B839F82" wp14:editId="038B4A0C">
            <wp:extent cx="5897880" cy="2036371"/>
            <wp:effectExtent l="0" t="0" r="0" b="0"/>
            <wp:docPr id="1" name="Picture 1" descr="The workflow preserves the supervisor's GEN-SNOW-T1-T3 structure. Dependency grouping makes each pruning intervention executable, while the final ranking definition is deliberately left open for joint refinement." title="Figure 1. Proposed one-month softwar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_flowchart_revised.png"/>
                    <pic:cNvPicPr/>
                  </pic:nvPicPr>
                  <pic:blipFill>
                    <a:blip r:embed="rId8"/>
                    <a:stretch>
                      <a:fillRect/>
                    </a:stretch>
                  </pic:blipFill>
                  <pic:spPr>
                    <a:xfrm>
                      <a:off x="0" y="0"/>
                      <a:ext cx="5897880" cy="2036371"/>
                    </a:xfrm>
                    <a:prstGeom prst="rect">
                      <a:avLst/>
                    </a:prstGeom>
                  </pic:spPr>
                </pic:pic>
              </a:graphicData>
            </a:graphic>
          </wp:inline>
        </w:drawing>
      </w:r>
    </w:p>
    <w:p w14:paraId="4786FE16" w14:textId="77777777" w:rsidR="00314D07" w:rsidRDefault="00000000">
      <w:pPr>
        <w:spacing w:before="40" w:after="60"/>
        <w:jc w:val="center"/>
      </w:pPr>
      <w:r>
        <w:rPr>
          <w:b/>
          <w:color w:val="1F4D78"/>
          <w:sz w:val="18"/>
        </w:rPr>
        <w:t>Figure 1. Proposed one-month software workflow.</w:t>
      </w:r>
    </w:p>
    <w:p w14:paraId="20CE5C8C" w14:textId="77777777" w:rsidR="00314D07" w:rsidRDefault="00000000">
      <w:pPr>
        <w:spacing w:after="160"/>
      </w:pPr>
      <w:r>
        <w:rPr>
          <w:b/>
          <w:color w:val="5E6B78"/>
          <w:sz w:val="18"/>
        </w:rPr>
        <w:t xml:space="preserve">Figure description. </w:t>
      </w:r>
      <w:r>
        <w:rPr>
          <w:i/>
          <w:color w:val="5E6B78"/>
          <w:sz w:val="18"/>
        </w:rPr>
        <w:t>The workflow preserves the supervisor's GEN-SNOW-T1-T3 structure. Dependency grouping makes each pruning intervention executable, while the final ranking definition is deliberately left open for joint refinement.</w:t>
      </w:r>
    </w:p>
    <w:p w14:paraId="27C1366F" w14:textId="77777777" w:rsidR="00314D07" w:rsidRDefault="00000000">
      <w:pPr>
        <w:pStyle w:val="Heading1"/>
      </w:pPr>
      <w:r>
        <w:t>3. Literature Review</w:t>
      </w:r>
    </w:p>
    <w:p w14:paraId="3A52166B" w14:textId="77777777" w:rsidR="00314D07" w:rsidRDefault="00000000">
      <w:pPr>
        <w:keepNext/>
        <w:spacing w:before="120" w:after="80"/>
      </w:pPr>
      <w:r>
        <w:rPr>
          <w:b/>
          <w:color w:val="1F4D78"/>
          <w:sz w:val="19"/>
        </w:rPr>
        <w:t>Table 3. Main lessons from the five reviewed papers</w:t>
      </w:r>
    </w:p>
    <w:tbl>
      <w:tblPr>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1900"/>
        <w:gridCol w:w="3300"/>
        <w:gridCol w:w="4160"/>
      </w:tblGrid>
      <w:tr w:rsidR="00314D07" w14:paraId="44BB6068" w14:textId="77777777">
        <w:trPr>
          <w:tblHeader/>
        </w:trPr>
        <w:tc>
          <w:tcPr>
            <w:tcW w:w="1900" w:type="dxa"/>
            <w:shd w:val="clear" w:color="auto" w:fill="F4F6F9"/>
            <w:tcMar>
              <w:top w:w="80" w:type="dxa"/>
              <w:left w:w="120" w:type="dxa"/>
              <w:bottom w:w="80" w:type="dxa"/>
              <w:right w:w="120" w:type="dxa"/>
            </w:tcMar>
            <w:vAlign w:val="center"/>
          </w:tcPr>
          <w:p w14:paraId="7A32D565" w14:textId="77777777" w:rsidR="00314D07" w:rsidRDefault="00000000">
            <w:pPr>
              <w:spacing w:after="40" w:line="252" w:lineRule="auto"/>
            </w:pPr>
            <w:r>
              <w:rPr>
                <w:b/>
                <w:color w:val="17365D"/>
                <w:sz w:val="16"/>
              </w:rPr>
              <w:t>Paper</w:t>
            </w:r>
          </w:p>
        </w:tc>
        <w:tc>
          <w:tcPr>
            <w:tcW w:w="3300" w:type="dxa"/>
            <w:shd w:val="clear" w:color="auto" w:fill="F4F6F9"/>
            <w:tcMar>
              <w:top w:w="80" w:type="dxa"/>
              <w:left w:w="120" w:type="dxa"/>
              <w:bottom w:w="80" w:type="dxa"/>
              <w:right w:w="120" w:type="dxa"/>
            </w:tcMar>
            <w:vAlign w:val="center"/>
          </w:tcPr>
          <w:p w14:paraId="0B316B52" w14:textId="77777777" w:rsidR="00314D07" w:rsidRDefault="00000000">
            <w:pPr>
              <w:spacing w:after="40" w:line="252" w:lineRule="auto"/>
            </w:pPr>
            <w:r>
              <w:rPr>
                <w:b/>
                <w:color w:val="17365D"/>
                <w:sz w:val="16"/>
              </w:rPr>
              <w:t>Method used</w:t>
            </w:r>
          </w:p>
        </w:tc>
        <w:tc>
          <w:tcPr>
            <w:tcW w:w="4160" w:type="dxa"/>
            <w:shd w:val="clear" w:color="auto" w:fill="F4F6F9"/>
            <w:tcMar>
              <w:top w:w="80" w:type="dxa"/>
              <w:left w:w="120" w:type="dxa"/>
              <w:bottom w:w="80" w:type="dxa"/>
              <w:right w:w="120" w:type="dxa"/>
            </w:tcMar>
            <w:vAlign w:val="center"/>
          </w:tcPr>
          <w:p w14:paraId="01EEE45C" w14:textId="77777777" w:rsidR="00314D07" w:rsidRDefault="00000000">
            <w:pPr>
              <w:spacing w:after="40" w:line="252" w:lineRule="auto"/>
            </w:pPr>
            <w:r>
              <w:rPr>
                <w:b/>
                <w:color w:val="17365D"/>
                <w:sz w:val="16"/>
              </w:rPr>
              <w:t>Lesson retained for this study</w:t>
            </w:r>
          </w:p>
        </w:tc>
      </w:tr>
      <w:tr w:rsidR="00314D07" w14:paraId="550D0649" w14:textId="77777777">
        <w:tc>
          <w:tcPr>
            <w:tcW w:w="1900" w:type="dxa"/>
            <w:tcMar>
              <w:top w:w="80" w:type="dxa"/>
              <w:left w:w="120" w:type="dxa"/>
              <w:bottom w:w="80" w:type="dxa"/>
              <w:right w:w="120" w:type="dxa"/>
            </w:tcMar>
            <w:vAlign w:val="center"/>
          </w:tcPr>
          <w:p w14:paraId="636E5E75" w14:textId="77777777" w:rsidR="00314D07" w:rsidRDefault="00000000">
            <w:pPr>
              <w:spacing w:after="40" w:line="252" w:lineRule="auto"/>
            </w:pPr>
            <w:r>
              <w:rPr>
                <w:b/>
                <w:sz w:val="16"/>
              </w:rPr>
              <w:t>Lian et al. (2024)</w:t>
            </w:r>
          </w:p>
        </w:tc>
        <w:tc>
          <w:tcPr>
            <w:tcW w:w="3300" w:type="dxa"/>
            <w:tcMar>
              <w:top w:w="80" w:type="dxa"/>
              <w:left w:w="120" w:type="dxa"/>
              <w:bottom w:w="80" w:type="dxa"/>
              <w:right w:w="120" w:type="dxa"/>
            </w:tcMar>
            <w:vAlign w:val="center"/>
          </w:tcPr>
          <w:p w14:paraId="1C2A95D5" w14:textId="77777777" w:rsidR="00314D07" w:rsidRDefault="00000000">
            <w:pPr>
              <w:spacing w:after="40" w:line="252" w:lineRule="auto"/>
            </w:pPr>
            <w:r>
              <w:rPr>
                <w:sz w:val="16"/>
              </w:rPr>
              <w:t>Cross-layer importance from sampled accuracy responses</w:t>
            </w:r>
          </w:p>
        </w:tc>
        <w:tc>
          <w:tcPr>
            <w:tcW w:w="4160" w:type="dxa"/>
            <w:tcMar>
              <w:top w:w="80" w:type="dxa"/>
              <w:left w:w="120" w:type="dxa"/>
              <w:bottom w:w="80" w:type="dxa"/>
              <w:right w:w="120" w:type="dxa"/>
            </w:tcMar>
            <w:vAlign w:val="center"/>
          </w:tcPr>
          <w:p w14:paraId="28C2D25D" w14:textId="77777777" w:rsidR="00314D07" w:rsidRDefault="00000000">
            <w:pPr>
              <w:spacing w:after="40" w:line="252" w:lineRule="auto"/>
            </w:pPr>
            <w:r>
              <w:rPr>
                <w:sz w:val="16"/>
              </w:rPr>
              <w:t>Layer allocation should use comparable responses across the network, not only within-layer filter magnitude.</w:t>
            </w:r>
          </w:p>
        </w:tc>
      </w:tr>
      <w:tr w:rsidR="00314D07" w14:paraId="7B13D482" w14:textId="77777777">
        <w:tc>
          <w:tcPr>
            <w:tcW w:w="1900" w:type="dxa"/>
            <w:tcMar>
              <w:top w:w="80" w:type="dxa"/>
              <w:left w:w="120" w:type="dxa"/>
              <w:bottom w:w="80" w:type="dxa"/>
              <w:right w:w="120" w:type="dxa"/>
            </w:tcMar>
            <w:vAlign w:val="center"/>
          </w:tcPr>
          <w:p w14:paraId="6FB709D0" w14:textId="77777777" w:rsidR="00314D07" w:rsidRDefault="00000000">
            <w:pPr>
              <w:spacing w:after="40" w:line="252" w:lineRule="auto"/>
            </w:pPr>
            <w:r>
              <w:rPr>
                <w:b/>
                <w:sz w:val="16"/>
              </w:rPr>
              <w:t>Li et al. (2017)</w:t>
            </w:r>
          </w:p>
        </w:tc>
        <w:tc>
          <w:tcPr>
            <w:tcW w:w="3300" w:type="dxa"/>
            <w:tcMar>
              <w:top w:w="80" w:type="dxa"/>
              <w:left w:w="120" w:type="dxa"/>
              <w:bottom w:w="80" w:type="dxa"/>
              <w:right w:w="120" w:type="dxa"/>
            </w:tcMar>
            <w:vAlign w:val="center"/>
          </w:tcPr>
          <w:p w14:paraId="5C0074F6" w14:textId="77777777" w:rsidR="00314D07" w:rsidRDefault="00000000">
            <w:pPr>
              <w:spacing w:after="40" w:line="252" w:lineRule="auto"/>
            </w:pPr>
            <w:r>
              <w:rPr>
                <w:sz w:val="16"/>
              </w:rPr>
              <w:t>L1-norm structured filter pruning and layer sensitivity tests</w:t>
            </w:r>
          </w:p>
        </w:tc>
        <w:tc>
          <w:tcPr>
            <w:tcW w:w="4160" w:type="dxa"/>
            <w:tcMar>
              <w:top w:w="80" w:type="dxa"/>
              <w:left w:w="120" w:type="dxa"/>
              <w:bottom w:w="80" w:type="dxa"/>
              <w:right w:w="120" w:type="dxa"/>
            </w:tcMar>
            <w:vAlign w:val="center"/>
          </w:tcPr>
          <w:p w14:paraId="1893D9B6" w14:textId="77777777" w:rsidR="00314D07" w:rsidRDefault="00000000">
            <w:pPr>
              <w:spacing w:after="40" w:line="252" w:lineRule="auto"/>
            </w:pPr>
            <w:r>
              <w:rPr>
                <w:sz w:val="16"/>
              </w:rPr>
              <w:t>Whole-filter removal gives a physically smaller dense model; L1 pruning is a necessary baseline.</w:t>
            </w:r>
          </w:p>
        </w:tc>
      </w:tr>
      <w:tr w:rsidR="00314D07" w14:paraId="6C8800D5" w14:textId="77777777">
        <w:tc>
          <w:tcPr>
            <w:tcW w:w="1900" w:type="dxa"/>
            <w:tcMar>
              <w:top w:w="80" w:type="dxa"/>
              <w:left w:w="120" w:type="dxa"/>
              <w:bottom w:w="80" w:type="dxa"/>
              <w:right w:w="120" w:type="dxa"/>
            </w:tcMar>
            <w:vAlign w:val="center"/>
          </w:tcPr>
          <w:p w14:paraId="42CC84AD" w14:textId="77777777" w:rsidR="00314D07" w:rsidRDefault="00000000">
            <w:pPr>
              <w:spacing w:after="40" w:line="252" w:lineRule="auto"/>
            </w:pPr>
            <w:r>
              <w:rPr>
                <w:b/>
                <w:sz w:val="16"/>
              </w:rPr>
              <w:t>Jeon et al. (2023)</w:t>
            </w:r>
          </w:p>
        </w:tc>
        <w:tc>
          <w:tcPr>
            <w:tcW w:w="3300" w:type="dxa"/>
            <w:tcMar>
              <w:top w:w="80" w:type="dxa"/>
              <w:left w:w="120" w:type="dxa"/>
              <w:bottom w:w="80" w:type="dxa"/>
              <w:right w:w="120" w:type="dxa"/>
            </w:tcMar>
            <w:vAlign w:val="center"/>
          </w:tcPr>
          <w:p w14:paraId="3B0AA7A8" w14:textId="77777777" w:rsidR="00314D07" w:rsidRDefault="00000000">
            <w:pPr>
              <w:spacing w:after="40" w:line="252" w:lineRule="auto"/>
            </w:pPr>
            <w:r>
              <w:rPr>
                <w:sz w:val="16"/>
              </w:rPr>
              <w:t>Single-shot channel pruning with layer-wise sensitivity and resource constraints</w:t>
            </w:r>
          </w:p>
        </w:tc>
        <w:tc>
          <w:tcPr>
            <w:tcW w:w="4160" w:type="dxa"/>
            <w:tcMar>
              <w:top w:w="80" w:type="dxa"/>
              <w:left w:w="120" w:type="dxa"/>
              <w:bottom w:w="80" w:type="dxa"/>
              <w:right w:w="120" w:type="dxa"/>
            </w:tcMar>
            <w:vAlign w:val="center"/>
          </w:tcPr>
          <w:p w14:paraId="22CEA476" w14:textId="77777777" w:rsidR="00314D07" w:rsidRDefault="00000000">
            <w:pPr>
              <w:spacing w:after="40" w:line="252" w:lineRule="auto"/>
            </w:pPr>
            <w:r>
              <w:rPr>
                <w:sz w:val="16"/>
              </w:rPr>
              <w:t>A ranking should consider both sensitivity and the intended resource boundary.</w:t>
            </w:r>
          </w:p>
        </w:tc>
      </w:tr>
      <w:tr w:rsidR="00314D07" w14:paraId="22F46FFC" w14:textId="77777777">
        <w:tc>
          <w:tcPr>
            <w:tcW w:w="1900" w:type="dxa"/>
            <w:tcMar>
              <w:top w:w="80" w:type="dxa"/>
              <w:left w:w="120" w:type="dxa"/>
              <w:bottom w:w="80" w:type="dxa"/>
              <w:right w:w="120" w:type="dxa"/>
            </w:tcMar>
            <w:vAlign w:val="center"/>
          </w:tcPr>
          <w:p w14:paraId="3894CD89" w14:textId="77777777" w:rsidR="00314D07" w:rsidRDefault="00000000">
            <w:pPr>
              <w:spacing w:after="40" w:line="252" w:lineRule="auto"/>
            </w:pPr>
            <w:r>
              <w:rPr>
                <w:b/>
                <w:sz w:val="16"/>
              </w:rPr>
              <w:t>Wang et al. (2025)</w:t>
            </w:r>
          </w:p>
        </w:tc>
        <w:tc>
          <w:tcPr>
            <w:tcW w:w="3300" w:type="dxa"/>
            <w:tcMar>
              <w:top w:w="80" w:type="dxa"/>
              <w:left w:w="120" w:type="dxa"/>
              <w:bottom w:w="80" w:type="dxa"/>
              <w:right w:w="120" w:type="dxa"/>
            </w:tcMar>
            <w:vAlign w:val="center"/>
          </w:tcPr>
          <w:p w14:paraId="3F9DD8D0" w14:textId="77777777" w:rsidR="00314D07" w:rsidRDefault="00000000">
            <w:pPr>
              <w:spacing w:after="40" w:line="252" w:lineRule="auto"/>
            </w:pPr>
            <w:r>
              <w:rPr>
                <w:sz w:val="16"/>
              </w:rPr>
              <w:t>Sensitivity-guided dynamic pruning for test-time adaptive detection</w:t>
            </w:r>
          </w:p>
        </w:tc>
        <w:tc>
          <w:tcPr>
            <w:tcW w:w="4160" w:type="dxa"/>
            <w:tcMar>
              <w:top w:w="80" w:type="dxa"/>
              <w:left w:w="120" w:type="dxa"/>
              <w:bottom w:w="80" w:type="dxa"/>
              <w:right w:w="120" w:type="dxa"/>
            </w:tcMar>
            <w:vAlign w:val="center"/>
          </w:tcPr>
          <w:p w14:paraId="25936773" w14:textId="77777777" w:rsidR="00314D07" w:rsidRDefault="00000000">
            <w:pPr>
              <w:spacing w:after="40" w:line="252" w:lineRule="auto"/>
            </w:pPr>
            <w:r>
              <w:rPr>
                <w:sz w:val="16"/>
              </w:rPr>
              <w:t>Removing a channel may help or harm a domain; signed effects must be preserved.</w:t>
            </w:r>
          </w:p>
        </w:tc>
      </w:tr>
      <w:tr w:rsidR="00314D07" w14:paraId="7CF61DC5" w14:textId="77777777">
        <w:tc>
          <w:tcPr>
            <w:tcW w:w="1900" w:type="dxa"/>
            <w:tcMar>
              <w:top w:w="80" w:type="dxa"/>
              <w:left w:w="120" w:type="dxa"/>
              <w:bottom w:w="80" w:type="dxa"/>
              <w:right w:w="120" w:type="dxa"/>
            </w:tcMar>
            <w:vAlign w:val="center"/>
          </w:tcPr>
          <w:p w14:paraId="1678DBC9" w14:textId="77777777" w:rsidR="00314D07" w:rsidRDefault="00000000">
            <w:pPr>
              <w:spacing w:after="40" w:line="252" w:lineRule="auto"/>
            </w:pPr>
            <w:r>
              <w:rPr>
                <w:b/>
                <w:sz w:val="16"/>
              </w:rPr>
              <w:t>Fang et al. (2023)</w:t>
            </w:r>
          </w:p>
        </w:tc>
        <w:tc>
          <w:tcPr>
            <w:tcW w:w="3300" w:type="dxa"/>
            <w:tcMar>
              <w:top w:w="80" w:type="dxa"/>
              <w:left w:w="120" w:type="dxa"/>
              <w:bottom w:w="80" w:type="dxa"/>
              <w:right w:w="120" w:type="dxa"/>
            </w:tcMar>
            <w:vAlign w:val="center"/>
          </w:tcPr>
          <w:p w14:paraId="35945B34" w14:textId="77777777" w:rsidR="00314D07" w:rsidRDefault="00000000">
            <w:pPr>
              <w:spacing w:after="40" w:line="252" w:lineRule="auto"/>
            </w:pPr>
            <w:r>
              <w:rPr>
                <w:sz w:val="16"/>
              </w:rPr>
              <w:t>Dependency Graph for arbitrary structural pruning</w:t>
            </w:r>
          </w:p>
        </w:tc>
        <w:tc>
          <w:tcPr>
            <w:tcW w:w="4160" w:type="dxa"/>
            <w:tcMar>
              <w:top w:w="80" w:type="dxa"/>
              <w:left w:w="120" w:type="dxa"/>
              <w:bottom w:w="80" w:type="dxa"/>
              <w:right w:w="120" w:type="dxa"/>
            </w:tcMar>
            <w:vAlign w:val="center"/>
          </w:tcPr>
          <w:p w14:paraId="177BA1AD" w14:textId="77777777" w:rsidR="00314D07" w:rsidRDefault="00000000">
            <w:pPr>
              <w:spacing w:after="40" w:line="252" w:lineRule="auto"/>
            </w:pPr>
            <w:r>
              <w:rPr>
                <w:sz w:val="16"/>
              </w:rPr>
              <w:t>A valid pruning unit is a dependency group, not an isolated layer in a connected detector.</w:t>
            </w:r>
          </w:p>
        </w:tc>
      </w:tr>
    </w:tbl>
    <w:p w14:paraId="08E10A0D" w14:textId="77777777" w:rsidR="00314D07" w:rsidRDefault="00000000">
      <w:pPr>
        <w:spacing w:before="80" w:after="160"/>
      </w:pPr>
      <w:r>
        <w:rPr>
          <w:b/>
          <w:color w:val="5E6B78"/>
          <w:sz w:val="18"/>
        </w:rPr>
        <w:t xml:space="preserve">Table description. </w:t>
      </w:r>
      <w:r>
        <w:rPr>
          <w:i/>
          <w:color w:val="5E6B78"/>
          <w:sz w:val="18"/>
        </w:rPr>
        <w:t>The papers support the individual building blocks of the method. They do not, by themselves, establish the proposed combined GEN-versus-SNOW analysis on YOLO26n.</w:t>
      </w:r>
    </w:p>
    <w:p w14:paraId="3C4B5563" w14:textId="77777777" w:rsidR="00314D07" w:rsidRDefault="00000000">
      <w:pPr>
        <w:keepNext/>
        <w:spacing w:before="120" w:after="80"/>
      </w:pPr>
      <w:r>
        <w:rPr>
          <w:b/>
          <w:color w:val="1F4D78"/>
          <w:sz w:val="19"/>
        </w:rPr>
        <w:t>Table 4. Research gaps and targeted uniqueness</w:t>
      </w:r>
    </w:p>
    <w:tbl>
      <w:tblPr>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1800"/>
        <w:gridCol w:w="3500"/>
        <w:gridCol w:w="4060"/>
      </w:tblGrid>
      <w:tr w:rsidR="00314D07" w14:paraId="1A4AD648" w14:textId="77777777">
        <w:trPr>
          <w:tblHeader/>
        </w:trPr>
        <w:tc>
          <w:tcPr>
            <w:tcW w:w="1800" w:type="dxa"/>
            <w:shd w:val="clear" w:color="auto" w:fill="F4F6F9"/>
            <w:tcMar>
              <w:top w:w="80" w:type="dxa"/>
              <w:left w:w="120" w:type="dxa"/>
              <w:bottom w:w="80" w:type="dxa"/>
              <w:right w:w="120" w:type="dxa"/>
            </w:tcMar>
            <w:vAlign w:val="center"/>
          </w:tcPr>
          <w:p w14:paraId="31178770" w14:textId="77777777" w:rsidR="00314D07" w:rsidRDefault="00000000">
            <w:pPr>
              <w:spacing w:after="40" w:line="252" w:lineRule="auto"/>
            </w:pPr>
            <w:r>
              <w:rPr>
                <w:b/>
                <w:color w:val="17365D"/>
                <w:sz w:val="16"/>
              </w:rPr>
              <w:t>Paper</w:t>
            </w:r>
          </w:p>
        </w:tc>
        <w:tc>
          <w:tcPr>
            <w:tcW w:w="3500" w:type="dxa"/>
            <w:shd w:val="clear" w:color="auto" w:fill="F4F6F9"/>
            <w:tcMar>
              <w:top w:w="80" w:type="dxa"/>
              <w:left w:w="120" w:type="dxa"/>
              <w:bottom w:w="80" w:type="dxa"/>
              <w:right w:w="120" w:type="dxa"/>
            </w:tcMar>
            <w:vAlign w:val="center"/>
          </w:tcPr>
          <w:p w14:paraId="6EB3B0AC" w14:textId="77777777" w:rsidR="00314D07" w:rsidRDefault="00000000">
            <w:pPr>
              <w:spacing w:after="40" w:line="252" w:lineRule="auto"/>
            </w:pPr>
            <w:r>
              <w:rPr>
                <w:b/>
                <w:color w:val="17365D"/>
                <w:sz w:val="16"/>
              </w:rPr>
              <w:t>Gap relative to this study</w:t>
            </w:r>
          </w:p>
        </w:tc>
        <w:tc>
          <w:tcPr>
            <w:tcW w:w="4060" w:type="dxa"/>
            <w:shd w:val="clear" w:color="auto" w:fill="F4F6F9"/>
            <w:tcMar>
              <w:top w:w="80" w:type="dxa"/>
              <w:left w:w="120" w:type="dxa"/>
              <w:bottom w:w="80" w:type="dxa"/>
              <w:right w:w="120" w:type="dxa"/>
            </w:tcMar>
            <w:vAlign w:val="center"/>
          </w:tcPr>
          <w:p w14:paraId="7E8DA048" w14:textId="77777777" w:rsidR="00314D07" w:rsidRDefault="00000000">
            <w:pPr>
              <w:spacing w:after="40" w:line="252" w:lineRule="auto"/>
            </w:pPr>
            <w:r>
              <w:rPr>
                <w:b/>
                <w:color w:val="17365D"/>
                <w:sz w:val="16"/>
              </w:rPr>
              <w:t>How this work targets uniqueness</w:t>
            </w:r>
          </w:p>
        </w:tc>
      </w:tr>
      <w:tr w:rsidR="00314D07" w14:paraId="68338131" w14:textId="77777777">
        <w:tc>
          <w:tcPr>
            <w:tcW w:w="1800" w:type="dxa"/>
            <w:tcMar>
              <w:top w:w="80" w:type="dxa"/>
              <w:left w:w="120" w:type="dxa"/>
              <w:bottom w:w="80" w:type="dxa"/>
              <w:right w:w="120" w:type="dxa"/>
            </w:tcMar>
            <w:vAlign w:val="center"/>
          </w:tcPr>
          <w:p w14:paraId="440B3FD4" w14:textId="77777777" w:rsidR="00314D07" w:rsidRDefault="00000000">
            <w:pPr>
              <w:spacing w:after="40" w:line="252" w:lineRule="auto"/>
            </w:pPr>
            <w:r>
              <w:rPr>
                <w:b/>
                <w:sz w:val="16"/>
              </w:rPr>
              <w:t>Lian et al. (2024)</w:t>
            </w:r>
          </w:p>
        </w:tc>
        <w:tc>
          <w:tcPr>
            <w:tcW w:w="3500" w:type="dxa"/>
            <w:tcMar>
              <w:top w:w="80" w:type="dxa"/>
              <w:left w:w="120" w:type="dxa"/>
              <w:bottom w:w="80" w:type="dxa"/>
              <w:right w:w="120" w:type="dxa"/>
            </w:tcMar>
            <w:vAlign w:val="center"/>
          </w:tcPr>
          <w:p w14:paraId="7E9C8047" w14:textId="77777777" w:rsidR="00314D07" w:rsidRDefault="00000000">
            <w:pPr>
              <w:spacing w:after="40" w:line="252" w:lineRule="auto"/>
            </w:pPr>
            <w:r>
              <w:rPr>
                <w:sz w:val="16"/>
              </w:rPr>
              <w:t>Classification-focused cross-layer allocation; no matched adverse-weather detector analysis.</w:t>
            </w:r>
          </w:p>
        </w:tc>
        <w:tc>
          <w:tcPr>
            <w:tcW w:w="4060" w:type="dxa"/>
            <w:tcMar>
              <w:top w:w="80" w:type="dxa"/>
              <w:left w:w="120" w:type="dxa"/>
              <w:bottom w:w="80" w:type="dxa"/>
              <w:right w:w="120" w:type="dxa"/>
            </w:tcMar>
            <w:vAlign w:val="center"/>
          </w:tcPr>
          <w:p w14:paraId="54F222F2" w14:textId="77777777" w:rsidR="00314D07" w:rsidRDefault="00000000">
            <w:pPr>
              <w:spacing w:after="40" w:line="252" w:lineRule="auto"/>
            </w:pPr>
            <w:r>
              <w:rPr>
                <w:sz w:val="16"/>
              </w:rPr>
              <w:t>Measure the same legal YOLO26n group on GEN and real-snow detection using normalized, signed accuracy changes.</w:t>
            </w:r>
          </w:p>
        </w:tc>
      </w:tr>
      <w:tr w:rsidR="00314D07" w14:paraId="1B51BAC3" w14:textId="77777777">
        <w:tc>
          <w:tcPr>
            <w:tcW w:w="1800" w:type="dxa"/>
            <w:tcMar>
              <w:top w:w="80" w:type="dxa"/>
              <w:left w:w="120" w:type="dxa"/>
              <w:bottom w:w="80" w:type="dxa"/>
              <w:right w:w="120" w:type="dxa"/>
            </w:tcMar>
            <w:vAlign w:val="center"/>
          </w:tcPr>
          <w:p w14:paraId="1AF0287E" w14:textId="77777777" w:rsidR="00314D07" w:rsidRDefault="00000000">
            <w:pPr>
              <w:spacing w:after="40" w:line="252" w:lineRule="auto"/>
            </w:pPr>
            <w:r>
              <w:rPr>
                <w:b/>
                <w:sz w:val="16"/>
              </w:rPr>
              <w:t>Li et al. (2017)</w:t>
            </w:r>
          </w:p>
        </w:tc>
        <w:tc>
          <w:tcPr>
            <w:tcW w:w="3500" w:type="dxa"/>
            <w:tcMar>
              <w:top w:w="80" w:type="dxa"/>
              <w:left w:w="120" w:type="dxa"/>
              <w:bottom w:w="80" w:type="dxa"/>
              <w:right w:w="120" w:type="dxa"/>
            </w:tcMar>
            <w:vAlign w:val="center"/>
          </w:tcPr>
          <w:p w14:paraId="0A4E2EA3" w14:textId="77777777" w:rsidR="00314D07" w:rsidRDefault="00000000">
            <w:pPr>
              <w:spacing w:after="40" w:line="252" w:lineRule="auto"/>
            </w:pPr>
            <w:r>
              <w:rPr>
                <w:sz w:val="16"/>
              </w:rPr>
              <w:t>Single-domain magnitude pruning; limited treatment of modern detector graph dependencies.</w:t>
            </w:r>
          </w:p>
        </w:tc>
        <w:tc>
          <w:tcPr>
            <w:tcW w:w="4060" w:type="dxa"/>
            <w:tcMar>
              <w:top w:w="80" w:type="dxa"/>
              <w:left w:w="120" w:type="dxa"/>
              <w:bottom w:w="80" w:type="dxa"/>
              <w:right w:w="120" w:type="dxa"/>
            </w:tcMar>
            <w:vAlign w:val="center"/>
          </w:tcPr>
          <w:p w14:paraId="745FD3EA" w14:textId="77777777" w:rsidR="00314D07" w:rsidRDefault="00000000">
            <w:pPr>
              <w:spacing w:after="40" w:line="252" w:lineRule="auto"/>
            </w:pPr>
            <w:r>
              <w:rPr>
                <w:sz w:val="16"/>
              </w:rPr>
              <w:t>Use L1 pruning as a baseline, then compare it with dependency-safe, snow-aware group ranking and exact dense-model savings.</w:t>
            </w:r>
          </w:p>
        </w:tc>
      </w:tr>
      <w:tr w:rsidR="00314D07" w14:paraId="65925788" w14:textId="77777777">
        <w:tc>
          <w:tcPr>
            <w:tcW w:w="1800" w:type="dxa"/>
            <w:tcMar>
              <w:top w:w="80" w:type="dxa"/>
              <w:left w:w="120" w:type="dxa"/>
              <w:bottom w:w="80" w:type="dxa"/>
              <w:right w:w="120" w:type="dxa"/>
            </w:tcMar>
            <w:vAlign w:val="center"/>
          </w:tcPr>
          <w:p w14:paraId="29767CF8" w14:textId="77777777" w:rsidR="00314D07" w:rsidRDefault="00000000">
            <w:pPr>
              <w:spacing w:after="40" w:line="252" w:lineRule="auto"/>
            </w:pPr>
            <w:r>
              <w:rPr>
                <w:b/>
                <w:sz w:val="16"/>
              </w:rPr>
              <w:t>Jeon et al. (2023)</w:t>
            </w:r>
          </w:p>
        </w:tc>
        <w:tc>
          <w:tcPr>
            <w:tcW w:w="3500" w:type="dxa"/>
            <w:tcMar>
              <w:top w:w="80" w:type="dxa"/>
              <w:left w:w="120" w:type="dxa"/>
              <w:bottom w:w="80" w:type="dxa"/>
              <w:right w:w="120" w:type="dxa"/>
            </w:tcMar>
            <w:vAlign w:val="center"/>
          </w:tcPr>
          <w:p w14:paraId="41A4FD6D" w14:textId="77777777" w:rsidR="00314D07" w:rsidRDefault="00000000">
            <w:pPr>
              <w:spacing w:after="40" w:line="252" w:lineRule="auto"/>
            </w:pPr>
            <w:r>
              <w:rPr>
                <w:sz w:val="16"/>
              </w:rPr>
              <w:t xml:space="preserve">Sensitivity is estimated mainly at initialization and not from observed snow-domain detection </w:t>
            </w:r>
            <w:r>
              <w:rPr>
                <w:sz w:val="16"/>
              </w:rPr>
              <w:lastRenderedPageBreak/>
              <w:t>damage.</w:t>
            </w:r>
          </w:p>
        </w:tc>
        <w:tc>
          <w:tcPr>
            <w:tcW w:w="4060" w:type="dxa"/>
            <w:tcMar>
              <w:top w:w="80" w:type="dxa"/>
              <w:left w:w="120" w:type="dxa"/>
              <w:bottom w:w="80" w:type="dxa"/>
              <w:right w:w="120" w:type="dxa"/>
            </w:tcMar>
            <w:vAlign w:val="center"/>
          </w:tcPr>
          <w:p w14:paraId="719B1570" w14:textId="77777777" w:rsidR="00314D07" w:rsidRDefault="00000000">
            <w:pPr>
              <w:spacing w:after="40" w:line="252" w:lineRule="auto"/>
            </w:pPr>
            <w:r>
              <w:rPr>
                <w:sz w:val="16"/>
              </w:rPr>
              <w:lastRenderedPageBreak/>
              <w:t xml:space="preserve">Use measured post-intervention validation mAP changes in two domains and relate ranking to the final size </w:t>
            </w:r>
            <w:r>
              <w:rPr>
                <w:sz w:val="16"/>
              </w:rPr>
              <w:lastRenderedPageBreak/>
              <w:t>boundary.</w:t>
            </w:r>
          </w:p>
        </w:tc>
      </w:tr>
      <w:tr w:rsidR="00314D07" w14:paraId="32A200D7" w14:textId="77777777">
        <w:tc>
          <w:tcPr>
            <w:tcW w:w="1800" w:type="dxa"/>
            <w:tcMar>
              <w:top w:w="80" w:type="dxa"/>
              <w:left w:w="120" w:type="dxa"/>
              <w:bottom w:w="80" w:type="dxa"/>
              <w:right w:w="120" w:type="dxa"/>
            </w:tcMar>
            <w:vAlign w:val="center"/>
          </w:tcPr>
          <w:p w14:paraId="3A34E156" w14:textId="77777777" w:rsidR="00314D07" w:rsidRDefault="00000000">
            <w:pPr>
              <w:spacing w:after="40" w:line="252" w:lineRule="auto"/>
            </w:pPr>
            <w:r>
              <w:rPr>
                <w:b/>
                <w:sz w:val="16"/>
              </w:rPr>
              <w:t>Wang et al. (2025)</w:t>
            </w:r>
          </w:p>
        </w:tc>
        <w:tc>
          <w:tcPr>
            <w:tcW w:w="3500" w:type="dxa"/>
            <w:tcMar>
              <w:top w:w="80" w:type="dxa"/>
              <w:left w:w="120" w:type="dxa"/>
              <w:bottom w:w="80" w:type="dxa"/>
              <w:right w:w="120" w:type="dxa"/>
            </w:tcMar>
            <w:vAlign w:val="center"/>
          </w:tcPr>
          <w:p w14:paraId="19B56D6C" w14:textId="77777777" w:rsidR="00314D07" w:rsidRDefault="00000000">
            <w:pPr>
              <w:spacing w:after="40" w:line="252" w:lineRule="auto"/>
            </w:pPr>
            <w:r>
              <w:rPr>
                <w:sz w:val="16"/>
              </w:rPr>
              <w:t>Dynamic test-time adaptation on Faster R-CNN, rather than offline static compression of YOLO26n.</w:t>
            </w:r>
          </w:p>
        </w:tc>
        <w:tc>
          <w:tcPr>
            <w:tcW w:w="4060" w:type="dxa"/>
            <w:tcMar>
              <w:top w:w="80" w:type="dxa"/>
              <w:left w:w="120" w:type="dxa"/>
              <w:bottom w:w="80" w:type="dxa"/>
              <w:right w:w="120" w:type="dxa"/>
            </w:tcMar>
            <w:vAlign w:val="center"/>
          </w:tcPr>
          <w:p w14:paraId="60337F28" w14:textId="77777777" w:rsidR="00314D07" w:rsidRDefault="00000000">
            <w:pPr>
              <w:spacing w:after="40" w:line="252" w:lineRule="auto"/>
            </w:pPr>
            <w:r>
              <w:rPr>
                <w:sz w:val="16"/>
              </w:rPr>
              <w:t>Study a static, deployable YOLO26n model and explicitly separate GEN-sensitive from SNOW-sensitive groups.</w:t>
            </w:r>
          </w:p>
        </w:tc>
      </w:tr>
      <w:tr w:rsidR="00314D07" w14:paraId="09F32A32" w14:textId="77777777">
        <w:tc>
          <w:tcPr>
            <w:tcW w:w="1800" w:type="dxa"/>
            <w:tcMar>
              <w:top w:w="80" w:type="dxa"/>
              <w:left w:w="120" w:type="dxa"/>
              <w:bottom w:w="80" w:type="dxa"/>
              <w:right w:w="120" w:type="dxa"/>
            </w:tcMar>
            <w:vAlign w:val="center"/>
          </w:tcPr>
          <w:p w14:paraId="0C0713BF" w14:textId="77777777" w:rsidR="00314D07" w:rsidRDefault="00000000">
            <w:pPr>
              <w:spacing w:after="40" w:line="252" w:lineRule="auto"/>
            </w:pPr>
            <w:r>
              <w:rPr>
                <w:b/>
                <w:sz w:val="16"/>
              </w:rPr>
              <w:t>Fang et al. (2023)</w:t>
            </w:r>
          </w:p>
        </w:tc>
        <w:tc>
          <w:tcPr>
            <w:tcW w:w="3500" w:type="dxa"/>
            <w:tcMar>
              <w:top w:w="80" w:type="dxa"/>
              <w:left w:w="120" w:type="dxa"/>
              <w:bottom w:w="80" w:type="dxa"/>
              <w:right w:w="120" w:type="dxa"/>
            </w:tcMar>
            <w:vAlign w:val="center"/>
          </w:tcPr>
          <w:p w14:paraId="068D3F7C" w14:textId="77777777" w:rsidR="00314D07" w:rsidRDefault="00000000">
            <w:pPr>
              <w:spacing w:after="40" w:line="252" w:lineRule="auto"/>
            </w:pPr>
            <w:r>
              <w:rPr>
                <w:sz w:val="16"/>
              </w:rPr>
              <w:t>Solves structural dependencies but does not define domain importance for adverse-weather detection.</w:t>
            </w:r>
          </w:p>
        </w:tc>
        <w:tc>
          <w:tcPr>
            <w:tcW w:w="4060" w:type="dxa"/>
            <w:tcMar>
              <w:top w:w="80" w:type="dxa"/>
              <w:left w:w="120" w:type="dxa"/>
              <w:bottom w:w="80" w:type="dxa"/>
              <w:right w:w="120" w:type="dxa"/>
            </w:tcMar>
            <w:vAlign w:val="center"/>
          </w:tcPr>
          <w:p w14:paraId="73C93B41" w14:textId="77777777" w:rsidR="00314D07" w:rsidRDefault="00000000">
            <w:pPr>
              <w:spacing w:after="40" w:line="252" w:lineRule="auto"/>
            </w:pPr>
            <w:r>
              <w:rPr>
                <w:sz w:val="16"/>
              </w:rPr>
              <w:t>Combine DepGraph's legal groups with task evidence from GEN and SNOW, then validate cumulative pruning and recovery.</w:t>
            </w:r>
          </w:p>
        </w:tc>
      </w:tr>
    </w:tbl>
    <w:p w14:paraId="50A68420" w14:textId="77777777" w:rsidR="00314D07" w:rsidRDefault="00000000">
      <w:pPr>
        <w:spacing w:before="80" w:after="160"/>
      </w:pPr>
      <w:r>
        <w:rPr>
          <w:b/>
          <w:color w:val="5E6B78"/>
          <w:sz w:val="18"/>
        </w:rPr>
        <w:t xml:space="preserve">Table description. </w:t>
      </w:r>
      <w:r>
        <w:rPr>
          <w:i/>
          <w:color w:val="5E6B78"/>
          <w:sz w:val="18"/>
        </w:rPr>
        <w:t>The intended novelty is the complete framework: current lightweight YOLO26n, real-snow domain evidence, dependency-safe structured pruning, signed normalized sensitivity, and stopping at a constrained model-size target. Final novelty claims will depend on the ablation and cumulative-pruning evidence.</w:t>
      </w:r>
    </w:p>
    <w:p w14:paraId="1F278FCD" w14:textId="77777777" w:rsidR="00314D07" w:rsidRDefault="00000000">
      <w:pPr>
        <w:pStyle w:val="Heading1"/>
      </w:pPr>
      <w:r>
        <w:t>4. Dependency-Safe Pruning Groups</w:t>
      </w:r>
    </w:p>
    <w:p w14:paraId="4BC46C96" w14:textId="77777777" w:rsidR="00314D07" w:rsidRDefault="00000000">
      <w:pPr>
        <w:jc w:val="both"/>
      </w:pPr>
      <w:r>
        <w:t>DepGraph will trace the model once and return the channel operations that must be pruned together. This avoids manually discovering every dependency. Manual work is still needed to verify each proposed group, exclude unsafe output layers, and label groups clearly for T1-T3.</w:t>
      </w:r>
    </w:p>
    <w:p w14:paraId="49868A69" w14:textId="77777777" w:rsidR="00314D07" w:rsidRDefault="00000000">
      <w:pPr>
        <w:keepNext/>
        <w:spacing w:before="120" w:after="80"/>
      </w:pPr>
      <w:r>
        <w:rPr>
          <w:b/>
          <w:color w:val="1F4D78"/>
          <w:sz w:val="19"/>
        </w:rPr>
        <w:t>Table 5. Important YOLO26n structural cases</w:t>
      </w:r>
    </w:p>
    <w:tbl>
      <w:tblPr>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1800"/>
        <w:gridCol w:w="3600"/>
        <w:gridCol w:w="3960"/>
      </w:tblGrid>
      <w:tr w:rsidR="00314D07" w14:paraId="6CBFE0F0" w14:textId="77777777">
        <w:trPr>
          <w:tblHeader/>
        </w:trPr>
        <w:tc>
          <w:tcPr>
            <w:tcW w:w="1800" w:type="dxa"/>
            <w:shd w:val="clear" w:color="auto" w:fill="F4F6F9"/>
            <w:tcMar>
              <w:top w:w="80" w:type="dxa"/>
              <w:left w:w="120" w:type="dxa"/>
              <w:bottom w:w="80" w:type="dxa"/>
              <w:right w:w="120" w:type="dxa"/>
            </w:tcMar>
            <w:vAlign w:val="center"/>
          </w:tcPr>
          <w:p w14:paraId="4978C8C4" w14:textId="77777777" w:rsidR="00314D07" w:rsidRDefault="00000000">
            <w:pPr>
              <w:spacing w:after="40" w:line="252" w:lineRule="auto"/>
            </w:pPr>
            <w:r>
              <w:rPr>
                <w:b/>
                <w:color w:val="17365D"/>
                <w:sz w:val="16"/>
              </w:rPr>
              <w:t>Structure</w:t>
            </w:r>
          </w:p>
        </w:tc>
        <w:tc>
          <w:tcPr>
            <w:tcW w:w="3600" w:type="dxa"/>
            <w:shd w:val="clear" w:color="auto" w:fill="F4F6F9"/>
            <w:tcMar>
              <w:top w:w="80" w:type="dxa"/>
              <w:left w:w="120" w:type="dxa"/>
              <w:bottom w:w="80" w:type="dxa"/>
              <w:right w:w="120" w:type="dxa"/>
            </w:tcMar>
            <w:vAlign w:val="center"/>
          </w:tcPr>
          <w:p w14:paraId="39BAF340" w14:textId="77777777" w:rsidR="00314D07" w:rsidRDefault="00000000">
            <w:pPr>
              <w:spacing w:after="40" w:line="252" w:lineRule="auto"/>
            </w:pPr>
            <w:r>
              <w:rPr>
                <w:b/>
                <w:color w:val="17365D"/>
                <w:sz w:val="16"/>
              </w:rPr>
              <w:t>Why isolated pruning fails</w:t>
            </w:r>
          </w:p>
        </w:tc>
        <w:tc>
          <w:tcPr>
            <w:tcW w:w="3960" w:type="dxa"/>
            <w:shd w:val="clear" w:color="auto" w:fill="F4F6F9"/>
            <w:tcMar>
              <w:top w:w="80" w:type="dxa"/>
              <w:left w:w="120" w:type="dxa"/>
              <w:bottom w:w="80" w:type="dxa"/>
              <w:right w:w="120" w:type="dxa"/>
            </w:tcMar>
            <w:vAlign w:val="center"/>
          </w:tcPr>
          <w:p w14:paraId="5412B53E" w14:textId="77777777" w:rsidR="00314D07" w:rsidRDefault="00000000">
            <w:pPr>
              <w:spacing w:after="40" w:line="252" w:lineRule="auto"/>
            </w:pPr>
            <w:r>
              <w:rPr>
                <w:b/>
                <w:color w:val="17365D"/>
                <w:sz w:val="16"/>
              </w:rPr>
              <w:t>Planned treatment</w:t>
            </w:r>
          </w:p>
        </w:tc>
      </w:tr>
      <w:tr w:rsidR="00314D07" w14:paraId="179BC1E5" w14:textId="77777777">
        <w:tc>
          <w:tcPr>
            <w:tcW w:w="1800" w:type="dxa"/>
            <w:tcMar>
              <w:top w:w="80" w:type="dxa"/>
              <w:left w:w="120" w:type="dxa"/>
              <w:bottom w:w="80" w:type="dxa"/>
              <w:right w:w="120" w:type="dxa"/>
            </w:tcMar>
            <w:vAlign w:val="center"/>
          </w:tcPr>
          <w:p w14:paraId="18255A17" w14:textId="77777777" w:rsidR="00314D07" w:rsidRDefault="00000000">
            <w:pPr>
              <w:spacing w:after="40" w:line="252" w:lineRule="auto"/>
            </w:pPr>
            <w:r>
              <w:rPr>
                <w:b/>
                <w:sz w:val="16"/>
              </w:rPr>
              <w:t>Sequential convolution</w:t>
            </w:r>
          </w:p>
        </w:tc>
        <w:tc>
          <w:tcPr>
            <w:tcW w:w="3600" w:type="dxa"/>
            <w:tcMar>
              <w:top w:w="80" w:type="dxa"/>
              <w:left w:w="120" w:type="dxa"/>
              <w:bottom w:w="80" w:type="dxa"/>
              <w:right w:w="120" w:type="dxa"/>
            </w:tcMar>
            <w:vAlign w:val="center"/>
          </w:tcPr>
          <w:p w14:paraId="6BFDE46B" w14:textId="77777777" w:rsidR="00314D07" w:rsidRDefault="00000000">
            <w:pPr>
              <w:spacing w:after="40" w:line="252" w:lineRule="auto"/>
            </w:pPr>
            <w:r>
              <w:rPr>
                <w:sz w:val="16"/>
              </w:rPr>
              <w:t>Removing an output channel changes the next layer's input width.</w:t>
            </w:r>
          </w:p>
        </w:tc>
        <w:tc>
          <w:tcPr>
            <w:tcW w:w="3960" w:type="dxa"/>
            <w:tcMar>
              <w:top w:w="80" w:type="dxa"/>
              <w:left w:w="120" w:type="dxa"/>
              <w:bottom w:w="80" w:type="dxa"/>
              <w:right w:w="120" w:type="dxa"/>
            </w:tcMar>
            <w:vAlign w:val="center"/>
          </w:tcPr>
          <w:p w14:paraId="0630C254" w14:textId="77777777" w:rsidR="00314D07" w:rsidRDefault="00000000">
            <w:pPr>
              <w:spacing w:after="40" w:line="252" w:lineRule="auto"/>
            </w:pPr>
            <w:r>
              <w:rPr>
                <w:sz w:val="16"/>
              </w:rPr>
              <w:t>Prune the root output and matching downstream input channel together.</w:t>
            </w:r>
          </w:p>
        </w:tc>
      </w:tr>
      <w:tr w:rsidR="00314D07" w14:paraId="2782F4BC" w14:textId="77777777">
        <w:tc>
          <w:tcPr>
            <w:tcW w:w="1800" w:type="dxa"/>
            <w:tcMar>
              <w:top w:w="80" w:type="dxa"/>
              <w:left w:w="120" w:type="dxa"/>
              <w:bottom w:w="80" w:type="dxa"/>
              <w:right w:w="120" w:type="dxa"/>
            </w:tcMar>
            <w:vAlign w:val="center"/>
          </w:tcPr>
          <w:p w14:paraId="4D6A3C91" w14:textId="77777777" w:rsidR="00314D07" w:rsidRDefault="00000000">
            <w:pPr>
              <w:spacing w:after="40" w:line="252" w:lineRule="auto"/>
            </w:pPr>
            <w:r>
              <w:rPr>
                <w:b/>
                <w:sz w:val="16"/>
              </w:rPr>
              <w:t>Residual addition</w:t>
            </w:r>
          </w:p>
        </w:tc>
        <w:tc>
          <w:tcPr>
            <w:tcW w:w="3600" w:type="dxa"/>
            <w:tcMar>
              <w:top w:w="80" w:type="dxa"/>
              <w:left w:w="120" w:type="dxa"/>
              <w:bottom w:w="80" w:type="dxa"/>
              <w:right w:w="120" w:type="dxa"/>
            </w:tcMar>
            <w:vAlign w:val="center"/>
          </w:tcPr>
          <w:p w14:paraId="7FA2605D" w14:textId="77777777" w:rsidR="00314D07" w:rsidRDefault="00000000">
            <w:pPr>
              <w:spacing w:after="40" w:line="252" w:lineRule="auto"/>
            </w:pPr>
            <w:r>
              <w:rPr>
                <w:sz w:val="16"/>
              </w:rPr>
              <w:t>Both tensors entering addition must keep compatible channel shapes.</w:t>
            </w:r>
          </w:p>
        </w:tc>
        <w:tc>
          <w:tcPr>
            <w:tcW w:w="3960" w:type="dxa"/>
            <w:tcMar>
              <w:top w:w="80" w:type="dxa"/>
              <w:left w:w="120" w:type="dxa"/>
              <w:bottom w:w="80" w:type="dxa"/>
              <w:right w:w="120" w:type="dxa"/>
            </w:tcMar>
            <w:vAlign w:val="center"/>
          </w:tcPr>
          <w:p w14:paraId="1357B9E3" w14:textId="77777777" w:rsidR="00314D07" w:rsidRDefault="00000000">
            <w:pPr>
              <w:spacing w:after="40" w:line="252" w:lineRule="auto"/>
            </w:pPr>
            <w:r>
              <w:rPr>
                <w:sz w:val="16"/>
              </w:rPr>
              <w:t>Group coupled branches or reject the root if a valid group cannot be formed.</w:t>
            </w:r>
          </w:p>
        </w:tc>
      </w:tr>
      <w:tr w:rsidR="00314D07" w14:paraId="6F8434D3" w14:textId="77777777">
        <w:tc>
          <w:tcPr>
            <w:tcW w:w="1800" w:type="dxa"/>
            <w:tcMar>
              <w:top w:w="80" w:type="dxa"/>
              <w:left w:w="120" w:type="dxa"/>
              <w:bottom w:w="80" w:type="dxa"/>
              <w:right w:w="120" w:type="dxa"/>
            </w:tcMar>
            <w:vAlign w:val="center"/>
          </w:tcPr>
          <w:p w14:paraId="65F39DC5" w14:textId="77777777" w:rsidR="00314D07" w:rsidRDefault="00000000">
            <w:pPr>
              <w:spacing w:after="40" w:line="252" w:lineRule="auto"/>
            </w:pPr>
            <w:r>
              <w:rPr>
                <w:b/>
                <w:sz w:val="16"/>
              </w:rPr>
              <w:t>Concatenation</w:t>
            </w:r>
          </w:p>
        </w:tc>
        <w:tc>
          <w:tcPr>
            <w:tcW w:w="3600" w:type="dxa"/>
            <w:tcMar>
              <w:top w:w="80" w:type="dxa"/>
              <w:left w:w="120" w:type="dxa"/>
              <w:bottom w:w="80" w:type="dxa"/>
              <w:right w:w="120" w:type="dxa"/>
            </w:tcMar>
            <w:vAlign w:val="center"/>
          </w:tcPr>
          <w:p w14:paraId="4DF887BA" w14:textId="77777777" w:rsidR="00314D07" w:rsidRDefault="00000000">
            <w:pPr>
              <w:spacing w:after="40" w:line="252" w:lineRule="auto"/>
            </w:pPr>
            <w:r>
              <w:rPr>
                <w:sz w:val="16"/>
              </w:rPr>
              <w:t>Downstream channel indices shift when one branch loses channels.</w:t>
            </w:r>
          </w:p>
        </w:tc>
        <w:tc>
          <w:tcPr>
            <w:tcW w:w="3960" w:type="dxa"/>
            <w:tcMar>
              <w:top w:w="80" w:type="dxa"/>
              <w:left w:w="120" w:type="dxa"/>
              <w:bottom w:w="80" w:type="dxa"/>
              <w:right w:w="120" w:type="dxa"/>
            </w:tcMar>
            <w:vAlign w:val="center"/>
          </w:tcPr>
          <w:p w14:paraId="527BB965" w14:textId="77777777" w:rsidR="00314D07" w:rsidRDefault="00000000">
            <w:pPr>
              <w:spacing w:after="40" w:line="252" w:lineRule="auto"/>
            </w:pPr>
            <w:r>
              <w:rPr>
                <w:sz w:val="16"/>
              </w:rPr>
              <w:t>Propagate the removed indices through concatenation into consumers.</w:t>
            </w:r>
          </w:p>
        </w:tc>
      </w:tr>
      <w:tr w:rsidR="00314D07" w14:paraId="10604EC0" w14:textId="77777777">
        <w:tc>
          <w:tcPr>
            <w:tcW w:w="1800" w:type="dxa"/>
            <w:tcMar>
              <w:top w:w="80" w:type="dxa"/>
              <w:left w:w="120" w:type="dxa"/>
              <w:bottom w:w="80" w:type="dxa"/>
              <w:right w:w="120" w:type="dxa"/>
            </w:tcMar>
            <w:vAlign w:val="center"/>
          </w:tcPr>
          <w:p w14:paraId="3DEB7A63" w14:textId="77777777" w:rsidR="00314D07" w:rsidRDefault="00000000">
            <w:pPr>
              <w:spacing w:after="40" w:line="252" w:lineRule="auto"/>
            </w:pPr>
            <w:r>
              <w:rPr>
                <w:b/>
                <w:sz w:val="16"/>
              </w:rPr>
              <w:t>Detection head</w:t>
            </w:r>
          </w:p>
        </w:tc>
        <w:tc>
          <w:tcPr>
            <w:tcW w:w="3600" w:type="dxa"/>
            <w:tcMar>
              <w:top w:w="80" w:type="dxa"/>
              <w:left w:w="120" w:type="dxa"/>
              <w:bottom w:w="80" w:type="dxa"/>
              <w:right w:w="120" w:type="dxa"/>
            </w:tcMar>
            <w:vAlign w:val="center"/>
          </w:tcPr>
          <w:p w14:paraId="0DC30BFF" w14:textId="77777777" w:rsidR="00314D07" w:rsidRDefault="00000000">
            <w:pPr>
              <w:spacing w:after="40" w:line="252" w:lineRule="auto"/>
            </w:pPr>
            <w:r>
              <w:rPr>
                <w:sz w:val="16"/>
              </w:rPr>
              <w:t>Final prediction dimensions encode fixed task outputs.</w:t>
            </w:r>
          </w:p>
        </w:tc>
        <w:tc>
          <w:tcPr>
            <w:tcW w:w="3960" w:type="dxa"/>
            <w:tcMar>
              <w:top w:w="80" w:type="dxa"/>
              <w:left w:w="120" w:type="dxa"/>
              <w:bottom w:w="80" w:type="dxa"/>
              <w:right w:w="120" w:type="dxa"/>
            </w:tcMar>
            <w:vAlign w:val="center"/>
          </w:tcPr>
          <w:p w14:paraId="0EAFFBEC" w14:textId="77777777" w:rsidR="00314D07" w:rsidRDefault="00000000">
            <w:pPr>
              <w:spacing w:after="40" w:line="252" w:lineRule="auto"/>
            </w:pPr>
            <w:r>
              <w:rPr>
                <w:sz w:val="16"/>
              </w:rPr>
              <w:t>Prune eligible internal features only; protect final prediction outputs.</w:t>
            </w:r>
          </w:p>
        </w:tc>
      </w:tr>
    </w:tbl>
    <w:p w14:paraId="59B9D033" w14:textId="77777777" w:rsidR="00314D07" w:rsidRDefault="00000000">
      <w:pPr>
        <w:spacing w:before="80" w:after="160"/>
      </w:pPr>
      <w:r>
        <w:rPr>
          <w:b/>
          <w:color w:val="5E6B78"/>
          <w:sz w:val="18"/>
        </w:rPr>
        <w:t xml:space="preserve">Table description. </w:t>
      </w:r>
      <w:r>
        <w:rPr>
          <w:i/>
          <w:color w:val="5E6B78"/>
          <w:sz w:val="18"/>
        </w:rPr>
        <w:t>These rules convert the supervisor's layer-level experiment into a physically valid group-structured experiment without changing its overall logic.</w:t>
      </w:r>
    </w:p>
    <w:p w14:paraId="48751410" w14:textId="77777777" w:rsidR="00314D07" w:rsidRDefault="00000000">
      <w:pPr>
        <w:pStyle w:val="Heading1"/>
      </w:pPr>
      <w:r>
        <w:t>5. Signed, Normalized Sensitivity</w:t>
      </w:r>
    </w:p>
    <w:p w14:paraId="4E8F73FE" w14:textId="77777777" w:rsidR="00314D07" w:rsidRDefault="00000000">
      <w:pPr>
        <w:jc w:val="both"/>
      </w:pPr>
      <w:r>
        <w:t>Let M_GEN,0 and M_SNOW,0 be the unpruned validation metric, and let M_GEN,i and M_SNOW,i be the metric after pruning group i by the fixed probe fraction. Accuracy damage is retained as a signed value: a negative value means pruning improved the measured metric.</w:t>
      </w:r>
    </w:p>
    <w:p w14:paraId="7061AA5E" w14:textId="77777777" w:rsidR="00314D07" w:rsidRDefault="00000000">
      <w:pPr>
        <w:pBdr>
          <w:left w:val="single" w:sz="18" w:space="8" w:color="D5DCE3"/>
        </w:pBdr>
        <w:shd w:val="clear" w:color="auto" w:fill="F4F6F9"/>
        <w:spacing w:before="80" w:after="80"/>
        <w:ind w:left="288" w:right="288"/>
        <w:jc w:val="center"/>
      </w:pPr>
      <w:r>
        <w:rPr>
          <w:rFonts w:ascii="Consolas" w:hAnsi="Consolas"/>
          <w:b/>
          <w:color w:val="17365D"/>
          <w:sz w:val="18"/>
        </w:rPr>
        <w:t>AD1_i = M_GEN,0 - M_GEN,i</w:t>
      </w:r>
    </w:p>
    <w:p w14:paraId="6DD1C2D8" w14:textId="77777777" w:rsidR="00314D07" w:rsidRDefault="00000000">
      <w:pPr>
        <w:jc w:val="center"/>
      </w:pPr>
      <w:r>
        <w:rPr>
          <w:i/>
          <w:color w:val="5E6B78"/>
          <w:sz w:val="17"/>
        </w:rPr>
        <w:t>Raw accuracy change for the GEN domain.</w:t>
      </w:r>
    </w:p>
    <w:p w14:paraId="232CCB7C" w14:textId="77777777" w:rsidR="00314D07" w:rsidRDefault="00000000">
      <w:pPr>
        <w:pBdr>
          <w:left w:val="single" w:sz="18" w:space="8" w:color="D5DCE3"/>
        </w:pBdr>
        <w:shd w:val="clear" w:color="auto" w:fill="F4F6F9"/>
        <w:spacing w:before="80" w:after="80"/>
        <w:ind w:left="288" w:right="288"/>
        <w:jc w:val="center"/>
      </w:pPr>
      <w:r>
        <w:rPr>
          <w:rFonts w:ascii="Consolas" w:hAnsi="Consolas"/>
          <w:b/>
          <w:color w:val="17365D"/>
          <w:sz w:val="18"/>
        </w:rPr>
        <w:t>AD2_i = M_SNOW,0 - M_SNOW,i</w:t>
      </w:r>
    </w:p>
    <w:p w14:paraId="088726FF" w14:textId="77777777" w:rsidR="00314D07" w:rsidRDefault="00000000">
      <w:pPr>
        <w:jc w:val="center"/>
      </w:pPr>
      <w:r>
        <w:rPr>
          <w:i/>
          <w:color w:val="5E6B78"/>
          <w:sz w:val="17"/>
        </w:rPr>
        <w:t>Raw accuracy change for the SNOW domain.</w:t>
      </w:r>
    </w:p>
    <w:p w14:paraId="43EFBB09" w14:textId="77777777" w:rsidR="00314D07" w:rsidRDefault="00000000">
      <w:pPr>
        <w:pBdr>
          <w:left w:val="single" w:sz="18" w:space="8" w:color="D5DCE3"/>
        </w:pBdr>
        <w:shd w:val="clear" w:color="auto" w:fill="F4F6F9"/>
        <w:spacing w:before="80" w:after="80"/>
        <w:ind w:left="288" w:right="288"/>
        <w:jc w:val="center"/>
      </w:pPr>
      <w:r>
        <w:rPr>
          <w:rFonts w:ascii="Consolas" w:hAnsi="Consolas"/>
          <w:b/>
          <w:color w:val="17365D"/>
          <w:sz w:val="18"/>
        </w:rPr>
        <w:lastRenderedPageBreak/>
        <w:t>D_GEN,i = AD1_i / M_GEN,0    and    D_SNOW,i = AD2_i / M_SNOW,0</w:t>
      </w:r>
    </w:p>
    <w:p w14:paraId="5EE71D29" w14:textId="77777777" w:rsidR="00314D07" w:rsidRDefault="00000000">
      <w:pPr>
        <w:jc w:val="center"/>
      </w:pPr>
      <w:r>
        <w:rPr>
          <w:i/>
          <w:color w:val="5E6B78"/>
          <w:sz w:val="17"/>
        </w:rPr>
        <w:t>Baseline-normalized damage makes the two domains comparable despite different starting mAP values.</w:t>
      </w:r>
    </w:p>
    <w:p w14:paraId="6356A661" w14:textId="77777777" w:rsidR="00314D07" w:rsidRDefault="00000000">
      <w:pPr>
        <w:pBdr>
          <w:left w:val="single" w:sz="18" w:space="8" w:color="D5DCE3"/>
        </w:pBdr>
        <w:shd w:val="clear" w:color="auto" w:fill="F4F6F9"/>
        <w:spacing w:before="80" w:after="80"/>
        <w:ind w:left="288" w:right="288"/>
        <w:jc w:val="center"/>
      </w:pPr>
      <w:r>
        <w:rPr>
          <w:rFonts w:ascii="Consolas" w:hAnsi="Consolas"/>
          <w:b/>
          <w:color w:val="17365D"/>
          <w:sz w:val="18"/>
        </w:rPr>
        <w:t>S_i = (D_GEN,i - D_SNOW,i) / max(|D_GEN,i|, |D_SNOW,i|, epsilon_S)</w:t>
      </w:r>
    </w:p>
    <w:p w14:paraId="0E39B414" w14:textId="77777777" w:rsidR="00314D07" w:rsidRDefault="00000000">
      <w:pPr>
        <w:jc w:val="center"/>
      </w:pPr>
      <w:r>
        <w:rPr>
          <w:i/>
          <w:color w:val="5E6B78"/>
          <w:sz w:val="17"/>
        </w:rPr>
        <w:t>Signed relative disagreement between the two domains; epsilon_S is a small predeclared numerical floor.</w:t>
      </w:r>
    </w:p>
    <w:p w14:paraId="56BE18C3" w14:textId="77777777" w:rsidR="00314D07" w:rsidRDefault="00000000">
      <w:pPr>
        <w:keepNext/>
        <w:spacing w:before="120" w:after="80"/>
      </w:pPr>
      <w:r>
        <w:rPr>
          <w:b/>
          <w:color w:val="1F4D78"/>
          <w:sz w:val="19"/>
        </w:rPr>
        <w:t>Table 6. Interpretation of the sensitivity value</w:t>
      </w:r>
    </w:p>
    <w:tbl>
      <w:tblPr>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1800"/>
        <w:gridCol w:w="3500"/>
        <w:gridCol w:w="4060"/>
      </w:tblGrid>
      <w:tr w:rsidR="00314D07" w14:paraId="266208C8" w14:textId="77777777">
        <w:trPr>
          <w:tblHeader/>
        </w:trPr>
        <w:tc>
          <w:tcPr>
            <w:tcW w:w="1800" w:type="dxa"/>
            <w:shd w:val="clear" w:color="auto" w:fill="F4F6F9"/>
            <w:tcMar>
              <w:top w:w="80" w:type="dxa"/>
              <w:left w:w="120" w:type="dxa"/>
              <w:bottom w:w="80" w:type="dxa"/>
              <w:right w:w="120" w:type="dxa"/>
            </w:tcMar>
            <w:vAlign w:val="center"/>
          </w:tcPr>
          <w:p w14:paraId="55C8E534" w14:textId="77777777" w:rsidR="00314D07" w:rsidRDefault="00000000">
            <w:pPr>
              <w:spacing w:after="40" w:line="252" w:lineRule="auto"/>
            </w:pPr>
            <w:r>
              <w:rPr>
                <w:b/>
                <w:color w:val="17365D"/>
                <w:sz w:val="16"/>
              </w:rPr>
              <w:t>Sensitivity result</w:t>
            </w:r>
          </w:p>
        </w:tc>
        <w:tc>
          <w:tcPr>
            <w:tcW w:w="3500" w:type="dxa"/>
            <w:shd w:val="clear" w:color="auto" w:fill="F4F6F9"/>
            <w:tcMar>
              <w:top w:w="80" w:type="dxa"/>
              <w:left w:w="120" w:type="dxa"/>
              <w:bottom w:w="80" w:type="dxa"/>
              <w:right w:w="120" w:type="dxa"/>
            </w:tcMar>
            <w:vAlign w:val="center"/>
          </w:tcPr>
          <w:p w14:paraId="170DD91B" w14:textId="77777777" w:rsidR="00314D07" w:rsidRDefault="00000000">
            <w:pPr>
              <w:spacing w:after="40" w:line="252" w:lineRule="auto"/>
            </w:pPr>
            <w:r>
              <w:rPr>
                <w:b/>
                <w:color w:val="17365D"/>
                <w:sz w:val="16"/>
              </w:rPr>
              <w:t>Meaning</w:t>
            </w:r>
          </w:p>
        </w:tc>
        <w:tc>
          <w:tcPr>
            <w:tcW w:w="4060" w:type="dxa"/>
            <w:shd w:val="clear" w:color="auto" w:fill="F4F6F9"/>
            <w:tcMar>
              <w:top w:w="80" w:type="dxa"/>
              <w:left w:w="120" w:type="dxa"/>
              <w:bottom w:w="80" w:type="dxa"/>
              <w:right w:w="120" w:type="dxa"/>
            </w:tcMar>
            <w:vAlign w:val="center"/>
          </w:tcPr>
          <w:p w14:paraId="094E92CA" w14:textId="77777777" w:rsidR="00314D07" w:rsidRDefault="00000000">
            <w:pPr>
              <w:spacing w:after="40" w:line="252" w:lineRule="auto"/>
            </w:pPr>
            <w:r>
              <w:rPr>
                <w:b/>
                <w:color w:val="17365D"/>
                <w:sz w:val="16"/>
              </w:rPr>
              <w:t>Pruning implication</w:t>
            </w:r>
          </w:p>
        </w:tc>
      </w:tr>
      <w:tr w:rsidR="00314D07" w14:paraId="5AA19E75" w14:textId="77777777">
        <w:tc>
          <w:tcPr>
            <w:tcW w:w="1800" w:type="dxa"/>
            <w:tcMar>
              <w:top w:w="80" w:type="dxa"/>
              <w:left w:w="120" w:type="dxa"/>
              <w:bottom w:w="80" w:type="dxa"/>
              <w:right w:w="120" w:type="dxa"/>
            </w:tcMar>
            <w:vAlign w:val="center"/>
          </w:tcPr>
          <w:p w14:paraId="19F79961" w14:textId="77777777" w:rsidR="00314D07" w:rsidRDefault="00000000">
            <w:pPr>
              <w:spacing w:after="40" w:line="252" w:lineRule="auto"/>
            </w:pPr>
            <w:r>
              <w:rPr>
                <w:b/>
                <w:sz w:val="16"/>
              </w:rPr>
              <w:t>S_i &lt; 0</w:t>
            </w:r>
          </w:p>
        </w:tc>
        <w:tc>
          <w:tcPr>
            <w:tcW w:w="3500" w:type="dxa"/>
            <w:tcMar>
              <w:top w:w="80" w:type="dxa"/>
              <w:left w:w="120" w:type="dxa"/>
              <w:bottom w:w="80" w:type="dxa"/>
              <w:right w:w="120" w:type="dxa"/>
            </w:tcMar>
            <w:vAlign w:val="center"/>
          </w:tcPr>
          <w:p w14:paraId="4AC3E4F8" w14:textId="77777777" w:rsidR="00314D07" w:rsidRDefault="00000000">
            <w:pPr>
              <w:spacing w:after="40" w:line="252" w:lineRule="auto"/>
            </w:pPr>
            <w:r>
              <w:rPr>
                <w:sz w:val="16"/>
              </w:rPr>
              <w:t>SNOW suffers more normalized damage than GEN.</w:t>
            </w:r>
          </w:p>
        </w:tc>
        <w:tc>
          <w:tcPr>
            <w:tcW w:w="4060" w:type="dxa"/>
            <w:tcMar>
              <w:top w:w="80" w:type="dxa"/>
              <w:left w:w="120" w:type="dxa"/>
              <w:bottom w:w="80" w:type="dxa"/>
              <w:right w:w="120" w:type="dxa"/>
            </w:tcMar>
            <w:vAlign w:val="center"/>
          </w:tcPr>
          <w:p w14:paraId="5833E9EA" w14:textId="77777777" w:rsidR="00314D07" w:rsidRDefault="00000000">
            <w:pPr>
              <w:spacing w:after="40" w:line="252" w:lineRule="auto"/>
            </w:pPr>
            <w:r>
              <w:rPr>
                <w:sz w:val="16"/>
              </w:rPr>
              <w:t>Treat the group as snow-sensitive and apply additional caution.</w:t>
            </w:r>
          </w:p>
        </w:tc>
      </w:tr>
      <w:tr w:rsidR="00314D07" w14:paraId="6B3F1ACF" w14:textId="77777777">
        <w:tc>
          <w:tcPr>
            <w:tcW w:w="1800" w:type="dxa"/>
            <w:tcMar>
              <w:top w:w="80" w:type="dxa"/>
              <w:left w:w="120" w:type="dxa"/>
              <w:bottom w:w="80" w:type="dxa"/>
              <w:right w:w="120" w:type="dxa"/>
            </w:tcMar>
            <w:vAlign w:val="center"/>
          </w:tcPr>
          <w:p w14:paraId="0548D04A" w14:textId="77777777" w:rsidR="00314D07" w:rsidRDefault="00000000">
            <w:pPr>
              <w:spacing w:after="40" w:line="252" w:lineRule="auto"/>
            </w:pPr>
            <w:r>
              <w:rPr>
                <w:b/>
                <w:sz w:val="16"/>
              </w:rPr>
              <w:t>S_i &gt; 0</w:t>
            </w:r>
          </w:p>
        </w:tc>
        <w:tc>
          <w:tcPr>
            <w:tcW w:w="3500" w:type="dxa"/>
            <w:tcMar>
              <w:top w:w="80" w:type="dxa"/>
              <w:left w:w="120" w:type="dxa"/>
              <w:bottom w:w="80" w:type="dxa"/>
              <w:right w:w="120" w:type="dxa"/>
            </w:tcMar>
            <w:vAlign w:val="center"/>
          </w:tcPr>
          <w:p w14:paraId="556B5BEE" w14:textId="77777777" w:rsidR="00314D07" w:rsidRDefault="00000000">
            <w:pPr>
              <w:spacing w:after="40" w:line="252" w:lineRule="auto"/>
            </w:pPr>
            <w:r>
              <w:rPr>
                <w:sz w:val="16"/>
              </w:rPr>
              <w:t>GEN suffers more normalized damage than SNOW.</w:t>
            </w:r>
          </w:p>
        </w:tc>
        <w:tc>
          <w:tcPr>
            <w:tcW w:w="4060" w:type="dxa"/>
            <w:tcMar>
              <w:top w:w="80" w:type="dxa"/>
              <w:left w:w="120" w:type="dxa"/>
              <w:bottom w:w="80" w:type="dxa"/>
              <w:right w:w="120" w:type="dxa"/>
            </w:tcMar>
            <w:vAlign w:val="center"/>
          </w:tcPr>
          <w:p w14:paraId="12B2AA62" w14:textId="77777777" w:rsidR="00314D07" w:rsidRDefault="00000000">
            <w:pPr>
              <w:spacing w:after="40" w:line="252" w:lineRule="auto"/>
            </w:pPr>
            <w:r>
              <w:rPr>
                <w:sz w:val="16"/>
              </w:rPr>
              <w:t>The trade-off is mainly against general-domain performance.</w:t>
            </w:r>
          </w:p>
        </w:tc>
      </w:tr>
      <w:tr w:rsidR="00314D07" w14:paraId="0582A83D" w14:textId="77777777">
        <w:tc>
          <w:tcPr>
            <w:tcW w:w="1800" w:type="dxa"/>
            <w:tcMar>
              <w:top w:w="80" w:type="dxa"/>
              <w:left w:w="120" w:type="dxa"/>
              <w:bottom w:w="80" w:type="dxa"/>
              <w:right w:w="120" w:type="dxa"/>
            </w:tcMar>
            <w:vAlign w:val="center"/>
          </w:tcPr>
          <w:p w14:paraId="6EF473A7" w14:textId="77777777" w:rsidR="00314D07" w:rsidRDefault="00000000">
            <w:pPr>
              <w:spacing w:after="40" w:line="252" w:lineRule="auto"/>
            </w:pPr>
            <w:r>
              <w:rPr>
                <w:b/>
                <w:sz w:val="16"/>
              </w:rPr>
              <w:t>S_i near 0</w:t>
            </w:r>
          </w:p>
        </w:tc>
        <w:tc>
          <w:tcPr>
            <w:tcW w:w="3500" w:type="dxa"/>
            <w:tcMar>
              <w:top w:w="80" w:type="dxa"/>
              <w:left w:w="120" w:type="dxa"/>
              <w:bottom w:w="80" w:type="dxa"/>
              <w:right w:w="120" w:type="dxa"/>
            </w:tcMar>
            <w:vAlign w:val="center"/>
          </w:tcPr>
          <w:p w14:paraId="3305C2A2" w14:textId="77777777" w:rsidR="00314D07" w:rsidRDefault="00000000">
            <w:pPr>
              <w:spacing w:after="40" w:line="252" w:lineRule="auto"/>
            </w:pPr>
            <w:r>
              <w:rPr>
                <w:sz w:val="16"/>
              </w:rPr>
              <w:t>The two normalized responses are similar.</w:t>
            </w:r>
          </w:p>
        </w:tc>
        <w:tc>
          <w:tcPr>
            <w:tcW w:w="4060" w:type="dxa"/>
            <w:tcMar>
              <w:top w:w="80" w:type="dxa"/>
              <w:left w:w="120" w:type="dxa"/>
              <w:bottom w:w="80" w:type="dxa"/>
              <w:right w:w="120" w:type="dxa"/>
            </w:tcMar>
            <w:vAlign w:val="center"/>
          </w:tcPr>
          <w:p w14:paraId="7F088927" w14:textId="77777777" w:rsidR="00314D07" w:rsidRDefault="00000000">
            <w:pPr>
              <w:spacing w:after="40" w:line="252" w:lineRule="auto"/>
            </w:pPr>
            <w:r>
              <w:rPr>
                <w:sz w:val="16"/>
              </w:rPr>
              <w:t>Inspect their magnitudes: both may be safe, or both may be severely damaged.</w:t>
            </w:r>
          </w:p>
        </w:tc>
      </w:tr>
    </w:tbl>
    <w:p w14:paraId="007CE46F" w14:textId="77777777" w:rsidR="00314D07" w:rsidRDefault="00000000">
      <w:pPr>
        <w:spacing w:before="80" w:after="160"/>
      </w:pPr>
      <w:r>
        <w:rPr>
          <w:b/>
          <w:color w:val="5E6B78"/>
          <w:sz w:val="18"/>
        </w:rPr>
        <w:t xml:space="preserve">Table description. </w:t>
      </w:r>
      <w:r>
        <w:rPr>
          <w:i/>
          <w:color w:val="5E6B78"/>
          <w:sz w:val="18"/>
        </w:rPr>
        <w:t>The sign identifies which domain is relatively more affected. Sensitivity alone is not a safety score, so T3 will retain the raw and normalized damage values beside S_i.</w:t>
      </w:r>
    </w:p>
    <w:p w14:paraId="5254399C" w14:textId="77777777" w:rsidR="00314D07" w:rsidRDefault="00000000">
      <w:pPr>
        <w:spacing w:before="80" w:after="80"/>
        <w:jc w:val="center"/>
      </w:pPr>
      <w:r>
        <w:rPr>
          <w:noProof/>
        </w:rPr>
        <w:drawing>
          <wp:inline distT="0" distB="0" distL="0" distR="0" wp14:anchorId="11A45FBE" wp14:editId="69F9A408">
            <wp:extent cx="5120640" cy="3344408"/>
            <wp:effectExtent l="0" t="0" r="0" b="0"/>
            <wp:docPr id="2" name="Picture 2" descr="The sensitivity equation compares the domains, but the original two-dimensional response remains necessary. Equal damage in both domains can produce sensitivity near zero and must not be mistaken for a safe pruning group." title="Figure 2. Direction of the two normalized accuracy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ed_quadrants_revised.png"/>
                    <pic:cNvPicPr/>
                  </pic:nvPicPr>
                  <pic:blipFill>
                    <a:blip r:embed="rId9"/>
                    <a:stretch>
                      <a:fillRect/>
                    </a:stretch>
                  </pic:blipFill>
                  <pic:spPr>
                    <a:xfrm>
                      <a:off x="0" y="0"/>
                      <a:ext cx="5120640" cy="3344408"/>
                    </a:xfrm>
                    <a:prstGeom prst="rect">
                      <a:avLst/>
                    </a:prstGeom>
                  </pic:spPr>
                </pic:pic>
              </a:graphicData>
            </a:graphic>
          </wp:inline>
        </w:drawing>
      </w:r>
    </w:p>
    <w:p w14:paraId="0432F3DD" w14:textId="77777777" w:rsidR="00314D07" w:rsidRDefault="00000000">
      <w:pPr>
        <w:spacing w:before="40" w:after="60"/>
        <w:jc w:val="center"/>
      </w:pPr>
      <w:r>
        <w:rPr>
          <w:b/>
          <w:color w:val="1F4D78"/>
          <w:sz w:val="18"/>
        </w:rPr>
        <w:t>Figure 2. Direction of the two normalized accuracy changes.</w:t>
      </w:r>
    </w:p>
    <w:p w14:paraId="31C20A3A" w14:textId="77777777" w:rsidR="00314D07" w:rsidRDefault="00000000">
      <w:pPr>
        <w:spacing w:after="160"/>
      </w:pPr>
      <w:r>
        <w:rPr>
          <w:b/>
          <w:color w:val="5E6B78"/>
          <w:sz w:val="18"/>
        </w:rPr>
        <w:t xml:space="preserve">Figure description. </w:t>
      </w:r>
      <w:r>
        <w:rPr>
          <w:i/>
          <w:color w:val="5E6B78"/>
          <w:sz w:val="18"/>
        </w:rPr>
        <w:t>The sensitivity equation compares the domains, but the original two-dimensional response remains necessary. Equal damage in both domains can produce sensitivity near zero and must not be mistaken for a safe pruning group.</w:t>
      </w:r>
    </w:p>
    <w:p w14:paraId="7C0F1B99" w14:textId="77777777" w:rsidR="00314D07" w:rsidRDefault="00000000">
      <w:pPr>
        <w:keepNext/>
        <w:spacing w:before="120" w:after="80"/>
      </w:pPr>
      <w:r>
        <w:rPr>
          <w:b/>
          <w:color w:val="1F4D78"/>
          <w:sz w:val="19"/>
        </w:rPr>
        <w:t>Table 7. Problems addressed by the revised sensitivity definition</w:t>
      </w:r>
    </w:p>
    <w:tbl>
      <w:tblPr>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1800"/>
        <w:gridCol w:w="3520"/>
        <w:gridCol w:w="4040"/>
      </w:tblGrid>
      <w:tr w:rsidR="00314D07" w14:paraId="608DCBB9" w14:textId="77777777">
        <w:trPr>
          <w:tblHeader/>
        </w:trPr>
        <w:tc>
          <w:tcPr>
            <w:tcW w:w="1800" w:type="dxa"/>
            <w:shd w:val="clear" w:color="auto" w:fill="F4F6F9"/>
            <w:tcMar>
              <w:top w:w="80" w:type="dxa"/>
              <w:left w:w="120" w:type="dxa"/>
              <w:bottom w:w="80" w:type="dxa"/>
              <w:right w:w="120" w:type="dxa"/>
            </w:tcMar>
            <w:vAlign w:val="center"/>
          </w:tcPr>
          <w:p w14:paraId="6AA2B630" w14:textId="77777777" w:rsidR="00314D07" w:rsidRDefault="00000000">
            <w:pPr>
              <w:spacing w:after="40" w:line="252" w:lineRule="auto"/>
            </w:pPr>
            <w:r>
              <w:rPr>
                <w:b/>
                <w:color w:val="17365D"/>
                <w:sz w:val="16"/>
              </w:rPr>
              <w:t>Issue</w:t>
            </w:r>
          </w:p>
        </w:tc>
        <w:tc>
          <w:tcPr>
            <w:tcW w:w="3520" w:type="dxa"/>
            <w:shd w:val="clear" w:color="auto" w:fill="F4F6F9"/>
            <w:tcMar>
              <w:top w:w="80" w:type="dxa"/>
              <w:left w:w="120" w:type="dxa"/>
              <w:bottom w:w="80" w:type="dxa"/>
              <w:right w:w="120" w:type="dxa"/>
            </w:tcMar>
            <w:vAlign w:val="center"/>
          </w:tcPr>
          <w:p w14:paraId="7F344825" w14:textId="77777777" w:rsidR="00314D07" w:rsidRDefault="00000000">
            <w:pPr>
              <w:spacing w:after="40" w:line="252" w:lineRule="auto"/>
            </w:pPr>
            <w:r>
              <w:rPr>
                <w:b/>
                <w:color w:val="17365D"/>
                <w:sz w:val="16"/>
              </w:rPr>
              <w:t>Adopted treatment</w:t>
            </w:r>
          </w:p>
        </w:tc>
        <w:tc>
          <w:tcPr>
            <w:tcW w:w="4040" w:type="dxa"/>
            <w:shd w:val="clear" w:color="auto" w:fill="F4F6F9"/>
            <w:tcMar>
              <w:top w:w="80" w:type="dxa"/>
              <w:left w:w="120" w:type="dxa"/>
              <w:bottom w:w="80" w:type="dxa"/>
              <w:right w:w="120" w:type="dxa"/>
            </w:tcMar>
            <w:vAlign w:val="center"/>
          </w:tcPr>
          <w:p w14:paraId="13C0A530" w14:textId="77777777" w:rsidR="00314D07" w:rsidRDefault="00000000">
            <w:pPr>
              <w:spacing w:after="40" w:line="252" w:lineRule="auto"/>
            </w:pPr>
            <w:r>
              <w:rPr>
                <w:b/>
                <w:color w:val="17365D"/>
                <w:sz w:val="16"/>
              </w:rPr>
              <w:t>Benefit</w:t>
            </w:r>
          </w:p>
        </w:tc>
      </w:tr>
      <w:tr w:rsidR="00314D07" w14:paraId="21FEAE8E" w14:textId="77777777">
        <w:tc>
          <w:tcPr>
            <w:tcW w:w="1800" w:type="dxa"/>
            <w:tcMar>
              <w:top w:w="80" w:type="dxa"/>
              <w:left w:w="120" w:type="dxa"/>
              <w:bottom w:w="80" w:type="dxa"/>
              <w:right w:w="120" w:type="dxa"/>
            </w:tcMar>
            <w:vAlign w:val="center"/>
          </w:tcPr>
          <w:p w14:paraId="3ACD5545" w14:textId="77777777" w:rsidR="00314D07" w:rsidRDefault="00000000">
            <w:pPr>
              <w:spacing w:after="40" w:line="252" w:lineRule="auto"/>
            </w:pPr>
            <w:r>
              <w:rPr>
                <w:b/>
                <w:sz w:val="16"/>
              </w:rPr>
              <w:t>Different baseline mAP</w:t>
            </w:r>
          </w:p>
        </w:tc>
        <w:tc>
          <w:tcPr>
            <w:tcW w:w="3520" w:type="dxa"/>
            <w:tcMar>
              <w:top w:w="80" w:type="dxa"/>
              <w:left w:w="120" w:type="dxa"/>
              <w:bottom w:w="80" w:type="dxa"/>
              <w:right w:w="120" w:type="dxa"/>
            </w:tcMar>
            <w:vAlign w:val="center"/>
          </w:tcPr>
          <w:p w14:paraId="724D0278" w14:textId="77777777" w:rsidR="00314D07" w:rsidRDefault="00000000">
            <w:pPr>
              <w:spacing w:after="40" w:line="252" w:lineRule="auto"/>
            </w:pPr>
            <w:r>
              <w:rPr>
                <w:sz w:val="16"/>
              </w:rPr>
              <w:t>Normalize each accuracy change by its own unpruned baseline.</w:t>
            </w:r>
          </w:p>
        </w:tc>
        <w:tc>
          <w:tcPr>
            <w:tcW w:w="4040" w:type="dxa"/>
            <w:tcMar>
              <w:top w:w="80" w:type="dxa"/>
              <w:left w:w="120" w:type="dxa"/>
              <w:bottom w:w="80" w:type="dxa"/>
              <w:right w:w="120" w:type="dxa"/>
            </w:tcMar>
            <w:vAlign w:val="center"/>
          </w:tcPr>
          <w:p w14:paraId="0F649D99" w14:textId="77777777" w:rsidR="00314D07" w:rsidRDefault="00000000">
            <w:pPr>
              <w:spacing w:after="40" w:line="252" w:lineRule="auto"/>
            </w:pPr>
            <w:r>
              <w:rPr>
                <w:sz w:val="16"/>
              </w:rPr>
              <w:t>A fixed raw loss is interpreted relative to the domain's starting performance.</w:t>
            </w:r>
          </w:p>
        </w:tc>
      </w:tr>
      <w:tr w:rsidR="00314D07" w14:paraId="16BBA816" w14:textId="77777777">
        <w:tc>
          <w:tcPr>
            <w:tcW w:w="1800" w:type="dxa"/>
            <w:tcMar>
              <w:top w:w="80" w:type="dxa"/>
              <w:left w:w="120" w:type="dxa"/>
              <w:bottom w:w="80" w:type="dxa"/>
              <w:right w:w="120" w:type="dxa"/>
            </w:tcMar>
            <w:vAlign w:val="center"/>
          </w:tcPr>
          <w:p w14:paraId="427B4B5D" w14:textId="77777777" w:rsidR="00314D07" w:rsidRDefault="00000000">
            <w:pPr>
              <w:spacing w:after="40" w:line="252" w:lineRule="auto"/>
            </w:pPr>
            <w:r>
              <w:rPr>
                <w:b/>
                <w:sz w:val="16"/>
              </w:rPr>
              <w:lastRenderedPageBreak/>
              <w:t>Loss of direction</w:t>
            </w:r>
          </w:p>
        </w:tc>
        <w:tc>
          <w:tcPr>
            <w:tcW w:w="3520" w:type="dxa"/>
            <w:tcMar>
              <w:top w:w="80" w:type="dxa"/>
              <w:left w:w="120" w:type="dxa"/>
              <w:bottom w:w="80" w:type="dxa"/>
              <w:right w:w="120" w:type="dxa"/>
            </w:tcMar>
            <w:vAlign w:val="center"/>
          </w:tcPr>
          <w:p w14:paraId="0F06F718" w14:textId="77777777" w:rsidR="00314D07" w:rsidRDefault="00000000">
            <w:pPr>
              <w:spacing w:after="40" w:line="252" w:lineRule="auto"/>
            </w:pPr>
            <w:r>
              <w:rPr>
                <w:sz w:val="16"/>
              </w:rPr>
              <w:t>Do not apply an outer absolute value to the GEN-SNOW difference.</w:t>
            </w:r>
          </w:p>
        </w:tc>
        <w:tc>
          <w:tcPr>
            <w:tcW w:w="4040" w:type="dxa"/>
            <w:tcMar>
              <w:top w:w="80" w:type="dxa"/>
              <w:left w:w="120" w:type="dxa"/>
              <w:bottom w:w="80" w:type="dxa"/>
              <w:right w:w="120" w:type="dxa"/>
            </w:tcMar>
            <w:vAlign w:val="center"/>
          </w:tcPr>
          <w:p w14:paraId="19421210" w14:textId="77777777" w:rsidR="00314D07" w:rsidRDefault="00000000">
            <w:pPr>
              <w:spacing w:after="40" w:line="252" w:lineRule="auto"/>
            </w:pPr>
            <w:r>
              <w:rPr>
                <w:sz w:val="16"/>
              </w:rPr>
              <w:t>The sign shows which domain is more sensitive.</w:t>
            </w:r>
          </w:p>
        </w:tc>
      </w:tr>
      <w:tr w:rsidR="00314D07" w14:paraId="54AD3BBA" w14:textId="77777777">
        <w:tc>
          <w:tcPr>
            <w:tcW w:w="1800" w:type="dxa"/>
            <w:tcMar>
              <w:top w:w="80" w:type="dxa"/>
              <w:left w:w="120" w:type="dxa"/>
              <w:bottom w:w="80" w:type="dxa"/>
              <w:right w:w="120" w:type="dxa"/>
            </w:tcMar>
            <w:vAlign w:val="center"/>
          </w:tcPr>
          <w:p w14:paraId="382C1747" w14:textId="77777777" w:rsidR="00314D07" w:rsidRDefault="00000000">
            <w:pPr>
              <w:spacing w:after="40" w:line="252" w:lineRule="auto"/>
            </w:pPr>
            <w:r>
              <w:rPr>
                <w:b/>
                <w:sz w:val="16"/>
              </w:rPr>
              <w:t>Pruning may improve accuracy</w:t>
            </w:r>
          </w:p>
        </w:tc>
        <w:tc>
          <w:tcPr>
            <w:tcW w:w="3520" w:type="dxa"/>
            <w:tcMar>
              <w:top w:w="80" w:type="dxa"/>
              <w:left w:w="120" w:type="dxa"/>
              <w:bottom w:w="80" w:type="dxa"/>
              <w:right w:w="120" w:type="dxa"/>
            </w:tcMar>
            <w:vAlign w:val="center"/>
          </w:tcPr>
          <w:p w14:paraId="0E85DCFB" w14:textId="77777777" w:rsidR="00314D07" w:rsidRDefault="00000000">
            <w:pPr>
              <w:spacing w:after="40" w:line="252" w:lineRule="auto"/>
            </w:pPr>
            <w:r>
              <w:rPr>
                <w:sz w:val="16"/>
              </w:rPr>
              <w:t>Keep AD and normalized damage signed.</w:t>
            </w:r>
          </w:p>
        </w:tc>
        <w:tc>
          <w:tcPr>
            <w:tcW w:w="4040" w:type="dxa"/>
            <w:tcMar>
              <w:top w:w="80" w:type="dxa"/>
              <w:left w:w="120" w:type="dxa"/>
              <w:bottom w:w="80" w:type="dxa"/>
              <w:right w:w="120" w:type="dxa"/>
            </w:tcMar>
            <w:vAlign w:val="center"/>
          </w:tcPr>
          <w:p w14:paraId="407B4906" w14:textId="77777777" w:rsidR="00314D07" w:rsidRDefault="00000000">
            <w:pPr>
              <w:spacing w:after="40" w:line="252" w:lineRule="auto"/>
            </w:pPr>
            <w:r>
              <w:rPr>
                <w:sz w:val="16"/>
              </w:rPr>
              <w:t>Beneficial and harmful interventions are not treated as identical.</w:t>
            </w:r>
          </w:p>
        </w:tc>
      </w:tr>
      <w:tr w:rsidR="00314D07" w14:paraId="5DC65906" w14:textId="77777777">
        <w:tc>
          <w:tcPr>
            <w:tcW w:w="1800" w:type="dxa"/>
            <w:tcMar>
              <w:top w:w="80" w:type="dxa"/>
              <w:left w:w="120" w:type="dxa"/>
              <w:bottom w:w="80" w:type="dxa"/>
              <w:right w:w="120" w:type="dxa"/>
            </w:tcMar>
            <w:vAlign w:val="center"/>
          </w:tcPr>
          <w:p w14:paraId="14D93287" w14:textId="77777777" w:rsidR="00314D07" w:rsidRDefault="00000000">
            <w:pPr>
              <w:spacing w:after="40" w:line="252" w:lineRule="auto"/>
            </w:pPr>
            <w:r>
              <w:rPr>
                <w:b/>
                <w:sz w:val="16"/>
              </w:rPr>
              <w:t>Unstable division near zero</w:t>
            </w:r>
          </w:p>
        </w:tc>
        <w:tc>
          <w:tcPr>
            <w:tcW w:w="3520" w:type="dxa"/>
            <w:tcMar>
              <w:top w:w="80" w:type="dxa"/>
              <w:left w:w="120" w:type="dxa"/>
              <w:bottom w:w="80" w:type="dxa"/>
              <w:right w:w="120" w:type="dxa"/>
            </w:tcMar>
            <w:vAlign w:val="center"/>
          </w:tcPr>
          <w:p w14:paraId="6B74245B" w14:textId="77777777" w:rsidR="00314D07" w:rsidRDefault="00000000">
            <w:pPr>
              <w:spacing w:after="40" w:line="252" w:lineRule="auto"/>
            </w:pPr>
            <w:r>
              <w:rPr>
                <w:sz w:val="16"/>
              </w:rPr>
              <w:t>Use the larger absolute normalized response with epsilon_S as a floor.</w:t>
            </w:r>
          </w:p>
        </w:tc>
        <w:tc>
          <w:tcPr>
            <w:tcW w:w="4040" w:type="dxa"/>
            <w:tcMar>
              <w:top w:w="80" w:type="dxa"/>
              <w:left w:w="120" w:type="dxa"/>
              <w:bottom w:w="80" w:type="dxa"/>
              <w:right w:w="120" w:type="dxa"/>
            </w:tcMar>
            <w:vAlign w:val="center"/>
          </w:tcPr>
          <w:p w14:paraId="61A3A38E" w14:textId="77777777" w:rsidR="00314D07" w:rsidRDefault="00000000">
            <w:pPr>
              <w:spacing w:after="40" w:line="252" w:lineRule="auto"/>
            </w:pPr>
            <w:r>
              <w:rPr>
                <w:sz w:val="16"/>
              </w:rPr>
              <w:t>Bounds the scale and avoids division by zero.</w:t>
            </w:r>
          </w:p>
        </w:tc>
      </w:tr>
      <w:tr w:rsidR="00314D07" w14:paraId="2DFD15A4" w14:textId="77777777">
        <w:tc>
          <w:tcPr>
            <w:tcW w:w="1800" w:type="dxa"/>
            <w:tcMar>
              <w:top w:w="80" w:type="dxa"/>
              <w:left w:w="120" w:type="dxa"/>
              <w:bottom w:w="80" w:type="dxa"/>
              <w:right w:w="120" w:type="dxa"/>
            </w:tcMar>
            <w:vAlign w:val="center"/>
          </w:tcPr>
          <w:p w14:paraId="1D521E3D" w14:textId="77777777" w:rsidR="00314D07" w:rsidRDefault="00000000">
            <w:pPr>
              <w:spacing w:after="40" w:line="252" w:lineRule="auto"/>
            </w:pPr>
            <w:r>
              <w:rPr>
                <w:b/>
                <w:sz w:val="16"/>
              </w:rPr>
              <w:t>Equal severe damage</w:t>
            </w:r>
          </w:p>
        </w:tc>
        <w:tc>
          <w:tcPr>
            <w:tcW w:w="3520" w:type="dxa"/>
            <w:tcMar>
              <w:top w:w="80" w:type="dxa"/>
              <w:left w:w="120" w:type="dxa"/>
              <w:bottom w:w="80" w:type="dxa"/>
              <w:right w:w="120" w:type="dxa"/>
            </w:tcMar>
            <w:vAlign w:val="center"/>
          </w:tcPr>
          <w:p w14:paraId="725EC294" w14:textId="77777777" w:rsidR="00314D07" w:rsidRDefault="00000000">
            <w:pPr>
              <w:spacing w:after="40" w:line="252" w:lineRule="auto"/>
            </w:pPr>
            <w:r>
              <w:rPr>
                <w:sz w:val="16"/>
              </w:rPr>
              <w:t>Store AD1, AD2, D_GEN and D_SNOW with S_i in T3.</w:t>
            </w:r>
          </w:p>
        </w:tc>
        <w:tc>
          <w:tcPr>
            <w:tcW w:w="4040" w:type="dxa"/>
            <w:tcMar>
              <w:top w:w="80" w:type="dxa"/>
              <w:left w:w="120" w:type="dxa"/>
              <w:bottom w:w="80" w:type="dxa"/>
              <w:right w:w="120" w:type="dxa"/>
            </w:tcMar>
            <w:vAlign w:val="center"/>
          </w:tcPr>
          <w:p w14:paraId="385B9F5A" w14:textId="77777777" w:rsidR="00314D07" w:rsidRDefault="00000000">
            <w:pPr>
              <w:spacing w:after="40" w:line="252" w:lineRule="auto"/>
            </w:pPr>
            <w:r>
              <w:rPr>
                <w:sz w:val="16"/>
              </w:rPr>
              <w:t>A near-zero disagreement cannot hide damage shared by both domains.</w:t>
            </w:r>
          </w:p>
        </w:tc>
      </w:tr>
    </w:tbl>
    <w:p w14:paraId="6133F52A" w14:textId="77777777" w:rsidR="00314D07" w:rsidRDefault="00000000">
      <w:pPr>
        <w:spacing w:before="80" w:after="160"/>
      </w:pPr>
      <w:r>
        <w:rPr>
          <w:b/>
          <w:color w:val="5E6B78"/>
          <w:sz w:val="18"/>
        </w:rPr>
        <w:t xml:space="preserve">Table description. </w:t>
      </w:r>
      <w:r>
        <w:rPr>
          <w:i/>
          <w:color w:val="5E6B78"/>
          <w:sz w:val="18"/>
        </w:rPr>
        <w:t>The revised equation is better suited to cross-domain comparison, while the accompanying columns prevent it from being over-interpreted as a complete pruning decision.</w:t>
      </w:r>
    </w:p>
    <w:p w14:paraId="21513C21" w14:textId="238E1C19" w:rsidR="00314D07" w:rsidRDefault="00000000">
      <w:pPr>
        <w:pBdr>
          <w:left w:val="single" w:sz="18" w:space="8" w:color="C89B2C"/>
        </w:pBdr>
        <w:shd w:val="clear" w:color="auto" w:fill="FFF6DD"/>
        <w:spacing w:before="100" w:after="160" w:line="276" w:lineRule="auto"/>
        <w:ind w:left="144" w:right="115"/>
      </w:pPr>
      <w:r>
        <w:rPr>
          <w:b/>
          <w:color w:val="17365D"/>
          <w:sz w:val="20"/>
        </w:rPr>
        <w:t xml:space="preserve">Prunability equation. </w:t>
      </w:r>
      <w:r>
        <w:rPr>
          <w:sz w:val="20"/>
        </w:rPr>
        <w:t xml:space="preserve">No prunability formula is included in this report. </w:t>
      </w:r>
      <w:r w:rsidR="00E747F2">
        <w:rPr>
          <w:sz w:val="20"/>
        </w:rPr>
        <w:t xml:space="preserve">I </w:t>
      </w:r>
      <w:r>
        <w:rPr>
          <w:sz w:val="20"/>
        </w:rPr>
        <w:t xml:space="preserve">will work </w:t>
      </w:r>
      <w:r w:rsidR="00E747F2">
        <w:rPr>
          <w:sz w:val="20"/>
        </w:rPr>
        <w:t>to</w:t>
      </w:r>
      <w:r>
        <w:rPr>
          <w:sz w:val="20"/>
        </w:rPr>
        <w:t xml:space="preserve"> finalize the definition, including how accuracy damage and physical model-size benefit should be combined. The equation and its constants will be documented and frozen before T3 is used for cumulative ranking.</w:t>
      </w:r>
    </w:p>
    <w:p w14:paraId="447C78BB" w14:textId="77777777" w:rsidR="00314D07" w:rsidRDefault="00000000">
      <w:pPr>
        <w:pStyle w:val="Heading1"/>
      </w:pPr>
      <w:r>
        <w:t>6. Experimental Records and Validation</w:t>
      </w:r>
    </w:p>
    <w:p w14:paraId="7630875B" w14:textId="77777777" w:rsidR="00314D07" w:rsidRDefault="00000000">
      <w:pPr>
        <w:keepNext/>
        <w:spacing w:before="120" w:after="80"/>
      </w:pPr>
      <w:r>
        <w:rPr>
          <w:b/>
          <w:color w:val="1F4D78"/>
          <w:sz w:val="19"/>
        </w:rPr>
        <w:t>Table 8. Planned experiment tables</w:t>
      </w:r>
    </w:p>
    <w:tbl>
      <w:tblPr>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900"/>
        <w:gridCol w:w="5300"/>
        <w:gridCol w:w="3160"/>
      </w:tblGrid>
      <w:tr w:rsidR="00314D07" w14:paraId="491291E1" w14:textId="77777777">
        <w:trPr>
          <w:tblHeader/>
        </w:trPr>
        <w:tc>
          <w:tcPr>
            <w:tcW w:w="900" w:type="dxa"/>
            <w:shd w:val="clear" w:color="auto" w:fill="F4F6F9"/>
            <w:tcMar>
              <w:top w:w="80" w:type="dxa"/>
              <w:left w:w="120" w:type="dxa"/>
              <w:bottom w:w="80" w:type="dxa"/>
              <w:right w:w="120" w:type="dxa"/>
            </w:tcMar>
            <w:vAlign w:val="center"/>
          </w:tcPr>
          <w:p w14:paraId="3EC59DB4" w14:textId="77777777" w:rsidR="00314D07" w:rsidRDefault="00000000">
            <w:pPr>
              <w:spacing w:after="40" w:line="252" w:lineRule="auto"/>
            </w:pPr>
            <w:r>
              <w:rPr>
                <w:b/>
                <w:color w:val="17365D"/>
                <w:sz w:val="16"/>
              </w:rPr>
              <w:t>Table</w:t>
            </w:r>
          </w:p>
        </w:tc>
        <w:tc>
          <w:tcPr>
            <w:tcW w:w="5300" w:type="dxa"/>
            <w:shd w:val="clear" w:color="auto" w:fill="F4F6F9"/>
            <w:tcMar>
              <w:top w:w="80" w:type="dxa"/>
              <w:left w:w="120" w:type="dxa"/>
              <w:bottom w:w="80" w:type="dxa"/>
              <w:right w:w="120" w:type="dxa"/>
            </w:tcMar>
            <w:vAlign w:val="center"/>
          </w:tcPr>
          <w:p w14:paraId="3E3FCEBE" w14:textId="77777777" w:rsidR="00314D07" w:rsidRDefault="00000000">
            <w:pPr>
              <w:spacing w:after="40" w:line="252" w:lineRule="auto"/>
            </w:pPr>
            <w:r>
              <w:rPr>
                <w:b/>
                <w:color w:val="17365D"/>
                <w:sz w:val="16"/>
              </w:rPr>
              <w:t>Contents</w:t>
            </w:r>
          </w:p>
        </w:tc>
        <w:tc>
          <w:tcPr>
            <w:tcW w:w="3160" w:type="dxa"/>
            <w:shd w:val="clear" w:color="auto" w:fill="F4F6F9"/>
            <w:tcMar>
              <w:top w:w="80" w:type="dxa"/>
              <w:left w:w="120" w:type="dxa"/>
              <w:bottom w:w="80" w:type="dxa"/>
              <w:right w:w="120" w:type="dxa"/>
            </w:tcMar>
            <w:vAlign w:val="center"/>
          </w:tcPr>
          <w:p w14:paraId="30EB2C63" w14:textId="77777777" w:rsidR="00314D07" w:rsidRDefault="00000000">
            <w:pPr>
              <w:spacing w:after="40" w:line="252" w:lineRule="auto"/>
            </w:pPr>
            <w:r>
              <w:rPr>
                <w:b/>
                <w:color w:val="17365D"/>
                <w:sz w:val="16"/>
              </w:rPr>
              <w:t>Purpose</w:t>
            </w:r>
          </w:p>
        </w:tc>
      </w:tr>
      <w:tr w:rsidR="00314D07" w14:paraId="070F5E35" w14:textId="77777777">
        <w:tc>
          <w:tcPr>
            <w:tcW w:w="900" w:type="dxa"/>
            <w:tcMar>
              <w:top w:w="80" w:type="dxa"/>
              <w:left w:w="120" w:type="dxa"/>
              <w:bottom w:w="80" w:type="dxa"/>
              <w:right w:w="120" w:type="dxa"/>
            </w:tcMar>
            <w:vAlign w:val="center"/>
          </w:tcPr>
          <w:p w14:paraId="68733C41" w14:textId="77777777" w:rsidR="00314D07" w:rsidRDefault="00000000">
            <w:pPr>
              <w:spacing w:after="40" w:line="252" w:lineRule="auto"/>
            </w:pPr>
            <w:r>
              <w:rPr>
                <w:b/>
                <w:sz w:val="16"/>
              </w:rPr>
              <w:t>T1</w:t>
            </w:r>
          </w:p>
        </w:tc>
        <w:tc>
          <w:tcPr>
            <w:tcW w:w="5300" w:type="dxa"/>
            <w:tcMar>
              <w:top w:w="80" w:type="dxa"/>
              <w:left w:w="120" w:type="dxa"/>
              <w:bottom w:w="80" w:type="dxa"/>
              <w:right w:w="120" w:type="dxa"/>
            </w:tcMar>
            <w:vAlign w:val="center"/>
          </w:tcPr>
          <w:p w14:paraId="27DB6973" w14:textId="77777777" w:rsidR="00314D07" w:rsidRDefault="00000000">
            <w:pPr>
              <w:spacing w:after="40" w:line="252" w:lineRule="auto"/>
            </w:pPr>
            <w:r>
              <w:rPr>
                <w:sz w:val="16"/>
              </w:rPr>
              <w:t>Group ID, root layer, dependency members, pruning fraction, GEN metric and AD1_i</w:t>
            </w:r>
          </w:p>
        </w:tc>
        <w:tc>
          <w:tcPr>
            <w:tcW w:w="3160" w:type="dxa"/>
            <w:tcMar>
              <w:top w:w="80" w:type="dxa"/>
              <w:left w:w="120" w:type="dxa"/>
              <w:bottom w:w="80" w:type="dxa"/>
              <w:right w:w="120" w:type="dxa"/>
            </w:tcMar>
            <w:vAlign w:val="center"/>
          </w:tcPr>
          <w:p w14:paraId="27692078" w14:textId="77777777" w:rsidR="00314D07" w:rsidRDefault="00000000">
            <w:pPr>
              <w:spacing w:after="40" w:line="252" w:lineRule="auto"/>
            </w:pPr>
            <w:r>
              <w:rPr>
                <w:sz w:val="16"/>
              </w:rPr>
              <w:t>Measure isolated GEN response.</w:t>
            </w:r>
          </w:p>
        </w:tc>
      </w:tr>
      <w:tr w:rsidR="00314D07" w14:paraId="62D0EACD" w14:textId="77777777">
        <w:tc>
          <w:tcPr>
            <w:tcW w:w="900" w:type="dxa"/>
            <w:tcMar>
              <w:top w:w="80" w:type="dxa"/>
              <w:left w:w="120" w:type="dxa"/>
              <w:bottom w:w="80" w:type="dxa"/>
              <w:right w:w="120" w:type="dxa"/>
            </w:tcMar>
            <w:vAlign w:val="center"/>
          </w:tcPr>
          <w:p w14:paraId="739DDD16" w14:textId="77777777" w:rsidR="00314D07" w:rsidRDefault="00000000">
            <w:pPr>
              <w:spacing w:after="40" w:line="252" w:lineRule="auto"/>
            </w:pPr>
            <w:r>
              <w:rPr>
                <w:b/>
                <w:sz w:val="16"/>
              </w:rPr>
              <w:t>T2</w:t>
            </w:r>
          </w:p>
        </w:tc>
        <w:tc>
          <w:tcPr>
            <w:tcW w:w="5300" w:type="dxa"/>
            <w:tcMar>
              <w:top w:w="80" w:type="dxa"/>
              <w:left w:w="120" w:type="dxa"/>
              <w:bottom w:w="80" w:type="dxa"/>
              <w:right w:w="120" w:type="dxa"/>
            </w:tcMar>
            <w:vAlign w:val="center"/>
          </w:tcPr>
          <w:p w14:paraId="0A3779ED" w14:textId="77777777" w:rsidR="00314D07" w:rsidRDefault="00000000">
            <w:pPr>
              <w:spacing w:after="40" w:line="252" w:lineRule="auto"/>
            </w:pPr>
            <w:r>
              <w:rPr>
                <w:sz w:val="16"/>
              </w:rPr>
              <w:t>Same group ID and pruning fraction, SNOW metric and AD2_i</w:t>
            </w:r>
          </w:p>
        </w:tc>
        <w:tc>
          <w:tcPr>
            <w:tcW w:w="3160" w:type="dxa"/>
            <w:tcMar>
              <w:top w:w="80" w:type="dxa"/>
              <w:left w:w="120" w:type="dxa"/>
              <w:bottom w:w="80" w:type="dxa"/>
              <w:right w:w="120" w:type="dxa"/>
            </w:tcMar>
            <w:vAlign w:val="center"/>
          </w:tcPr>
          <w:p w14:paraId="0D4D1FFD" w14:textId="77777777" w:rsidR="00314D07" w:rsidRDefault="00000000">
            <w:pPr>
              <w:spacing w:after="40" w:line="252" w:lineRule="auto"/>
            </w:pPr>
            <w:r>
              <w:rPr>
                <w:sz w:val="16"/>
              </w:rPr>
              <w:t>Measure the matched isolated SNOW response.</w:t>
            </w:r>
          </w:p>
        </w:tc>
      </w:tr>
      <w:tr w:rsidR="00314D07" w14:paraId="765844CF" w14:textId="77777777">
        <w:tc>
          <w:tcPr>
            <w:tcW w:w="900" w:type="dxa"/>
            <w:tcMar>
              <w:top w:w="80" w:type="dxa"/>
              <w:left w:w="120" w:type="dxa"/>
              <w:bottom w:w="80" w:type="dxa"/>
              <w:right w:w="120" w:type="dxa"/>
            </w:tcMar>
            <w:vAlign w:val="center"/>
          </w:tcPr>
          <w:p w14:paraId="03CC95AA" w14:textId="77777777" w:rsidR="00314D07" w:rsidRDefault="00000000">
            <w:pPr>
              <w:spacing w:after="40" w:line="252" w:lineRule="auto"/>
            </w:pPr>
            <w:r>
              <w:rPr>
                <w:b/>
                <w:sz w:val="16"/>
              </w:rPr>
              <w:t>T3</w:t>
            </w:r>
          </w:p>
        </w:tc>
        <w:tc>
          <w:tcPr>
            <w:tcW w:w="5300" w:type="dxa"/>
            <w:tcMar>
              <w:top w:w="80" w:type="dxa"/>
              <w:left w:w="120" w:type="dxa"/>
              <w:bottom w:w="80" w:type="dxa"/>
              <w:right w:w="120" w:type="dxa"/>
            </w:tcMar>
            <w:vAlign w:val="center"/>
          </w:tcPr>
          <w:p w14:paraId="5A965068" w14:textId="77777777" w:rsidR="00314D07" w:rsidRDefault="00000000">
            <w:pPr>
              <w:spacing w:after="40" w:line="252" w:lineRule="auto"/>
            </w:pPr>
            <w:r>
              <w:rPr>
                <w:sz w:val="16"/>
              </w:rPr>
              <w:t>AD1_i, AD2_i, D_GEN,i, D_SNOW,i, S_i, exact parameter/FLOP savings and later finalized rank</w:t>
            </w:r>
          </w:p>
        </w:tc>
        <w:tc>
          <w:tcPr>
            <w:tcW w:w="3160" w:type="dxa"/>
            <w:tcMar>
              <w:top w:w="80" w:type="dxa"/>
              <w:left w:w="120" w:type="dxa"/>
              <w:bottom w:w="80" w:type="dxa"/>
              <w:right w:w="120" w:type="dxa"/>
            </w:tcMar>
            <w:vAlign w:val="center"/>
          </w:tcPr>
          <w:p w14:paraId="539781B8" w14:textId="77777777" w:rsidR="00314D07" w:rsidRDefault="00000000">
            <w:pPr>
              <w:spacing w:after="40" w:line="252" w:lineRule="auto"/>
            </w:pPr>
            <w:r>
              <w:rPr>
                <w:sz w:val="16"/>
              </w:rPr>
              <w:t>Compare domains and support the later pruning decision.</w:t>
            </w:r>
          </w:p>
        </w:tc>
      </w:tr>
      <w:tr w:rsidR="00314D07" w14:paraId="78DD9A79" w14:textId="77777777">
        <w:tc>
          <w:tcPr>
            <w:tcW w:w="900" w:type="dxa"/>
            <w:tcMar>
              <w:top w:w="80" w:type="dxa"/>
              <w:left w:w="120" w:type="dxa"/>
              <w:bottom w:w="80" w:type="dxa"/>
              <w:right w:w="120" w:type="dxa"/>
            </w:tcMar>
            <w:vAlign w:val="center"/>
          </w:tcPr>
          <w:p w14:paraId="3354B8A7" w14:textId="77777777" w:rsidR="00314D07" w:rsidRDefault="00000000">
            <w:pPr>
              <w:spacing w:after="40" w:line="252" w:lineRule="auto"/>
            </w:pPr>
            <w:r>
              <w:rPr>
                <w:b/>
                <w:sz w:val="16"/>
              </w:rPr>
              <w:t>T4</w:t>
            </w:r>
          </w:p>
        </w:tc>
        <w:tc>
          <w:tcPr>
            <w:tcW w:w="5300" w:type="dxa"/>
            <w:tcMar>
              <w:top w:w="80" w:type="dxa"/>
              <w:left w:w="120" w:type="dxa"/>
              <w:bottom w:w="80" w:type="dxa"/>
              <w:right w:w="120" w:type="dxa"/>
            </w:tcMar>
            <w:vAlign w:val="center"/>
          </w:tcPr>
          <w:p w14:paraId="543CB775" w14:textId="77777777" w:rsidR="00314D07" w:rsidRDefault="00000000">
            <w:pPr>
              <w:spacing w:after="40" w:line="252" w:lineRule="auto"/>
            </w:pPr>
            <w:r>
              <w:rPr>
                <w:sz w:val="16"/>
              </w:rPr>
              <w:t>Cumulative groups, fine-tuning schedule, final metrics, size, GFLOPs and latency</w:t>
            </w:r>
          </w:p>
        </w:tc>
        <w:tc>
          <w:tcPr>
            <w:tcW w:w="3160" w:type="dxa"/>
            <w:tcMar>
              <w:top w:w="80" w:type="dxa"/>
              <w:left w:w="120" w:type="dxa"/>
              <w:bottom w:w="80" w:type="dxa"/>
              <w:right w:w="120" w:type="dxa"/>
            </w:tcMar>
            <w:vAlign w:val="center"/>
          </w:tcPr>
          <w:p w14:paraId="3856E6B6" w14:textId="77777777" w:rsidR="00314D07" w:rsidRDefault="00000000">
            <w:pPr>
              <w:spacing w:after="40" w:line="252" w:lineRule="auto"/>
            </w:pPr>
            <w:r>
              <w:rPr>
                <w:sz w:val="16"/>
              </w:rPr>
              <w:t>Report the final accuracy-efficiency trade-off.</w:t>
            </w:r>
          </w:p>
        </w:tc>
      </w:tr>
    </w:tbl>
    <w:p w14:paraId="687C034C" w14:textId="77777777" w:rsidR="00314D07" w:rsidRDefault="00000000">
      <w:pPr>
        <w:spacing w:before="80" w:after="160"/>
      </w:pPr>
      <w:r>
        <w:rPr>
          <w:b/>
          <w:color w:val="5E6B78"/>
          <w:sz w:val="18"/>
        </w:rPr>
        <w:t xml:space="preserve">Table description. </w:t>
      </w:r>
      <w:r>
        <w:rPr>
          <w:i/>
          <w:color w:val="5E6B78"/>
          <w:sz w:val="18"/>
        </w:rPr>
        <w:t>Every row will be traceable to the group definition, checkpoint, dataset split, random seed and evaluation output. The held-out test data will not be used for ranking decisions.</w:t>
      </w:r>
    </w:p>
    <w:p w14:paraId="789777D0" w14:textId="77777777" w:rsidR="00314D07" w:rsidRDefault="00000000">
      <w:pPr>
        <w:jc w:val="both"/>
      </w:pPr>
      <w:r>
        <w:t>After a structural edit, BatchNorm running statistics may no longer match the changed activation distribution. Each candidate will therefore receive a fixed BatchNorm recalibration pass before the short post-pruning evaluation. This is not model retraining; it updates running mean and variance under a controlled calibration protocol. Final candidates will then be fine-tuned using the same declared recovery schedule.</w:t>
      </w:r>
    </w:p>
    <w:p w14:paraId="65DC5468" w14:textId="77777777" w:rsidR="00314D07" w:rsidRDefault="00000000">
      <w:pPr>
        <w:pStyle w:val="ListBullet"/>
      </w:pPr>
      <w:r>
        <w:t>Use one fixed probe fraction, seed, image size and evaluation implementation for matched T1/T2 measurements.</w:t>
      </w:r>
    </w:p>
    <w:p w14:paraId="509EFEB5" w14:textId="77777777" w:rsidR="00314D07" w:rsidRDefault="00000000">
      <w:pPr>
        <w:pStyle w:val="ListBullet"/>
      </w:pPr>
      <w:r>
        <w:t>Record immediate damage, damage after BatchNorm recalibration, and recovered performance separately.</w:t>
      </w:r>
    </w:p>
    <w:p w14:paraId="7E9E594A" w14:textId="77777777" w:rsidR="00314D07" w:rsidRDefault="00000000">
      <w:pPr>
        <w:pStyle w:val="ListBullet"/>
      </w:pPr>
      <w:r>
        <w:lastRenderedPageBreak/>
        <w:t>Confirm that each saved model reloads, runs a forward pass and has physically reduced dense dimensions.</w:t>
      </w:r>
    </w:p>
    <w:p w14:paraId="1BD46F89" w14:textId="77777777" w:rsidR="00314D07" w:rsidRDefault="00000000">
      <w:pPr>
        <w:pStyle w:val="ListBullet"/>
      </w:pPr>
      <w:r>
        <w:t>Report parameters, GFLOPs and measured latency; do not infer real embedded latency from desktop GPU timing.</w:t>
      </w:r>
    </w:p>
    <w:p w14:paraId="3FC793CA" w14:textId="77777777" w:rsidR="00314D07" w:rsidRDefault="00000000">
      <w:pPr>
        <w:pStyle w:val="ListBullet"/>
      </w:pPr>
      <w:r>
        <w:t>Repeat the most important comparisons across multiple seeds or confidence intervals where the schedule permits.</w:t>
      </w:r>
    </w:p>
    <w:p w14:paraId="667D8EFD" w14:textId="77777777" w:rsidR="00314D07" w:rsidRDefault="00000000">
      <w:pPr>
        <w:pStyle w:val="Heading1"/>
      </w:pPr>
      <w:r>
        <w:t>7. Baselines and Ablation Studies</w:t>
      </w:r>
    </w:p>
    <w:p w14:paraId="79E35B3F" w14:textId="77777777" w:rsidR="00314D07" w:rsidRDefault="00000000">
      <w:pPr>
        <w:keepNext/>
        <w:spacing w:before="120" w:after="80"/>
      </w:pPr>
      <w:r>
        <w:rPr>
          <w:b/>
          <w:color w:val="1F4D78"/>
          <w:sz w:val="19"/>
        </w:rPr>
        <w:t>Table 9. Minimum comparisons needed for publication evidence</w:t>
      </w:r>
    </w:p>
    <w:tbl>
      <w:tblPr>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3600"/>
        <w:gridCol w:w="5760"/>
      </w:tblGrid>
      <w:tr w:rsidR="00314D07" w14:paraId="10F80026" w14:textId="77777777">
        <w:trPr>
          <w:tblHeader/>
        </w:trPr>
        <w:tc>
          <w:tcPr>
            <w:tcW w:w="3600" w:type="dxa"/>
            <w:shd w:val="clear" w:color="auto" w:fill="F4F6F9"/>
            <w:tcMar>
              <w:top w:w="80" w:type="dxa"/>
              <w:left w:w="120" w:type="dxa"/>
              <w:bottom w:w="80" w:type="dxa"/>
              <w:right w:w="120" w:type="dxa"/>
            </w:tcMar>
            <w:vAlign w:val="center"/>
          </w:tcPr>
          <w:p w14:paraId="223069D6" w14:textId="77777777" w:rsidR="00314D07" w:rsidRDefault="00000000">
            <w:pPr>
              <w:spacing w:after="40" w:line="252" w:lineRule="auto"/>
            </w:pPr>
            <w:r>
              <w:rPr>
                <w:b/>
                <w:color w:val="17365D"/>
                <w:sz w:val="16"/>
              </w:rPr>
              <w:t>Comparison</w:t>
            </w:r>
          </w:p>
        </w:tc>
        <w:tc>
          <w:tcPr>
            <w:tcW w:w="5760" w:type="dxa"/>
            <w:shd w:val="clear" w:color="auto" w:fill="F4F6F9"/>
            <w:tcMar>
              <w:top w:w="80" w:type="dxa"/>
              <w:left w:w="120" w:type="dxa"/>
              <w:bottom w:w="80" w:type="dxa"/>
              <w:right w:w="120" w:type="dxa"/>
            </w:tcMar>
            <w:vAlign w:val="center"/>
          </w:tcPr>
          <w:p w14:paraId="36590A96" w14:textId="77777777" w:rsidR="00314D07" w:rsidRDefault="00000000">
            <w:pPr>
              <w:spacing w:after="40" w:line="252" w:lineRule="auto"/>
            </w:pPr>
            <w:r>
              <w:rPr>
                <w:b/>
                <w:color w:val="17365D"/>
                <w:sz w:val="16"/>
              </w:rPr>
              <w:t>Question answered</w:t>
            </w:r>
          </w:p>
        </w:tc>
      </w:tr>
      <w:tr w:rsidR="00314D07" w14:paraId="17937DD3" w14:textId="77777777">
        <w:tc>
          <w:tcPr>
            <w:tcW w:w="3600" w:type="dxa"/>
            <w:tcMar>
              <w:top w:w="80" w:type="dxa"/>
              <w:left w:w="120" w:type="dxa"/>
              <w:bottom w:w="80" w:type="dxa"/>
              <w:right w:w="120" w:type="dxa"/>
            </w:tcMar>
            <w:vAlign w:val="center"/>
          </w:tcPr>
          <w:p w14:paraId="152A7B9D" w14:textId="77777777" w:rsidR="00314D07" w:rsidRDefault="00000000">
            <w:pPr>
              <w:spacing w:after="40" w:line="252" w:lineRule="auto"/>
            </w:pPr>
            <w:r>
              <w:rPr>
                <w:b/>
                <w:sz w:val="16"/>
              </w:rPr>
              <w:t>Random legal-group pruning</w:t>
            </w:r>
          </w:p>
        </w:tc>
        <w:tc>
          <w:tcPr>
            <w:tcW w:w="5760" w:type="dxa"/>
            <w:tcMar>
              <w:top w:w="80" w:type="dxa"/>
              <w:left w:w="120" w:type="dxa"/>
              <w:bottom w:w="80" w:type="dxa"/>
              <w:right w:w="120" w:type="dxa"/>
            </w:tcMar>
            <w:vAlign w:val="center"/>
          </w:tcPr>
          <w:p w14:paraId="19D4E64B" w14:textId="77777777" w:rsidR="00314D07" w:rsidRDefault="00000000">
            <w:pPr>
              <w:spacing w:after="40" w:line="252" w:lineRule="auto"/>
            </w:pPr>
            <w:r>
              <w:rPr>
                <w:sz w:val="16"/>
              </w:rPr>
              <w:t>Does the proposed ranking outperform chance under the same pruning budget?</w:t>
            </w:r>
          </w:p>
        </w:tc>
      </w:tr>
      <w:tr w:rsidR="00314D07" w14:paraId="7DF67AC7" w14:textId="77777777">
        <w:tc>
          <w:tcPr>
            <w:tcW w:w="3600" w:type="dxa"/>
            <w:tcMar>
              <w:top w:w="80" w:type="dxa"/>
              <w:left w:w="120" w:type="dxa"/>
              <w:bottom w:w="80" w:type="dxa"/>
              <w:right w:w="120" w:type="dxa"/>
            </w:tcMar>
            <w:vAlign w:val="center"/>
          </w:tcPr>
          <w:p w14:paraId="104ED26F" w14:textId="77777777" w:rsidR="00314D07" w:rsidRDefault="00000000">
            <w:pPr>
              <w:spacing w:after="40" w:line="252" w:lineRule="auto"/>
            </w:pPr>
            <w:r>
              <w:rPr>
                <w:b/>
                <w:sz w:val="16"/>
              </w:rPr>
              <w:t>L1-magnitude structured pruning</w:t>
            </w:r>
          </w:p>
        </w:tc>
        <w:tc>
          <w:tcPr>
            <w:tcW w:w="5760" w:type="dxa"/>
            <w:tcMar>
              <w:top w:w="80" w:type="dxa"/>
              <w:left w:w="120" w:type="dxa"/>
              <w:bottom w:w="80" w:type="dxa"/>
              <w:right w:w="120" w:type="dxa"/>
            </w:tcMar>
            <w:vAlign w:val="center"/>
          </w:tcPr>
          <w:p w14:paraId="3AEBAA71" w14:textId="77777777" w:rsidR="00314D07" w:rsidRDefault="00000000">
            <w:pPr>
              <w:spacing w:after="40" w:line="252" w:lineRule="auto"/>
            </w:pPr>
            <w:r>
              <w:rPr>
                <w:sz w:val="16"/>
              </w:rPr>
              <w:t>Does domain-aware ranking improve on a standard structured-pruning baseline?</w:t>
            </w:r>
          </w:p>
        </w:tc>
      </w:tr>
      <w:tr w:rsidR="00314D07" w14:paraId="4D579667" w14:textId="77777777">
        <w:tc>
          <w:tcPr>
            <w:tcW w:w="3600" w:type="dxa"/>
            <w:tcMar>
              <w:top w:w="80" w:type="dxa"/>
              <w:left w:w="120" w:type="dxa"/>
              <w:bottom w:w="80" w:type="dxa"/>
              <w:right w:w="120" w:type="dxa"/>
            </w:tcMar>
            <w:vAlign w:val="center"/>
          </w:tcPr>
          <w:p w14:paraId="73D11A4D" w14:textId="77777777" w:rsidR="00314D07" w:rsidRDefault="00000000">
            <w:pPr>
              <w:spacing w:after="40" w:line="252" w:lineRule="auto"/>
            </w:pPr>
            <w:r>
              <w:rPr>
                <w:b/>
                <w:sz w:val="16"/>
              </w:rPr>
              <w:t>GEN-only and SNOW-only ranking</w:t>
            </w:r>
          </w:p>
        </w:tc>
        <w:tc>
          <w:tcPr>
            <w:tcW w:w="5760" w:type="dxa"/>
            <w:tcMar>
              <w:top w:w="80" w:type="dxa"/>
              <w:left w:w="120" w:type="dxa"/>
              <w:bottom w:w="80" w:type="dxa"/>
              <w:right w:w="120" w:type="dxa"/>
            </w:tcMar>
            <w:vAlign w:val="center"/>
          </w:tcPr>
          <w:p w14:paraId="37EAFF79" w14:textId="77777777" w:rsidR="00314D07" w:rsidRDefault="00000000">
            <w:pPr>
              <w:spacing w:after="40" w:line="252" w:lineRule="auto"/>
            </w:pPr>
            <w:r>
              <w:rPr>
                <w:sz w:val="16"/>
              </w:rPr>
              <w:t>Is the cross-domain formulation useful beyond optimizing one dataset alone?</w:t>
            </w:r>
          </w:p>
        </w:tc>
      </w:tr>
      <w:tr w:rsidR="00314D07" w14:paraId="4DB39EE0" w14:textId="77777777">
        <w:tc>
          <w:tcPr>
            <w:tcW w:w="3600" w:type="dxa"/>
            <w:tcMar>
              <w:top w:w="80" w:type="dxa"/>
              <w:left w:w="120" w:type="dxa"/>
              <w:bottom w:w="80" w:type="dxa"/>
              <w:right w:w="120" w:type="dxa"/>
            </w:tcMar>
            <w:vAlign w:val="center"/>
          </w:tcPr>
          <w:p w14:paraId="3431D844" w14:textId="77777777" w:rsidR="00314D07" w:rsidRDefault="00000000">
            <w:pPr>
              <w:spacing w:after="40" w:line="252" w:lineRule="auto"/>
            </w:pPr>
            <w:r>
              <w:rPr>
                <w:b/>
                <w:sz w:val="16"/>
              </w:rPr>
              <w:t>Raw AD versus normalized damage</w:t>
            </w:r>
          </w:p>
        </w:tc>
        <w:tc>
          <w:tcPr>
            <w:tcW w:w="5760" w:type="dxa"/>
            <w:tcMar>
              <w:top w:w="80" w:type="dxa"/>
              <w:left w:w="120" w:type="dxa"/>
              <w:bottom w:w="80" w:type="dxa"/>
              <w:right w:w="120" w:type="dxa"/>
            </w:tcMar>
            <w:vAlign w:val="center"/>
          </w:tcPr>
          <w:p w14:paraId="7742834A" w14:textId="77777777" w:rsidR="00314D07" w:rsidRDefault="00000000">
            <w:pPr>
              <w:spacing w:after="40" w:line="252" w:lineRule="auto"/>
            </w:pPr>
            <w:r>
              <w:rPr>
                <w:sz w:val="16"/>
              </w:rPr>
              <w:t>Does normalization improve ranking stability when baseline mAP values differ?</w:t>
            </w:r>
          </w:p>
        </w:tc>
      </w:tr>
      <w:tr w:rsidR="00314D07" w14:paraId="214F3905" w14:textId="77777777">
        <w:tc>
          <w:tcPr>
            <w:tcW w:w="3600" w:type="dxa"/>
            <w:tcMar>
              <w:top w:w="80" w:type="dxa"/>
              <w:left w:w="120" w:type="dxa"/>
              <w:bottom w:w="80" w:type="dxa"/>
              <w:right w:w="120" w:type="dxa"/>
            </w:tcMar>
            <w:vAlign w:val="center"/>
          </w:tcPr>
          <w:p w14:paraId="7EE2CDEA" w14:textId="77777777" w:rsidR="00314D07" w:rsidRDefault="00000000">
            <w:pPr>
              <w:spacing w:after="40" w:line="252" w:lineRule="auto"/>
            </w:pPr>
            <w:r>
              <w:rPr>
                <w:b/>
                <w:sz w:val="16"/>
              </w:rPr>
              <w:t>With versus without signed sensitivity</w:t>
            </w:r>
          </w:p>
        </w:tc>
        <w:tc>
          <w:tcPr>
            <w:tcW w:w="5760" w:type="dxa"/>
            <w:tcMar>
              <w:top w:w="80" w:type="dxa"/>
              <w:left w:w="120" w:type="dxa"/>
              <w:bottom w:w="80" w:type="dxa"/>
              <w:right w:w="120" w:type="dxa"/>
            </w:tcMar>
            <w:vAlign w:val="center"/>
          </w:tcPr>
          <w:p w14:paraId="5E028257" w14:textId="77777777" w:rsidR="00314D07" w:rsidRDefault="00000000">
            <w:pPr>
              <w:spacing w:after="40" w:line="252" w:lineRule="auto"/>
            </w:pPr>
            <w:r>
              <w:rPr>
                <w:sz w:val="16"/>
              </w:rPr>
              <w:t>Does preserving direction protect snow performance or reveal useful trade-offs?</w:t>
            </w:r>
          </w:p>
        </w:tc>
      </w:tr>
      <w:tr w:rsidR="00314D07" w14:paraId="26632986" w14:textId="77777777">
        <w:tc>
          <w:tcPr>
            <w:tcW w:w="3600" w:type="dxa"/>
            <w:tcMar>
              <w:top w:w="80" w:type="dxa"/>
              <w:left w:w="120" w:type="dxa"/>
              <w:bottom w:w="80" w:type="dxa"/>
              <w:right w:w="120" w:type="dxa"/>
            </w:tcMar>
            <w:vAlign w:val="center"/>
          </w:tcPr>
          <w:p w14:paraId="774B407E" w14:textId="77777777" w:rsidR="00314D07" w:rsidRDefault="00000000">
            <w:pPr>
              <w:spacing w:after="40" w:line="252" w:lineRule="auto"/>
            </w:pPr>
            <w:r>
              <w:rPr>
                <w:b/>
                <w:sz w:val="16"/>
              </w:rPr>
              <w:t>Isolated versus cumulative pruning</w:t>
            </w:r>
          </w:p>
        </w:tc>
        <w:tc>
          <w:tcPr>
            <w:tcW w:w="5760" w:type="dxa"/>
            <w:tcMar>
              <w:top w:w="80" w:type="dxa"/>
              <w:left w:w="120" w:type="dxa"/>
              <w:bottom w:w="80" w:type="dxa"/>
              <w:right w:w="120" w:type="dxa"/>
            </w:tcMar>
            <w:vAlign w:val="center"/>
          </w:tcPr>
          <w:p w14:paraId="1CF60D26" w14:textId="77777777" w:rsidR="00314D07" w:rsidRDefault="00000000">
            <w:pPr>
              <w:spacing w:after="40" w:line="252" w:lineRule="auto"/>
            </w:pPr>
            <w:r>
              <w:rPr>
                <w:sz w:val="16"/>
              </w:rPr>
              <w:t>Do interactions change the order predicted by one-group tests?</w:t>
            </w:r>
          </w:p>
        </w:tc>
      </w:tr>
      <w:tr w:rsidR="00314D07" w14:paraId="49D4116C" w14:textId="77777777">
        <w:tc>
          <w:tcPr>
            <w:tcW w:w="3600" w:type="dxa"/>
            <w:tcMar>
              <w:top w:w="80" w:type="dxa"/>
              <w:left w:w="120" w:type="dxa"/>
              <w:bottom w:w="80" w:type="dxa"/>
              <w:right w:w="120" w:type="dxa"/>
            </w:tcMar>
            <w:vAlign w:val="center"/>
          </w:tcPr>
          <w:p w14:paraId="453CAE6E" w14:textId="77777777" w:rsidR="00314D07" w:rsidRDefault="00000000">
            <w:pPr>
              <w:spacing w:after="40" w:line="252" w:lineRule="auto"/>
            </w:pPr>
            <w:r>
              <w:rPr>
                <w:b/>
                <w:sz w:val="16"/>
              </w:rPr>
              <w:t>Before and after recovery</w:t>
            </w:r>
          </w:p>
        </w:tc>
        <w:tc>
          <w:tcPr>
            <w:tcW w:w="5760" w:type="dxa"/>
            <w:tcMar>
              <w:top w:w="80" w:type="dxa"/>
              <w:left w:w="120" w:type="dxa"/>
              <w:bottom w:w="80" w:type="dxa"/>
              <w:right w:w="120" w:type="dxa"/>
            </w:tcMar>
            <w:vAlign w:val="center"/>
          </w:tcPr>
          <w:p w14:paraId="43FC8701" w14:textId="77777777" w:rsidR="00314D07" w:rsidRDefault="00000000">
            <w:pPr>
              <w:spacing w:after="40" w:line="252" w:lineRule="auto"/>
            </w:pPr>
            <w:r>
              <w:rPr>
                <w:sz w:val="16"/>
              </w:rPr>
              <w:t>How much performance is restored by BatchNorm recalibration and fine-tuning?</w:t>
            </w:r>
          </w:p>
        </w:tc>
      </w:tr>
    </w:tbl>
    <w:p w14:paraId="67AD30D4" w14:textId="77777777" w:rsidR="00314D07" w:rsidRDefault="00000000">
      <w:pPr>
        <w:spacing w:before="80" w:after="160"/>
      </w:pPr>
      <w:r>
        <w:rPr>
          <w:b/>
          <w:color w:val="5E6B78"/>
          <w:sz w:val="18"/>
        </w:rPr>
        <w:t xml:space="preserve">Table description. </w:t>
      </w:r>
      <w:r>
        <w:rPr>
          <w:i/>
          <w:color w:val="5E6B78"/>
          <w:sz w:val="18"/>
        </w:rPr>
        <w:t>These comparisons separate the value of dependency grouping, normalization, domain evidence and recovery. They are also necessary to support a defensible novelty claim.</w:t>
      </w:r>
    </w:p>
    <w:p w14:paraId="7A3711A0" w14:textId="77777777" w:rsidR="00314D07" w:rsidRDefault="00000000">
      <w:pPr>
        <w:pStyle w:val="Heading1"/>
      </w:pPr>
      <w:r>
        <w:t>8. One-Month Work Plan</w:t>
      </w:r>
    </w:p>
    <w:p w14:paraId="2DAC1472" w14:textId="77777777" w:rsidR="00314D07" w:rsidRDefault="00000000">
      <w:pPr>
        <w:keepNext/>
        <w:spacing w:before="120" w:after="80"/>
      </w:pPr>
      <w:r>
        <w:rPr>
          <w:b/>
          <w:color w:val="1F4D78"/>
          <w:sz w:val="19"/>
        </w:rPr>
        <w:t>Table 10. Four-week software plan</w:t>
      </w:r>
    </w:p>
    <w:tbl>
      <w:tblPr>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1000"/>
        <w:gridCol w:w="5140"/>
        <w:gridCol w:w="3220"/>
      </w:tblGrid>
      <w:tr w:rsidR="00314D07" w14:paraId="1F2B857E" w14:textId="77777777">
        <w:trPr>
          <w:tblHeader/>
        </w:trPr>
        <w:tc>
          <w:tcPr>
            <w:tcW w:w="1000" w:type="dxa"/>
            <w:shd w:val="clear" w:color="auto" w:fill="F4F6F9"/>
            <w:tcMar>
              <w:top w:w="80" w:type="dxa"/>
              <w:left w:w="120" w:type="dxa"/>
              <w:bottom w:w="80" w:type="dxa"/>
              <w:right w:w="120" w:type="dxa"/>
            </w:tcMar>
            <w:vAlign w:val="center"/>
          </w:tcPr>
          <w:p w14:paraId="3D9933DA" w14:textId="77777777" w:rsidR="00314D07" w:rsidRDefault="00000000">
            <w:pPr>
              <w:spacing w:after="40" w:line="252" w:lineRule="auto"/>
            </w:pPr>
            <w:r>
              <w:rPr>
                <w:b/>
                <w:color w:val="17365D"/>
                <w:sz w:val="16"/>
              </w:rPr>
              <w:t>Week</w:t>
            </w:r>
          </w:p>
        </w:tc>
        <w:tc>
          <w:tcPr>
            <w:tcW w:w="5140" w:type="dxa"/>
            <w:shd w:val="clear" w:color="auto" w:fill="F4F6F9"/>
            <w:tcMar>
              <w:top w:w="80" w:type="dxa"/>
              <w:left w:w="120" w:type="dxa"/>
              <w:bottom w:w="80" w:type="dxa"/>
              <w:right w:w="120" w:type="dxa"/>
            </w:tcMar>
            <w:vAlign w:val="center"/>
          </w:tcPr>
          <w:p w14:paraId="39671540" w14:textId="77777777" w:rsidR="00314D07" w:rsidRDefault="00000000">
            <w:pPr>
              <w:spacing w:after="40" w:line="252" w:lineRule="auto"/>
            </w:pPr>
            <w:r>
              <w:rPr>
                <w:b/>
                <w:color w:val="17365D"/>
                <w:sz w:val="16"/>
              </w:rPr>
              <w:t>Main focus</w:t>
            </w:r>
          </w:p>
        </w:tc>
        <w:tc>
          <w:tcPr>
            <w:tcW w:w="3220" w:type="dxa"/>
            <w:shd w:val="clear" w:color="auto" w:fill="F4F6F9"/>
            <w:tcMar>
              <w:top w:w="80" w:type="dxa"/>
              <w:left w:w="120" w:type="dxa"/>
              <w:bottom w:w="80" w:type="dxa"/>
              <w:right w:w="120" w:type="dxa"/>
            </w:tcMar>
            <w:vAlign w:val="center"/>
          </w:tcPr>
          <w:p w14:paraId="42A71709" w14:textId="77777777" w:rsidR="00314D07" w:rsidRDefault="00000000">
            <w:pPr>
              <w:spacing w:after="40" w:line="252" w:lineRule="auto"/>
            </w:pPr>
            <w:r>
              <w:rPr>
                <w:b/>
                <w:color w:val="17365D"/>
                <w:sz w:val="16"/>
              </w:rPr>
              <w:t>Clear target</w:t>
            </w:r>
          </w:p>
        </w:tc>
      </w:tr>
      <w:tr w:rsidR="00314D07" w14:paraId="104FD821" w14:textId="77777777">
        <w:tc>
          <w:tcPr>
            <w:tcW w:w="1000" w:type="dxa"/>
            <w:tcMar>
              <w:top w:w="80" w:type="dxa"/>
              <w:left w:w="120" w:type="dxa"/>
              <w:bottom w:w="80" w:type="dxa"/>
              <w:right w:w="120" w:type="dxa"/>
            </w:tcMar>
            <w:vAlign w:val="center"/>
          </w:tcPr>
          <w:p w14:paraId="63AD08B7" w14:textId="77777777" w:rsidR="00314D07" w:rsidRDefault="00000000">
            <w:pPr>
              <w:spacing w:after="40" w:line="252" w:lineRule="auto"/>
            </w:pPr>
            <w:r>
              <w:rPr>
                <w:b/>
                <w:sz w:val="16"/>
              </w:rPr>
              <w:t>Week 1</w:t>
            </w:r>
          </w:p>
        </w:tc>
        <w:tc>
          <w:tcPr>
            <w:tcW w:w="5140" w:type="dxa"/>
            <w:tcMar>
              <w:top w:w="80" w:type="dxa"/>
              <w:left w:w="120" w:type="dxa"/>
              <w:bottom w:w="80" w:type="dxa"/>
              <w:right w:w="120" w:type="dxa"/>
            </w:tcMar>
            <w:vAlign w:val="center"/>
          </w:tcPr>
          <w:p w14:paraId="00343B70" w14:textId="755A9F64" w:rsidR="00314D07" w:rsidRDefault="00000000">
            <w:pPr>
              <w:spacing w:after="40" w:line="252" w:lineRule="auto"/>
            </w:pPr>
            <w:r>
              <w:rPr>
                <w:sz w:val="16"/>
              </w:rPr>
              <w:t>Finalize sensitivity settings and prunability; build and audit dependency groups.</w:t>
            </w:r>
          </w:p>
        </w:tc>
        <w:tc>
          <w:tcPr>
            <w:tcW w:w="3220" w:type="dxa"/>
            <w:tcMar>
              <w:top w:w="80" w:type="dxa"/>
              <w:left w:w="120" w:type="dxa"/>
              <w:bottom w:w="80" w:type="dxa"/>
              <w:right w:w="120" w:type="dxa"/>
            </w:tcMar>
            <w:vAlign w:val="center"/>
          </w:tcPr>
          <w:p w14:paraId="6ED8DAD4" w14:textId="77777777" w:rsidR="00314D07" w:rsidRDefault="00000000">
            <w:pPr>
              <w:spacing w:after="40" w:line="252" w:lineRule="auto"/>
            </w:pPr>
            <w:r>
              <w:rPr>
                <w:sz w:val="16"/>
              </w:rPr>
              <w:t>Frozen equations, legal group list and repeatable pruning procedure.</w:t>
            </w:r>
          </w:p>
        </w:tc>
      </w:tr>
      <w:tr w:rsidR="00314D07" w14:paraId="1B93B04B" w14:textId="77777777">
        <w:tc>
          <w:tcPr>
            <w:tcW w:w="1000" w:type="dxa"/>
            <w:tcMar>
              <w:top w:w="80" w:type="dxa"/>
              <w:left w:w="120" w:type="dxa"/>
              <w:bottom w:w="80" w:type="dxa"/>
              <w:right w:w="120" w:type="dxa"/>
            </w:tcMar>
            <w:vAlign w:val="center"/>
          </w:tcPr>
          <w:p w14:paraId="62231512" w14:textId="77777777" w:rsidR="00314D07" w:rsidRDefault="00000000">
            <w:pPr>
              <w:spacing w:after="40" w:line="252" w:lineRule="auto"/>
            </w:pPr>
            <w:r>
              <w:rPr>
                <w:b/>
                <w:sz w:val="16"/>
              </w:rPr>
              <w:t>Week 2</w:t>
            </w:r>
          </w:p>
        </w:tc>
        <w:tc>
          <w:tcPr>
            <w:tcW w:w="5140" w:type="dxa"/>
            <w:tcMar>
              <w:top w:w="80" w:type="dxa"/>
              <w:left w:w="120" w:type="dxa"/>
              <w:bottom w:w="80" w:type="dxa"/>
              <w:right w:w="120" w:type="dxa"/>
            </w:tcMar>
            <w:vAlign w:val="center"/>
          </w:tcPr>
          <w:p w14:paraId="76EC3E62" w14:textId="77777777" w:rsidR="00314D07" w:rsidRDefault="00000000">
            <w:pPr>
              <w:spacing w:after="40" w:line="252" w:lineRule="auto"/>
            </w:pPr>
            <w:r>
              <w:rPr>
                <w:sz w:val="16"/>
              </w:rPr>
              <w:t>Run matched isolated group-pruning experiments on GEN and SNOW.</w:t>
            </w:r>
          </w:p>
        </w:tc>
        <w:tc>
          <w:tcPr>
            <w:tcW w:w="3220" w:type="dxa"/>
            <w:tcMar>
              <w:top w:w="80" w:type="dxa"/>
              <w:left w:w="120" w:type="dxa"/>
              <w:bottom w:w="80" w:type="dxa"/>
              <w:right w:w="120" w:type="dxa"/>
            </w:tcMar>
            <w:vAlign w:val="center"/>
          </w:tcPr>
          <w:p w14:paraId="6022368D" w14:textId="77777777" w:rsidR="00314D07" w:rsidRDefault="00000000">
            <w:pPr>
              <w:spacing w:after="40" w:line="252" w:lineRule="auto"/>
            </w:pPr>
            <w:r>
              <w:rPr>
                <w:sz w:val="16"/>
              </w:rPr>
              <w:t>Completed T1 and T2 with validated artifacts.</w:t>
            </w:r>
          </w:p>
        </w:tc>
      </w:tr>
      <w:tr w:rsidR="00314D07" w14:paraId="372E8127" w14:textId="77777777">
        <w:tc>
          <w:tcPr>
            <w:tcW w:w="1000" w:type="dxa"/>
            <w:tcMar>
              <w:top w:w="80" w:type="dxa"/>
              <w:left w:w="120" w:type="dxa"/>
              <w:bottom w:w="80" w:type="dxa"/>
              <w:right w:w="120" w:type="dxa"/>
            </w:tcMar>
            <w:vAlign w:val="center"/>
          </w:tcPr>
          <w:p w14:paraId="0BDEE466" w14:textId="77777777" w:rsidR="00314D07" w:rsidRDefault="00000000">
            <w:pPr>
              <w:spacing w:after="40" w:line="252" w:lineRule="auto"/>
            </w:pPr>
            <w:r>
              <w:rPr>
                <w:b/>
                <w:sz w:val="16"/>
              </w:rPr>
              <w:t>Week 3</w:t>
            </w:r>
          </w:p>
        </w:tc>
        <w:tc>
          <w:tcPr>
            <w:tcW w:w="5140" w:type="dxa"/>
            <w:tcMar>
              <w:top w:w="80" w:type="dxa"/>
              <w:left w:w="120" w:type="dxa"/>
              <w:bottom w:w="80" w:type="dxa"/>
              <w:right w:w="120" w:type="dxa"/>
            </w:tcMar>
            <w:vAlign w:val="center"/>
          </w:tcPr>
          <w:p w14:paraId="00ECC48C" w14:textId="77777777" w:rsidR="00314D07" w:rsidRDefault="00000000">
            <w:pPr>
              <w:spacing w:after="40" w:line="252" w:lineRule="auto"/>
            </w:pPr>
            <w:r>
              <w:rPr>
                <w:sz w:val="16"/>
              </w:rPr>
              <w:t>Create T3, analyze rankings and prune cumulatively toward selected model-size targets.</w:t>
            </w:r>
          </w:p>
        </w:tc>
        <w:tc>
          <w:tcPr>
            <w:tcW w:w="3220" w:type="dxa"/>
            <w:tcMar>
              <w:top w:w="80" w:type="dxa"/>
              <w:left w:w="120" w:type="dxa"/>
              <w:bottom w:w="80" w:type="dxa"/>
              <w:right w:w="120" w:type="dxa"/>
            </w:tcMar>
            <w:vAlign w:val="center"/>
          </w:tcPr>
          <w:p w14:paraId="163CD7C6" w14:textId="77777777" w:rsidR="00314D07" w:rsidRDefault="00000000">
            <w:pPr>
              <w:spacing w:after="40" w:line="252" w:lineRule="auto"/>
            </w:pPr>
            <w:r>
              <w:rPr>
                <w:sz w:val="16"/>
              </w:rPr>
              <w:t>Ranked groups and candidate compressed models.</w:t>
            </w:r>
          </w:p>
        </w:tc>
      </w:tr>
      <w:tr w:rsidR="00314D07" w14:paraId="7930AEFD" w14:textId="77777777">
        <w:tc>
          <w:tcPr>
            <w:tcW w:w="1000" w:type="dxa"/>
            <w:tcMar>
              <w:top w:w="80" w:type="dxa"/>
              <w:left w:w="120" w:type="dxa"/>
              <w:bottom w:w="80" w:type="dxa"/>
              <w:right w:w="120" w:type="dxa"/>
            </w:tcMar>
            <w:vAlign w:val="center"/>
          </w:tcPr>
          <w:p w14:paraId="0E1D7952" w14:textId="77777777" w:rsidR="00314D07" w:rsidRDefault="00000000">
            <w:pPr>
              <w:spacing w:after="40" w:line="252" w:lineRule="auto"/>
            </w:pPr>
            <w:r>
              <w:rPr>
                <w:b/>
                <w:sz w:val="16"/>
              </w:rPr>
              <w:t>Week 4</w:t>
            </w:r>
          </w:p>
        </w:tc>
        <w:tc>
          <w:tcPr>
            <w:tcW w:w="5140" w:type="dxa"/>
            <w:tcMar>
              <w:top w:w="80" w:type="dxa"/>
              <w:left w:w="120" w:type="dxa"/>
              <w:bottom w:w="80" w:type="dxa"/>
              <w:right w:w="120" w:type="dxa"/>
            </w:tcMar>
            <w:vAlign w:val="center"/>
          </w:tcPr>
          <w:p w14:paraId="1BC3E6CE" w14:textId="77777777" w:rsidR="00314D07" w:rsidRDefault="00000000">
            <w:pPr>
              <w:spacing w:after="40" w:line="252" w:lineRule="auto"/>
            </w:pPr>
            <w:r>
              <w:rPr>
                <w:sz w:val="16"/>
              </w:rPr>
              <w:t>Fine-tune, evaluate, run core ablations and organize publication evidence.</w:t>
            </w:r>
          </w:p>
        </w:tc>
        <w:tc>
          <w:tcPr>
            <w:tcW w:w="3220" w:type="dxa"/>
            <w:tcMar>
              <w:top w:w="80" w:type="dxa"/>
              <w:left w:w="120" w:type="dxa"/>
              <w:bottom w:w="80" w:type="dxa"/>
              <w:right w:w="120" w:type="dxa"/>
            </w:tcMar>
            <w:vAlign w:val="center"/>
          </w:tcPr>
          <w:p w14:paraId="457A2029" w14:textId="77777777" w:rsidR="00314D07" w:rsidRDefault="00000000">
            <w:pPr>
              <w:spacing w:after="40" w:line="252" w:lineRule="auto"/>
            </w:pPr>
            <w:r>
              <w:rPr>
                <w:sz w:val="16"/>
              </w:rPr>
              <w:t>T4, comparison plots/tables and a defensible result summary.</w:t>
            </w:r>
          </w:p>
        </w:tc>
      </w:tr>
    </w:tbl>
    <w:p w14:paraId="5BB627E7" w14:textId="77777777" w:rsidR="00314D07" w:rsidRDefault="00000000">
      <w:pPr>
        <w:spacing w:before="80" w:after="160"/>
      </w:pPr>
      <w:r>
        <w:rPr>
          <w:b/>
          <w:color w:val="5E6B78"/>
          <w:sz w:val="18"/>
        </w:rPr>
        <w:t xml:space="preserve">Table description. </w:t>
      </w:r>
      <w:r>
        <w:rPr>
          <w:i/>
          <w:color w:val="5E6B78"/>
          <w:sz w:val="18"/>
        </w:rPr>
        <w:t>The plan keeps targets broad because the number of legal pruning groups and training cost will only be known after the dependency audit. Accuracy and reproducibility take priority over completing an arbitrary number of runs.</w:t>
      </w:r>
    </w:p>
    <w:p w14:paraId="7625BCD4" w14:textId="77777777" w:rsidR="00314D07" w:rsidRDefault="00000000">
      <w:pPr>
        <w:pStyle w:val="Heading1"/>
      </w:pPr>
      <w:r>
        <w:lastRenderedPageBreak/>
        <w:t>9. Main Risks and Controls</w:t>
      </w:r>
    </w:p>
    <w:p w14:paraId="20CA1125" w14:textId="77777777" w:rsidR="00314D07" w:rsidRDefault="00000000">
      <w:pPr>
        <w:keepNext/>
        <w:spacing w:before="120" w:after="80"/>
      </w:pPr>
      <w:r>
        <w:rPr>
          <w:b/>
          <w:color w:val="1F4D78"/>
          <w:sz w:val="19"/>
        </w:rPr>
        <w:t>Table 11. Main methodological risks</w:t>
      </w:r>
    </w:p>
    <w:tbl>
      <w:tblPr>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3800"/>
        <w:gridCol w:w="5560"/>
      </w:tblGrid>
      <w:tr w:rsidR="00314D07" w14:paraId="01FBD547" w14:textId="77777777">
        <w:trPr>
          <w:tblHeader/>
        </w:trPr>
        <w:tc>
          <w:tcPr>
            <w:tcW w:w="3800" w:type="dxa"/>
            <w:shd w:val="clear" w:color="auto" w:fill="F4F6F9"/>
            <w:tcMar>
              <w:top w:w="80" w:type="dxa"/>
              <w:left w:w="120" w:type="dxa"/>
              <w:bottom w:w="80" w:type="dxa"/>
              <w:right w:w="120" w:type="dxa"/>
            </w:tcMar>
            <w:vAlign w:val="center"/>
          </w:tcPr>
          <w:p w14:paraId="0300834C" w14:textId="77777777" w:rsidR="00314D07" w:rsidRDefault="00000000">
            <w:pPr>
              <w:spacing w:after="40" w:line="252" w:lineRule="auto"/>
            </w:pPr>
            <w:r>
              <w:rPr>
                <w:b/>
                <w:color w:val="17365D"/>
                <w:sz w:val="16"/>
              </w:rPr>
              <w:t>Risk</w:t>
            </w:r>
          </w:p>
        </w:tc>
        <w:tc>
          <w:tcPr>
            <w:tcW w:w="5560" w:type="dxa"/>
            <w:shd w:val="clear" w:color="auto" w:fill="F4F6F9"/>
            <w:tcMar>
              <w:top w:w="80" w:type="dxa"/>
              <w:left w:w="120" w:type="dxa"/>
              <w:bottom w:w="80" w:type="dxa"/>
              <w:right w:w="120" w:type="dxa"/>
            </w:tcMar>
            <w:vAlign w:val="center"/>
          </w:tcPr>
          <w:p w14:paraId="45B9BFB1" w14:textId="77777777" w:rsidR="00314D07" w:rsidRDefault="00000000">
            <w:pPr>
              <w:spacing w:after="40" w:line="252" w:lineRule="auto"/>
            </w:pPr>
            <w:r>
              <w:rPr>
                <w:b/>
                <w:color w:val="17365D"/>
                <w:sz w:val="16"/>
              </w:rPr>
              <w:t>Control</w:t>
            </w:r>
          </w:p>
        </w:tc>
      </w:tr>
      <w:tr w:rsidR="00314D07" w14:paraId="73CD0FCE" w14:textId="77777777">
        <w:tc>
          <w:tcPr>
            <w:tcW w:w="3800" w:type="dxa"/>
            <w:tcMar>
              <w:top w:w="80" w:type="dxa"/>
              <w:left w:w="120" w:type="dxa"/>
              <w:bottom w:w="80" w:type="dxa"/>
              <w:right w:w="120" w:type="dxa"/>
            </w:tcMar>
            <w:vAlign w:val="center"/>
          </w:tcPr>
          <w:p w14:paraId="3531C575" w14:textId="77777777" w:rsidR="00314D07" w:rsidRDefault="00000000">
            <w:pPr>
              <w:spacing w:after="40" w:line="252" w:lineRule="auto"/>
            </w:pPr>
            <w:r>
              <w:rPr>
                <w:b/>
                <w:sz w:val="16"/>
              </w:rPr>
              <w:t>GEN and SNOW have different classes and dataset sizes.</w:t>
            </w:r>
          </w:p>
        </w:tc>
        <w:tc>
          <w:tcPr>
            <w:tcW w:w="5560" w:type="dxa"/>
            <w:tcMar>
              <w:top w:w="80" w:type="dxa"/>
              <w:left w:w="120" w:type="dxa"/>
              <w:bottom w:w="80" w:type="dxa"/>
              <w:right w:w="120" w:type="dxa"/>
            </w:tcMar>
            <w:vAlign w:val="center"/>
          </w:tcPr>
          <w:p w14:paraId="5170E9FA" w14:textId="77777777" w:rsidR="00314D07" w:rsidRDefault="00000000">
            <w:pPr>
              <w:spacing w:after="40" w:line="252" w:lineRule="auto"/>
            </w:pPr>
            <w:r>
              <w:rPr>
                <w:sz w:val="16"/>
              </w:rPr>
              <w:t>Compare normalized changes caused by the same intervention, not the absolute dataset scores.</w:t>
            </w:r>
          </w:p>
        </w:tc>
      </w:tr>
      <w:tr w:rsidR="00314D07" w14:paraId="1E71468A" w14:textId="77777777">
        <w:tc>
          <w:tcPr>
            <w:tcW w:w="3800" w:type="dxa"/>
            <w:tcMar>
              <w:top w:w="80" w:type="dxa"/>
              <w:left w:w="120" w:type="dxa"/>
              <w:bottom w:w="80" w:type="dxa"/>
              <w:right w:w="120" w:type="dxa"/>
            </w:tcMar>
            <w:vAlign w:val="center"/>
          </w:tcPr>
          <w:p w14:paraId="1CE458EF" w14:textId="77777777" w:rsidR="00314D07" w:rsidRDefault="00000000">
            <w:pPr>
              <w:spacing w:after="40" w:line="252" w:lineRule="auto"/>
            </w:pPr>
            <w:r>
              <w:rPr>
                <w:b/>
                <w:sz w:val="16"/>
              </w:rPr>
              <w:t>The SNOW validation set is small.</w:t>
            </w:r>
          </w:p>
        </w:tc>
        <w:tc>
          <w:tcPr>
            <w:tcW w:w="5560" w:type="dxa"/>
            <w:tcMar>
              <w:top w:w="80" w:type="dxa"/>
              <w:left w:w="120" w:type="dxa"/>
              <w:bottom w:w="80" w:type="dxa"/>
              <w:right w:w="120" w:type="dxa"/>
            </w:tcMar>
            <w:vAlign w:val="center"/>
          </w:tcPr>
          <w:p w14:paraId="7F348F7A" w14:textId="77777777" w:rsidR="00314D07" w:rsidRDefault="00000000">
            <w:pPr>
              <w:spacing w:after="40" w:line="252" w:lineRule="auto"/>
            </w:pPr>
            <w:r>
              <w:rPr>
                <w:sz w:val="16"/>
              </w:rPr>
              <w:t>Use fixed splits, repeat key runs, report uncertainty and avoid broad claims beyond real-snow ACDC evidence.</w:t>
            </w:r>
          </w:p>
        </w:tc>
      </w:tr>
      <w:tr w:rsidR="00314D07" w14:paraId="7DB4F6F4" w14:textId="77777777">
        <w:tc>
          <w:tcPr>
            <w:tcW w:w="3800" w:type="dxa"/>
            <w:tcMar>
              <w:top w:w="80" w:type="dxa"/>
              <w:left w:w="120" w:type="dxa"/>
              <w:bottom w:w="80" w:type="dxa"/>
              <w:right w:w="120" w:type="dxa"/>
            </w:tcMar>
            <w:vAlign w:val="center"/>
          </w:tcPr>
          <w:p w14:paraId="7AABE27D" w14:textId="77777777" w:rsidR="00314D07" w:rsidRDefault="00000000">
            <w:pPr>
              <w:spacing w:after="40" w:line="252" w:lineRule="auto"/>
            </w:pPr>
            <w:r>
              <w:rPr>
                <w:b/>
                <w:sz w:val="16"/>
              </w:rPr>
              <w:t>Automatic grouping may miss a model-specific constraint.</w:t>
            </w:r>
          </w:p>
        </w:tc>
        <w:tc>
          <w:tcPr>
            <w:tcW w:w="5560" w:type="dxa"/>
            <w:tcMar>
              <w:top w:w="80" w:type="dxa"/>
              <w:left w:w="120" w:type="dxa"/>
              <w:bottom w:w="80" w:type="dxa"/>
              <w:right w:w="120" w:type="dxa"/>
            </w:tcMar>
            <w:vAlign w:val="center"/>
          </w:tcPr>
          <w:p w14:paraId="2F1CC4C1" w14:textId="77777777" w:rsidR="00314D07" w:rsidRDefault="00000000">
            <w:pPr>
              <w:spacing w:after="40" w:line="252" w:lineRule="auto"/>
            </w:pPr>
            <w:r>
              <w:rPr>
                <w:sz w:val="16"/>
              </w:rPr>
              <w:t>Audit residual, concatenation and detection-head paths, then test forward execution and output shapes.</w:t>
            </w:r>
          </w:p>
        </w:tc>
      </w:tr>
      <w:tr w:rsidR="00314D07" w14:paraId="1E31F500" w14:textId="77777777">
        <w:tc>
          <w:tcPr>
            <w:tcW w:w="3800" w:type="dxa"/>
            <w:tcMar>
              <w:top w:w="80" w:type="dxa"/>
              <w:left w:w="120" w:type="dxa"/>
              <w:bottom w:w="80" w:type="dxa"/>
              <w:right w:w="120" w:type="dxa"/>
            </w:tcMar>
            <w:vAlign w:val="center"/>
          </w:tcPr>
          <w:p w14:paraId="2272DC7D" w14:textId="77777777" w:rsidR="00314D07" w:rsidRDefault="00000000">
            <w:pPr>
              <w:spacing w:after="40" w:line="252" w:lineRule="auto"/>
            </w:pPr>
            <w:r>
              <w:rPr>
                <w:b/>
                <w:sz w:val="16"/>
              </w:rPr>
              <w:t>Sensitivity near zero may hide shared severe damage.</w:t>
            </w:r>
          </w:p>
        </w:tc>
        <w:tc>
          <w:tcPr>
            <w:tcW w:w="5560" w:type="dxa"/>
            <w:tcMar>
              <w:top w:w="80" w:type="dxa"/>
              <w:left w:w="120" w:type="dxa"/>
              <w:bottom w:w="80" w:type="dxa"/>
              <w:right w:w="120" w:type="dxa"/>
            </w:tcMar>
            <w:vAlign w:val="center"/>
          </w:tcPr>
          <w:p w14:paraId="2B8165FA" w14:textId="77777777" w:rsidR="00314D07" w:rsidRDefault="00000000">
            <w:pPr>
              <w:spacing w:after="40" w:line="252" w:lineRule="auto"/>
            </w:pPr>
            <w:r>
              <w:rPr>
                <w:sz w:val="16"/>
              </w:rPr>
              <w:t>Retain both raw and normalized domain damages in T3.</w:t>
            </w:r>
          </w:p>
        </w:tc>
      </w:tr>
      <w:tr w:rsidR="00314D07" w14:paraId="1B5D59A3" w14:textId="77777777">
        <w:tc>
          <w:tcPr>
            <w:tcW w:w="3800" w:type="dxa"/>
            <w:tcMar>
              <w:top w:w="80" w:type="dxa"/>
              <w:left w:w="120" w:type="dxa"/>
              <w:bottom w:w="80" w:type="dxa"/>
              <w:right w:w="120" w:type="dxa"/>
            </w:tcMar>
            <w:vAlign w:val="center"/>
          </w:tcPr>
          <w:p w14:paraId="7D90B7EB" w14:textId="77777777" w:rsidR="00314D07" w:rsidRDefault="00000000">
            <w:pPr>
              <w:spacing w:after="40" w:line="252" w:lineRule="auto"/>
            </w:pPr>
            <w:r>
              <w:rPr>
                <w:b/>
                <w:sz w:val="16"/>
              </w:rPr>
              <w:t>Isolated rankings may fail cumulatively.</w:t>
            </w:r>
          </w:p>
        </w:tc>
        <w:tc>
          <w:tcPr>
            <w:tcW w:w="5560" w:type="dxa"/>
            <w:tcMar>
              <w:top w:w="80" w:type="dxa"/>
              <w:left w:w="120" w:type="dxa"/>
              <w:bottom w:w="80" w:type="dxa"/>
              <w:right w:w="120" w:type="dxa"/>
            </w:tcMar>
            <w:vAlign w:val="center"/>
          </w:tcPr>
          <w:p w14:paraId="33ECB80B" w14:textId="77777777" w:rsidR="00314D07" w:rsidRDefault="00000000">
            <w:pPr>
              <w:spacing w:after="40" w:line="252" w:lineRule="auto"/>
            </w:pPr>
            <w:r>
              <w:rPr>
                <w:sz w:val="16"/>
              </w:rPr>
              <w:t>Re-evaluate both domains after each cumulative step and allow stopping or reranking.</w:t>
            </w:r>
          </w:p>
        </w:tc>
      </w:tr>
      <w:tr w:rsidR="00314D07" w14:paraId="0828A7A6" w14:textId="77777777">
        <w:tc>
          <w:tcPr>
            <w:tcW w:w="3800" w:type="dxa"/>
            <w:tcMar>
              <w:top w:w="80" w:type="dxa"/>
              <w:left w:w="120" w:type="dxa"/>
              <w:bottom w:w="80" w:type="dxa"/>
              <w:right w:w="120" w:type="dxa"/>
            </w:tcMar>
            <w:vAlign w:val="center"/>
          </w:tcPr>
          <w:p w14:paraId="67447B4F" w14:textId="77777777" w:rsidR="00314D07" w:rsidRDefault="00000000">
            <w:pPr>
              <w:spacing w:after="40" w:line="252" w:lineRule="auto"/>
            </w:pPr>
            <w:r>
              <w:rPr>
                <w:b/>
                <w:sz w:val="16"/>
              </w:rPr>
              <w:t>Novelty may be overstated.</w:t>
            </w:r>
          </w:p>
        </w:tc>
        <w:tc>
          <w:tcPr>
            <w:tcW w:w="5560" w:type="dxa"/>
            <w:tcMar>
              <w:top w:w="80" w:type="dxa"/>
              <w:left w:w="120" w:type="dxa"/>
              <w:bottom w:w="80" w:type="dxa"/>
              <w:right w:w="120" w:type="dxa"/>
            </w:tcMar>
            <w:vAlign w:val="center"/>
          </w:tcPr>
          <w:p w14:paraId="493B6F46" w14:textId="77777777" w:rsidR="00314D07" w:rsidRDefault="00000000">
            <w:pPr>
              <w:spacing w:after="40" w:line="252" w:lineRule="auto"/>
            </w:pPr>
            <w:r>
              <w:rPr>
                <w:sz w:val="16"/>
              </w:rPr>
              <w:t>Present novelty as a tested combination and support each claimed contribution with ablations.</w:t>
            </w:r>
          </w:p>
        </w:tc>
      </w:tr>
    </w:tbl>
    <w:p w14:paraId="1AB44F44" w14:textId="77777777" w:rsidR="00314D07" w:rsidRDefault="00000000">
      <w:pPr>
        <w:spacing w:before="80" w:after="160"/>
      </w:pPr>
      <w:r>
        <w:rPr>
          <w:b/>
          <w:color w:val="5E6B78"/>
          <w:sz w:val="18"/>
        </w:rPr>
        <w:t xml:space="preserve">Table description. </w:t>
      </w:r>
      <w:r>
        <w:rPr>
          <w:i/>
          <w:color w:val="5E6B78"/>
          <w:sz w:val="18"/>
        </w:rPr>
        <w:t>These controls are part of the planned methodology. They do not imply that the risks have already been resolved experimentally.</w:t>
      </w:r>
    </w:p>
    <w:p w14:paraId="1251B3E1" w14:textId="77777777" w:rsidR="00314D07" w:rsidRDefault="00000000">
      <w:r>
        <w:br w:type="page"/>
      </w:r>
    </w:p>
    <w:p w14:paraId="636E7FD9" w14:textId="77777777" w:rsidR="00314D07" w:rsidRDefault="00000000">
      <w:pPr>
        <w:pStyle w:val="Heading1"/>
      </w:pPr>
      <w:r>
        <w:lastRenderedPageBreak/>
        <w:t>10. Closing Summary</w:t>
      </w:r>
    </w:p>
    <w:p w14:paraId="212BA21E" w14:textId="77777777" w:rsidR="00314D07" w:rsidRDefault="00000000">
      <w:pPr>
        <w:jc w:val="both"/>
      </w:pPr>
      <w:r>
        <w:t>The project now has two reproducible software baselines. On the MIO-TCD validation set, YOLO26n reached mAP50-95 of 0.64715 and mAP50 of 0.83097. On the smaller ACDC snow validation set, it reached mAP50-95 of 0.19198 and mAP50 of 0.32626. These absolute scores should not be compared as if the datasets were identical; they are reference points for measuring how each domain changes after the same structured pruning action.</w:t>
      </w:r>
    </w:p>
    <w:p w14:paraId="21F71D29" w14:textId="77777777" w:rsidR="00314D07" w:rsidRDefault="00000000">
      <w:pPr>
        <w:jc w:val="both"/>
      </w:pPr>
      <w:r>
        <w:t>The reviewed literature supports structured filter removal, layer sensitivity, resource constraints, signed adverse-domain effects and dependency graphs. The remaining research gap is their controlled combination for a current lightweight YOLO26n detector using general traffic and real-snow evidence. The proposed sensitivity equation normalizes each accuracy change by its own baseline and preserves the sign of the domain difference. This allows the analysis to distinguish groups that are relatively more important to snow from those that are relatively more important to the general domain.</w:t>
      </w:r>
    </w:p>
    <w:p w14:paraId="20267395" w14:textId="7376EDA1" w:rsidR="00314D07" w:rsidRDefault="00000000">
      <w:pPr>
        <w:jc w:val="both"/>
      </w:pPr>
      <w:r>
        <w:t xml:space="preserve">The immediate task is to construct and verify legal dependency groups, then complete the matched T1 and T2 experiments. </w:t>
      </w:r>
      <w:r w:rsidR="00E747F2">
        <w:t>I</w:t>
      </w:r>
      <w:r>
        <w:t xml:space="preserve"> will work </w:t>
      </w:r>
      <w:r w:rsidR="00E747F2">
        <w:t>on</w:t>
      </w:r>
      <w:r>
        <w:t xml:space="preserve"> finaliz</w:t>
      </w:r>
      <w:r w:rsidR="00E747F2">
        <w:t>ing</w:t>
      </w:r>
      <w:r>
        <w:t xml:space="preserve"> the prunability definition before T3 is used for ranking. Cumulative pruning will then proceed toward a selected model-size boundary, followed by controlled recovery, final evaluation and ablation studies. Claims of novelty and publishability will be based on those measured comparisons; FPGA deployment remains outside the present software report.</w:t>
      </w:r>
    </w:p>
    <w:p w14:paraId="7E2CCBC1" w14:textId="77777777" w:rsidR="00314D07" w:rsidRDefault="00000000">
      <w:pPr>
        <w:pStyle w:val="Heading1"/>
      </w:pPr>
      <w:r>
        <w:t>References</w:t>
      </w:r>
    </w:p>
    <w:p w14:paraId="1791A6E6" w14:textId="77777777" w:rsidR="00314D07" w:rsidRDefault="00000000">
      <w:pPr>
        <w:spacing w:after="100"/>
        <w:ind w:left="360" w:hanging="360"/>
      </w:pPr>
      <w:r>
        <w:rPr>
          <w:sz w:val="19"/>
        </w:rPr>
        <w:t>Lian, Y., Peng, P., Jiang, K., &amp; Xu, W. (2024). Cross-layer importance evaluation for neural network pruning. Neural Networks, 179, 106496.</w:t>
      </w:r>
    </w:p>
    <w:p w14:paraId="49BC7BBA" w14:textId="77777777" w:rsidR="00314D07" w:rsidRDefault="00000000">
      <w:pPr>
        <w:spacing w:after="100"/>
        <w:ind w:left="360" w:hanging="360"/>
      </w:pPr>
      <w:r>
        <w:rPr>
          <w:sz w:val="19"/>
        </w:rPr>
        <w:t>Li, H., Kadav, A., Durdanovic, I., Samet, H., &amp; Graf, H. P. (2017). Pruning filters for efficient ConvNets. ICLR.</w:t>
      </w:r>
    </w:p>
    <w:p w14:paraId="5EE374EC" w14:textId="77777777" w:rsidR="00314D07" w:rsidRDefault="00000000">
      <w:pPr>
        <w:spacing w:after="100"/>
        <w:ind w:left="360" w:hanging="360"/>
      </w:pPr>
      <w:r>
        <w:rPr>
          <w:sz w:val="19"/>
        </w:rPr>
        <w:t>Jeon, M., Kim, T., Lee, C., &amp; Youn, C.-H. (2023). A channel pruning optimization with layer-wise sensitivity in a single-shot manner under computational constraints. IEEE Access, 11, 7043-7055.</w:t>
      </w:r>
    </w:p>
    <w:p w14:paraId="57096038" w14:textId="77777777" w:rsidR="00314D07" w:rsidRDefault="00000000">
      <w:pPr>
        <w:spacing w:after="100"/>
        <w:ind w:left="360" w:hanging="360"/>
      </w:pPr>
      <w:r>
        <w:rPr>
          <w:sz w:val="19"/>
        </w:rPr>
        <w:t>Wang, K., Fu, X., Lu, X., Ge, C., Cao, C., Zhai, W., &amp; Zha, Z.-J. (2025). Efficient test-time adaptive object detection via sensitivity-guided pruning. CVPR, 10577-10586.</w:t>
      </w:r>
    </w:p>
    <w:p w14:paraId="1DBD200F" w14:textId="77777777" w:rsidR="00314D07" w:rsidRDefault="00000000">
      <w:pPr>
        <w:spacing w:after="100"/>
        <w:ind w:left="360" w:hanging="360"/>
      </w:pPr>
      <w:r>
        <w:rPr>
          <w:sz w:val="19"/>
        </w:rPr>
        <w:t>Fang, G., Ma, X., Song, M., Mi, M. B., &amp; Wang, X. (2023). DepGraph: Towards any structural pruning. CVPR, 16091-16101.</w:t>
      </w:r>
    </w:p>
    <w:sectPr w:rsidR="00314D07" w:rsidSect="00034616">
      <w:headerReference w:type="default" r:id="rId10"/>
      <w:footerReference w:type="defaul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EC29C" w14:textId="77777777" w:rsidR="008F49BA" w:rsidRDefault="008F49BA">
      <w:pPr>
        <w:spacing w:after="0" w:line="240" w:lineRule="auto"/>
      </w:pPr>
      <w:r>
        <w:separator/>
      </w:r>
    </w:p>
  </w:endnote>
  <w:endnote w:type="continuationSeparator" w:id="0">
    <w:p w14:paraId="42E96F93" w14:textId="77777777" w:rsidR="008F49BA" w:rsidRDefault="008F49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84A38" w14:textId="77777777" w:rsidR="00314D07" w:rsidRDefault="00000000">
    <w:pPr>
      <w:pStyle w:val="Footer"/>
      <w:jc w:val="center"/>
    </w:pPr>
    <w:r>
      <w:rPr>
        <w:color w:val="5E6B78"/>
        <w:sz w:val="17"/>
      </w:rPr>
      <w:t xml:space="preserve">Page </w:t>
    </w:r>
    <w:r>
      <w:rPr>
        <w:color w:val="5E6B78"/>
        <w:sz w:val="17"/>
      </w:rPr>
      <w:fldChar w:fldCharType="begin"/>
    </w:r>
    <w:r>
      <w:rPr>
        <w:color w:val="5E6B78"/>
        <w:sz w:val="17"/>
      </w:rPr>
      <w:instrText>PAGE</w:instrText>
    </w:r>
    <w:r>
      <w:rPr>
        <w:color w:val="5E6B78"/>
        <w:sz w:val="17"/>
      </w:rPr>
      <w:fldChar w:fldCharType="separate"/>
    </w:r>
    <w:r>
      <w:rPr>
        <w:color w:val="5E6B78"/>
        <w:sz w:val="17"/>
      </w:rPr>
      <w:t>2</w:t>
    </w:r>
    <w:r>
      <w:rPr>
        <w:color w:val="5E6B78"/>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9A032" w14:textId="77777777" w:rsidR="008F49BA" w:rsidRDefault="008F49BA">
      <w:pPr>
        <w:spacing w:after="0" w:line="240" w:lineRule="auto"/>
      </w:pPr>
      <w:r>
        <w:separator/>
      </w:r>
    </w:p>
  </w:footnote>
  <w:footnote w:type="continuationSeparator" w:id="0">
    <w:p w14:paraId="71E80A49" w14:textId="77777777" w:rsidR="008F49BA" w:rsidRDefault="008F49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7EC91" w14:textId="77777777" w:rsidR="00314D07" w:rsidRDefault="00000000">
    <w:pPr>
      <w:pStyle w:val="Header"/>
      <w:jc w:val="right"/>
    </w:pPr>
    <w:r>
      <w:rPr>
        <w:color w:val="5E6B78"/>
        <w:sz w:val="17"/>
      </w:rPr>
      <w:t>YOLO26n Snow-Domain Pruning | Baselines and Proposed Method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2002289">
    <w:abstractNumId w:val="8"/>
  </w:num>
  <w:num w:numId="2" w16cid:durableId="74789319">
    <w:abstractNumId w:val="6"/>
  </w:num>
  <w:num w:numId="3" w16cid:durableId="1883786773">
    <w:abstractNumId w:val="5"/>
  </w:num>
  <w:num w:numId="4" w16cid:durableId="1388647021">
    <w:abstractNumId w:val="4"/>
  </w:num>
  <w:num w:numId="5" w16cid:durableId="389962404">
    <w:abstractNumId w:val="7"/>
  </w:num>
  <w:num w:numId="6" w16cid:durableId="497188552">
    <w:abstractNumId w:val="3"/>
  </w:num>
  <w:num w:numId="7" w16cid:durableId="766655541">
    <w:abstractNumId w:val="2"/>
  </w:num>
  <w:num w:numId="8" w16cid:durableId="1270813236">
    <w:abstractNumId w:val="1"/>
  </w:num>
  <w:num w:numId="9" w16cid:durableId="63068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759"/>
    <w:rsid w:val="0015074B"/>
    <w:rsid w:val="0029639D"/>
    <w:rsid w:val="002C059B"/>
    <w:rsid w:val="00314D07"/>
    <w:rsid w:val="00326F90"/>
    <w:rsid w:val="00661E5F"/>
    <w:rsid w:val="008F49BA"/>
    <w:rsid w:val="009F6520"/>
    <w:rsid w:val="00AA1D8D"/>
    <w:rsid w:val="00B47730"/>
    <w:rsid w:val="00CB0664"/>
    <w:rsid w:val="00E747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FD3331"/>
  <w14:defaultImageDpi w14:val="300"/>
  <w15:docId w15:val="{9823F693-C5D0-4003-96DE-0B60A186C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7212B"/>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2835</Words>
  <Characters>16160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Domain-Aware Group-Structured Pruning of YOLO26n</dc:title>
  <dc:subject>Supervisor report: baselines, literature gaps and proposed sensitivity</dc:subject>
  <dc:creator>Rafed Aftab</dc:creator>
  <cp:keywords>YOLO26n, structured pruning, snow, ACDC, MIO-TCD, sensitivity, DepGraph</cp:keywords>
  <dc:description>generated by python-docx</dc:description>
  <cp:lastModifiedBy>Rafed Aftab</cp:lastModifiedBy>
  <cp:revision>5</cp:revision>
  <dcterms:created xsi:type="dcterms:W3CDTF">2013-12-23T23:15:00Z</dcterms:created>
  <dcterms:modified xsi:type="dcterms:W3CDTF">2026-07-18T16:27:00Z</dcterms:modified>
  <cp:category/>
</cp:coreProperties>
</file>