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1.png" ContentType="image/png"/>
  <Override PartName="/word/media/rId43.png" ContentType="image/png"/>
  <Override PartName="/word/media/rId50.png" ContentType="image/png"/>
  <Override PartName="/word/media/rId47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af7360332c9f77957e378a67834a6294289d264"/>
    <w:p>
      <w:pPr>
        <w:pStyle w:val="Heading1"/>
      </w:pPr>
      <w:r>
        <w:t xml:space="preserve">Who Wrote It? Identifying LLMs from Their Responses</w:t>
      </w:r>
    </w:p>
    <w:p>
      <w:pPr>
        <w:pStyle w:val="FirstParagraph"/>
      </w:pPr>
      <w:r>
        <w:rPr>
          <w:bCs/>
          <w:b/>
        </w:rPr>
        <w:t xml:space="preserve">CMPSC 448: Midterm Project 1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Eric Farrall (individual project)</w:t>
      </w:r>
    </w:p>
    <w:p>
      <w:r>
        <w:pict>
          <v:rect style="width:0;height:1.5pt" o:hralign="center" o:hrstd="t" o:hr="t"/>
        </w:pict>
      </w:r>
    </w:p>
    <w:bookmarkStart w:id="24" w:name="problem-definition-and-dataset-curation"/>
    <w:p>
      <w:pPr>
        <w:pStyle w:val="Heading2"/>
      </w:pPr>
      <w:r>
        <w:t xml:space="preserve">1. Problem Definition and Dataset Curation</w:t>
      </w:r>
    </w:p>
    <w:bookmarkStart w:id="20" w:name="problem"/>
    <w:p>
      <w:pPr>
        <w:pStyle w:val="Heading3"/>
      </w:pPr>
      <w:r>
        <w:t xml:space="preserve">1.1 Problem</w:t>
      </w:r>
    </w:p>
    <w:p>
      <w:pPr>
        <w:pStyle w:val="FirstParagraph"/>
      </w:pPr>
      <w:r>
        <w:t xml:space="preserve">Large language models leave stylistic fingerprints in their text. We frame</w:t>
      </w:r>
      <w:r>
        <w:t xml:space="preserve"> </w:t>
      </w:r>
      <w:r>
        <w:t xml:space="preserve">the problem as a supervised</w:t>
      </w:r>
      <w:r>
        <w:t xml:space="preserve"> </w:t>
      </w:r>
      <w:r>
        <w:rPr>
          <w:bCs/>
          <w:b/>
        </w:rPr>
        <w:t xml:space="preserve">6-way text classification</w:t>
      </w:r>
      <w:r>
        <w:t xml:space="preserve"> </w:t>
      </w:r>
      <w:r>
        <w:t xml:space="preserve">task: given a piece</w:t>
      </w:r>
      <w:r>
        <w:t xml:space="preserve"> </w:t>
      </w:r>
      <w:r>
        <w:t xml:space="preserve">of text (and optionally the prompt that produced it), predict which LLM</w:t>
      </w:r>
      <w:r>
        <w:t xml:space="preserve"> </w:t>
      </w:r>
      <w:r>
        <w:t xml:space="preserve">family generated the response. We address: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RQ1:</w:t>
      </w:r>
      <w:r>
        <w:t xml:space="preserve"> </w:t>
      </w:r>
      <w:r>
        <w:t xml:space="preserve">Can we identify which LLM generated a response, using the</w:t>
      </w:r>
      <w:r>
        <w:t xml:space="preserve"> </w:t>
      </w:r>
      <w:r>
        <w:t xml:space="preserve">response text alone?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RQ2:</w:t>
      </w:r>
      <w:r>
        <w:t xml:space="preserve"> </w:t>
      </w:r>
      <w:r>
        <w:t xml:space="preserve">Does the user’s prompt help identify the LLM? We compare</w:t>
      </w:r>
      <w:r>
        <w:t xml:space="preserve"> </w:t>
      </w:r>
      <w:r>
        <w:t xml:space="preserve">prompt-only, response-only, and prompt+response classifiers.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RQ3 (extra credit):</w:t>
      </w:r>
      <w:r>
        <w:t xml:space="preserve"> </w:t>
      </w:r>
      <w:r>
        <w:t xml:space="preserve">Do fingerprints generalize across tasks/domains?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RQ4 (extra credit):</w:t>
      </w:r>
      <w:r>
        <w:t xml:space="preserve"> </w:t>
      </w:r>
      <w:r>
        <w:t xml:space="preserve">What structural/linguistic characteristics</w:t>
      </w:r>
      <w:r>
        <w:t xml:space="preserve"> </w:t>
      </w:r>
      <w:r>
        <w:t xml:space="preserve">distinguish the models?</w:t>
      </w:r>
    </w:p>
    <w:bookmarkEnd w:id="20"/>
    <w:bookmarkStart w:id="21" w:name="data-source-and-how-it-was-collected"/>
    <w:p>
      <w:pPr>
        <w:pStyle w:val="Heading3"/>
      </w:pPr>
      <w:r>
        <w:t xml:space="preserve">1.2 Data source and how it was collected</w:t>
      </w:r>
    </w:p>
    <w:p>
      <w:pPr>
        <w:pStyle w:val="FirstParagraph"/>
      </w:pPr>
      <w:r>
        <w:t xml:space="preserve">We use</w:t>
      </w:r>
      <w:r>
        <w:t xml:space="preserve"> </w:t>
      </w:r>
      <w:r>
        <w:rPr>
          <w:rStyle w:val="VerbatimChar"/>
          <w:bCs/>
          <w:b/>
        </w:rPr>
        <w:t xml:space="preserve">lmarena-ai/arena-human-preference-140k</w:t>
      </w:r>
      <w:r>
        <w:t xml:space="preserve"> </w:t>
      </w:r>
      <w:r>
        <w:t xml:space="preserve">(Hugging Face, license</w:t>
      </w:r>
      <w:r>
        <w:t xml:space="preserve"> </w:t>
      </w:r>
      <w:r>
        <w:rPr>
          <w:bCs/>
          <w:b/>
        </w:rPr>
        <w:t xml:space="preserve">CC-BY-4.0</w:t>
      </w:r>
      <w:r>
        <w:t xml:space="preserve">): 140k real</w:t>
      </w:r>
      <w:r>
        <w:t xml:space="preserve"> </w:t>
      </w:r>
      <w:r>
        <w:t xml:space="preserve">“</w:t>
      </w:r>
      <w:r>
        <w:t xml:space="preserve">battles</w:t>
      </w:r>
      <w:r>
        <w:t xml:space="preserve">”</w:t>
      </w:r>
      <w:r>
        <w:t xml:space="preserve"> </w:t>
      </w:r>
      <w:r>
        <w:t xml:space="preserve">from the LMArena (Chatbot Arena)</w:t>
      </w:r>
      <w:r>
        <w:t xml:space="preserve"> </w:t>
      </w:r>
      <w:r>
        <w:t xml:space="preserve">platform in which a human user submitted one prompt and two anonymous LLMs</w:t>
      </w:r>
      <w:r>
        <w:t xml:space="preserve"> </w:t>
      </w:r>
      <w:r>
        <w:t xml:space="preserve">each answered it, after which the user voted for the better answer. Unlike</w:t>
      </w:r>
      <w:r>
        <w:t xml:space="preserve"> </w:t>
      </w:r>
      <w:r>
        <w:t xml:space="preserve">synthetic benchmark datasets, these are natural, spontaneously written user</w:t>
      </w:r>
      <w:r>
        <w:t xml:space="preserve"> </w:t>
      </w:r>
      <w:r>
        <w:t xml:space="preserve">prompts and unrestricted model responses, collected and released publicly</w:t>
      </w:r>
      <w:r>
        <w:t xml:space="preserve"> </w:t>
      </w:r>
      <w:r>
        <w:t xml:space="preserve">by the LMArena team. We chose it because (a) each row links</w:t>
      </w:r>
      <w:r>
        <w:t xml:space="preserve"> </w:t>
      </w:r>
      <w:r>
        <w:rPr>
          <w:bCs/>
          <w:b/>
        </w:rPr>
        <w:t xml:space="preserve">one prompt to</w:t>
      </w:r>
      <w:r>
        <w:rPr>
          <w:bCs/>
          <w:b/>
        </w:rPr>
        <w:t xml:space="preserve"> </w:t>
      </w:r>
      <w:r>
        <w:rPr>
          <w:bCs/>
          <w:b/>
        </w:rPr>
        <w:t xml:space="preserve">two different models</w:t>
      </w:r>
      <w:r>
        <w:t xml:space="preserve">, which is ideal for RQ2 and controls for prompt</w:t>
      </w:r>
      <w:r>
        <w:t xml:space="preserve"> </w:t>
      </w:r>
      <w:r>
        <w:t xml:space="preserve">content, and (b) it spans many modern models and model families.</w:t>
      </w:r>
    </w:p>
    <w:bookmarkEnd w:id="21"/>
    <w:bookmarkStart w:id="22" w:name="dataset-construction"/>
    <w:p>
      <w:pPr>
        <w:pStyle w:val="Heading3"/>
      </w:pPr>
      <w:r>
        <w:t xml:space="preserve">1.3 Dataset construction</w:t>
      </w:r>
    </w:p>
    <w:p>
      <w:pPr>
        <w:pStyle w:val="FirstParagraph"/>
      </w:pPr>
      <w:r>
        <w:t xml:space="preserve">Raw rows are battles of the form</w:t>
      </w:r>
      <w:r>
        <w:t xml:space="preserve"> </w:t>
      </w:r>
      <w:r>
        <w:rPr>
          <w:rStyle w:val="VerbatimChar"/>
        </w:rPr>
        <w:t xml:space="preserve">(model_a, model_b, conversation_a, conversation_b, category_tag, conv_metadata)</w:t>
      </w:r>
      <w:r>
        <w:t xml:space="preserve">.</w:t>
      </w:r>
      <w:r>
        <w:t xml:space="preserve"> </w:t>
      </w:r>
      <w:r>
        <w:t xml:space="preserve">We transform each battle into individual samples</w:t>
      </w:r>
      <w:r>
        <w:t xml:space="preserve"> </w:t>
      </w:r>
      <w:r>
        <w:rPr>
          <w:rStyle w:val="VerbatimChar"/>
        </w:rPr>
        <w:t xml:space="preserve">(model, prompt, response)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Download</w:t>
      </w:r>
      <w:r>
        <w:t xml:space="preserve"> </w:t>
      </w:r>
      <w:r>
        <w:t xml:space="preserve">all 7 parquet shards (1.6 GB) directly from the HF Hub.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Flatten</w:t>
      </w:r>
      <w:r>
        <w:t xml:space="preserve">: each battle yields 2 samples (side a and side b).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Keep</w:t>
      </w:r>
      <w:r>
        <w:t xml:space="preserve"> </w:t>
      </w:r>
      <w:r>
        <w:t xml:space="preserve">English, first-turn, text-only conversations with a non-empty</w:t>
      </w:r>
      <w:r>
        <w:t xml:space="preserve"> </w:t>
      </w:r>
      <w:r>
        <w:t xml:space="preserve">user message and assistant reply (images and multi-turn contexts are</w:t>
      </w:r>
      <w:r>
        <w:t xml:space="preserve"> </w:t>
      </w:r>
      <w:r>
        <w:t xml:space="preserve">outside our text-only scope).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Filter</w:t>
      </w:r>
      <w:r>
        <w:t xml:space="preserve"> </w:t>
      </w:r>
      <w:r>
        <w:t xml:space="preserve">prompts &lt; 5 characters and responses &lt; 100 characters.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Deduplicate</w:t>
      </w:r>
      <w:r>
        <w:t xml:space="preserve"> </w:t>
      </w:r>
      <w:r>
        <w:t xml:space="preserve">exact</w:t>
      </w:r>
      <w:r>
        <w:t xml:space="preserve"> </w:t>
      </w:r>
      <w:r>
        <w:rPr>
          <w:rStyle w:val="VerbatimChar"/>
        </w:rPr>
        <w:t xml:space="preserve">(model, prompt, response)</w:t>
      </w:r>
      <w:r>
        <w:t xml:space="preserve"> </w:t>
      </w:r>
      <w:r>
        <w:t xml:space="preserve">triples.</w:t>
      </w:r>
    </w:p>
    <w:p>
      <w:pPr>
        <w:pStyle w:val="FirstParagraph"/>
      </w:pPr>
      <w:r>
        <w:t xml:space="preserve">From the 142,279 extracted English first-turn samples, we then select</w:t>
      </w:r>
      <w:r>
        <w:t xml:space="preserve"> </w:t>
      </w:r>
      <w:r>
        <w:rPr>
          <w:bCs/>
          <w:b/>
        </w:rPr>
        <w:t xml:space="preserve">one representative model per family</w:t>
      </w:r>
      <w:r>
        <w:t xml:space="preserve"> </w:t>
      </w:r>
      <w:r>
        <w:t xml:space="preserve">and cap each class for balance: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(API 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gpt-4.1-2025-04-14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claude-sonnet-4-20250514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gemini-2.5-pro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qwen3-235b-a22b-no-thinking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deepseek-v3-0324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llama-4-maverick-03-26-experimental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9000 samples</w:t>
      </w:r>
      <w:r>
        <w:t xml:space="preserve"> </w:t>
      </w:r>
      <w:r>
        <w:t xml:space="preserve">(1500 per class), perfectly balanced.</w:t>
      </w:r>
    </w:p>
    <w:p>
      <w:pPr>
        <w:pStyle w:val="BodyText"/>
      </w:pPr>
      <w:r>
        <w:rPr>
          <w:bCs/>
          <w:b/>
        </w:rPr>
        <w:t xml:space="preserve">Leakage control (important for RQ2).</w:t>
      </w:r>
      <w:r>
        <w:t xml:space="preserve"> </w:t>
      </w:r>
      <w:r>
        <w:t xml:space="preserve">Arena users frequently re-submit</w:t>
      </w:r>
      <w:r>
        <w:t xml:space="preserve"> </w:t>
      </w:r>
      <w:r>
        <w:t xml:space="preserve">the same prompt, and one battle produces two samples with identical</w:t>
      </w:r>
      <w:r>
        <w:t xml:space="preserve"> </w:t>
      </w:r>
      <w:r>
        <w:t xml:space="preserve">prompts. A naive random split would put the same prompt in train and test.</w:t>
      </w:r>
      <w:r>
        <w:t xml:space="preserve"> </w:t>
      </w:r>
      <w:r>
        <w:t xml:space="preserve">We therefore group samples by the MD5 hash of the normalized prompt and</w:t>
      </w:r>
      <w:r>
        <w:t xml:space="preserve"> </w:t>
      </w:r>
      <w:r>
        <w:t xml:space="preserve">assign whole groups to train/val/test (70/15/15) using a deterministic hash</w:t>
      </w:r>
      <w:r>
        <w:t xml:space="preserve"> </w:t>
      </w:r>
      <w:r>
        <w:t xml:space="preserve">bucket. We verified the three splits share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prompt hashes. This</w:t>
      </w:r>
      <w:r>
        <w:t xml:space="preserve"> </w:t>
      </w:r>
      <w:r>
        <w:t xml:space="preserve">means test prompts are always unseen, which is the honest evaluation setup</w:t>
      </w:r>
      <w:r>
        <w:t xml:space="preserve"> </w:t>
      </w:r>
      <w:r>
        <w:t xml:space="preserve">for RQ2.</w:t>
      </w:r>
    </w:p>
    <w:bookmarkEnd w:id="22"/>
    <w:bookmarkStart w:id="23" w:name="X1c01b554320b25738c1850d482ce41ba5ed9b92"/>
    <w:p>
      <w:pPr>
        <w:pStyle w:val="Heading3"/>
      </w:pPr>
      <w:r>
        <w:t xml:space="preserve">1.4 Dataset characteristics relevant to the task</w:t>
      </w:r>
    </w:p>
    <w:p>
      <w:pPr>
        <w:pStyle w:val="FirstParagraph"/>
      </w:pPr>
      <w:r>
        <w:t xml:space="preserve">Response length alone varies enormously across models (median words:</w:t>
      </w:r>
      <w:r>
        <w:t xml:space="preserve"> </w:t>
      </w:r>
      <w:r>
        <w:t xml:space="preserve">Claude 216, DeepSeek 320, GPT 324, Qwen 424, Llama 660, Gemini 810), and</w:t>
      </w:r>
      <w:r>
        <w:t xml:space="preserve"> </w:t>
      </w:r>
      <w:r>
        <w:t xml:space="preserve">formatting differs (Claude uses almost no Markdown headers/lists, while</w:t>
      </w:r>
      <w:r>
        <w:t xml:space="preserve"> </w:t>
      </w:r>
      <w:r>
        <w:t xml:space="preserve">Gemini/Llama/DeepSeek use many). These signals are analyzed systematically</w:t>
      </w:r>
      <w:r>
        <w:t xml:space="preserve"> </w:t>
      </w:r>
      <w:r>
        <w:t xml:space="preserve">in RQ4.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models-and-training-details"/>
    <w:p>
      <w:pPr>
        <w:pStyle w:val="Heading2"/>
      </w:pPr>
      <w:r>
        <w:t xml:space="preserve">2. Models and Training Details</w:t>
      </w:r>
    </w:p>
    <w:bookmarkStart w:id="25" w:name="text-preprocessing"/>
    <w:p>
      <w:pPr>
        <w:pStyle w:val="Heading3"/>
      </w:pPr>
      <w:r>
        <w:t xml:space="preserve">2.1 Text preprocessing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Tokenizer</w:t>
      </w:r>
      <w:r>
        <w:t xml:space="preserve">: lowercase regex tokenizer splitting words</w:t>
      </w:r>
      <w:r>
        <w:t xml:space="preserve"> </w:t>
      </w:r>
      <w:r>
        <w:rPr>
          <w:rStyle w:val="VerbatimChar"/>
        </w:rPr>
        <w:t xml:space="preserve">[a-z0-9']+</w:t>
      </w:r>
      <w:r>
        <w:t xml:space="preserve"> </w:t>
      </w:r>
      <w:r>
        <w:t xml:space="preserve">and individual punctuation/markdown characters (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 …).</w:t>
      </w:r>
      <w:r>
        <w:t xml:space="preserve"> </w:t>
      </w:r>
      <w:r>
        <w:t xml:space="preserve">Keeping punctuation is deliberate: formatting markers are part of the</w:t>
      </w:r>
      <w:r>
        <w:t xml:space="preserve"> </w:t>
      </w:r>
      <w:r>
        <w:t xml:space="preserve">fingerprint.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Vocabulary</w:t>
      </w:r>
      <w:r>
        <w:t xml:space="preserve">: top 30,000 tokens with frequency ≥ 2, built on the</w:t>
      </w:r>
      <w:r>
        <w:t xml:space="preserve"> </w:t>
      </w:r>
      <w:r>
        <w:t xml:space="preserve">training split; special tokens</w:t>
      </w:r>
      <w:r>
        <w:t xml:space="preserve"> </w:t>
      </w:r>
      <w:r>
        <w:rPr>
          <w:rStyle w:val="VerbatimChar"/>
        </w:rPr>
        <w:t xml:space="preserve">&lt;pad&gt;</w:t>
      </w:r>
      <w:r>
        <w:t xml:space="preserve">=0,</w:t>
      </w:r>
      <w:r>
        <w:t xml:space="preserve"> </w:t>
      </w:r>
      <w:r>
        <w:rPr>
          <w:rStyle w:val="VerbatimChar"/>
        </w:rPr>
        <w:t xml:space="preserve">&lt;unk&gt;</w:t>
      </w:r>
      <w:r>
        <w:t xml:space="preserve">=1,</w:t>
      </w:r>
      <w:r>
        <w:t xml:space="preserve"> </w:t>
      </w:r>
      <w:r>
        <w:rPr>
          <w:rStyle w:val="VerbatimChar"/>
        </w:rPr>
        <w:t xml:space="preserve">&lt;sep&gt;</w:t>
      </w:r>
      <w:r>
        <w:t xml:space="preserve">=2.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Sequence truncation</w:t>
      </w:r>
      <w:r>
        <w:t xml:space="preserve">: prompt-only 128 tokens; response-only 300</w:t>
      </w:r>
      <w:r>
        <w:t xml:space="preserve"> </w:t>
      </w:r>
      <w:r>
        <w:t xml:space="preserve">tokens; prompt+response: prompt truncated to 80 tokens, then</w:t>
      </w:r>
      <w:r>
        <w:t xml:space="preserve"> </w:t>
      </w:r>
      <w:r>
        <w:rPr>
          <w:rStyle w:val="VerbatimChar"/>
        </w:rPr>
        <w:t xml:space="preserve">&lt;sep&gt;</w:t>
      </w:r>
      <w:r>
        <w:t xml:space="preserve">,</w:t>
      </w:r>
      <w:r>
        <w:t xml:space="preserve"> </w:t>
      </w:r>
      <w:r>
        <w:t xml:space="preserve">then response, whole sequence truncated to 320 tokens.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Batching</w:t>
      </w:r>
      <w:r>
        <w:t xml:space="preserve">: padded to the longest sequence in each batch; lengths</w:t>
      </w:r>
      <w:r>
        <w:t xml:space="preserve"> </w:t>
      </w:r>
      <w:r>
        <w:t xml:space="preserve">passed to the RNN for</w:t>
      </w:r>
      <w:r>
        <w:t xml:space="preserve"> </w:t>
      </w:r>
      <w:r>
        <w:rPr>
          <w:rStyle w:val="VerbatimChar"/>
        </w:rPr>
        <w:t xml:space="preserve">pack_padded_sequence</w:t>
      </w:r>
      <w:r>
        <w:t xml:space="preserve">.</w:t>
      </w:r>
    </w:p>
    <w:bookmarkEnd w:id="25"/>
    <w:bookmarkStart w:id="26" w:name="cnn-textcnn"/>
    <w:p>
      <w:pPr>
        <w:pStyle w:val="Heading3"/>
      </w:pPr>
      <w:r>
        <w:t xml:space="preserve">2.2 CNN (TextCNN)</w:t>
      </w:r>
    </w:p>
    <w:p>
      <w:pPr>
        <w:numPr>
          <w:ilvl w:val="0"/>
          <w:numId w:val="1004"/>
        </w:numPr>
        <w:pStyle w:val="Compact"/>
      </w:pPr>
      <w:r>
        <w:t xml:space="preserve">Embedding (dim 64, padding index 0)</w:t>
      </w:r>
    </w:p>
    <w:p>
      <w:pPr>
        <w:numPr>
          <w:ilvl w:val="0"/>
          <w:numId w:val="1004"/>
        </w:numPr>
        <w:pStyle w:val="Compact"/>
      </w:pPr>
      <w:r>
        <w:t xml:space="preserve">Three parallel 1-D convolutions with kernel sizes 3, 4, 5; 128 filters</w:t>
      </w:r>
      <w:r>
        <w:t xml:space="preserve"> </w:t>
      </w:r>
      <w:r>
        <w:t xml:space="preserve">each; ReLU</w:t>
      </w:r>
    </w:p>
    <w:p>
      <w:pPr>
        <w:numPr>
          <w:ilvl w:val="0"/>
          <w:numId w:val="1004"/>
        </w:numPr>
        <w:pStyle w:val="Compact"/>
      </w:pPr>
      <w:r>
        <w:t xml:space="preserve">Global max pooling over time, concatenation (384 features)</w:t>
      </w:r>
    </w:p>
    <w:p>
      <w:pPr>
        <w:numPr>
          <w:ilvl w:val="0"/>
          <w:numId w:val="1004"/>
        </w:numPr>
        <w:pStyle w:val="Compact"/>
      </w:pPr>
      <w:r>
        <w:t xml:space="preserve">Dropout 0.3 → fully connected layer → 6 logits</w:t>
      </w:r>
    </w:p>
    <w:p>
      <w:pPr>
        <w:numPr>
          <w:ilvl w:val="0"/>
          <w:numId w:val="1004"/>
        </w:numPr>
        <w:pStyle w:val="Compact"/>
      </w:pPr>
      <w:r>
        <w:t xml:space="preserve">~2.02M parameters</w:t>
      </w:r>
    </w:p>
    <w:bookmarkEnd w:id="26"/>
    <w:bookmarkStart w:id="27" w:name="rnn-bilstm"/>
    <w:p>
      <w:pPr>
        <w:pStyle w:val="Heading3"/>
      </w:pPr>
      <w:r>
        <w:t xml:space="preserve">2.3 RNN (BiLSTM)</w:t>
      </w:r>
    </w:p>
    <w:p>
      <w:pPr>
        <w:numPr>
          <w:ilvl w:val="0"/>
          <w:numId w:val="1005"/>
        </w:numPr>
        <w:pStyle w:val="Compact"/>
      </w:pPr>
      <w:r>
        <w:t xml:space="preserve">Embedding (dim 64)</w:t>
      </w:r>
    </w:p>
    <w:p>
      <w:pPr>
        <w:numPr>
          <w:ilvl w:val="0"/>
          <w:numId w:val="1005"/>
        </w:numPr>
        <w:pStyle w:val="Compact"/>
      </w:pPr>
      <w:r>
        <w:t xml:space="preserve">Bidirectional LSTM, hidden size 128 per direction, on packed sequences</w:t>
      </w:r>
    </w:p>
    <w:p>
      <w:pPr>
        <w:numPr>
          <w:ilvl w:val="0"/>
          <w:numId w:val="1005"/>
        </w:numPr>
        <w:pStyle w:val="Compact"/>
      </w:pPr>
      <w:r>
        <w:t xml:space="preserve">Final forward + backward hidden states concatenated (256)</w:t>
      </w:r>
    </w:p>
    <w:p>
      <w:pPr>
        <w:numPr>
          <w:ilvl w:val="0"/>
          <w:numId w:val="1005"/>
        </w:numPr>
        <w:pStyle w:val="Compact"/>
      </w:pPr>
      <w:r>
        <w:t xml:space="preserve">Dropout 0.3 → fully connected layer → 6 logits</w:t>
      </w:r>
    </w:p>
    <w:p>
      <w:pPr>
        <w:numPr>
          <w:ilvl w:val="0"/>
          <w:numId w:val="1005"/>
        </w:numPr>
        <w:pStyle w:val="Compact"/>
      </w:pPr>
      <w:r>
        <w:t xml:space="preserve">~2.1M parameters</w:t>
      </w:r>
    </w:p>
    <w:bookmarkEnd w:id="27"/>
    <w:bookmarkStart w:id="28" w:name="X7f2868531c32b67f3d651c00d7f9997c1aa040d"/>
    <w:p>
      <w:pPr>
        <w:pStyle w:val="Heading3"/>
      </w:pPr>
      <w:r>
        <w:t xml:space="preserve">2.4 Training protocol (identical for every configuration)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Adam, lr = 1e-3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Cross-entropy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 clipping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epochs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stopping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patience 3 on validation macro-F1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448 (Python, NumPy, PyTorch)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only (no GPU), PyTorch 2.14.1, 20 threads</w:t>
            </w:r>
          </w:p>
        </w:tc>
      </w:tr>
    </w:tbl>
    <w:p>
      <w:pPr>
        <w:pStyle w:val="BodyText"/>
      </w:pPr>
      <w:r>
        <w:t xml:space="preserve">The same protocol is run for all 6 combinations of</w:t>
      </w:r>
      <w:r>
        <w:t xml:space="preserve"> </w:t>
      </w:r>
      <w:r>
        <w:t xml:space="preserve">{input, output, combined} × {CNN, LSTM}; only the token sequence changes.</w:t>
      </w:r>
      <w:r>
        <w:t xml:space="preserve"> </w:t>
      </w:r>
      <w:r>
        <w:t xml:space="preserve">Model selection uses validation macro-F1; the test set is touched once at</w:t>
      </w:r>
      <w:r>
        <w:t xml:space="preserve"> </w:t>
      </w:r>
      <w:r>
        <w:t xml:space="preserve">the end. Predictions, per-class reports, and confusion matrices are saved</w:t>
      </w:r>
      <w:r>
        <w:t xml:space="preserve"> </w:t>
      </w:r>
      <w:r>
        <w:t xml:space="preserve">as JSON for reproducibility.</w:t>
      </w:r>
    </w:p>
    <w:bookmarkEnd w:id="28"/>
    <w:bookmarkStart w:id="29" w:name="classical-baseline-additional-classifier"/>
    <w:p>
      <w:pPr>
        <w:pStyle w:val="Heading3"/>
      </w:pPr>
      <w:r>
        <w:t xml:space="preserve">2.5 Classical baseline (additional classifier)</w:t>
      </w:r>
    </w:p>
    <w:p>
      <w:pPr>
        <w:pStyle w:val="FirstParagraph"/>
      </w:pPr>
      <w:r>
        <w:t xml:space="preserve">To place the neural results in context we also trained a non-neural</w:t>
      </w:r>
      <w:r>
        <w:t xml:space="preserve"> </w:t>
      </w:r>
      <w:r>
        <w:t xml:space="preserve">baseline: TF-IDF features (word 1-2 grams, min document frequency 2, up to</w:t>
      </w:r>
      <w:r>
        <w:t xml:space="preserve"> </w:t>
      </w:r>
      <w:r>
        <w:t xml:space="preserve">50k features, sublinear term frequency) with a logistic-regression</w:t>
      </w:r>
      <w:r>
        <w:t xml:space="preserve"> </w:t>
      </w:r>
      <w:r>
        <w:t xml:space="preserve">classifier (C = 4), using the same three input settings and the same</w:t>
      </w:r>
      <w:r>
        <w:t xml:space="preserve"> </w:t>
      </w:r>
      <w:r>
        <w:t xml:space="preserve">splits. This is the classic strong baseline for text classification and</w:t>
      </w:r>
      <w:r>
        <w:t xml:space="preserve"> </w:t>
      </w:r>
      <w:r>
        <w:t xml:space="preserve">costs seconds to train.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2" w:name="results"/>
    <w:p>
      <w:pPr>
        <w:pStyle w:val="Heading2"/>
      </w:pPr>
      <w:r>
        <w:t xml:space="preserve">3. Results</w:t>
      </w:r>
    </w:p>
    <w:bookmarkStart w:id="34" w:name="rq1rq2"/>
    <w:p>
      <w:pPr>
        <w:pStyle w:val="Heading3"/>
      </w:pPr>
      <w:r>
        <w:t xml:space="preserve">3.1 RQ1 + RQ2</w:t>
      </w:r>
    </w:p>
    <w:p>
      <w:pPr>
        <w:pStyle w:val="FirstParagraph"/>
      </w:pPr>
      <w:r>
        <w:t xml:space="preserve">All configurations were trained under the identical protocol of</w:t>
      </w:r>
      <w:r>
        <w:t xml:space="preserve"> </w:t>
      </w:r>
      <w:r>
        <w:t xml:space="preserve">Section 2.4. Test-set results (1350 samples with unseen prompts, chance =</w:t>
      </w:r>
      <w:r>
        <w:t xml:space="preserve"> </w:t>
      </w:r>
      <w:r>
        <w:t xml:space="preserve">1/6 ≈ 0.167):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epoch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TF-IDF + 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TF-IDF + 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+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+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+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TF-IDF + 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iCs/>
          <w:i/>
        </w:rPr>
        <w:t xml:space="preserve">(</w:t>
      </w:r>
      <w:r>
        <w:rPr>
          <w:iCs/>
          <w:i/>
        </w:rPr>
        <w:t xml:space="preserve">“</w:t>
      </w:r>
      <w:r>
        <w:rPr>
          <w:iCs/>
          <w:i/>
        </w:rPr>
        <w:t xml:space="preserve">Best epoch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is not applicable for the TF-IDF + LR baseline: it is fitted</w:t>
      </w:r>
      <w:r>
        <w:rPr>
          <w:iCs/>
          <w:i/>
        </w:rPr>
        <w:t xml:space="preserve"> </w:t>
      </w:r>
      <w:r>
        <w:rPr>
          <w:iCs/>
          <w:i/>
        </w:rPr>
        <w:t xml:space="preserve">in one shot by scikit-learn, with no epoch-based training.)</w:t>
      </w:r>
    </w:p>
    <w:p>
      <w:pPr>
        <w:pStyle w:val="CaptionedFigure"/>
      </w:pPr>
      <w:r>
        <w:drawing>
          <wp:inline>
            <wp:extent cx="5334000" cy="2895600"/>
            <wp:effectExtent b="0" l="0" r="0" t="0"/>
            <wp:docPr descr="RQ2: effect of input type" title="" id="32" name="Picture"/>
            <a:graphic>
              <a:graphicData uri="http://schemas.openxmlformats.org/drawingml/2006/picture">
                <pic:pic>
                  <pic:nvPicPr>
                    <pic:cNvPr descr="figures/rq2_input_typ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RQ2: effect of input type</w:t>
      </w:r>
    </w:p>
    <w:p>
      <w:pPr>
        <w:pStyle w:val="BodyText"/>
      </w:pPr>
      <w:r>
        <w:rPr>
          <w:bCs/>
          <w:b/>
        </w:rPr>
        <w:t xml:space="preserve">RQ1 (response-only identification).</w:t>
      </w:r>
      <w:r>
        <w:t xml:space="preserve"> </w:t>
      </w:r>
      <w:r>
        <w:t xml:space="preserve">Both required architectures learn</w:t>
      </w:r>
      <w:r>
        <w:t xml:space="preserve"> </w:t>
      </w:r>
      <w:r>
        <w:t xml:space="preserve">real fingerprints: the CNN reaches</w:t>
      </w:r>
      <w:r>
        <w:t xml:space="preserve"> </w:t>
      </w:r>
      <w:r>
        <w:rPr>
          <w:bCs/>
          <w:b/>
        </w:rPr>
        <w:t xml:space="preserve">83.3%</w:t>
      </w:r>
      <w:r>
        <w:t xml:space="preserve"> </w:t>
      </w:r>
      <w:r>
        <w:t xml:space="preserve">accuracy and the BiLSTM 70.0%,</w:t>
      </w:r>
      <w:r>
        <w:t xml:space="preserve"> </w:t>
      </w:r>
      <w:r>
        <w:t xml:space="preserve">compared to the 16.7% chance baseline. The CNN wins by 13 points. This</w:t>
      </w:r>
      <w:r>
        <w:t xml:space="preserve"> </w:t>
      </w:r>
      <w:r>
        <w:t xml:space="preserve">intuitively makes sense, as much of the difference between LLMs may lie in</w:t>
      </w:r>
      <w:r>
        <w:t xml:space="preserve"> </w:t>
      </w:r>
      <w:r>
        <w:t xml:space="preserve">their output style. This style is likely easily detectable with the CNN’s</w:t>
      </w:r>
      <w:r>
        <w:t xml:space="preserve"> </w:t>
      </w:r>
      <w:r>
        <w:t xml:space="preserve">filters, while the BiLSTM needs to compress the entire document into one</w:t>
      </w:r>
      <w:r>
        <w:t xml:space="preserve"> </w:t>
      </w:r>
      <w:r>
        <w:t xml:space="preserve">hidden state. A classical TF-IDF + logistic-regression baseline reaches</w:t>
      </w:r>
      <w:r>
        <w:t xml:space="preserve"> </w:t>
      </w:r>
      <w:r>
        <w:t xml:space="preserve">80.2% without any neural machinery, a reminder that surface-level style</w:t>
      </w:r>
      <w:r>
        <w:t xml:space="preserve"> </w:t>
      </w:r>
      <w:r>
        <w:t xml:space="preserve">statistics already carry most of the signal.</w:t>
      </w:r>
    </w:p>
    <w:p>
      <w:pPr>
        <w:pStyle w:val="BodyText"/>
      </w:pPr>
      <w:r>
        <w:rPr>
          <w:bCs/>
          <w:b/>
        </w:rPr>
        <w:t xml:space="preserve">RQ2 (does the prompt help?).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Input only.</w:t>
      </w:r>
      <w:r>
        <w:t xml:space="preserve"> </w:t>
      </w:r>
      <w:r>
        <w:t xml:space="preserve">All three model families sit at chance (16.5% / 17.7% /</w:t>
      </w:r>
      <w:r>
        <w:t xml:space="preserve"> </w:t>
      </w:r>
      <w:r>
        <w:t xml:space="preserve">18.2%; the spread is within ~1.5 standard errors of 16.7%). The prompt</w:t>
      </w:r>
      <w:r>
        <w:t xml:space="preserve"> </w:t>
      </w:r>
      <w:r>
        <w:t xml:space="preserve">genuinely carries no information about which of the two combatants</w:t>
      </w:r>
      <w:r>
        <w:t xml:space="preserve"> </w:t>
      </w:r>
      <w:r>
        <w:t xml:space="preserve">produced the reply. This is expected as in this dataset the same prompt</w:t>
      </w:r>
      <w:r>
        <w:t xml:space="preserve"> </w:t>
      </w:r>
      <w:r>
        <w:t xml:space="preserve">is answered by two different models. To better answer this question,</w:t>
      </w:r>
      <w:r>
        <w:t xml:space="preserve"> </w:t>
      </w:r>
      <w:r>
        <w:t xml:space="preserve">it may be good to locate a dataset where users select their own models.</w:t>
      </w:r>
      <w:r>
        <w:t xml:space="preserve"> </w:t>
      </w:r>
      <w:r>
        <w:t xml:space="preserve">Since different groups of people use different models, this may express</w:t>
      </w:r>
      <w:r>
        <w:t xml:space="preserve"> </w:t>
      </w:r>
      <w:r>
        <w:t xml:space="preserve">itself in the prompts written.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Output only vs input + output.</w:t>
      </w:r>
      <w:r>
        <w:t xml:space="preserve"> </w:t>
      </w:r>
      <w:r>
        <w:t xml:space="preserve">Adding the prompt to the response never</w:t>
      </w:r>
      <w:r>
        <w:t xml:space="preserve"> </w:t>
      </w:r>
      <w:r>
        <w:t xml:space="preserve">helps and sometimes hurts: the CNN stays flat (0.833 → 0.827, within</w:t>
      </w:r>
      <w:r>
        <w:t xml:space="preserve"> </w:t>
      </w:r>
      <w:r>
        <w:t xml:space="preserve">noise), the TF-IDF baseline drops slightly (0.802 → 0.775), and the</w:t>
      </w:r>
      <w:r>
        <w:t xml:space="preserve"> </w:t>
      </w:r>
      <w:r>
        <w:t xml:space="preserve">BiLSTM drops sharply (0.700 → 0.611). This is a second, independent</w:t>
      </w:r>
      <w:r>
        <w:t xml:space="preserve"> </w:t>
      </w:r>
      <w:r>
        <w:t xml:space="preserve">confirmation of the input-only result. The BiLSTM’s sensitivity is</w:t>
      </w:r>
      <w:r>
        <w:t xml:space="preserve"> </w:t>
      </w:r>
      <w:r>
        <w:t xml:space="preserve">explainable: an 80-token irrelevant prefix changes the recurrent state</w:t>
      </w:r>
      <w:r>
        <w:t xml:space="preserve"> </w:t>
      </w:r>
      <w:r>
        <w:t xml:space="preserve">trajectory before any response tokens are read, while CNN max-pooling is</w:t>
      </w:r>
      <w:r>
        <w:t xml:space="preserve"> </w:t>
      </w:r>
      <w:r>
        <w:t xml:space="preserve">nearly insensitive to where the style markers appear.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Why might input-only work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surprisingly well</w:t>
      </w:r>
      <w:r>
        <w:rPr>
          <w:iCs/>
          <w:i/>
        </w:rPr>
        <w:t xml:space="preserve">”</w:t>
      </w:r>
      <w:r>
        <w:rPr>
          <w:iCs/>
          <w:i/>
        </w:rPr>
        <w:t xml:space="preserve">?</w:t>
      </w:r>
      <w:r>
        <w:t xml:space="preserve"> </w:t>
      </w:r>
      <w:r>
        <w:t xml:space="preserve">It does not here.</w:t>
      </w:r>
      <w:r>
        <w:t xml:space="preserve"> </w:t>
      </w:r>
      <w:r>
        <w:t xml:space="preserve">Inputs may hold information if users are allowed to self select the</w:t>
      </w:r>
      <w:r>
        <w:t xml:space="preserve"> </w:t>
      </w:r>
      <w:r>
        <w:t xml:space="preserve">LLMs they use.</w:t>
      </w:r>
    </w:p>
    <w:p>
      <w:pPr>
        <w:pStyle w:val="FirstParagraph"/>
      </w:pPr>
      <w:r>
        <w:t xml:space="preserve">A methodological note: because identical prompts appear with two different</w:t>
      </w:r>
      <w:r>
        <w:t xml:space="preserve"> </w:t>
      </w:r>
      <w:r>
        <w:t xml:space="preserve">labels (side a / side b), we never let the same prompt cross the</w:t>
      </w:r>
      <w:r>
        <w:t xml:space="preserve"> </w:t>
      </w:r>
      <w:r>
        <w:t xml:space="preserve">train/test boundary; otherwise the input-only classifier could memorize</w:t>
      </w:r>
      <w:r>
        <w:t xml:space="preserve"> </w:t>
      </w:r>
      <w:r>
        <w:t xml:space="preserve">prompts rather than learn anything generalizable.</w:t>
      </w:r>
    </w:p>
    <w:bookmarkEnd w:id="34"/>
    <w:bookmarkStart w:id="41" w:name="what-the-errors-look-like"/>
    <w:p>
      <w:pPr>
        <w:pStyle w:val="Heading3"/>
      </w:pPr>
      <w:r>
        <w:t xml:space="preserve">3.2 What the errors look like</w:t>
      </w:r>
    </w:p>
    <w:p>
      <w:pPr>
        <w:pStyle w:val="CaptionedFigure"/>
      </w:pPr>
      <w:r>
        <w:drawing>
          <wp:inline>
            <wp:extent cx="4389120" cy="3840479"/>
            <wp:effectExtent b="0" l="0" r="0" t="0"/>
            <wp:docPr descr="Confusion matrix of the response-only CNN" title="" id="36" name="Picture"/>
            <a:graphic>
              <a:graphicData uri="http://schemas.openxmlformats.org/drawingml/2006/picture">
                <pic:pic>
                  <pic:nvPicPr>
                    <pic:cNvPr descr="figures/confusion_output_cn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840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Confusion matrix of the response-only CNN</w:t>
      </w:r>
    </w:p>
    <w:p>
      <w:pPr>
        <w:pStyle w:val="BodyText"/>
      </w:pPr>
      <w:r>
        <w:t xml:space="preserve">Per-class test accuracy for the response-only models: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0.591</w:t>
            </w:r>
          </w:p>
        </w:tc>
      </w:tr>
    </w:tbl>
    <w:p>
      <w:pPr>
        <w:pStyle w:val="BodyText"/>
      </w:pPr>
      <w:r>
        <w:t xml:space="preserve">Gemini is the easiest model for both architectures, and both models find</w:t>
      </w:r>
      <w:r>
        <w:t xml:space="preserve"> </w:t>
      </w:r>
      <w:r>
        <w:t xml:space="preserve">DeepSeek hardest. For the CNN, DeepSeek’s errors split between GPT (21) and</w:t>
      </w:r>
      <w:r>
        <w:t xml:space="preserve"> </w:t>
      </w:r>
      <w:r>
        <w:t xml:space="preserve">Claude (20). The DeepSeek/GPT/Qwen middle group writes similarly formatted</w:t>
      </w:r>
      <w:r>
        <w:t xml:space="preserve"> </w:t>
      </w:r>
      <w:r>
        <w:t xml:space="preserve">answers (Section 4.2), and DeepSeek’s replies also drift toward Claude-like</w:t>
      </w:r>
      <w:r>
        <w:t xml:space="preserve"> </w:t>
      </w:r>
      <w:r>
        <w:t xml:space="preserve">terseness on some prompts. Errors are also uncertain: the mean predicted</w:t>
      </w:r>
      <w:r>
        <w:t xml:space="preserve"> </w:t>
      </w:r>
      <w:r>
        <w:t xml:space="preserve">probability on misclassified samples is only 0.66, so the classifier rarely</w:t>
      </w:r>
      <w:r>
        <w:t xml:space="preserve"> </w:t>
      </w:r>
      <w:r>
        <w:t xml:space="preserve">makes confident mistakes. The BiLSTM degrades unevenly: Qwen collapses to</w:t>
      </w:r>
      <w:r>
        <w:t xml:space="preserve"> </w:t>
      </w:r>
      <w:r>
        <w:t xml:space="preserve">0.53, which is consistent with its weaker overall performance and its tendency to</w:t>
      </w:r>
      <w:r>
        <w:t xml:space="preserve"> </w:t>
      </w:r>
      <w:r>
        <w:t xml:space="preserve">overfit (training loss 0.14 vs validation loss 0.93 by epoch 11).</w:t>
      </w:r>
    </w:p>
    <w:p>
      <w:pPr>
        <w:pStyle w:val="CaptionedFigure"/>
      </w:pPr>
      <w:r>
        <w:drawing>
          <wp:inline>
            <wp:extent cx="5334000" cy="2418080"/>
            <wp:effectExtent b="0" l="0" r="0" t="0"/>
            <wp:docPr descr="Validation curves" title="" id="39" name="Picture"/>
            <a:graphic>
              <a:graphicData uri="http://schemas.openxmlformats.org/drawingml/2006/picture">
                <pic:pic>
                  <pic:nvPicPr>
                    <pic:cNvPr descr="figures/training_curve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8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Validation curves</w:t>
      </w:r>
    </w:p>
    <w:p>
      <w:pPr>
        <w:pStyle w:val="BodyText"/>
      </w:pPr>
      <w:r>
        <w:t xml:space="preserve">One honest caveat: several configurations were still improving when they</w:t>
      </w:r>
      <w:r>
        <w:t xml:space="preserve"> </w:t>
      </w:r>
      <w:r>
        <w:t xml:space="preserve">hit the epoch cap (the response CNN at epoch 15, the combined-input BiLSTM</w:t>
      </w:r>
      <w:r>
        <w:t xml:space="preserve"> </w:t>
      </w:r>
      <w:r>
        <w:t xml:space="preserve">at epoch 14), so their numbers are lower bounds, while the response-only</w:t>
      </w:r>
      <w:r>
        <w:t xml:space="preserve"> </w:t>
      </w:r>
      <w:r>
        <w:t xml:space="preserve">BiLSTM peaked around epoch 8 and then overfit. The CNN/LSTM gap should</w:t>
      </w:r>
      <w:r>
        <w:t xml:space="preserve"> </w:t>
      </w:r>
      <w:r>
        <w:t xml:space="preserve">therefore be read as</w:t>
      </w:r>
      <w:r>
        <w:t xml:space="preserve"> </w:t>
      </w:r>
      <w:r>
        <w:t xml:space="preserve">“</w:t>
      </w:r>
      <w:r>
        <w:t xml:space="preserve">at least 13 points</w:t>
      </w:r>
      <w:r>
        <w:t xml:space="preserve">”</w:t>
      </w:r>
      <w:r>
        <w:t xml:space="preserve"> </w:t>
      </w:r>
      <w:r>
        <w:t xml:space="preserve">rather than a converged</w:t>
      </w:r>
      <w:r>
        <w:t xml:space="preserve"> </w:t>
      </w:r>
      <w:r>
        <w:t xml:space="preserve">comparison.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4" w:name="in-depth-analyses-extra-credit"/>
    <w:p>
      <w:pPr>
        <w:pStyle w:val="Heading2"/>
      </w:pPr>
      <w:r>
        <w:t xml:space="preserve">4. In-depth Analyses (Extra Credit)</w:t>
      </w:r>
    </w:p>
    <w:bookmarkStart w:id="46" w:name="rq3-cross-task-generalization"/>
    <w:p>
      <w:pPr>
        <w:pStyle w:val="Heading3"/>
      </w:pPr>
      <w:r>
        <w:t xml:space="preserve">4.1 RQ3: Cross-task generalization</w:t>
      </w:r>
    </w:p>
    <w:p>
      <w:pPr>
        <w:pStyle w:val="FirstParagraph"/>
      </w:pPr>
      <w:r>
        <w:t xml:space="preserve">We defined four disjoint task domains using the dataset’s own annotation</w:t>
      </w:r>
      <w:r>
        <w:t xml:space="preserve"> </w:t>
      </w:r>
      <w:r>
        <w:t xml:space="preserve">flags:</w:t>
      </w:r>
      <w:r>
        <w:t xml:space="preserve"> </w:t>
      </w:r>
      <w:r>
        <w:rPr>
          <w:bCs/>
          <w:b/>
        </w:rPr>
        <w:t xml:space="preserve">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is_code</w:t>
      </w:r>
      <w:r>
        <w:t xml:space="preserve">),</w:t>
      </w:r>
      <w:r>
        <w:t xml:space="preserve"> </w:t>
      </w:r>
      <w:r>
        <w:rPr>
          <w:bCs/>
          <w:b/>
        </w:rPr>
        <w:t xml:space="preserve">math</w:t>
      </w:r>
      <w:r>
        <w:t xml:space="preserve">,</w:t>
      </w:r>
      <w:r>
        <w:t xml:space="preserve"> </w:t>
      </w:r>
      <w:r>
        <w:rPr>
          <w:bCs/>
          <w:b/>
        </w:rPr>
        <w:t xml:space="preserve">creative writing</w:t>
      </w:r>
      <w:r>
        <w:t xml:space="preserve">, and</w:t>
      </w:r>
      <w:r>
        <w:t xml:space="preserve"> </w:t>
      </w:r>
      <w:r>
        <w:rPr>
          <w:bCs/>
          <w:b/>
        </w:rPr>
        <w:t xml:space="preserve">general</w:t>
      </w:r>
      <w:r>
        <w:t xml:space="preserve"> </w:t>
      </w:r>
      <w:r>
        <w:t xml:space="preserve">(none of the above), and trained Response-only CNNs on one</w:t>
      </w:r>
      <w:r>
        <w:t xml:space="preserve"> </w:t>
      </w:r>
      <w:r>
        <w:t xml:space="preserve">domain distribution and tested on another, always keeping the global</w:t>
      </w:r>
      <w:r>
        <w:t xml:space="preserve"> </w:t>
      </w:r>
      <w:r>
        <w:t xml:space="preserve">prompt-group split so no prompt is ever shared between train and test.</w:t>
      </w:r>
    </w:p>
    <w:p>
      <w:pPr>
        <w:pStyle w:val="BodyText"/>
      </w:pPr>
      <w:r>
        <w:t xml:space="preserve">Results (CNN, response-only, trained on the</w:t>
      </w:r>
      <w:r>
        <w:t xml:space="preserve"> </w:t>
      </w:r>
      <w:r>
        <w:t xml:space="preserve">“</w:t>
      </w:r>
      <w:r>
        <w:t xml:space="preserve">train</w:t>
      </w:r>
      <w:r>
        <w:t xml:space="preserve">”</w:t>
      </w:r>
      <w:r>
        <w:t xml:space="preserve"> </w:t>
      </w:r>
      <w:r>
        <w:t xml:space="preserve">domain and tested on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test</w:t>
      </w:r>
      <w:r>
        <w:t xml:space="preserve">”</w:t>
      </w:r>
      <w:r>
        <w:t xml:space="preserve"> </w:t>
      </w:r>
      <w:r>
        <w:t xml:space="preserve">domain; ~270-360 test samples per experiment, i.e. roughly</w:t>
      </w:r>
      <w:r>
        <w:t xml:space="preserve"> </w:t>
      </w:r>
      <w:r>
        <w:t xml:space="preserve">45-60 per class, so small per-class differences should not be</w:t>
      </w:r>
      <w:r>
        <w:t xml:space="preserve"> </w:t>
      </w:r>
      <w:r>
        <w:t xml:space="preserve">over-interpreted):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Macro-F1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(in-domain)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Math (in-domain)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Creative writing (in-domain)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(in-domain)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 non-creative → test creative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 code → test 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 general → test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0.670</w:t>
            </w:r>
          </w:p>
        </w:tc>
      </w:tr>
    </w:tbl>
    <w:p>
      <w:pPr>
        <w:pStyle w:val="CaptionedFigure"/>
      </w:pPr>
      <w:r>
        <w:drawing>
          <wp:inline>
            <wp:extent cx="5334000" cy="3200399"/>
            <wp:effectExtent b="0" l="0" r="0" t="0"/>
            <wp:docPr descr="RQ3: in-domain vs cross-domain" title="" id="44" name="Picture"/>
            <a:graphic>
              <a:graphicData uri="http://schemas.openxmlformats.org/drawingml/2006/picture">
                <pic:pic>
                  <pic:nvPicPr>
                    <pic:cNvPr descr="figures/rq3_transfer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RQ3: in-domain vs cross-domain</w:t>
      </w:r>
    </w:p>
    <w:p>
      <w:pPr>
        <w:pStyle w:val="BodyText"/>
      </w:pPr>
      <w:r>
        <w:rPr>
          <w:bCs/>
          <w:b/>
        </w:rPr>
        <w:t xml:space="preserve">i) Does performance decrease on unseen tasks?</w:t>
      </w:r>
      <w:r>
        <w:t xml:space="preserve"> </w:t>
      </w:r>
      <w:r>
        <w:t xml:space="preserve">Yes, but modestly: the</w:t>
      </w:r>
      <w:r>
        <w:t xml:space="preserve"> </w:t>
      </w:r>
      <w:r>
        <w:t xml:space="preserve">largest gap is code→math (−10.7 points versus in-domain math), while</w:t>
      </w:r>
      <w:r>
        <w:t xml:space="preserve"> </w:t>
      </w:r>
      <w:r>
        <w:t xml:space="preserve">general→code loses only 4.4 and non-creative→creative loses 2.2 points.</w:t>
      </w:r>
      <w:r>
        <w:t xml:space="preserve"> </w:t>
      </w:r>
      <w:r>
        <w:t xml:space="preserve">All transfer results remain far above chance (16.7%), so the classifier</w:t>
      </w:r>
      <w:r>
        <w:t xml:space="preserve"> </w:t>
      </w:r>
      <w:r>
        <w:t xml:space="preserve">learns a substantial domain-independent fingerprint rather than task</w:t>
      </w:r>
      <w:r>
        <w:t xml:space="preserve"> </w:t>
      </w:r>
      <w:r>
        <w:t xml:space="preserve">memorization.</w:t>
      </w:r>
    </w:p>
    <w:p>
      <w:pPr>
        <w:pStyle w:val="BodyText"/>
      </w:pPr>
      <w:r>
        <w:rPr>
          <w:bCs/>
          <w:b/>
        </w:rPr>
        <w:t xml:space="preserve">ii) Are some models more consistently identifiable across domains?</w:t>
      </w:r>
      <w:r>
        <w:t xml:space="preserve"> </w:t>
      </w:r>
      <w:r>
        <w:t xml:space="preserve">Yes. Per-class accuracy across the three transfer tests: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non-creative → creative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→ 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→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</w:tr>
    </w:tbl>
    <w:p>
      <w:pPr>
        <w:pStyle w:val="BodyText"/>
      </w:pPr>
      <w:r>
        <w:t xml:space="preserve">Gemini is the most consistently identifiable model in every domain</w:t>
      </w:r>
      <w:r>
        <w:t xml:space="preserve"> </w:t>
      </w:r>
      <w:r>
        <w:t xml:space="preserve">(0.73-0.90): its extreme response length and formatting style survive the</w:t>
      </w:r>
      <w:r>
        <w:t xml:space="preserve"> </w:t>
      </w:r>
      <w:r>
        <w:t xml:space="preserve">task change. Claude is fascinating in both directions: 100% identifiable</w:t>
      </w:r>
      <w:r>
        <w:t xml:space="preserve"> </w:t>
      </w:r>
      <w:r>
        <w:t xml:space="preserve">on creative writing (its short, unformatted style is unique among story</w:t>
      </w:r>
      <w:r>
        <w:t xml:space="preserve"> </w:t>
      </w:r>
      <w:r>
        <w:t xml:space="preserve">generators) but only 48% on code, where telling Claude apart from other</w:t>
      </w:r>
      <w:r>
        <w:t xml:space="preserve"> </w:t>
      </w:r>
      <w:r>
        <w:t xml:space="preserve">terse code answers becomes hard. DeepSeek is consistently the hardest</w:t>
      </w:r>
      <w:r>
        <w:t xml:space="preserve"> </w:t>
      </w:r>
      <w:r>
        <w:t xml:space="preserve">(0.30-0.53). Its style is the most</w:t>
      </w:r>
      <w:r>
        <w:t xml:space="preserve"> </w:t>
      </w:r>
      <w:r>
        <w:t xml:space="preserve">“</w:t>
      </w:r>
      <w:r>
        <w:t xml:space="preserve">generic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iii) A general fingerprint or task-specific patterns?</w:t>
      </w:r>
      <w:r>
        <w:t xml:space="preserve"> </w:t>
      </w:r>
      <w:r>
        <w:t xml:space="preserve">Both. If style</w:t>
      </w:r>
      <w:r>
        <w:t xml:space="preserve"> </w:t>
      </w:r>
      <w:r>
        <w:t xml:space="preserve">were purely task-specific, cross-task accuracy would collapse to chance; if</w:t>
      </w:r>
      <w:r>
        <w:t xml:space="preserve"> </w:t>
      </w:r>
      <w:r>
        <w:t xml:space="preserve">purely general, transfer would match in-domain accuracy. The observed</w:t>
      </w:r>
      <w:r>
        <w:t xml:space="preserve"> </w:t>
      </w:r>
      <w:r>
        <w:t xml:space="preserve">4-11 point drops indicate that the models mix a stable stylistic signature</w:t>
      </w:r>
      <w:r>
        <w:t xml:space="preserve"> </w:t>
      </w:r>
      <w:r>
        <w:t xml:space="preserve">(length/formatting habits) with task-dependent regularities (e.g. how each</w:t>
      </w:r>
      <w:r>
        <w:t xml:space="preserve"> </w:t>
      </w:r>
      <w:r>
        <w:t xml:space="preserve">model formats code blocks or math derivations).</w:t>
      </w:r>
    </w:p>
    <w:bookmarkEnd w:id="46"/>
    <w:bookmarkStart w:id="53" w:name="rq4-what-distinguishes-the-models"/>
    <w:p>
      <w:pPr>
        <w:pStyle w:val="Heading3"/>
      </w:pPr>
      <w:r>
        <w:t xml:space="preserve">4.2 RQ4: What distinguishes the models?</w:t>
      </w:r>
    </w:p>
    <w:p>
      <w:pPr>
        <w:pStyle w:val="FirstParagraph"/>
      </w:pPr>
      <w:r>
        <w:t xml:space="preserve">First, descriptive statistics (median values per model over the training</w:t>
      </w:r>
      <w:r>
        <w:t xml:space="preserve"> </w:t>
      </w:r>
      <w:r>
        <w:t xml:space="preserve">split):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Bold 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TTR (200w)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</w:tr>
    </w:tbl>
    <w:p>
      <w:pPr>
        <w:pStyle w:val="CaptionedFigure"/>
      </w:pPr>
      <w:r>
        <w:drawing>
          <wp:inline>
            <wp:extent cx="5334000" cy="2954215"/>
            <wp:effectExtent b="0" l="0" r="0" t="0"/>
            <wp:docPr descr="Response length by model" title="" id="48" name="Picture"/>
            <a:graphic>
              <a:graphicData uri="http://schemas.openxmlformats.org/drawingml/2006/picture">
                <pic:pic>
                  <pic:nvPicPr>
                    <pic:cNvPr descr="figures/rq4_length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4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Response length by model</w:t>
      </w:r>
    </w:p>
    <w:p>
      <w:pPr>
        <w:pStyle w:val="BodyText"/>
      </w:pPr>
      <w:r>
        <w:t xml:space="preserve">The models separate into three styles:</w:t>
      </w:r>
      <w:r>
        <w:t xml:space="preserve"> </w:t>
      </w:r>
      <w:r>
        <w:rPr>
          <w:bCs/>
          <w:b/>
        </w:rPr>
        <w:t xml:space="preserve">Claude</w:t>
      </w:r>
      <w:r>
        <w:t xml:space="preserve"> </w:t>
      </w:r>
      <w:r>
        <w:t xml:space="preserve">is terse and almost</w:t>
      </w:r>
      <w:r>
        <w:t xml:space="preserve"> </w:t>
      </w:r>
      <w:r>
        <w:t xml:space="preserve">unformatted (median 216 words, zero headers, zero list items), the</w:t>
      </w:r>
      <w:r>
        <w:t xml:space="preserve"> </w:t>
      </w:r>
      <w:r>
        <w:rPr>
          <w:bCs/>
          <w:b/>
        </w:rPr>
        <w:t xml:space="preserve">DeepSeek/GPT/Qwen</w:t>
      </w:r>
      <w:r>
        <w:t xml:space="preserve"> </w:t>
      </w:r>
      <w:r>
        <w:t xml:space="preserve">middle group writes moderately long, heavily</w:t>
      </w:r>
      <w:r>
        <w:t xml:space="preserve"> </w:t>
      </w:r>
      <w:r>
        <w:t xml:space="preserve">formatted answers, and</w:t>
      </w:r>
      <w:r>
        <w:t xml:space="preserve"> </w:t>
      </w:r>
      <w:r>
        <w:rPr>
          <w:bCs/>
          <w:b/>
        </w:rPr>
        <w:t xml:space="preserve">Gemini/Llama</w:t>
      </w:r>
      <w:r>
        <w:t xml:space="preserve"> </w:t>
      </w:r>
      <w:r>
        <w:t xml:space="preserve">respond 2-4x longer than Claude with</w:t>
      </w:r>
      <w:r>
        <w:t xml:space="preserve"> </w:t>
      </w:r>
      <w:r>
        <w:t xml:space="preserve">the heaviest formatting (10-13 bullet items, 23-31 bold runs). Lexical</w:t>
      </w:r>
      <w:r>
        <w:t xml:space="preserve"> </w:t>
      </w:r>
      <w:r>
        <w:t xml:space="preserve">diversity (type-token ratio) is nearly identical across models (0.60-0.66),</w:t>
      </w:r>
      <w:r>
        <w:t xml:space="preserve"> </w:t>
      </w:r>
      <w:r>
        <w:t xml:space="preserve">so the fingerprint is much more</w:t>
      </w:r>
      <w:r>
        <w:t xml:space="preserve"> </w:t>
      </w:r>
      <w:r>
        <w:rPr>
          <w:iCs/>
          <w:i/>
        </w:rPr>
        <w:t xml:space="preserve">structural</w:t>
      </w:r>
      <w:r>
        <w:t xml:space="preserve"> </w:t>
      </w:r>
      <w:r>
        <w:t xml:space="preserve">than</w:t>
      </w:r>
      <w:r>
        <w:t xml:space="preserve"> </w:t>
      </w:r>
      <w:r>
        <w:rPr>
          <w:iCs/>
          <w:i/>
        </w:rPr>
        <w:t xml:space="preserve">lexical</w:t>
      </w:r>
      <w:r>
        <w:t xml:space="preserve">.</w:t>
      </w:r>
    </w:p>
    <w:p>
      <w:pPr>
        <w:pStyle w:val="BodyText"/>
      </w:pPr>
      <w:r>
        <w:t xml:space="preserve">Second, how far do non-neural signals get? Note that this is a different</w:t>
      </w:r>
      <w:r>
        <w:t xml:space="preserve"> </w:t>
      </w:r>
      <w:r>
        <w:t xml:space="preserve">baseline from the TF-IDF + LR model of Section 3.1: here the classifier</w:t>
      </w:r>
      <w:r>
        <w:t xml:space="preserve"> </w:t>
      </w:r>
      <w:r>
        <w:t xml:space="preserve">never sees the words themselves, only twelve hand-crafted summary numbers</w:t>
      </w:r>
      <w:r>
        <w:t xml:space="preserve"> </w:t>
      </w:r>
      <w:r>
        <w:t xml:space="preserve">per response (length, formatting counts, and the lexical rates above).</w:t>
      </w:r>
      <w:r>
        <w:t xml:space="preserve"> </w:t>
      </w:r>
      <w:r>
        <w:t xml:space="preserve">Logistic-regression classifiers on the same grouped splits: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Macro-F1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 only (log word count)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Structural (length, tokens, headers, lists, bold)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Structural + lexical (TTR, word length, punctuation rates)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Response-only CNN (reference)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0.833</w:t>
            </w:r>
          </w:p>
        </w:tc>
      </w:tr>
    </w:tbl>
    <w:p>
      <w:pPr>
        <w:pStyle w:val="CaptionedFigure"/>
      </w:pPr>
      <w:r>
        <w:drawing>
          <wp:inline>
            <wp:extent cx="5029200" cy="3108960"/>
            <wp:effectExtent b="0" l="0" r="0" t="0"/>
            <wp:docPr descr="Non-neural feature baselines" title="" id="51" name="Picture"/>
            <a:graphic>
              <a:graphicData uri="http://schemas.openxmlformats.org/drawingml/2006/picture">
                <pic:pic>
                  <pic:nvPicPr>
                    <pic:cNvPr descr="figures/rq4_feature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Non-neural feature baselines</w:t>
      </w:r>
    </w:p>
    <w:p>
      <w:pPr>
        <w:pStyle w:val="BodyText"/>
      </w:pPr>
      <w:r>
        <w:t xml:space="preserve">Response length alone already reaches 28.5% (70% above chance), and simple</w:t>
      </w:r>
      <w:r>
        <w:t xml:space="preserve"> </w:t>
      </w:r>
      <w:r>
        <w:t xml:space="preserve">formatting counts reach 58%, about 70% of the neural model’s accuracy.</w:t>
      </w:r>
      <w:r>
        <w:t xml:space="preserve"> </w:t>
      </w:r>
      <w:r>
        <w:t xml:space="preserve">Lexical features add only ~2.5 points. This supports the</w:t>
      </w:r>
      <w:r>
        <w:t xml:space="preserve"> </w:t>
      </w:r>
      <w:r>
        <w:t xml:space="preserve">“</w:t>
      </w:r>
      <w:r>
        <w:t xml:space="preserve">structural fingerprint</w:t>
      </w:r>
      <w:r>
        <w:t xml:space="preserve">”</w:t>
      </w:r>
      <w:r>
        <w:t xml:space="preserve"> </w:t>
      </w:r>
      <w:r>
        <w:t xml:space="preserve">picture: the CNN’s advantage over the metadata</w:t>
      </w:r>
      <w:r>
        <w:t xml:space="preserve"> </w:t>
      </w:r>
      <w:r>
        <w:t xml:space="preserve">baselines must come from</w:t>
      </w:r>
      <w:r>
        <w:t xml:space="preserve"> </w:t>
      </w:r>
      <w:r>
        <w:rPr>
          <w:iCs/>
          <w:i/>
        </w:rPr>
        <w:t xml:space="preserve">where and how</w:t>
      </w:r>
      <w:r>
        <w:t xml:space="preserve"> </w:t>
      </w:r>
      <w:r>
        <w:t xml:space="preserve">the formatting is used (e.g.</w:t>
      </w:r>
      <w:r>
        <w:t xml:space="preserve"> </w:t>
      </w:r>
      <w:r>
        <w:t xml:space="preserve">## headings vs bold-led sentences, sentence rhythm), not merely from how</w:t>
      </w:r>
      <w:r>
        <w:t xml:space="preserve"> </w:t>
      </w:r>
      <w:r>
        <w:t xml:space="preserve">much formatting is present.</w:t>
      </w:r>
    </w:p>
    <w:p>
      <w:pPr>
        <w:pStyle w:val="BodyText"/>
      </w:pPr>
      <w:r>
        <w:t xml:space="preserve">Third, the TF-IDF + logistic-regression baseline (Section 2.5) gives a</w:t>
      </w:r>
      <w:r>
        <w:t xml:space="preserve"> </w:t>
      </w:r>
      <w:r>
        <w:t xml:space="preserve">directly interpretable view of which</w:t>
      </w:r>
      <w:r>
        <w:t xml:space="preserve"> </w:t>
      </w:r>
      <w:r>
        <w:rPr>
          <w:iCs/>
          <w:i/>
        </w:rPr>
        <w:t xml:space="preserve">phrases</w:t>
      </w:r>
      <w:r>
        <w:t xml:space="preserve"> </w:t>
      </w:r>
      <w:r>
        <w:t xml:space="preserve">identify each model: because</w:t>
      </w:r>
      <w:r>
        <w:t xml:space="preserve"> </w:t>
      </w:r>
      <w:r>
        <w:t xml:space="preserve">the model is linear, its largest per-class feature weights are readable.</w:t>
      </w:r>
      <w:r>
        <w:t xml:space="preserve"> </w:t>
      </w:r>
      <w:r>
        <w:t xml:space="preserve">The highest-weighted 1-2 gram features per class (learned on the training</w:t>
      </w:r>
      <w:r>
        <w:t xml:space="preserve"> </w:t>
      </w:r>
      <w:r>
        <w:t xml:space="preserve">split, all lowercase):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Highest-weight 1-2 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rather than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typically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through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would you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you like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would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certainly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summary 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absolutely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you want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 course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this 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here 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 the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happy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here the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 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you like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 know</w:t>
            </w:r>
          </w:p>
        </w:tc>
      </w:tr>
    </w:tbl>
    <w:p>
      <w:pPr>
        <w:pStyle w:val="BodyText"/>
      </w:pPr>
      <w:r>
        <w:t xml:space="preserve">The baseline essentially rediscovers each model’s conversation-level verbal</w:t>
      </w:r>
      <w:r>
        <w:t xml:space="preserve"> </w:t>
      </w:r>
      <w:r>
        <w:t xml:space="preserve">tics: GPT’s</w:t>
      </w:r>
      <w:r>
        <w:t xml:space="preserve"> </w:t>
      </w:r>
      <w:r>
        <w:t xml:space="preserve">“</w:t>
      </w:r>
      <w:r>
        <w:t xml:space="preserve">Certainly!</w:t>
      </w:r>
      <w:r>
        <w:t xml:space="preserve">”</w:t>
      </w:r>
      <w:r>
        <w:t xml:space="preserve">/</w:t>
      </w:r>
      <w:r>
        <w:t xml:space="preserve">“</w:t>
      </w:r>
      <w:r>
        <w:t xml:space="preserve">Absolutely!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in summary</w:t>
      </w:r>
      <w:r>
        <w:t xml:space="preserve">”</w:t>
      </w:r>
      <w:r>
        <w:t xml:space="preserve"> </w:t>
      </w:r>
      <w:r>
        <w:t xml:space="preserve">wrappers, Gemini’s</w:t>
      </w:r>
      <w:r>
        <w:t xml:space="preserve"> </w:t>
      </w:r>
      <w:r>
        <w:t xml:space="preserve">“</w:t>
      </w:r>
      <w:r>
        <w:t xml:space="preserve">Of course!</w:t>
      </w:r>
      <w:r>
        <w:t xml:space="preserve">”</w:t>
      </w:r>
      <w:r>
        <w:t xml:space="preserve">, Qwen’s</w:t>
      </w:r>
      <w:r>
        <w:t xml:space="preserve"> </w:t>
      </w:r>
      <w:r>
        <w:t xml:space="preserve">“</w:t>
      </w:r>
      <w:r>
        <w:t xml:space="preserve">Sure, let me…</w:t>
      </w:r>
      <w:r>
        <w:t xml:space="preserve">”</w:t>
      </w:r>
      <w:r>
        <w:t xml:space="preserve">, Llama’s</w:t>
      </w:r>
      <w:r>
        <w:t xml:space="preserve"> </w:t>
      </w:r>
      <w:r>
        <w:t xml:space="preserve">“</w:t>
      </w:r>
      <w:r>
        <w:t xml:space="preserve">Now go…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Happy to</w:t>
      </w:r>
      <w:r>
        <w:t xml:space="preserve"> </w:t>
      </w:r>
      <w:r>
        <w:t xml:space="preserve">help</w:t>
      </w:r>
      <w:r>
        <w:t xml:space="preserve">”</w:t>
      </w:r>
      <w:r>
        <w:t xml:space="preserve">. Several of the strongest cues are phrasal rather than single words</w:t>
      </w:r>
      <w:r>
        <w:t xml:space="preserve"> </w:t>
      </w:r>
      <w:r>
        <w:t xml:space="preserve">(</w:t>
      </w:r>
      <w:r>
        <w:rPr>
          <w:rStyle w:val="VerbatimChar"/>
        </w:rPr>
        <w:t xml:space="preserve">in 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would you</w:t>
      </w:r>
      <w:r>
        <w:t xml:space="preserve">,</w:t>
      </w:r>
      <w:r>
        <w:t xml:space="preserve"> </w:t>
      </w:r>
      <w:r>
        <w:rPr>
          <w:rStyle w:val="VerbatimChar"/>
        </w:rPr>
        <w:t xml:space="preserve">let me</w:t>
      </w:r>
      <w:r>
        <w:t xml:space="preserve">,</w:t>
      </w:r>
      <w:r>
        <w:t xml:space="preserve"> </w:t>
      </w:r>
      <w:r>
        <w:rPr>
          <w:rStyle w:val="VerbatimChar"/>
        </w:rPr>
        <w:t xml:space="preserve">you like</w:t>
      </w:r>
      <w:r>
        <w:t xml:space="preserve">), which matches the CNN’s</w:t>
      </w:r>
      <w:r>
        <w:t xml:space="preserve"> </w:t>
      </w:r>
      <w:r>
        <w:t xml:space="preserve">design: n-gram filters detect exactly this kind of multi-word habit. The</w:t>
      </w:r>
      <w:r>
        <w:t xml:space="preserve"> </w:t>
      </w:r>
      <w:r>
        <w:t xml:space="preserve">idf weighting also explains why the baseline is strong despite being</w:t>
      </w:r>
      <w:r>
        <w:t xml:space="preserve"> </w:t>
      </w:r>
      <w:r>
        <w:t xml:space="preserve">linear. Distinctive words dominate common ones (idf:</w:t>
      </w:r>
      <w:r>
        <w:t xml:space="preserve"> </w:t>
      </w:r>
      <w:r>
        <w:rPr>
          <w:rStyle w:val="VerbatimChar"/>
        </w:rPr>
        <w:t xml:space="preserve">the</w:t>
      </w:r>
      <w:r>
        <w:t xml:space="preserve"> </w:t>
      </w:r>
      <w:r>
        <w:t xml:space="preserve">1.08,</w:t>
      </w:r>
      <w:r>
        <w:t xml:space="preserve"> </w:t>
      </w:r>
      <w:r>
        <w:rPr>
          <w:rStyle w:val="VerbatimChar"/>
        </w:rPr>
        <w:t xml:space="preserve">excellent</w:t>
      </w:r>
      <w:r>
        <w:t xml:space="preserve"> </w:t>
      </w:r>
      <w:r>
        <w:t xml:space="preserve">3.45,</w:t>
      </w:r>
      <w:r>
        <w:t xml:space="preserve"> </w:t>
      </w:r>
      <w:r>
        <w:rPr>
          <w:rStyle w:val="VerbatimChar"/>
        </w:rPr>
        <w:t xml:space="preserve">certainly</w:t>
      </w:r>
      <w:r>
        <w:t xml:space="preserve"> </w:t>
      </w:r>
      <w:r>
        <w:t xml:space="preserve">4.17), so the classifier automatically</w:t>
      </w:r>
      <w:r>
        <w:t xml:space="preserve"> </w:t>
      </w:r>
      <w:r>
        <w:t xml:space="preserve">focuses on style rather than topic. Note, however, that TF-IDF sees only</w:t>
      </w:r>
      <w:r>
        <w:t xml:space="preserve"> </w:t>
      </w:r>
      <w:r>
        <w:t xml:space="preserve">word tokens (punctuation and Markdown marks are dropped by its default</w:t>
      </w:r>
      <w:r>
        <w:t xml:space="preserve"> </w:t>
      </w:r>
      <w:r>
        <w:t xml:space="preserve">tokenizer), so it cannot use the formatting signals quantified above; this</w:t>
      </w:r>
      <w:r>
        <w:t xml:space="preserve"> </w:t>
      </w:r>
      <w:r>
        <w:t xml:space="preserve">is part of why the CNN still wins by ~3 points.</w:t>
      </w:r>
    </w:p>
    <w:p>
      <w:pPr>
        <w:pStyle w:val="BodyText"/>
      </w:pPr>
      <w:r>
        <w:t xml:space="preserve">Fourth, an ablation isolates length: the response-only CNN was retrained</w:t>
      </w:r>
      <w:r>
        <w:t xml:space="preserve"> </w:t>
      </w:r>
      <w:r>
        <w:t xml:space="preserve">with all responses truncated to the first 128 tokens (the median response</w:t>
      </w:r>
      <w:r>
        <w:t xml:space="preserve"> </w:t>
      </w:r>
      <w:r>
        <w:t xml:space="preserve">is ~780 tokens and 94% of responses exceed 128 tokens, so the length</w:t>
      </w:r>
      <w:r>
        <w:t xml:space="preserve"> </w:t>
      </w:r>
      <w:r>
        <w:t xml:space="preserve">signal is destroyed for nearly every sample). Accuracy falls</w:t>
      </w:r>
      <w:r>
        <w:t xml:space="preserve"> </w:t>
      </w:r>
      <w:r>
        <w:t xml:space="preserve">from 0.833 to 0.792 (−4.1 points), which is real but far from fatal. The model</w:t>
      </w:r>
      <w:r>
        <w:t xml:space="preserve"> </w:t>
      </w:r>
      <w:r>
        <w:t xml:space="preserve">keeps 95% of its accuracy, meaning the fingerprint lives mostly in</w:t>
      </w:r>
      <w:r>
        <w:t xml:space="preserve"> </w:t>
      </w:r>
      <w:r>
        <w:rPr>
          <w:iCs/>
          <w:i/>
        </w:rPr>
        <w:t xml:space="preserve">what</w:t>
      </w:r>
      <w:r>
        <w:rPr>
          <w:iCs/>
          <w:i/>
        </w:rPr>
        <w:t xml:space="preserve"> </w:t>
      </w:r>
      <w:r>
        <w:rPr>
          <w:iCs/>
          <w:i/>
        </w:rPr>
        <w:t xml:space="preserve">the text looks like</w:t>
      </w:r>
      <w:r>
        <w:t xml:space="preserve"> </w:t>
      </w:r>
      <w:r>
        <w:t xml:space="preserve">in the first ~800 words (vocabulary, formatting</w:t>
      </w:r>
      <w:r>
        <w:t xml:space="preserve"> </w:t>
      </w:r>
      <w:r>
        <w:t xml:space="preserve">choices, sentence rhythm), with length as an additional but secondary</w:t>
      </w:r>
      <w:r>
        <w:t xml:space="preserve"> </w:t>
      </w:r>
      <w:r>
        <w:t xml:space="preserve">cue.</w:t>
      </w:r>
    </w:p>
    <w:p>
      <w:pPr>
        <w:pStyle w:val="BodyText"/>
      </w:pPr>
      <w:r>
        <w:t xml:space="preserve">Caveats: the formatting styles are partly an artifact of each vendor’s</w:t>
      </w:r>
      <w:r>
        <w:t xml:space="preserve"> </w:t>
      </w:r>
      <w:r>
        <w:t xml:space="preserve">default chat template and system prompt, not necessarily</w:t>
      </w:r>
      <w:r>
        <w:t xml:space="preserve"> </w:t>
      </w:r>
      <w:r>
        <w:t xml:space="preserve">“</w:t>
      </w:r>
      <w:r>
        <w:t xml:space="preserve">intrinsic</w:t>
      </w:r>
      <w:r>
        <w:t xml:space="preserve">”</w:t>
      </w:r>
      <w:r>
        <w:t xml:space="preserve"> </w:t>
      </w:r>
      <w:r>
        <w:t xml:space="preserve">linguistic fingerprints. A fairer follow-up would re-measure with</w:t>
      </w:r>
      <w:r>
        <w:t xml:space="preserve"> </w:t>
      </w:r>
      <w:r>
        <w:t xml:space="preserve">formatting stripped and lengths equalized.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lessons-and-experience"/>
    <w:p>
      <w:pPr>
        <w:pStyle w:val="Heading2"/>
      </w:pPr>
      <w:r>
        <w:t xml:space="preserve">5. Lessons and Experience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Data leakage is easy to miss.</w:t>
      </w:r>
      <w:r>
        <w:t xml:space="preserve"> </w:t>
      </w:r>
      <w:r>
        <w:t xml:space="preserve">The most valuable habit from this</w:t>
      </w:r>
      <w:r>
        <w:t xml:space="preserve"> </w:t>
      </w:r>
      <w:r>
        <w:t xml:space="preserve">project was checking whether the same prompt appeared in train and test.</w:t>
      </w:r>
      <w:r>
        <w:t xml:space="preserve"> </w:t>
      </w:r>
      <w:r>
        <w:t xml:space="preserve">Arena users resubmit the same questions constantly, and one battle</w:t>
      </w:r>
      <w:r>
        <w:t xml:space="preserve"> </w:t>
      </w:r>
      <w:r>
        <w:t xml:space="preserve">produces two samples with identical prompts; a random split would have</w:t>
      </w:r>
      <w:r>
        <w:t xml:space="preserve"> </w:t>
      </w:r>
      <w:r>
        <w:t xml:space="preserve">inflated every RQ2 number. Grouping by prompt hash and</w:t>
      </w:r>
      <w:r>
        <w:t xml:space="preserve"> </w:t>
      </w:r>
      <w:r>
        <w:rPr>
          <w:iCs/>
          <w:i/>
        </w:rPr>
        <w:t xml:space="preserve">verifying</w:t>
      </w:r>
      <w:r>
        <w:t xml:space="preserve"> </w:t>
      </w:r>
      <w:r>
        <w:t xml:space="preserve">the</w:t>
      </w:r>
      <w:r>
        <w:t xml:space="preserve"> </w:t>
      </w:r>
      <w:r>
        <w:t xml:space="preserve">disjointness changed the setup from</w:t>
      </w:r>
      <w:r>
        <w:t xml:space="preserve"> </w:t>
      </w:r>
      <w:r>
        <w:t xml:space="preserve">“</w:t>
      </w:r>
      <w:r>
        <w:t xml:space="preserve">probably fine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provably clean</w:t>
      </w:r>
      <w:r>
        <w:t xml:space="preserve">”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Negative results are results.</w:t>
      </w:r>
      <w:r>
        <w:t xml:space="preserve"> </w:t>
      </w:r>
      <w:r>
        <w:t xml:space="preserve">“</w:t>
      </w:r>
      <w:r>
        <w:t xml:space="preserve">The prompt does not identify the</w:t>
      </w:r>
      <w:r>
        <w:t xml:space="preserve"> </w:t>
      </w:r>
      <w:r>
        <w:t xml:space="preserve">model</w:t>
      </w:r>
      <w:r>
        <w:t xml:space="preserve">”</w:t>
      </w:r>
      <w:r>
        <w:t xml:space="preserve"> </w:t>
      </w:r>
      <w:r>
        <w:t xml:space="preserve">(16.5-18.2% vs 16.7% chance across three model families) is only</w:t>
      </w:r>
      <w:r>
        <w:t xml:space="preserve"> </w:t>
      </w:r>
      <w:r>
        <w:t xml:space="preserve">credible because the same pipeline achieves 83% from the response;</w:t>
      </w:r>
      <w:r>
        <w:t xml:space="preserve"> </w:t>
      </w:r>
      <w:r>
        <w:t xml:space="preserve">reporting input-only without that control would have meant nothing.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Architecture matters less than representation.</w:t>
      </w:r>
      <w:r>
        <w:t xml:space="preserve"> </w:t>
      </w:r>
      <w:r>
        <w:t xml:space="preserve">The CNN beat the</w:t>
      </w:r>
      <w:r>
        <w:t xml:space="preserve"> </w:t>
      </w:r>
      <w:r>
        <w:t xml:space="preserve">BiLSTM by 13 points on identical tokens, mostly, we suspect, because</w:t>
      </w:r>
      <w:r>
        <w:t xml:space="preserve"> </w:t>
      </w:r>
      <w:r>
        <w:t xml:space="preserve">max-pooling over n-gram detectors does not have to summarize a whole</w:t>
      </w:r>
      <w:r>
        <w:t xml:space="preserve"> </w:t>
      </w:r>
      <w:r>
        <w:t xml:space="preserve">document into one vector. The non-neural baselines (58% from six</w:t>
      </w:r>
      <w:r>
        <w:t xml:space="preserve"> </w:t>
      </w:r>
      <w:r>
        <w:t xml:space="preserve">metadata columns) further showed that a large share of the signal is</w:t>
      </w:r>
      <w:r>
        <w:t xml:space="preserve"> </w:t>
      </w:r>
      <w:r>
        <w:t xml:space="preserve">simple structure, not deep semantics.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Respect the compute budget.</w:t>
      </w:r>
      <w:r>
        <w:t xml:space="preserve"> </w:t>
      </w:r>
      <w:r>
        <w:t xml:space="preserve">With no GPU, a single BiLSTM epoch on</w:t>
      </w:r>
      <w:r>
        <w:t xml:space="preserve"> </w:t>
      </w:r>
      <w:r>
        <w:t xml:space="preserve">300-token sequences costs ~15 minutes. Choosing sequence lengths,</w:t>
      </w:r>
      <w:r>
        <w:t xml:space="preserve"> </w:t>
      </w:r>
      <w:r>
        <w:t xml:space="preserve">model size, and the number of configurations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launching runs is</w:t>
      </w:r>
      <w:r>
        <w:t xml:space="preserve"> </w:t>
      </w:r>
      <w:r>
        <w:t xml:space="preserve">part of the experiment design, not an afterthought; we checkpointed each</w:t>
      </w:r>
      <w:r>
        <w:t xml:space="preserve"> </w:t>
      </w:r>
      <w:r>
        <w:t xml:space="preserve">run so a long sweep could resume after interruption.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Measurement discipline.</w:t>
      </w:r>
      <w:r>
        <w:t xml:space="preserve"> </w:t>
      </w:r>
      <w:r>
        <w:t xml:space="preserve">Fixing the seed, keeping one protocol across</w:t>
      </w:r>
      <w:r>
        <w:t xml:space="preserve"> </w:t>
      </w:r>
      <w:r>
        <w:t xml:space="preserve">all six configurations, selecting models on validation macro-F1, and</w:t>
      </w:r>
      <w:r>
        <w:t xml:space="preserve"> </w:t>
      </w:r>
      <w:r>
        <w:t xml:space="preserve">touching the test set only once were small habits that made the</w:t>
      </w:r>
      <w:r>
        <w:t xml:space="preserve"> </w:t>
      </w:r>
      <w:r>
        <w:t xml:space="preserve">comparisons trustworthy.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Tooling.</w:t>
      </w:r>
      <w:r>
        <w:t xml:space="preserve"> </w:t>
      </w:r>
      <w:r>
        <w:t xml:space="preserve">Development was assisted by an AI coding agent (opencode);</w:t>
      </w:r>
      <w:r>
        <w:t xml:space="preserve"> </w:t>
      </w:r>
      <w:r>
        <w:t xml:space="preserve">all code, data decisions, and results were reviewed, run, and verified</w:t>
      </w:r>
      <w:r>
        <w:t xml:space="preserve"> </w:t>
      </w:r>
      <w:r>
        <w:t xml:space="preserve">by the author.</w:t>
      </w:r>
    </w:p>
    <w:p>
      <w:r>
        <w:pict>
          <v:rect style="width:0;height:1.5pt" o:hralign="center" o:hrstd="t" o:hr="t"/>
        </w:pict>
      </w:r>
    </w:p>
    <w:bookmarkEnd w:id="55"/>
    <w:bookmarkStart w:id="56" w:name="reproducibility"/>
    <w:p>
      <w:pPr>
        <w:pStyle w:val="Heading2"/>
      </w:pPr>
      <w:r>
        <w:t xml:space="preserve">6. Reproducibility</w:t>
      </w:r>
    </w:p>
    <w:p>
      <w:pPr>
        <w:pStyle w:val="FirstParagraph"/>
      </w:pPr>
      <w:r>
        <w:t xml:space="preserve">Repository layout:</w:t>
      </w:r>
    </w:p>
    <w:p>
      <w:pPr>
        <w:pStyle w:val="SourceCode"/>
      </w:pPr>
      <w:r>
        <w:rPr>
          <w:rStyle w:val="VerbatimChar"/>
        </w:rPr>
        <w:t xml:space="preserve">src/build_dataset.py   download + flatten LMArena shards</w:t>
      </w:r>
      <w:r>
        <w:br/>
      </w:r>
      <w:r>
        <w:rPr>
          <w:rStyle w:val="VerbatimChar"/>
        </w:rPr>
        <w:t xml:space="preserve">src/make_splits.py     class selection, balance, leakage-free splits</w:t>
      </w:r>
      <w:r>
        <w:br/>
      </w:r>
      <w:r>
        <w:rPr>
          <w:rStyle w:val="VerbatimChar"/>
        </w:rPr>
        <w:t xml:space="preserve">src/textdata.py        tokenizer, vocabulary, Dataset/collate</w:t>
      </w:r>
      <w:r>
        <w:br/>
      </w:r>
      <w:r>
        <w:rPr>
          <w:rStyle w:val="VerbatimChar"/>
        </w:rPr>
        <w:t xml:space="preserve">src/models.py          TextCNN and BiLSTM definitions</w:t>
      </w:r>
      <w:r>
        <w:br/>
      </w:r>
      <w:r>
        <w:rPr>
          <w:rStyle w:val="VerbatimChar"/>
        </w:rPr>
        <w:t xml:space="preserve">src/train.py           training/evaluation for one configuration</w:t>
      </w:r>
      <w:r>
        <w:br/>
      </w:r>
      <w:r>
        <w:rPr>
          <w:rStyle w:val="VerbatimChar"/>
        </w:rPr>
        <w:t xml:space="preserve">src/run_all.sh         runs the 6 RQ1/RQ2 configurations</w:t>
      </w:r>
      <w:r>
        <w:br/>
      </w:r>
      <w:r>
        <w:rPr>
          <w:rStyle w:val="VerbatimChar"/>
        </w:rPr>
        <w:t xml:space="preserve">src/tfidf_baseline.py  TF-IDF + logistic-regression baseline</w:t>
      </w:r>
      <w:r>
        <w:br/>
      </w:r>
      <w:r>
        <w:rPr>
          <w:rStyle w:val="VerbatimChar"/>
        </w:rPr>
        <w:t xml:space="preserve">src/rq3_transfer.py    RQ3 domain-transfer subsets</w:t>
      </w:r>
      <w:r>
        <w:br/>
      </w:r>
      <w:r>
        <w:rPr>
          <w:rStyle w:val="VerbatimChar"/>
        </w:rPr>
        <w:t xml:space="preserve">src/rq4_analysis.py    RQ4 feature analysis + non-neural classifiers</w:t>
      </w:r>
      <w:r>
        <w:br/>
      </w:r>
      <w:r>
        <w:rPr>
          <w:rStyle w:val="VerbatimChar"/>
        </w:rPr>
        <w:t xml:space="preserve">src/make_figures.py    report figures</w:t>
      </w:r>
      <w:r>
        <w:br/>
      </w:r>
      <w:r>
        <w:rPr>
          <w:rStyle w:val="VerbatimChar"/>
        </w:rPr>
        <w:t xml:space="preserve">results/               metrics, predictions, models (JSON/parquet)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src/build_dataset.py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src/make_splits.py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src/run_all.sh</w:t>
      </w:r>
      <w:r>
        <w:t xml:space="preserve"> </w:t>
      </w:r>
      <w:r>
        <w:t xml:space="preserve">to</w:t>
      </w:r>
      <w:r>
        <w:t xml:space="preserve"> </w:t>
      </w:r>
      <w:r>
        <w:t xml:space="preserve">reproduce the main results;</w:t>
      </w:r>
      <w:r>
        <w:t xml:space="preserve"> </w:t>
      </w:r>
      <w:r>
        <w:rPr>
          <w:rStyle w:val="VerbatimChar"/>
        </w:rPr>
        <w:t xml:space="preserve">src/rq3_transfer.py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src/rq4_analysis.py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src/make_figures.py</w:t>
      </w:r>
      <w:r>
        <w:t xml:space="preserve"> </w:t>
      </w:r>
      <w:r>
        <w:t xml:space="preserve">reproduce the extra-credit analyses. Raw data is not</w:t>
      </w:r>
      <w:r>
        <w:t xml:space="preserve"> </w:t>
      </w:r>
      <w:r>
        <w:t xml:space="preserve">redistributed in the repo; it is downloaded from the public HF dataset.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31" Target="media/rId31.png" /><Relationship Type="http://schemas.openxmlformats.org/officeDocument/2006/relationships/image" Id="rId43" Target="media/rId43.png" /><Relationship Type="http://schemas.openxmlformats.org/officeDocument/2006/relationships/image" Id="rId50" Target="media/rId50.png" /><Relationship Type="http://schemas.openxmlformats.org/officeDocument/2006/relationships/image" Id="rId47" Target="media/rId47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2026-10-12T03:46:08Z</dcterms:created>
  <dcterms:modified xsi:type="dcterms:W3CDTF">2026-10-12T03:46:08Z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