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ind w:firstLine="0"/>
        <w:jc w:val="center"/>
      </w:pPr>
      <w:r>
        <w:rPr>
          <w:b w:val="0"/>
          <w:i w:val="0"/>
          <w:sz w:val="44"/>
        </w:rPr>
        <w:t>What Survives a Strict Split? An Empirical Audit of Long-Document Screenplay Modelling for IMDb Rating Prediction</w:t>
      </w:r>
    </w:p>
    <w:p>
      <w:pPr>
        <w:spacing w:before="0" w:after="240" w:line="240" w:lineRule="auto"/>
        <w:ind w:firstLine="0"/>
        <w:jc w:val="center"/>
      </w:pPr>
      <w:r>
        <w:rPr>
          <w:b w:val="0"/>
          <w:i w:val="0"/>
          <w:sz w:val="22"/>
        </w:rPr>
        <w:t>Anonymous authors</w:t>
      </w:r>
    </w:p>
    <w:p>
      <w:pPr>
        <w:sectPr>
          <w:pgSz w:w="11906" w:h="16838"/>
          <w:pgMar w:top="940" w:right="793" w:bottom="2458" w:left="793" w:header="720" w:footer="720" w:gutter="0"/>
          <w:cols w:space="240" w:num="1"/>
          <w:docGrid w:linePitch="360"/>
        </w:sectPr>
      </w:pPr>
    </w:p>
    <w:p>
      <w:pPr>
        <w:spacing w:line="210" w:lineRule="exact" w:after="80"/>
        <w:ind w:firstLine="200"/>
        <w:jc w:val="both"/>
      </w:pPr>
      <w:r>
        <w:rPr>
          <w:b/>
          <w:i/>
          <w:sz w:val="18"/>
        </w:rPr>
        <w:t>Abstract—</w:t>
      </w:r>
      <w:r>
        <w:rPr>
          <w:b/>
          <w:i w:val="0"/>
          <w:sz w:val="18"/>
        </w:rPr>
        <w:t xml:space="preserve">Most screenplay-to-rating studies report accuracy on a random split of an archival corpus. We ask how much of that accuracy survives a stricter split. Our corpus joins 5,204 IMSDb screenplays to IMDb metadata; after an identity audit we keep 5,164 records and publish the exclusion ledger. We also find a silent truncation defect: scripts are cut into 256-word windows, but the encoder takes at most 254 WordPiece tokens, so on 1,186 scripts recovered from the project history 98.4% of windows overflow and 31.9% of tokens are lost. Keeping representation and learner fixed, we change only the partition: random </w:t>
      </w:r>
      <m:oMath>
        <m:r>
          <w:rPr>
            <w:sz w:val="18"/>
          </w:rPr>
          <m:t>k</m:t>
        </m:r>
      </m:oMath>
      <w:r>
        <w:rPr>
          <w:b/>
          <w:i w:val="0"/>
          <w:sz w:val="18"/>
        </w:rPr>
        <w:t xml:space="preserve">-fold, title-family GroupKFold, and a chronological 2020–2025 holdout. The best system, which adds runtime and release year to the sentence embeddings, scores </w:t>
      </w:r>
      <m:oMath>
        <m:sSup>
          <m:e>
            <m:r>
              <w:rPr>
                <w:sz w:val="18"/>
              </w:rPr>
              <m:t>R</m:t>
            </m:r>
          </m:e>
          <m:sup>
            <m:r>
              <w:rPr>
                <w:sz w:val="18"/>
              </w:rPr>
              <m:t>2</m:t>
            </m:r>
          </m:sup>
        </m:sSup>
        <m:r>
          <m:rPr>
            <m:sty m:val="p"/>
          </m:rPr>
          <w:rPr>
            <w:sz w:val="18"/>
          </w:rPr>
          <m:t>=</m:t>
        </m:r>
        <m:r>
          <w:rPr>
            <w:sz w:val="18"/>
          </w:rPr>
          <m:t>0.549</m:t>
        </m:r>
      </m:oMath>
      <w:r>
        <w:rPr>
          <w:b/>
          <w:i w:val="0"/>
          <w:sz w:val="18"/>
        </w:rPr>
        <w:t>, 0.536 and 0.309 under the three protocols; a text-only model usable before a film exists scores 0.424, 0.411 and 0.267. Release year and decade hold 11.1% of in-sample split gain yet leave holdout MAE exactly unchanged, and trained the same way, sentence embeddings do no better than TF-IDF. The protocol explains more of the spread in reported accuracy than the model does.</w:t>
      </w:r>
    </w:p>
    <w:p>
      <w:pPr>
        <w:spacing w:line="210" w:lineRule="exact" w:after="80"/>
        <w:ind w:firstLine="200"/>
      </w:pPr>
      <w:r>
        <w:rPr>
          <w:b/>
          <w:i/>
          <w:sz w:val="18"/>
        </w:rPr>
        <w:t>Index Terms—</w:t>
      </w:r>
      <w:r>
        <w:rPr>
          <w:b/>
          <w:sz w:val="18"/>
        </w:rPr>
        <w:t>data leakage, evaluation protocol, sentence embeddings, long-document NLP, screenplay analysis, temporal generalisation, grouped cross-validation.</w:t>
      </w:r>
    </w:p>
    <w:p>
      <w:pPr>
        <w:keepNext/>
        <w:spacing w:before="160" w:after="80" w:line="240" w:lineRule="exact"/>
        <w:ind w:firstLine="0"/>
        <w:jc w:val="center"/>
      </w:pPr>
      <w:r>
        <w:rPr>
          <w:b w:val="0"/>
          <w:i w:val="0"/>
          <w:smallCaps/>
          <w:sz w:val="20"/>
        </w:rPr>
        <w:t>I. Introduction</w:t>
      </w:r>
    </w:p>
    <w:p>
      <w:pPr>
        <w:spacing w:before="0" w:after="0" w:line="240" w:lineRule="exact"/>
        <w:ind w:firstLine="200"/>
      </w:pPr>
      <w:r>
        <w:rPr>
          <w:b w:val="0"/>
          <w:i w:val="0"/>
          <w:sz w:val="20"/>
        </w:rPr>
        <w:t>Screenplays are long. The raw scripts in our corpus run to about 9,900 words on average, while an encoder such as all-MiniLM-L6-v2 reads no more than 256 tokens at a time. The usual fix, cheap and common, is to slice each script into overlapping windows, embed them one by one, and average the vectors. Less attention goes to whether the evaluation around it yields a number a practitioner should trust. Corpora built from community archives have two quirks that a shuffled split quietly rewards.</w:t>
      </w:r>
    </w:p>
    <w:p>
      <w:pPr>
        <w:spacing w:before="0" w:after="0" w:line="240" w:lineRule="exact"/>
        <w:ind w:firstLine="200"/>
      </w:pPr>
      <w:r>
        <w:rPr>
          <w:b w:val="0"/>
          <w:i w:val="0"/>
          <w:sz w:val="20"/>
        </w:rPr>
        <w:t>Duplication is the first. A sequel borrows the vocabulary and structure of the film before it, and a remake can reuse whole stretches of plot and dialogue; if one sits in training and the other in test, the test film is easier than it looks. Time is the second. Older films in the archive carry higher ratings on average, so a model that knows the release year can explain a good part of the rating from the calendar alone. Once the test films come from years the model never saw, which is exactly where a screenplay-stage predictor operates, that advantage is gone.</w:t>
      </w:r>
    </w:p>
    <w:p>
      <w:pPr>
        <w:spacing w:before="0" w:after="0" w:line="240" w:lineRule="exact"/>
        <w:ind w:firstLine="200"/>
      </w:pPr>
      <w:r>
        <w:rPr>
          <w:b w:val="0"/>
          <w:i w:val="0"/>
          <w:sz w:val="20"/>
        </w:rPr>
        <w:t>Under both sits a smaller, more technical problem. Window length is set in words, truncation happens in subword tokens, and none of the libraries involved warns when the token budget overflows. We therefore audit an existing SBERT-plus-gradient-boosting pipeline rather than propose a new model, and make three contributions.</w:t>
      </w:r>
    </w:p>
    <w:p>
      <w:pPr>
        <w:tabs>
          <w:tab w:pos="360" w:val="left"/>
        </w:tabs>
        <w:spacing w:before="0" w:after="0" w:line="240" w:lineRule="exact"/>
        <w:ind w:hanging="180" w:left="360"/>
      </w:pPr>
      <w:r>
        <w:rPr>
          <w:b w:val="0"/>
          <w:i w:val="0"/>
          <w:sz w:val="20"/>
        </w:rPr>
        <w:t>•</w:t>
        <w:tab/>
        <w:t>C1: a record-identity protocol and a published exclusion ledger. Identity is checked against four keys (SHA-256 content digest, IMDb identifier, title</w:t>
      </w:r>
      <m:oMath>
        <m:r>
          <m:rPr>
            <m:sty m:val="p"/>
          </m:rPr>
          <w:rPr>
            <w:sz w:val="20"/>
          </w:rPr>
          <m:t>×</m:t>
        </m:r>
      </m:oMath>
      <w:r>
        <w:rPr>
          <w:b w:val="0"/>
          <w:i w:val="0"/>
          <w:sz w:val="20"/>
        </w:rPr>
        <w:t>year, and a normalised title-family stem), and every excluded record is accounted for (Section III).</w:t>
      </w:r>
    </w:p>
    <w:p>
      <w:pPr>
        <w:tabs>
          <w:tab w:pos="360" w:val="left"/>
        </w:tabs>
        <w:spacing w:before="0" w:after="0" w:line="240" w:lineRule="exact"/>
        <w:ind w:hanging="180" w:left="360"/>
      </w:pPr>
      <w:r>
        <w:rPr>
          <w:b w:val="0"/>
          <w:i w:val="0"/>
          <w:sz w:val="20"/>
        </w:rPr>
        <w:t>•</w:t>
        <w:tab/>
        <w:t>C2: a measurement of silent truncation. We run the encoder's own tokeniser over the pipeline's windows for 1,186 recovered scripts: 98.4% of the 256-word windows exceed the 254-token budget, and 31.9% of WordPiece tokens never reach the encoder (Section IV-B).</w:t>
      </w:r>
    </w:p>
    <w:p>
      <w:pPr>
        <w:tabs>
          <w:tab w:pos="360" w:val="left"/>
        </w:tabs>
        <w:spacing w:before="0" w:after="0" w:line="240" w:lineRule="exact"/>
        <w:ind w:hanging="180" w:left="360"/>
      </w:pPr>
      <w:r>
        <w:rPr>
          <w:b w:val="0"/>
          <w:i w:val="0"/>
          <w:sz w:val="20"/>
        </w:rPr>
        <w:t>•</w:t>
        <w:tab/>
        <w:t xml:space="preserve">C3: a three-protocol evaluation with paired inference. Representation and learner stay fixed and only the partition changes: random </w:t>
      </w:r>
      <m:oMath>
        <m:r>
          <w:rPr>
            <w:sz w:val="20"/>
          </w:rPr>
          <m:t>k</m:t>
        </m:r>
      </m:oMath>
      <w:r>
        <w:rPr>
          <w:b w:val="0"/>
          <w:i w:val="0"/>
          <w:sz w:val="20"/>
        </w:rPr>
        <w:t>-fold, title-family GroupKFold, and a chronological 2020–2025 holdout. We give bootstrap intervals, paired Wilcoxon tests with effect sizes, a block-permutation analysis of which features still help on future films, and a like-for-like comparison of sentence embeddings against TF-IDF (Sections V and VI).</w:t>
      </w:r>
    </w:p>
    <w:p>
      <w:pPr>
        <w:spacing w:before="0" w:after="0" w:line="240" w:lineRule="exact"/>
        <w:ind w:firstLine="200"/>
      </w:pPr>
      <w:r>
        <w:rPr>
          <w:b w:val="0"/>
          <w:i w:val="0"/>
          <w:sz w:val="20"/>
        </w:rPr>
        <w:t xml:space="preserve">We are not claiming a new state of the art. Our main result is the distance between </w:t>
      </w:r>
      <m:oMath>
        <m:sSup>
          <m:e>
            <m:r>
              <w:rPr>
                <w:sz w:val="20"/>
              </w:rPr>
              <m:t>R</m:t>
            </m:r>
          </m:e>
          <m:sup>
            <m:r>
              <w:rPr>
                <w:sz w:val="20"/>
              </w:rPr>
              <m:t>2</m:t>
            </m:r>
          </m:sup>
        </m:sSup>
        <m:r>
          <m:rPr>
            <m:sty m:val="p"/>
          </m:rPr>
          <w:rPr>
            <w:sz w:val="20"/>
          </w:rPr>
          <m:t>=</m:t>
        </m:r>
        <m:r>
          <w:rPr>
            <w:sz w:val="20"/>
          </w:rPr>
          <m:t>0.549</m:t>
        </m:r>
      </m:oMath>
      <w:r>
        <w:rPr>
          <w:b w:val="0"/>
          <w:i w:val="0"/>
          <w:sz w:val="20"/>
        </w:rPr>
        <w:t xml:space="preserve"> and </w:t>
      </w:r>
      <m:oMath>
        <m:sSup>
          <m:e>
            <m:r>
              <w:rPr>
                <w:sz w:val="20"/>
              </w:rPr>
              <m:t>R</m:t>
            </m:r>
          </m:e>
          <m:sup>
            <m:r>
              <w:rPr>
                <w:sz w:val="20"/>
              </w:rPr>
              <m:t>2</m:t>
            </m:r>
          </m:sup>
        </m:sSup>
        <m:r>
          <m:rPr>
            <m:sty m:val="p"/>
          </m:rPr>
          <w:rPr>
            <w:sz w:val="20"/>
          </w:rPr>
          <m:t>=</m:t>
        </m:r>
        <m:r>
          <w:rPr>
            <w:sz w:val="20"/>
          </w:rPr>
          <m:t>0.309</m:t>
        </m:r>
      </m:oMath>
      <w:r>
        <w:rPr>
          <w:b w:val="0"/>
          <w:i w:val="0"/>
          <w:sz w:val="20"/>
        </w:rPr>
        <w:t xml:space="preserve"> on the same corpus, features and learner, and the further fall to 0.267 once post-production features are removed.</w:t>
      </w:r>
    </w:p>
    <w:p>
      <w:pPr>
        <w:keepNext/>
        <w:spacing w:before="160" w:after="80" w:line="240" w:lineRule="exact"/>
        <w:ind w:firstLine="0"/>
        <w:jc w:val="center"/>
      </w:pPr>
      <w:r>
        <w:rPr>
          <w:b w:val="0"/>
          <w:i w:val="0"/>
          <w:smallCaps/>
          <w:sz w:val="20"/>
        </w:rPr>
        <w:t>II. Related Work</w:t>
      </w:r>
    </w:p>
    <w:p>
      <w:pPr>
        <w:spacing w:before="0" w:after="0" w:line="240" w:lineRule="exact"/>
        <w:ind w:firstLine="200"/>
      </w:pPr>
      <w:r>
        <w:rPr>
          <w:b w:val="0"/>
          <w:i w:val="0"/>
          <w:sz w:val="20"/>
        </w:rPr>
        <w:t>Screenplays and film outcomes. Scripts were first used as inputs for forecasting return on investment and box-office revenue [1, 2]. Later studies turned to narrative structure: emotional arcs [3, 4], how characters are portrayed [5], MPAA age suitability and content severity [6, 7, 8], and tags inferred from plot synopses [9]. Closest to rating regression is predicting award nominations from the script [10], which shares its difficulty: the label is a collective judgement that the text explains only in part. Outside the script, forecasters have used production metadata [11], social-media and Wikipedia activity [12, 13, 14, 15], trailers [16], and the sentiment of reviews or tweets [17, 18]. Predicting ratings or success from tabular metadata is a routine applied exercise [19, 20, 21, 22, 23], yet papers rarely describe their partitions beyond a random seed. Vogel [24] points out that theatrical results hinge on release strategy, competition and marketing, and none of these appears in a script.</w:t>
      </w:r>
    </w:p>
    <w:p>
      <w:pPr>
        <w:spacing w:before="0" w:after="0" w:line="240" w:lineRule="exact"/>
        <w:ind w:firstLine="200"/>
      </w:pPr>
      <w:r>
        <w:rPr>
          <w:b w:val="0"/>
          <w:i w:val="0"/>
          <w:sz w:val="20"/>
        </w:rPr>
        <w:t>Representations for long documents. Sentence-BERT [25] learns dense sentence embeddings with a Siamese objective; it is the encoder we audit. Its context window is short, so working at document level means hierarchical attention [26], sparse attention [27], or chunking and pooling. Chunk-and-pool needs no fine-tuning and runs on a CPU, but its pooling is fixed rather than learned and, as Section IV-B shows, its window length is often given in a unit the encoder does not count in.</w:t>
      </w:r>
    </w:p>
    <w:p>
      <w:pPr>
        <w:spacing w:before="0" w:after="0" w:line="240" w:lineRule="exact"/>
        <w:ind w:firstLine="200"/>
      </w:pPr>
      <w:r>
        <w:rPr>
          <w:b w:val="0"/>
          <w:i w:val="0"/>
          <w:sz w:val="20"/>
        </w:rPr>
        <w:t>Leakage and split design. System rankings can flip under a different random split, and a split should test the kind of generalisation a paper claims [28, 29]. Train–test overlap has been quantified for NLP benchmarks [30, 31], a cross-disciplinary survey lists the main forms of leakage [32], and temporal generalisation [33] and corpus documentation [34, 35] each have a literature of their own. As far as we know, none of this has been applied to a screenplay corpus.</w:t>
      </w:r>
    </w:p>
    <w:p>
      <w:pPr>
        <w:keepNext/>
        <w:spacing w:before="160" w:after="80" w:line="240" w:lineRule="exact"/>
        <w:ind w:firstLine="0"/>
        <w:jc w:val="center"/>
      </w:pPr>
      <w:r>
        <w:rPr>
          <w:b w:val="0"/>
          <w:i w:val="0"/>
          <w:smallCaps/>
          <w:sz w:val="20"/>
        </w:rPr>
        <w:t>III. Corpus Integrity and Exclusion Audit</w:t>
      </w:r>
    </w:p>
    <w:p>
      <w:pPr>
        <w:keepNext/>
        <w:spacing w:before="80" w:after="40" w:line="240" w:lineRule="exact"/>
        <w:ind w:firstLine="0"/>
      </w:pPr>
      <w:r>
        <w:rPr>
          <w:b w:val="0"/>
          <w:i/>
          <w:sz w:val="20"/>
        </w:rPr>
        <w:t>A. Source and identity keys</w:t>
      </w:r>
    </w:p>
    <w:p>
      <w:pPr>
        <w:spacing w:before="0" w:after="0" w:line="240" w:lineRule="exact"/>
        <w:ind w:firstLine="200"/>
      </w:pPr>
      <w:r>
        <w:rPr>
          <w:b w:val="0"/>
          <w:i w:val="0"/>
          <w:sz w:val="20"/>
        </w:rPr>
        <w:t>The corpus links full screenplays from the Internet Movie Script Database (IMSDb), which several contributors compiled by hand, to IMDb metadata. Each of the 5,204 joined records has a title, release year, decade label, IMDb identifier, runtime, an IMDb rating between 1.0 and 10.0, and a path to the script file. Ratings have mean 5.98, median 5.80 and standard deviation 1.44. When the archived pipeline ran, every text was on disk; the current snapshot ships only 356 of them. Searching the repository history brought back 1,186 files: 1,177 joined records and nine files the metadata never references. They come from one contiguous block of the rating-ordered file list, so although they span release years 1958–2025, their ratings all lie between 5.0 and 5.7. Any analysis that needs raw text is limited to this subset.</w:t>
      </w:r>
    </w:p>
    <w:p>
      <w:pPr>
        <w:spacing w:before="0" w:after="0" w:line="240" w:lineRule="exact"/>
        <w:ind w:firstLine="200"/>
      </w:pPr>
      <w:r>
        <w:rPr>
          <w:b w:val="0"/>
          <w:i w:val="0"/>
          <w:sz w:val="20"/>
        </w:rPr>
        <w:t xml:space="preserve">We check four identity keys, from strictest to loosest. The content digest </w:t>
      </w:r>
      <m:oMath>
        <m:r>
          <m:rPr>
            <m:sty m:val="p"/>
          </m:rPr>
          <w:rPr>
            <w:sz w:val="20"/>
          </w:rPr>
          <m:t>S</m:t>
        </m:r>
        <m:r>
          <m:rPr>
            <m:sty m:val="p"/>
          </m:rPr>
          <w:rPr>
            <w:sz w:val="20"/>
          </w:rPr>
          <m:t>H</m:t>
        </m:r>
        <m:r>
          <m:rPr>
            <m:sty m:val="p"/>
          </m:rPr>
          <w:rPr>
            <w:sz w:val="20"/>
          </w:rPr>
          <m:t>A</m:t>
        </m:r>
        <m:r>
          <m:rPr>
            <m:sty m:val="p"/>
          </m:rPr>
          <w:rPr>
            <w:sz w:val="20"/>
          </w:rPr>
          <m:t>256</m:t>
        </m:r>
        <m:d>
          <m:dPr>
            <m:begChr m:val="("/>
            <m:endChr m:val=")"/>
            <m:sepChr m:val=""/>
            <m:grow/>
          </m:dPr>
          <m:e>
            <m:r>
              <w:rPr>
                <w:sz w:val="20"/>
              </w:rPr>
              <m:t>b</m:t>
            </m:r>
          </m:e>
        </m:d>
      </m:oMath>
      <w:r>
        <w:rPr>
          <w:b w:val="0"/>
          <w:i w:val="0"/>
          <w:sz w:val="20"/>
        </w:rPr>
        <w:t xml:space="preserve"> of a file with bytes </w:t>
      </w:r>
      <m:oMath>
        <m:r>
          <w:rPr>
            <w:sz w:val="20"/>
          </w:rPr>
          <m:t>b</m:t>
        </m:r>
      </m:oMath>
      <w:r>
        <w:rPr>
          <w:b w:val="0"/>
          <w:i w:val="0"/>
          <w:sz w:val="20"/>
        </w:rPr>
        <w:t xml:space="preserve"> catches the same script re-uploaded under a new name, which no metadata key would notice; when two files collide we keep whichever loaded first. The IMDb identifier is the canonical film key. Title</w:t>
      </w:r>
      <m:oMath>
        <m:r>
          <m:rPr>
            <m:sty m:val="p"/>
          </m:rPr>
          <w:rPr>
            <w:sz w:val="20"/>
          </w:rPr>
          <m:t>×</m:t>
        </m:r>
      </m:oMath>
      <w:r>
        <w:rPr>
          <w:b w:val="0"/>
          <w:i w:val="0"/>
          <w:sz w:val="20"/>
        </w:rPr>
        <w:t xml:space="preserve">year is a fallback for records whose identifier is missing or malformed. The title family is the loosest key and the one that matters for splitting. To build it we case-fold the title </w:t>
      </w:r>
      <m:oMath>
        <m:r>
          <w:rPr>
            <w:sz w:val="20"/>
          </w:rPr>
          <m:t>t</m:t>
        </m:r>
      </m:oMath>
      <w:r>
        <w:rPr>
          <w:b w:val="0"/>
          <w:i w:val="0"/>
          <w:sz w:val="20"/>
        </w:rPr>
        <w:t xml:space="preserve">, strip non-alphanumeric characters, drop a leading article, and keep deleting trailing sequel markers (an Arabic numeral, a Roman numeral up to </w:t>
      </w:r>
      <m:oMath>
        <m:r>
          <m:rPr>
            <m:sty m:val="p"/>
          </m:rPr>
          <w:rPr>
            <w:sz w:val="20"/>
          </w:rPr>
          <m:t>X</m:t>
        </m:r>
      </m:oMath>
      <w:r>
        <w:rPr>
          <w:b w:val="0"/>
          <w:i w:val="0"/>
          <w:sz w:val="20"/>
        </w:rPr>
        <w:t xml:space="preserve">, or part </w:t>
      </w:r>
      <m:oMath>
        <m:r>
          <w:rPr>
            <w:sz w:val="20"/>
          </w:rPr>
          <m:t>n</m:t>
        </m:r>
      </m:oMath>
      <w:r>
        <w:rPr>
          <w:b w:val="0"/>
          <w:i w:val="0"/>
          <w:sz w:val="20"/>
        </w:rPr>
        <w:t>) until nothing changes. Toy Story and Toy Story 2 both end up in the family toy story, the grouping variable of Section IV-D.</w:t>
      </w:r>
    </w:p>
    <w:p>
      <w:pPr>
        <w:keepNext/>
        <w:spacing w:before="80" w:after="40" w:line="240" w:lineRule="exact"/>
        <w:ind w:firstLine="0"/>
      </w:pPr>
      <w:r>
        <w:rPr>
          <w:b w:val="0"/>
          <w:i/>
          <w:sz w:val="20"/>
        </w:rPr>
        <w:t>B. The exclusion flow</w:t>
      </w:r>
    </w:p>
    <w:p>
      <w:pPr>
        <w:spacing w:before="0" w:after="0" w:line="240" w:lineRule="exact"/>
        <w:ind w:firstLine="200"/>
      </w:pPr>
      <w:r>
        <w:rPr>
          <w:b w:val="0"/>
          <w:i w:val="0"/>
          <w:sz w:val="20"/>
        </w:rPr>
        <w:t xml:space="preserve">Let </w:t>
      </w:r>
      <m:oMath>
        <m:sSub>
          <m:e>
            <m:r>
              <m:rPr>
                <m:sty m:val="p"/>
                <m:scr m:val="script"/>
              </m:rPr>
              <w:rPr>
                <w:sz w:val="20"/>
              </w:rPr>
              <m:t>R</m:t>
            </m:r>
          </m:e>
          <m:sub>
            <m:r>
              <w:rPr>
                <w:sz w:val="20"/>
              </w:rPr>
              <m:t>0</m:t>
            </m:r>
          </m:sub>
        </m:sSub>
      </m:oMath>
      <w:r>
        <w:rPr>
          <w:b w:val="0"/>
          <w:i w:val="0"/>
          <w:sz w:val="20"/>
        </w:rPr>
        <w:t xml:space="preserve"> be the joined record set, </w:t>
      </w:r>
      <m:oMath>
        <m:d>
          <m:dPr>
            <m:begChr m:val="|"/>
            <m:endChr m:val="|"/>
            <m:sepChr m:val=""/>
            <m:grow/>
          </m:dPr>
          <m:e>
            <m:sSub>
              <m:e>
                <m:r>
                  <m:rPr>
                    <m:sty m:val="p"/>
                    <m:scr m:val="script"/>
                  </m:rPr>
                  <w:rPr>
                    <w:sz w:val="20"/>
                  </w:rPr>
                  <m:t>R</m:t>
                </m:r>
              </m:e>
              <m:sub>
                <m:r>
                  <w:rPr>
                    <w:sz w:val="20"/>
                  </w:rPr>
                  <m:t>0</m:t>
                </m:r>
              </m:sub>
            </m:sSub>
          </m:e>
        </m:d>
        <m:r>
          <m:rPr>
            <m:sty m:val="p"/>
          </m:rPr>
          <w:rPr>
            <w:sz w:val="20"/>
          </w:rPr>
          <m:t>=</m:t>
        </m:r>
        <m:r>
          <w:rPr>
            <w:sz w:val="20"/>
          </w:rPr>
          <m:t>5</m:t>
        </m:r>
        <m:r>
          <m:rPr>
            <m:sty m:val="p"/>
          </m:rPr>
          <w:rPr>
            <w:sz w:val="20"/>
          </w:rPr>
          <m:t>,</m:t>
        </m:r>
        <m:r>
          <w:rPr>
            <w:sz w:val="20"/>
          </w:rPr>
          <m:t>204</m:t>
        </m:r>
      </m:oMath>
      <w:r>
        <w:rPr>
          <w:b w:val="0"/>
          <w:i w:val="0"/>
          <w:sz w:val="20"/>
        </w:rPr>
        <w:t xml:space="preserve">. The pipeline is a composition of four filters applied in a fixed order, each defined by a predicate on a record </w:t>
      </w:r>
      <m:oMath>
        <m:r>
          <w:rPr>
            <w:sz w:val="20"/>
          </w:rPr>
          <m:t>r</m:t>
        </m:r>
      </m:oMath>
      <w:r>
        <w:rPr>
          <w:b w:val="0"/>
          <w:i w:val="0"/>
          <w:sz w:val="20"/>
        </w:rPr>
        <w:t>:</w:t>
      </w:r>
    </w:p>
    <w:p>
      <w:pPr>
        <w:spacing w:line="240" w:lineRule="auto" w:before="60" w:after="60"/>
        <w:ind w:firstLine="0"/>
        <w:jc w:val="center"/>
      </w:pPr>
      <m:oMathPara>
        <m:oMath>
          <m:sSub>
            <m:e>
              <m:r>
                <w:rPr>
                  <w:sz w:val="20"/>
                </w:rPr>
                <m:t>π</m:t>
              </m:r>
            </m:e>
            <m:sub>
              <m:r>
                <m:rPr>
                  <m:nor/>
                  <m:sty m:val="p"/>
                </m:rPr>
                <w:rPr>
                  <w:sz w:val="20"/>
                </w:rPr>
                <m:t>len</m:t>
              </m:r>
            </m:sub>
          </m:sSub>
          <m:d>
            <m:dPr>
              <m:begChr m:val="("/>
              <m:endChr m:val=")"/>
              <m:sepChr m:val=""/>
              <m:grow/>
            </m:dPr>
            <m:e>
              <m:r>
                <w:rPr>
                  <w:sz w:val="20"/>
                </w:rPr>
                <m:t>r</m:t>
              </m:r>
            </m:e>
          </m:d>
          <m:r>
            <m:rPr>
              <m:sty m:val="p"/>
            </m:rPr>
            <w:rPr>
              <w:sz w:val="20"/>
            </w:rPr>
            <m:t>≡</m:t>
          </m:r>
          <m:d>
            <m:dPr>
              <m:begChr m:val="|"/>
              <m:endChr m:val="|"/>
              <m:sepChr m:val=""/>
              <m:grow/>
            </m:dPr>
            <m:e>
              <m:r>
                <m:rPr>
                  <m:sty m:val="p"/>
                </m:rPr>
                <w:rPr>
                  <w:sz w:val="20"/>
                </w:rPr>
                <m:t>t</m:t>
              </m:r>
              <m:r>
                <m:rPr>
                  <m:sty m:val="p"/>
                </m:rPr>
                <w:rPr>
                  <w:sz w:val="20"/>
                </w:rPr>
                <m:t>e</m:t>
              </m:r>
              <m:r>
                <m:rPr>
                  <m:sty m:val="p"/>
                </m:rPr>
                <w:rPr>
                  <w:sz w:val="20"/>
                </w:rPr>
                <m:t>x</m:t>
              </m:r>
              <m:r>
                <m:rPr>
                  <m:sty m:val="p"/>
                </m:rPr>
                <w:rPr>
                  <w:sz w:val="20"/>
                </w:rPr>
                <m:t>t</m:t>
              </m:r>
              <m:d>
                <m:dPr>
                  <m:begChr m:val="("/>
                  <m:endChr m:val=")"/>
                  <m:sepChr m:val=""/>
                  <m:grow/>
                </m:dPr>
                <m:e>
                  <m:r>
                    <w:rPr>
                      <w:sz w:val="20"/>
                    </w:rPr>
                    <m:t>r</m:t>
                  </m:r>
                </m:e>
              </m:d>
            </m:e>
          </m:d>
          <m:r>
            <m:rPr>
              <m:sty m:val="p"/>
            </m:rPr>
            <w:rPr>
              <w:sz w:val="20"/>
            </w:rPr>
            <m:t>≥</m:t>
          </m:r>
          <m:r>
            <w:rPr>
              <w:sz w:val="20"/>
            </w:rPr>
            <m:t>1000</m:t>
          </m:r>
          <m:r>
            <w:rPr>
              <w:sz w:val="20"/>
            </w:rPr>
            <m:t> </m:t>
          </m:r>
          <m:r>
            <m:rPr>
              <m:nor/>
              <m:sty m:val="p"/>
            </m:rPr>
            <w:rPr>
              <w:sz w:val="20"/>
            </w:rPr>
            <m:t>characters</m:t>
          </m:r>
          <m:r>
            <m:rPr>
              <m:sty m:val="p"/>
            </m:rPr>
            <w:rPr>
              <w:sz w:val="20"/>
            </w:rPr>
            <m:t>,</m:t>
          </m:r>
          <m:r>
            <w:rPr>
              <w:sz w:val="20"/>
            </w:rPr>
            <m:t>  </m:t>
          </m:r>
          <m:d>
            <m:dPr>
              <m:begChr m:val="("/>
              <m:endChr m:val=")"/>
              <m:sepChr m:val=""/>
              <m:grow/>
            </m:dPr>
            <m:e>
              <m:r>
                <w:rPr>
                  <w:sz w:val="20"/>
                </w:rPr>
                <m:t>1</m:t>
              </m:r>
            </m:e>
          </m:d>
        </m:oMath>
      </m:oMathPara>
    </w:p>
    <w:p>
      <w:pPr>
        <w:spacing w:line="240" w:lineRule="auto" w:before="60" w:after="60"/>
        <w:ind w:firstLine="0"/>
        <w:jc w:val="center"/>
      </w:pPr>
      <m:oMathPara>
        <m:oMath>
          <m:sSub>
            <m:e>
              <m:r>
                <w:rPr>
                  <w:sz w:val="20"/>
                </w:rPr>
                <m:t>π</m:t>
              </m:r>
            </m:e>
            <m:sub>
              <m:r>
                <m:rPr>
                  <m:nor/>
                  <m:sty m:val="p"/>
                </m:rPr>
                <w:rPr>
                  <w:sz w:val="20"/>
                </w:rPr>
                <m:t>hash</m:t>
              </m:r>
            </m:sub>
          </m:sSub>
          <m:d>
            <m:dPr>
              <m:begChr m:val="("/>
              <m:endChr m:val=")"/>
              <m:sepChr m:val=""/>
              <m:grow/>
            </m:dPr>
            <m:e>
              <m:r>
                <w:rPr>
                  <w:sz w:val="20"/>
                </w:rPr>
                <m:t>r</m:t>
              </m:r>
            </m:e>
          </m:d>
          <m:r>
            <m:rPr>
              <m:sty m:val="p"/>
            </m:rPr>
            <w:rPr>
              <w:sz w:val="20"/>
            </w:rPr>
            <m:t>≡</m:t>
          </m:r>
          <m:r>
            <m:rPr>
              <m:sty m:val="p"/>
            </m:rPr>
            <w:rPr>
              <w:sz w:val="20"/>
            </w:rPr>
            <m:t>S</m:t>
          </m:r>
          <m:r>
            <m:rPr>
              <m:sty m:val="p"/>
            </m:rPr>
            <w:rPr>
              <w:sz w:val="20"/>
            </w:rPr>
            <m:t>H</m:t>
          </m:r>
          <m:r>
            <m:rPr>
              <m:sty m:val="p"/>
            </m:rPr>
            <w:rPr>
              <w:sz w:val="20"/>
            </w:rPr>
            <m:t>A</m:t>
          </m:r>
          <m:r>
            <m:rPr>
              <m:sty m:val="p"/>
            </m:rPr>
            <w:rPr>
              <w:sz w:val="20"/>
            </w:rPr>
            <m:t>256</m:t>
          </m:r>
          <m:d>
            <m:dPr>
              <m:begChr m:val="("/>
              <m:endChr m:val=")"/>
              <m:sepChr m:val=""/>
              <m:grow/>
            </m:dPr>
            <m:e>
              <m:r>
                <m:rPr>
                  <m:sty m:val="p"/>
                </m:rPr>
                <w:rPr>
                  <w:sz w:val="20"/>
                </w:rPr>
                <m:t>b</m:t>
              </m:r>
              <m:r>
                <m:rPr>
                  <m:sty m:val="p"/>
                </m:rPr>
                <w:rPr>
                  <w:sz w:val="20"/>
                </w:rPr>
                <m:t>y</m:t>
              </m:r>
              <m:r>
                <m:rPr>
                  <m:sty m:val="p"/>
                </m:rPr>
                <w:rPr>
                  <w:sz w:val="20"/>
                </w:rPr>
                <m:t>t</m:t>
              </m:r>
              <m:r>
                <m:rPr>
                  <m:sty m:val="p"/>
                </m:rPr>
                <w:rPr>
                  <w:sz w:val="20"/>
                </w:rPr>
                <m:t>e</m:t>
              </m:r>
              <m:r>
                <m:rPr>
                  <m:sty m:val="p"/>
                </m:rPr>
                <w:rPr>
                  <w:sz w:val="20"/>
                </w:rPr>
                <m:t>s</m:t>
              </m:r>
              <m:d>
                <m:dPr>
                  <m:begChr m:val="("/>
                  <m:endChr m:val=")"/>
                  <m:sepChr m:val=""/>
                  <m:grow/>
                </m:dPr>
                <m:e>
                  <m:r>
                    <w:rPr>
                      <w:sz w:val="20"/>
                    </w:rPr>
                    <m:t>r</m:t>
                  </m:r>
                </m:e>
              </m:d>
            </m:e>
          </m:d>
          <m:r>
            <m:rPr>
              <m:sty m:val="p"/>
            </m:rPr>
            <w:rPr>
              <w:sz w:val="20"/>
            </w:rPr>
            <m:t>∉</m:t>
          </m:r>
          <m:sSub>
            <m:e>
              <m:r>
                <m:rPr>
                  <m:sty m:val="p"/>
                  <m:scr m:val="script"/>
                </m:rPr>
                <w:rPr>
                  <w:sz w:val="20"/>
                </w:rPr>
                <m:t>H</m:t>
              </m:r>
            </m:e>
            <m:sub>
              <m:r>
                <m:rPr>
                  <m:sty m:val="p"/>
                </m:rPr>
                <w:rPr>
                  <w:sz w:val="20"/>
                </w:rPr>
                <m:t>&lt;</m:t>
              </m:r>
              <m:r>
                <w:rPr>
                  <w:sz w:val="20"/>
                </w:rPr>
                <m:t>r</m:t>
              </m:r>
            </m:sub>
          </m:sSub>
          <m:r>
            <m:rPr>
              <m:sty m:val="p"/>
            </m:rPr>
            <w:rPr>
              <w:sz w:val="20"/>
            </w:rPr>
            <m:t>,</m:t>
          </m:r>
          <m:r>
            <w:rPr>
              <w:sz w:val="20"/>
            </w:rPr>
            <m:t>  </m:t>
          </m:r>
          <m:d>
            <m:dPr>
              <m:begChr m:val="("/>
              <m:endChr m:val=")"/>
              <m:sepChr m:val=""/>
              <m:grow/>
            </m:dPr>
            <m:e>
              <m:r>
                <w:rPr>
                  <w:sz w:val="20"/>
                </w:rPr>
                <m:t>2</m:t>
              </m:r>
            </m:e>
          </m:d>
        </m:oMath>
      </m:oMathPara>
    </w:p>
    <w:p>
      <w:pPr>
        <w:spacing w:line="240" w:lineRule="auto" w:before="60" w:after="60"/>
        <w:ind w:firstLine="0"/>
        <w:jc w:val="center"/>
      </w:pPr>
      <m:oMathPara>
        <m:oMath>
          <m:sSub>
            <m:e>
              <m:r>
                <w:rPr>
                  <w:sz w:val="20"/>
                </w:rPr>
                <m:t>π</m:t>
              </m:r>
            </m:e>
            <m:sub>
              <m:r>
                <m:rPr>
                  <m:nor/>
                  <m:sty m:val="p"/>
                </m:rPr>
                <w:rPr>
                  <w:sz w:val="20"/>
                </w:rPr>
                <m:t>year</m:t>
              </m:r>
            </m:sub>
          </m:sSub>
          <m:d>
            <m:dPr>
              <m:begChr m:val="("/>
              <m:endChr m:val=")"/>
              <m:sepChr m:val=""/>
              <m:grow/>
            </m:dPr>
            <m:e>
              <m:r>
                <w:rPr>
                  <w:sz w:val="20"/>
                </w:rPr>
                <m:t>r</m:t>
              </m:r>
            </m:e>
          </m:d>
          <m:r>
            <m:rPr>
              <m:sty m:val="p"/>
            </m:rPr>
            <w:rPr>
              <w:sz w:val="20"/>
            </w:rPr>
            <m:t>≡</m:t>
          </m:r>
          <m:r>
            <m:rPr>
              <m:sty m:val="p"/>
            </m:rPr>
            <w:rPr>
              <w:sz w:val="20"/>
            </w:rPr>
            <m:t>y</m:t>
          </m:r>
          <m:r>
            <m:rPr>
              <m:sty m:val="p"/>
            </m:rPr>
            <w:rPr>
              <w:sz w:val="20"/>
            </w:rPr>
            <m:t>r</m:t>
          </m:r>
          <m:d>
            <m:dPr>
              <m:begChr m:val="("/>
              <m:endChr m:val=")"/>
              <m:sepChr m:val=""/>
              <m:grow/>
            </m:dPr>
            <m:e>
              <m:r>
                <w:rPr>
                  <w:sz w:val="20"/>
                </w:rPr>
                <m:t>r</m:t>
              </m:r>
            </m:e>
          </m:d>
          <m:r>
            <m:rPr>
              <m:sty m:val="p"/>
            </m:rPr>
            <w:rPr>
              <w:sz w:val="20"/>
            </w:rPr>
            <m:t>∈</m:t>
          </m:r>
          <m:d>
            <m:dPr>
              <m:begChr m:val="["/>
              <m:endChr m:val="]"/>
              <m:sepChr m:val=""/>
              <m:grow/>
            </m:dPr>
            <m:e>
              <m:r>
                <w:rPr>
                  <w:sz w:val="20"/>
                </w:rPr>
                <m:t>1900</m:t>
              </m:r>
              <m:r>
                <m:rPr>
                  <m:sty m:val="p"/>
                </m:rPr>
                <w:rPr>
                  <w:sz w:val="20"/>
                </w:rPr>
                <m:t>,</m:t>
              </m:r>
              <m:r>
                <w:rPr>
                  <w:sz w:val="20"/>
                </w:rPr>
                <m:t> </m:t>
              </m:r>
              <m:r>
                <w:rPr>
                  <w:sz w:val="20"/>
                </w:rPr>
                <m:t>2025</m:t>
              </m:r>
            </m:e>
          </m:d>
          <m:r>
            <m:rPr>
              <m:sty m:val="p"/>
            </m:rPr>
            <w:rPr>
              <w:sz w:val="20"/>
            </w:rPr>
            <m:t>,</m:t>
          </m:r>
          <m:r>
            <w:rPr>
              <w:sz w:val="20"/>
            </w:rPr>
            <m:t>  </m:t>
          </m:r>
          <m:d>
            <m:dPr>
              <m:begChr m:val="("/>
              <m:endChr m:val=")"/>
              <m:sepChr m:val=""/>
              <m:grow/>
            </m:dPr>
            <m:e>
              <m:r>
                <w:rPr>
                  <w:sz w:val="20"/>
                </w:rPr>
                <m:t>3</m:t>
              </m:r>
            </m:e>
          </m:d>
        </m:oMath>
      </m:oMathPara>
    </w:p>
    <w:p>
      <w:pPr>
        <w:spacing w:line="240" w:lineRule="auto" w:before="60" w:after="60"/>
        <w:ind w:firstLine="0"/>
        <w:jc w:val="center"/>
      </w:pPr>
      <m:oMathPara>
        <m:oMath>
          <m:sSub>
            <m:e>
              <m:r>
                <w:rPr>
                  <w:sz w:val="20"/>
                </w:rPr>
                <m:t>π</m:t>
              </m:r>
            </m:e>
            <m:sub>
              <m:r>
                <m:rPr>
                  <m:nor/>
                  <m:sty m:val="p"/>
                </m:rPr>
                <w:rPr>
                  <w:sz w:val="20"/>
                </w:rPr>
                <m:t>id</m:t>
              </m:r>
            </m:sub>
          </m:sSub>
          <m:d>
            <m:dPr>
              <m:begChr m:val="("/>
              <m:endChr m:val=")"/>
              <m:sepChr m:val=""/>
              <m:grow/>
            </m:dPr>
            <m:e>
              <m:r>
                <w:rPr>
                  <w:sz w:val="20"/>
                </w:rPr>
                <m:t>r</m:t>
              </m:r>
            </m:e>
          </m:d>
          <m:r>
            <m:rPr>
              <m:sty m:val="p"/>
            </m:rPr>
            <w:rPr>
              <w:sz w:val="20"/>
            </w:rPr>
            <m:t>≡</m:t>
          </m:r>
          <m:r>
            <m:rPr>
              <m:nor/>
              <m:sty m:val="p"/>
            </m:rPr>
            <w:rPr>
              <w:sz w:val="20"/>
            </w:rPr>
            <m:t>positional identity of </m:t>
          </m:r>
          <m:r>
            <w:rPr>
              <w:sz w:val="20"/>
            </w:rPr>
            <m:t>r</m:t>
          </m:r>
          <m:r>
            <m:rPr>
              <m:nor/>
              <m:sty m:val="p"/>
            </m:rPr>
            <w:rPr>
              <w:sz w:val="20"/>
            </w:rPr>
            <m:t> is unique</m:t>
          </m:r>
          <m:r>
            <m:rPr>
              <m:sty m:val="p"/>
            </m:rPr>
            <w:rPr>
              <w:sz w:val="20"/>
            </w:rPr>
            <m:t>,</m:t>
          </m:r>
          <m:r>
            <w:rPr>
              <w:sz w:val="20"/>
            </w:rPr>
            <m:t>  </m:t>
          </m:r>
          <m:d>
            <m:dPr>
              <m:begChr m:val="("/>
              <m:endChr m:val=")"/>
              <m:sepChr m:val=""/>
              <m:grow/>
            </m:dPr>
            <m:e>
              <m:r>
                <w:rPr>
                  <w:sz w:val="20"/>
                </w:rPr>
                <m:t>4</m:t>
              </m:r>
            </m:e>
          </m:d>
        </m:oMath>
      </m:oMathPara>
    </w:p>
    <w:p>
      <w:pPr>
        <w:spacing w:before="0" w:after="0" w:line="240" w:lineRule="exact"/>
        <w:ind w:firstLine="200"/>
      </w:pPr>
      <w:r>
        <w:rPr>
          <w:b w:val="0"/>
          <w:i w:val="0"/>
          <w:sz w:val="20"/>
        </w:rPr>
        <w:t xml:space="preserve">where </w:t>
      </w:r>
      <m:oMath>
        <m:sSub>
          <m:e>
            <m:r>
              <m:rPr>
                <m:sty m:val="p"/>
                <m:scr m:val="script"/>
              </m:rPr>
              <w:rPr>
                <w:sz w:val="20"/>
              </w:rPr>
              <m:t>H</m:t>
            </m:r>
          </m:e>
          <m:sub>
            <m:r>
              <m:rPr>
                <m:sty m:val="p"/>
              </m:rPr>
              <w:rPr>
                <w:sz w:val="20"/>
              </w:rPr>
              <m:t>&lt;</m:t>
            </m:r>
            <m:r>
              <w:rPr>
                <w:sz w:val="20"/>
              </w:rPr>
              <m:t>r</m:t>
            </m:r>
          </m:sub>
        </m:sSub>
      </m:oMath>
      <w:r>
        <w:rPr>
          <w:b w:val="0"/>
          <w:i w:val="0"/>
          <w:sz w:val="20"/>
        </w:rPr>
        <w:t xml:space="preserve"> is the set of digests already seen in load order. The surviving sets are nested, </w:t>
      </w:r>
      <m:oMath>
        <m:sSub>
          <m:e>
            <m:r>
              <m:rPr>
                <m:sty m:val="p"/>
                <m:scr m:val="script"/>
              </m:rPr>
              <w:rPr>
                <w:sz w:val="20"/>
              </w:rPr>
              <m:t>R</m:t>
            </m:r>
          </m:e>
          <m:sub>
            <m:r>
              <w:rPr>
                <w:sz w:val="20"/>
              </w:rPr>
              <m:t>k</m:t>
            </m:r>
          </m:sub>
        </m:sSub>
        <m:r>
          <m:rPr>
            <m:sty m:val="p"/>
          </m:rPr>
          <w:rPr>
            <w:sz w:val="20"/>
          </w:rPr>
          <m:t>=</m:t>
        </m:r>
        <m:r>
          <m:rPr>
            <m:sty m:val="p"/>
          </m:rPr>
          <w:rPr>
            <w:sz w:val="20"/>
          </w:rPr>
          <m:t>{</m:t>
        </m:r>
        <m:r>
          <w:rPr>
            <w:sz w:val="20"/>
          </w:rPr>
          <m:t> </m:t>
        </m:r>
        <m:r>
          <w:rPr>
            <w:sz w:val="20"/>
          </w:rPr>
          <m:t>r</m:t>
        </m:r>
        <m:r>
          <m:rPr>
            <m:sty m:val="p"/>
          </m:rPr>
          <w:rPr>
            <w:sz w:val="20"/>
          </w:rPr>
          <m:t>∈</m:t>
        </m:r>
        <m:sSub>
          <m:e>
            <m:r>
              <m:rPr>
                <m:sty m:val="p"/>
                <m:scr m:val="script"/>
              </m:rPr>
              <w:rPr>
                <w:sz w:val="20"/>
              </w:rPr>
              <m:t>R</m:t>
            </m:r>
          </m:e>
          <m:sub>
            <m:r>
              <w:rPr>
                <w:sz w:val="20"/>
              </w:rPr>
              <m:t>k</m:t>
            </m:r>
            <m:r>
              <m:rPr>
                <m:sty m:val="p"/>
              </m:rPr>
              <w:rPr>
                <w:sz w:val="20"/>
              </w:rPr>
              <m:t>−</m:t>
            </m:r>
            <m:r>
              <w:rPr>
                <w:sz w:val="20"/>
              </w:rPr>
              <m:t>1</m:t>
            </m:r>
          </m:sub>
        </m:sSub>
        <m:r>
          <m:rPr>
            <m:sty m:val="p"/>
          </m:rPr>
          <w:rPr>
            <w:sz w:val="20"/>
          </w:rPr>
          <m:t>:</m:t>
        </m:r>
        <m:sSub>
          <m:e>
            <m:r>
              <w:rPr>
                <w:sz w:val="20"/>
              </w:rPr>
              <m:t>π</m:t>
            </m:r>
          </m:e>
          <m:sub>
            <m:r>
              <w:rPr>
                <w:sz w:val="20"/>
              </w:rPr>
              <m:t>k</m:t>
            </m:r>
          </m:sub>
        </m:sSub>
        <m:d>
          <m:dPr>
            <m:begChr m:val="("/>
            <m:endChr m:val=")"/>
            <m:sepChr m:val=""/>
            <m:grow/>
          </m:dPr>
          <m:e>
            <m:r>
              <w:rPr>
                <w:sz w:val="20"/>
              </w:rPr>
              <m:t>r</m:t>
            </m:r>
          </m:e>
        </m:d>
        <m:r>
          <w:rPr>
            <w:sz w:val="20"/>
          </w:rPr>
          <m:t> </m:t>
        </m:r>
        <m:r>
          <m:rPr>
            <m:sty m:val="p"/>
          </m:rPr>
          <w:rPr>
            <w:sz w:val="20"/>
          </w:rPr>
          <m:t>}</m:t>
        </m:r>
      </m:oMath>
      <w:r>
        <w:rPr>
          <w:b w:val="0"/>
          <w:i w:val="0"/>
          <w:sz w:val="20"/>
        </w:rPr>
        <w:t>, and the realised cardinality chain on this corpus is</w:t>
      </w:r>
    </w:p>
    <w:p>
      <w:pPr>
        <w:spacing w:line="240" w:lineRule="auto" w:before="60" w:after="60"/>
        <w:ind w:firstLine="0"/>
        <w:jc w:val="center"/>
      </w:pPr>
      <m:oMathPara>
        <m:oMath>
          <m:r>
            <w:rPr>
              <w:sz w:val="20"/>
            </w:rPr>
            <m:t>5</m:t>
          </m:r>
          <m:r>
            <m:rPr>
              <m:sty m:val="p"/>
            </m:rPr>
            <w:rPr>
              <w:sz w:val="20"/>
            </w:rPr>
            <m:t>,</m:t>
          </m:r>
          <m:r>
            <w:rPr>
              <w:sz w:val="20"/>
            </w:rPr>
            <m:t>204</m:t>
          </m:r>
          <m:r>
            <w:rPr>
              <w:sz w:val="20"/>
            </w:rPr>
            <m:t> </m:t>
          </m:r>
          <m:limUpp>
            <m:e>
              <m:r>
                <m:rPr>
                  <m:sty m:val="p"/>
                </m:rPr>
                <w:rPr>
                  <w:sz w:val="20"/>
                </w:rPr>
                <m:t>→</m:t>
              </m:r>
            </m:e>
            <m:lim>
              <m:r>
                <w:rPr>
                  <w:sz w:val="20"/>
                </w:rPr>
                <m:t> </m:t>
              </m:r>
              <m:sSub>
                <m:e>
                  <m:r>
                    <w:rPr>
                      <w:sz w:val="20"/>
                    </w:rPr>
                    <m:t>π</m:t>
                  </m:r>
                </m:e>
                <m:sub>
                  <m:r>
                    <m:rPr>
                      <m:nor/>
                      <m:sty m:val="p"/>
                    </m:rPr>
                    <w:rPr>
                      <w:sz w:val="20"/>
                    </w:rPr>
                    <m:t>len</m:t>
                  </m:r>
                </m:sub>
              </m:sSub>
              <m:r>
                <w:rPr>
                  <w:sz w:val="20"/>
                </w:rPr>
                <m:t> </m:t>
              </m:r>
            </m:lim>
          </m:limUpp>
          <m:r>
            <w:rPr>
              <w:sz w:val="20"/>
            </w:rPr>
            <m:t>5</m:t>
          </m:r>
          <m:r>
            <m:rPr>
              <m:sty m:val="p"/>
            </m:rPr>
            <w:rPr>
              <w:sz w:val="20"/>
            </w:rPr>
            <m:t>,</m:t>
          </m:r>
          <m:r>
            <w:rPr>
              <w:sz w:val="20"/>
            </w:rPr>
            <m:t>195</m:t>
          </m:r>
          <m:r>
            <w:rPr>
              <w:sz w:val="20"/>
            </w:rPr>
            <m:t> </m:t>
          </m:r>
          <m:limUpp>
            <m:e>
              <m:r>
                <m:rPr>
                  <m:sty m:val="p"/>
                </m:rPr>
                <w:rPr>
                  <w:sz w:val="20"/>
                </w:rPr>
                <m:t>→</m:t>
              </m:r>
            </m:e>
            <m:lim>
              <m:r>
                <w:rPr>
                  <w:sz w:val="20"/>
                </w:rPr>
                <m:t> </m:t>
              </m:r>
              <m:sSub>
                <m:e>
                  <m:r>
                    <w:rPr>
                      <w:sz w:val="20"/>
                    </w:rPr>
                    <m:t>π</m:t>
                  </m:r>
                </m:e>
                <m:sub>
                  <m:r>
                    <m:rPr>
                      <m:nor/>
                      <m:sty m:val="p"/>
                    </m:rPr>
                    <w:rPr>
                      <w:sz w:val="20"/>
                    </w:rPr>
                    <m:t>hash</m:t>
                  </m:r>
                </m:sub>
              </m:sSub>
              <m:r>
                <w:rPr>
                  <w:sz w:val="20"/>
                </w:rPr>
                <m:t> </m:t>
              </m:r>
            </m:lim>
          </m:limUpp>
          <m:r>
            <w:rPr>
              <w:sz w:val="20"/>
            </w:rPr>
            <m:t>5</m:t>
          </m:r>
          <m:r>
            <m:rPr>
              <m:sty m:val="p"/>
            </m:rPr>
            <w:rPr>
              <w:sz w:val="20"/>
            </w:rPr>
            <m:t>,</m:t>
          </m:r>
          <m:r>
            <w:rPr>
              <w:sz w:val="20"/>
            </w:rPr>
            <m:t>195</m:t>
          </m:r>
          <m:r>
            <w:rPr>
              <w:sz w:val="20"/>
            </w:rPr>
            <m:t> </m:t>
          </m:r>
          <m:limUpp>
            <m:e>
              <m:r>
                <m:rPr>
                  <m:sty m:val="p"/>
                </m:rPr>
                <w:rPr>
                  <w:sz w:val="20"/>
                </w:rPr>
                <m:t>→</m:t>
              </m:r>
            </m:e>
            <m:lim>
              <m:r>
                <w:rPr>
                  <w:sz w:val="20"/>
                </w:rPr>
                <m:t> </m:t>
              </m:r>
              <m:sSub>
                <m:e>
                  <m:r>
                    <w:rPr>
                      <w:sz w:val="20"/>
                    </w:rPr>
                    <m:t>π</m:t>
                  </m:r>
                </m:e>
                <m:sub>
                  <m:r>
                    <m:rPr>
                      <m:nor/>
                      <m:sty m:val="p"/>
                    </m:rPr>
                    <w:rPr>
                      <w:sz w:val="20"/>
                    </w:rPr>
                    <m:t>year</m:t>
                  </m:r>
                </m:sub>
              </m:sSub>
              <m:r>
                <w:rPr>
                  <w:sz w:val="20"/>
                </w:rPr>
                <m:t> </m:t>
              </m:r>
            </m:lim>
          </m:limUpp>
          <m:r>
            <w:rPr>
              <w:sz w:val="20"/>
            </w:rPr>
            <m:t>5</m:t>
          </m:r>
          <m:r>
            <m:rPr>
              <m:sty m:val="p"/>
            </m:rPr>
            <w:rPr>
              <w:sz w:val="20"/>
            </w:rPr>
            <m:t>,</m:t>
          </m:r>
          <m:r>
            <w:rPr>
              <w:sz w:val="20"/>
            </w:rPr>
            <m:t>191</m:t>
          </m:r>
          <m:r>
            <w:rPr>
              <w:sz w:val="20"/>
            </w:rPr>
            <m:t> </m:t>
          </m:r>
          <m:limUpp>
            <m:e>
              <m:r>
                <m:rPr>
                  <m:sty m:val="p"/>
                </m:rPr>
                <w:rPr>
                  <w:sz w:val="20"/>
                </w:rPr>
                <m:t>→</m:t>
              </m:r>
            </m:e>
            <m:lim>
              <m:r>
                <w:rPr>
                  <w:sz w:val="20"/>
                </w:rPr>
                <m:t> </m:t>
              </m:r>
              <m:sSub>
                <m:e>
                  <m:r>
                    <w:rPr>
                      <w:sz w:val="20"/>
                    </w:rPr>
                    <m:t>π</m:t>
                  </m:r>
                </m:e>
                <m:sub>
                  <m:r>
                    <m:rPr>
                      <m:nor/>
                      <m:sty m:val="p"/>
                    </m:rPr>
                    <w:rPr>
                      <w:sz w:val="20"/>
                    </w:rPr>
                    <m:t>id</m:t>
                  </m:r>
                </m:sub>
              </m:sSub>
              <m:r>
                <w:rPr>
                  <w:sz w:val="20"/>
                </w:rPr>
                <m:t> </m:t>
              </m:r>
            </m:lim>
          </m:limUpp>
          <m:r>
            <w:rPr>
              <w:sz w:val="20"/>
            </w:rPr>
            <m:t>5</m:t>
          </m:r>
          <m:r>
            <m:rPr>
              <m:sty m:val="p"/>
            </m:rPr>
            <w:rPr>
              <w:sz w:val="20"/>
            </w:rPr>
            <m:t>,</m:t>
          </m:r>
          <m:r>
            <w:rPr>
              <w:sz w:val="20"/>
            </w:rPr>
            <m:t>164</m:t>
          </m:r>
          <m:r>
            <m:rPr>
              <m:sty m:val="p"/>
            </m:rPr>
            <w:rPr>
              <w:sz w:val="20"/>
            </w:rPr>
            <m:t>.</m:t>
          </m:r>
          <m:r>
            <w:rPr>
              <w:sz w:val="20"/>
            </w:rPr>
            <m:t>  </m:t>
          </m:r>
          <m:d>
            <m:dPr>
              <m:begChr m:val="("/>
              <m:endChr m:val=")"/>
              <m:sepChr m:val=""/>
              <m:grow/>
            </m:dPr>
            <m:e>
              <m:r>
                <w:rPr>
                  <w:sz w:val="20"/>
                </w:rPr>
                <m:t>5</m:t>
              </m:r>
            </m:e>
          </m:d>
        </m:oMath>
      </m:oMathPara>
    </w:p>
    <w:p>
      <w:pPr>
        <w:spacing w:before="0" w:after="0" w:line="240" w:lineRule="exact"/>
        <w:ind w:firstLine="200"/>
      </w:pPr>
      <w:r>
        <w:rPr>
          <w:b w:val="0"/>
          <w:i w:val="0"/>
          <w:sz w:val="20"/>
        </w:rPr>
        <w:t xml:space="preserve">On the 1,186 recovered files the digest finds two duplicate groups; in both, the second copy is one of the nine unreferenced files, so no joined record is lost. The check covers 1,177 of the 5,204 records (22.6%). The metadata keys can be computed for every record; they bound the remaining duplication but cannot rule it out. The length filter </w:t>
      </w:r>
      <m:oMath>
        <m:sSub>
          <m:e>
            <m:r>
              <w:rPr>
                <w:sz w:val="20"/>
              </w:rPr>
              <m:t>π</m:t>
            </m:r>
          </m:e>
          <m:sub>
            <m:r>
              <m:rPr>
                <m:nor/>
                <m:sty m:val="p"/>
              </m:rPr>
              <w:rPr>
                <w:sz w:val="20"/>
              </w:rPr>
              <m:t>len</m:t>
            </m:r>
          </m:sub>
        </m:sSub>
      </m:oMath>
      <w:r>
        <w:rPr>
          <w:b w:val="0"/>
          <w:i w:val="0"/>
          <w:sz w:val="20"/>
        </w:rPr>
        <w:t xml:space="preserve"> was applied when the archived pipeline ran, while every text was still available.</w:t>
      </w:r>
    </w:p>
    <w:p>
      <w:pPr>
        <w:keepNext/>
        <w:spacing w:before="80" w:after="40" w:line="240" w:lineRule="exact"/>
        <w:ind w:firstLine="0"/>
      </w:pPr>
      <w:r>
        <w:rPr>
          <w:b w:val="0"/>
          <w:i/>
          <w:sz w:val="20"/>
        </w:rPr>
        <w:t>C. Audit results</w:t>
      </w:r>
    </w:p>
    <w:p>
      <w:pPr>
        <w:keepNext/>
        <w:spacing w:before="120" w:after="0" w:line="190" w:lineRule="exact"/>
        <w:ind w:firstLine="0"/>
        <w:jc w:val="center"/>
      </w:pPr>
      <w:r>
        <w:rPr>
          <w:b w:val="0"/>
          <w:i w:val="0"/>
          <w:smallCaps/>
          <w:sz w:val="16"/>
        </w:rPr>
        <w:t>Table I</w:t>
      </w:r>
    </w:p>
    <w:p>
      <w:pPr>
        <w:keepNext/>
        <w:spacing w:before="0" w:after="60" w:line="190" w:lineRule="exact"/>
        <w:ind w:firstLine="0"/>
        <w:jc w:val="center"/>
      </w:pPr>
      <w:r>
        <w:rPr>
          <w:b w:val="0"/>
          <w:i w:val="0"/>
          <w:sz w:val="16"/>
        </w:rPr>
        <w:t>Corpus integrity audit and exclusion ledger. Percentages are of the 5,204 joined records.</w:t>
      </w:r>
    </w:p>
    <w:tbl>
      <w:tblPr>
        <w:tblW w:type="auto" w:w="0"/>
        <w:jc w:val="center"/>
        <w:tblBorders>
          <w:top w:val="single" w:sz="8" w:space="0" w:color="000000"/>
          <w:bottom w:val="single" w:sz="8" w:space="0" w:color="000000"/>
        </w:tblBorders>
        <w:tblLayout w:type="fixed"/>
        <w:tblCellMar>
          <w:left w:w="60" w:type="dxa"/>
          <w:right w:w="60" w:type="dxa"/>
        </w:tblCellMar>
        <w:tblLook w:firstColumn="1" w:firstRow="1" w:lastColumn="0" w:lastRow="0" w:noHBand="0" w:noVBand="1" w:val="04A0"/>
      </w:tblPr>
      <w:tblGrid>
        <w:gridCol w:w="3223"/>
        <w:gridCol w:w="1117"/>
        <w:gridCol w:w="591"/>
      </w:tblGrid>
      <w:tr>
        <w:tc>
          <w:tcPr>
            <w:tcW w:type="dxa" w:w="3223"/>
            <w:tcBorders>
              <w:bottom w:val="single" w:sz="4" w:space="0" w:color="000000"/>
            </w:tcBorders>
          </w:tcPr>
          <w:p>
            <w:pPr>
              <w:spacing w:line="190" w:lineRule="exact"/>
              <w:ind w:firstLine="0"/>
              <w:jc w:val="left"/>
            </w:pPr>
            <w:r>
              <w:rPr>
                <w:rFonts w:ascii="Times New Roman" w:hAnsi="Times New Roman"/>
                <w:b/>
                <w:i w:val="0"/>
                <w:sz w:val="16"/>
              </w:rPr>
              <w:t>Check / exclusion</w:t>
            </w:r>
          </w:p>
        </w:tc>
        <w:tc>
          <w:tcPr>
            <w:tcW w:type="dxa" w:w="1118"/>
            <w:tcBorders>
              <w:bottom w:val="single" w:sz="4" w:space="0" w:color="000000"/>
            </w:tcBorders>
          </w:tcPr>
          <w:p>
            <w:pPr>
              <w:spacing w:line="190" w:lineRule="exact"/>
              <w:ind w:firstLine="0"/>
              <w:jc w:val="center"/>
            </w:pPr>
            <w:r>
              <w:rPr>
                <w:rFonts w:ascii="Times New Roman" w:hAnsi="Times New Roman"/>
                <w:b/>
                <w:i w:val="0"/>
                <w:sz w:val="16"/>
              </w:rPr>
              <w:t>Count</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w:t>
            </w:r>
          </w:p>
        </w:tc>
      </w:tr>
      <w:tr>
        <w:tc>
          <w:tcPr>
            <w:tcW w:type="dxa" w:w="3223"/>
          </w:tcPr>
          <w:p>
            <w:pPr>
              <w:spacing w:line="190" w:lineRule="exact"/>
              <w:ind w:firstLine="0"/>
              <w:jc w:val="left"/>
            </w:pPr>
            <w:r>
              <w:rPr>
                <w:rFonts w:ascii="Times New Roman" w:hAnsi="Times New Roman"/>
                <w:b w:val="0"/>
                <w:i w:val="0"/>
                <w:sz w:val="16"/>
              </w:rPr>
              <w:t xml:space="preserve">Joined records (IMSDb </w:t>
            </w:r>
            <m:oMath>
              <m:r>
                <m:rPr>
                  <m:sty m:val="p"/>
                </m:rPr>
                <w:rPr>
                  <w:sz w:val="16"/>
                </w:rPr>
                <m:t>⋈</m:t>
              </m:r>
            </m:oMath>
            <w:r>
              <w:rPr>
                <w:rFonts w:ascii="Times New Roman" w:hAnsi="Times New Roman"/>
                <w:b w:val="0"/>
                <w:i w:val="0"/>
                <w:sz w:val="16"/>
              </w:rPr>
              <w:t xml:space="preserve"> IMDb)</w:t>
            </w:r>
          </w:p>
        </w:tc>
        <w:tc>
          <w:tcPr>
            <w:tcW w:type="dxa" w:w="1118"/>
          </w:tcPr>
          <w:p>
            <w:pPr>
              <w:spacing w:line="190" w:lineRule="exact"/>
              <w:ind w:firstLine="0"/>
              <w:jc w:val="center"/>
            </w:pPr>
            <w:r>
              <w:rPr>
                <w:rFonts w:ascii="Times New Roman" w:hAnsi="Times New Roman"/>
                <w:b w:val="0"/>
                <w:i w:val="0"/>
                <w:sz w:val="16"/>
              </w:rPr>
              <w:t>5,204</w:t>
            </w:r>
          </w:p>
        </w:tc>
        <w:tc>
          <w:tcPr>
            <w:tcW w:type="dxa" w:w="591"/>
          </w:tcPr>
          <w:p>
            <w:pPr>
              <w:spacing w:line="190" w:lineRule="exact"/>
              <w:ind w:firstLine="0"/>
              <w:jc w:val="center"/>
            </w:pPr>
            <w:r>
              <w:rPr>
                <w:rFonts w:ascii="Times New Roman" w:hAnsi="Times New Roman"/>
                <w:b w:val="0"/>
                <w:i w:val="0"/>
                <w:sz w:val="16"/>
              </w:rPr>
              <w:t>100.00</w:t>
            </w:r>
          </w:p>
        </w:tc>
      </w:tr>
      <w:tr>
        <w:tc>
          <w:tcPr>
            <w:tcW w:type="dxa" w:w="3223"/>
          </w:tcPr>
          <w:p>
            <w:pPr>
              <w:spacing w:line="190" w:lineRule="exact"/>
              <w:ind w:firstLine="0"/>
              <w:jc w:val="left"/>
            </w:pPr>
            <w:r>
              <w:rPr>
                <w:rFonts w:ascii="Times New Roman" w:hAnsi="Times New Roman"/>
                <w:b w:val="0"/>
                <w:i w:val="0"/>
                <w:sz w:val="16"/>
              </w:rPr>
              <w:t>Distinct IMDb identifiers</w:t>
            </w:r>
          </w:p>
        </w:tc>
        <w:tc>
          <w:tcPr>
            <w:tcW w:type="dxa" w:w="1118"/>
          </w:tcPr>
          <w:p>
            <w:pPr>
              <w:spacing w:line="190" w:lineRule="exact"/>
              <w:ind w:firstLine="0"/>
              <w:jc w:val="center"/>
            </w:pPr>
            <w:r>
              <w:rPr>
                <w:rFonts w:ascii="Times New Roman" w:hAnsi="Times New Roman"/>
                <w:b w:val="0"/>
                <w:i w:val="0"/>
                <w:sz w:val="16"/>
              </w:rPr>
              <w:t>5,204</w:t>
            </w:r>
          </w:p>
        </w:tc>
        <w:tc>
          <w:tcPr>
            <w:tcW w:type="dxa" w:w="591"/>
          </w:tcPr>
          <w:p>
            <w:pPr>
              <w:spacing w:line="190" w:lineRule="exact"/>
              <w:ind w:firstLine="0"/>
              <w:jc w:val="center"/>
            </w:pPr>
            <w:r>
              <w:rPr>
                <w:rFonts w:ascii="Times New Roman" w:hAnsi="Times New Roman"/>
                <w:b w:val="0"/>
                <w:i w:val="0"/>
                <w:sz w:val="16"/>
              </w:rPr>
              <w:t>100.00</w:t>
            </w:r>
          </w:p>
        </w:tc>
      </w:tr>
      <w:tr>
        <w:tc>
          <w:tcPr>
            <w:tcW w:type="dxa" w:w="3223"/>
          </w:tcPr>
          <w:p>
            <w:pPr>
              <w:spacing w:line="190" w:lineRule="exact"/>
              <w:ind w:firstLine="0"/>
              <w:jc w:val="left"/>
            </w:pPr>
            <w:r>
              <w:rPr>
                <w:rFonts w:ascii="Times New Roman" w:hAnsi="Times New Roman"/>
                <w:b w:val="0"/>
                <w:i w:val="0"/>
                <w:sz w:val="16"/>
              </w:rPr>
              <w:t>Duplicate title</w:t>
            </w:r>
            <m:oMath>
              <m:r>
                <m:rPr>
                  <m:sty m:val="p"/>
                </m:rPr>
                <w:rPr>
                  <w:sz w:val="16"/>
                </w:rPr>
                <m:t>×</m:t>
              </m:r>
            </m:oMath>
            <w:r>
              <w:rPr>
                <w:rFonts w:ascii="Times New Roman" w:hAnsi="Times New Roman"/>
                <w:b w:val="0"/>
                <w:i w:val="0"/>
                <w:sz w:val="16"/>
              </w:rPr>
              <w:t>year pairs</w:t>
            </w:r>
          </w:p>
        </w:tc>
        <w:tc>
          <w:tcPr>
            <w:tcW w:type="dxa" w:w="1118"/>
          </w:tcPr>
          <w:p>
            <w:pPr>
              <w:spacing w:line="190" w:lineRule="exact"/>
              <w:ind w:firstLine="0"/>
              <w:jc w:val="center"/>
            </w:pPr>
            <w:r>
              <w:rPr>
                <w:rFonts w:ascii="Times New Roman" w:hAnsi="Times New Roman"/>
                <w:b w:val="0"/>
                <w:i w:val="0"/>
                <w:sz w:val="16"/>
              </w:rPr>
              <w:t>0</w:t>
            </w:r>
          </w:p>
        </w:tc>
        <w:tc>
          <w:tcPr>
            <w:tcW w:type="dxa" w:w="591"/>
          </w:tcPr>
          <w:p>
            <w:pPr>
              <w:spacing w:line="190" w:lineRule="exact"/>
              <w:ind w:firstLine="0"/>
              <w:jc w:val="center"/>
            </w:pPr>
            <w:r>
              <w:rPr>
                <w:rFonts w:ascii="Times New Roman" w:hAnsi="Times New Roman"/>
                <w:b w:val="0"/>
                <w:i w:val="0"/>
                <w:sz w:val="16"/>
              </w:rPr>
              <w:t>0.00</w:t>
            </w:r>
          </w:p>
        </w:tc>
      </w:tr>
      <w:tr>
        <w:tc>
          <w:tcPr>
            <w:tcW w:type="dxa" w:w="3223"/>
          </w:tcPr>
          <w:p>
            <w:pPr>
              <w:spacing w:line="190" w:lineRule="exact"/>
              <w:ind w:firstLine="0"/>
              <w:jc w:val="left"/>
            </w:pPr>
            <w:r>
              <w:rPr>
                <w:rFonts w:ascii="Times New Roman" w:hAnsi="Times New Roman"/>
                <w:b w:val="0"/>
                <w:i w:val="0"/>
                <w:sz w:val="16"/>
              </w:rPr>
              <w:t>Title collisions (same title, other year)</w:t>
            </w:r>
          </w:p>
        </w:tc>
        <w:tc>
          <w:tcPr>
            <w:tcW w:type="dxa" w:w="1118"/>
          </w:tcPr>
          <w:p>
            <w:pPr>
              <w:spacing w:line="190" w:lineRule="exact"/>
              <w:ind w:firstLine="0"/>
              <w:jc w:val="center"/>
            </w:pPr>
            <w:r>
              <w:rPr>
                <w:rFonts w:ascii="Times New Roman" w:hAnsi="Times New Roman"/>
                <w:b w:val="0"/>
                <w:i w:val="0"/>
                <w:sz w:val="16"/>
              </w:rPr>
              <w:t>80 / 165 rec.</w:t>
            </w:r>
          </w:p>
        </w:tc>
        <w:tc>
          <w:tcPr>
            <w:tcW w:type="dxa" w:w="591"/>
          </w:tcPr>
          <w:p>
            <w:pPr>
              <w:spacing w:line="190" w:lineRule="exact"/>
              <w:ind w:firstLine="0"/>
              <w:jc w:val="center"/>
            </w:pPr>
            <w:r>
              <w:rPr>
                <w:rFonts w:ascii="Times New Roman" w:hAnsi="Times New Roman"/>
                <w:b w:val="0"/>
                <w:i w:val="0"/>
                <w:sz w:val="16"/>
              </w:rPr>
              <w:t>3.17</w:t>
            </w:r>
          </w:p>
        </w:tc>
      </w:tr>
      <w:tr>
        <w:tc>
          <w:tcPr>
            <w:tcW w:type="dxa" w:w="3223"/>
          </w:tcPr>
          <w:p>
            <w:pPr>
              <w:spacing w:line="190" w:lineRule="exact"/>
              <w:ind w:firstLine="0"/>
              <w:jc w:val="left"/>
            </w:pPr>
            <w:r>
              <w:rPr>
                <w:rFonts w:ascii="Times New Roman" w:hAnsi="Times New Roman"/>
                <w:b w:val="0"/>
                <w:i w:val="0"/>
                <w:sz w:val="16"/>
              </w:rPr>
              <w:t>SHA-256 duplicate digests (1,177 rec.)</w:t>
            </w:r>
          </w:p>
        </w:tc>
        <w:tc>
          <w:tcPr>
            <w:tcW w:type="dxa" w:w="1118"/>
          </w:tcPr>
          <w:p>
            <w:pPr>
              <w:spacing w:line="190" w:lineRule="exact"/>
              <w:ind w:firstLine="0"/>
              <w:jc w:val="center"/>
            </w:pPr>
            <w:r>
              <w:rPr>
                <w:rFonts w:ascii="Times New Roman" w:hAnsi="Times New Roman"/>
                <w:b w:val="0"/>
                <w:i w:val="0"/>
                <w:sz w:val="16"/>
              </w:rPr>
              <w:t>0</w:t>
            </w:r>
          </w:p>
        </w:tc>
        <w:tc>
          <w:tcPr>
            <w:tcW w:type="dxa" w:w="591"/>
          </w:tcPr>
          <w:p>
            <w:pPr>
              <w:spacing w:line="190" w:lineRule="exact"/>
              <w:ind w:firstLine="0"/>
              <w:jc w:val="center"/>
            </w:pPr>
            <w:r>
              <w:rPr>
                <w:rFonts w:ascii="Times New Roman" w:hAnsi="Times New Roman"/>
                <w:b w:val="0"/>
                <w:i w:val="0"/>
                <w:sz w:val="16"/>
              </w:rPr>
              <w:t>—</w:t>
            </w:r>
          </w:p>
        </w:tc>
      </w:tr>
      <w:tr>
        <w:tc>
          <w:tcPr>
            <w:tcW w:type="dxa" w:w="3223"/>
          </w:tcPr>
          <w:p>
            <w:pPr>
              <w:spacing w:line="190" w:lineRule="exact"/>
              <w:ind w:firstLine="0"/>
              <w:jc w:val="left"/>
            </w:pPr>
            <w:r>
              <w:rPr>
                <w:rFonts w:ascii="Times New Roman" w:hAnsi="Times New Roman"/>
                <w:b w:val="0"/>
                <w:i w:val="0"/>
                <w:sz w:val="16"/>
              </w:rPr>
              <w:t xml:space="preserve">Script text </w:t>
            </w:r>
            <m:oMath>
              <m:r>
                <m:rPr>
                  <m:sty m:val="p"/>
                </m:rPr>
                <w:rPr>
                  <w:sz w:val="16"/>
                </w:rPr>
                <m:t>&lt;</m:t>
              </m:r>
              <m:r>
                <w:rPr>
                  <w:sz w:val="16"/>
                </w:rPr>
                <m:t>1</m:t>
              </m:r>
              <m:r>
                <m:rPr>
                  <m:sty m:val="p"/>
                </m:rPr>
                <w:rPr>
                  <w:sz w:val="16"/>
                </w:rPr>
                <m:t>,</m:t>
              </m:r>
              <m:r>
                <w:rPr>
                  <w:sz w:val="16"/>
                </w:rPr>
                <m:t>000</m:t>
              </m:r>
            </m:oMath>
            <w:r>
              <w:rPr>
                <w:rFonts w:ascii="Times New Roman" w:hAnsi="Times New Roman"/>
                <w:b w:val="0"/>
                <w:i w:val="0"/>
                <w:sz w:val="16"/>
              </w:rPr>
              <w:t xml:space="preserve"> characters</w:t>
            </w:r>
          </w:p>
        </w:tc>
        <w:tc>
          <w:tcPr>
            <w:tcW w:type="dxa" w:w="1118"/>
          </w:tcPr>
          <w:p>
            <w:pPr>
              <w:spacing w:line="190" w:lineRule="exact"/>
              <w:ind w:firstLine="0"/>
              <w:jc w:val="center"/>
            </w:pPr>
            <w:r>
              <w:rPr>
                <w:rFonts w:ascii="Times New Roman" w:hAnsi="Times New Roman"/>
                <w:b w:val="0"/>
                <w:i w:val="0"/>
                <w:sz w:val="16"/>
              </w:rPr>
              <w:t>9</w:t>
            </w:r>
          </w:p>
        </w:tc>
        <w:tc>
          <w:tcPr>
            <w:tcW w:type="dxa" w:w="591"/>
          </w:tcPr>
          <w:p>
            <w:pPr>
              <w:spacing w:line="190" w:lineRule="exact"/>
              <w:ind w:firstLine="0"/>
              <w:jc w:val="center"/>
            </w:pPr>
            <w:r>
              <w:rPr>
                <w:rFonts w:ascii="Times New Roman" w:hAnsi="Times New Roman"/>
                <w:b w:val="0"/>
                <w:i w:val="0"/>
                <w:sz w:val="16"/>
              </w:rPr>
              <w:t>0.17</w:t>
            </w:r>
          </w:p>
        </w:tc>
      </w:tr>
      <w:tr>
        <w:tc>
          <w:tcPr>
            <w:tcW w:type="dxa" w:w="3223"/>
          </w:tcPr>
          <w:p>
            <w:pPr>
              <w:spacing w:line="190" w:lineRule="exact"/>
              <w:ind w:firstLine="0"/>
              <w:jc w:val="left"/>
            </w:pPr>
            <w:r>
              <w:rPr>
                <w:rFonts w:ascii="Times New Roman" w:hAnsi="Times New Roman"/>
                <w:b w:val="0"/>
                <w:i w:val="0"/>
                <w:sz w:val="16"/>
              </w:rPr>
              <w:t>Release year outside [1900, 2025]</w:t>
            </w:r>
          </w:p>
        </w:tc>
        <w:tc>
          <w:tcPr>
            <w:tcW w:type="dxa" w:w="1118"/>
          </w:tcPr>
          <w:p>
            <w:pPr>
              <w:spacing w:line="190" w:lineRule="exact"/>
              <w:ind w:firstLine="0"/>
              <w:jc w:val="center"/>
            </w:pPr>
            <w:r>
              <w:rPr>
                <w:rFonts w:ascii="Times New Roman" w:hAnsi="Times New Roman"/>
                <w:b w:val="0"/>
                <w:i w:val="0"/>
                <w:sz w:val="16"/>
              </w:rPr>
              <w:t>4</w:t>
            </w:r>
          </w:p>
        </w:tc>
        <w:tc>
          <w:tcPr>
            <w:tcW w:type="dxa" w:w="591"/>
          </w:tcPr>
          <w:p>
            <w:pPr>
              <w:spacing w:line="190" w:lineRule="exact"/>
              <w:ind w:firstLine="0"/>
              <w:jc w:val="center"/>
            </w:pPr>
            <w:r>
              <w:rPr>
                <w:rFonts w:ascii="Times New Roman" w:hAnsi="Times New Roman"/>
                <w:b w:val="0"/>
                <w:i w:val="0"/>
                <w:sz w:val="16"/>
              </w:rPr>
              <w:t>0.08</w:t>
            </w:r>
          </w:p>
        </w:tc>
      </w:tr>
      <w:tr>
        <w:tc>
          <w:tcPr>
            <w:tcW w:type="dxa" w:w="3223"/>
          </w:tcPr>
          <w:p>
            <w:pPr>
              <w:spacing w:line="190" w:lineRule="exact"/>
              <w:ind w:firstLine="0"/>
              <w:jc w:val="left"/>
            </w:pPr>
            <w:r>
              <w:rPr>
                <w:rFonts w:ascii="Times New Roman" w:hAnsi="Times New Roman"/>
                <w:b w:val="0"/>
                <w:i w:val="0"/>
                <w:sz w:val="16"/>
              </w:rPr>
              <w:t>Unresolvable positional identity</w:t>
            </w:r>
          </w:p>
        </w:tc>
        <w:tc>
          <w:tcPr>
            <w:tcW w:type="dxa" w:w="1118"/>
          </w:tcPr>
          <w:p>
            <w:pPr>
              <w:spacing w:line="190" w:lineRule="exact"/>
              <w:ind w:firstLine="0"/>
              <w:jc w:val="center"/>
            </w:pPr>
            <w:r>
              <w:rPr>
                <w:rFonts w:ascii="Times New Roman" w:hAnsi="Times New Roman"/>
                <w:b w:val="0"/>
                <w:i w:val="0"/>
                <w:sz w:val="16"/>
              </w:rPr>
              <w:t>27</w:t>
            </w:r>
          </w:p>
        </w:tc>
        <w:tc>
          <w:tcPr>
            <w:tcW w:type="dxa" w:w="591"/>
          </w:tcPr>
          <w:p>
            <w:pPr>
              <w:spacing w:line="190" w:lineRule="exact"/>
              <w:ind w:firstLine="0"/>
              <w:jc w:val="center"/>
            </w:pPr>
            <w:r>
              <w:rPr>
                <w:rFonts w:ascii="Times New Roman" w:hAnsi="Times New Roman"/>
                <w:b w:val="0"/>
                <w:i w:val="0"/>
                <w:sz w:val="16"/>
              </w:rPr>
              <w:t>0.52</w:t>
            </w:r>
          </w:p>
        </w:tc>
      </w:tr>
      <w:tr>
        <w:tc>
          <w:tcPr>
            <w:tcW w:type="dxa" w:w="3223"/>
          </w:tcPr>
          <w:p>
            <w:pPr>
              <w:spacing w:line="190" w:lineRule="exact"/>
              <w:ind w:firstLine="0"/>
              <w:jc w:val="left"/>
            </w:pPr>
            <w:r>
              <w:rPr>
                <w:rFonts w:ascii="Times New Roman" w:hAnsi="Times New Roman"/>
                <w:b w:val="0"/>
                <w:i w:val="0"/>
                <w:sz w:val="16"/>
              </w:rPr>
              <w:t>Analysis corpus</w:t>
            </w:r>
          </w:p>
        </w:tc>
        <w:tc>
          <w:tcPr>
            <w:tcW w:type="dxa" w:w="1118"/>
          </w:tcPr>
          <w:p>
            <w:pPr>
              <w:spacing w:line="190" w:lineRule="exact"/>
              <w:ind w:firstLine="0"/>
              <w:jc w:val="center"/>
            </w:pPr>
            <w:r>
              <w:rPr>
                <w:rFonts w:ascii="Times New Roman" w:hAnsi="Times New Roman"/>
                <w:b w:val="0"/>
                <w:i w:val="0"/>
                <w:sz w:val="16"/>
              </w:rPr>
              <w:t>5,164</w:t>
            </w:r>
          </w:p>
        </w:tc>
        <w:tc>
          <w:tcPr>
            <w:tcW w:type="dxa" w:w="591"/>
          </w:tcPr>
          <w:p>
            <w:pPr>
              <w:spacing w:line="190" w:lineRule="exact"/>
              <w:ind w:firstLine="0"/>
              <w:jc w:val="center"/>
            </w:pPr>
            <w:r>
              <w:rPr>
                <w:rFonts w:ascii="Times New Roman" w:hAnsi="Times New Roman"/>
                <w:b w:val="0"/>
                <w:i w:val="0"/>
                <w:sz w:val="16"/>
              </w:rPr>
              <w:t>99.23</w:t>
            </w:r>
          </w:p>
        </w:tc>
      </w:tr>
      <w:tr>
        <w:tc>
          <w:tcPr>
            <w:tcW w:type="dxa" w:w="3223"/>
          </w:tcPr>
          <w:p>
            <w:pPr>
              <w:spacing w:line="190" w:lineRule="exact"/>
              <w:ind w:firstLine="0"/>
              <w:jc w:val="left"/>
            </w:pPr>
            <w:r>
              <w:rPr>
                <w:rFonts w:ascii="Times New Roman" w:hAnsi="Times New Roman"/>
                <w:b w:val="0"/>
                <w:i w:val="0"/>
                <w:sz w:val="16"/>
              </w:rPr>
              <w:t>Title families / multi-member</w:t>
            </w:r>
          </w:p>
        </w:tc>
        <w:tc>
          <w:tcPr>
            <w:tcW w:type="dxa" w:w="1118"/>
          </w:tcPr>
          <w:p>
            <w:pPr>
              <w:spacing w:line="190" w:lineRule="exact"/>
              <w:ind w:firstLine="0"/>
              <w:jc w:val="center"/>
            </w:pPr>
            <w:r>
              <w:rPr>
                <w:rFonts w:ascii="Times New Roman" w:hAnsi="Times New Roman"/>
                <w:b w:val="0"/>
                <w:i w:val="0"/>
                <w:sz w:val="16"/>
              </w:rPr>
              <w:t>4,979 / 164</w:t>
            </w:r>
          </w:p>
        </w:tc>
        <w:tc>
          <w:tcPr>
            <w:tcW w:type="dxa" w:w="591"/>
          </w:tcPr>
          <w:p>
            <w:pPr>
              <w:spacing w:line="190" w:lineRule="exact"/>
              <w:ind w:firstLine="0"/>
              <w:jc w:val="center"/>
            </w:pPr>
            <w:r>
              <w:rPr>
                <w:rFonts w:ascii="Times New Roman" w:hAnsi="Times New Roman"/>
                <w:b w:val="0"/>
                <w:i w:val="0"/>
                <w:sz w:val="16"/>
              </w:rPr>
              <w:t>—</w:t>
            </w:r>
          </w:p>
        </w:tc>
      </w:tr>
    </w:tbl>
    <w:p>
      <w:pPr>
        <w:spacing w:before="0" w:after="80" w:line="80" w:lineRule="exact"/>
        <w:ind w:firstLine="0"/>
      </w:pPr>
    </w:p>
    <w:p>
      <w:pPr>
        <w:spacing w:before="0" w:after="0" w:line="240" w:lineRule="exact"/>
        <w:ind w:firstLine="200"/>
      </w:pPr>
      <w:r>
        <w:rPr>
          <w:b w:val="0"/>
          <w:i w:val="0"/>
          <w:sz w:val="20"/>
        </w:rPr>
        <w:t>Table I gives the complete ledger for the flow in Section III-B. The 5,204 identifiers are all distinct and no title</w:t>
      </w:r>
      <m:oMath>
        <m:r>
          <m:rPr>
            <m:sty m:val="p"/>
          </m:rPr>
          <w:rPr>
            <w:sz w:val="20"/>
          </w:rPr>
          <m:t>×</m:t>
        </m:r>
      </m:oMath>
      <w:r>
        <w:rPr>
          <w:b w:val="0"/>
          <w:i w:val="0"/>
          <w:sz w:val="20"/>
        </w:rPr>
        <w:t>year pair occurs twice, so the join itself is clean and leakage here does not come from plain duplicate records. Eighty titles occur more than once (165 records), but each collision involves different identifiers and different years: these are remakes, or unrelated films that share a title, not copies, so they stay in the corpus as one family. Four records list release years of 1080 or 1088, obvious typos for 1980 and 1988; we remove them instead of guessing a repair. The derived decade column is in worse shape. The shipped label encoder knows 14 decade strings, 1080s and 1996s among them, and turns them into an ordinal integer.</w:t>
      </w:r>
    </w:p>
    <w:p>
      <w:pPr>
        <w:spacing w:before="0" w:after="0" w:line="240" w:lineRule="exact"/>
        <w:ind w:firstLine="200"/>
      </w:pPr>
      <w:r>
        <w:rPr>
          <w:b w:val="0"/>
          <w:i w:val="0"/>
          <w:sz w:val="20"/>
        </w:rPr>
        <w:t xml:space="preserve">We exclude 27 more records for reproducibility reasons. The archived embedding matrix stores rows in loader order with no record key, so row </w:t>
      </w:r>
      <m:oMath>
        <m:r>
          <w:rPr>
            <w:sz w:val="20"/>
          </w:rPr>
          <m:t>i</m:t>
        </m:r>
      </m:oMath>
      <w:r>
        <w:rPr>
          <w:b w:val="0"/>
          <w:i w:val="0"/>
          <w:sz w:val="20"/>
        </w:rPr>
        <w:t xml:space="preserve"> of the matrix need not be record </w:t>
      </w:r>
      <m:oMath>
        <m:r>
          <w:rPr>
            <w:sz w:val="20"/>
          </w:rPr>
          <m:t>i</m:t>
        </m:r>
      </m:oMath>
      <w:r>
        <w:rPr>
          <w:b w:val="0"/>
          <w:i w:val="0"/>
          <w:sz w:val="20"/>
        </w:rPr>
        <w:t xml:space="preserve"> of the spreadsheet. We rebuilt the offset function from 1,559 anchors in the committed split bookkeeping. Inside the gaps of that reconstruction, 27 positions fit more than one assignment, and we drop them rather than guess.</w:t>
      </w:r>
    </w:p>
    <w:p>
      <w:pPr>
        <w:keepNext/>
        <w:spacing w:before="160" w:after="80" w:line="240" w:lineRule="exact"/>
        <w:ind w:firstLine="0"/>
        <w:jc w:val="center"/>
      </w:pPr>
      <w:r>
        <w:rPr>
          <w:b w:val="0"/>
          <w:i w:val="0"/>
          <w:smallCaps/>
          <w:sz w:val="20"/>
        </w:rPr>
        <w:t>IV. Methodology and Representations</w:t>
      </w:r>
    </w:p>
    <w:p>
      <w:pPr>
        <w:keepNext/>
        <w:spacing w:before="80" w:after="40" w:line="240" w:lineRule="exact"/>
        <w:ind w:firstLine="0"/>
      </w:pPr>
      <w:r>
        <w:rPr>
          <w:b w:val="0"/>
          <w:i/>
          <w:sz w:val="20"/>
        </w:rPr>
        <w:t>A. Structural screenplay statistics</w:t>
      </w:r>
    </w:p>
    <w:p>
      <w:pPr>
        <w:spacing w:before="0" w:after="0" w:line="240" w:lineRule="exact"/>
        <w:ind w:firstLine="200"/>
      </w:pPr>
      <w:r>
        <w:rPr>
          <w:b w:val="0"/>
          <w:i w:val="0"/>
          <w:sz w:val="20"/>
        </w:rPr>
        <w:t>Sixteen statistics are computed from the raw, uncleaned script text: six size measures (char_count, word_count, line_count, sentence_count, scene_count, words_per_scene); three describing lexical sophistication (avg_word_length, unique_word_ratio, long_word_ratio); two describing sentence geometry (avg_sentence_length, sentence_length_std); two describing dialogue (dialogue_density, the share of lines that match an ALL-CAPS speaker-cue pattern, and unique_characters); two emotional proxies (exclamation_ratio, question_ratio); and one stage-direction proxy (action_density). Two of the sixteen are close to degenerate on this corpus. Mean dialogue_density is 0.0087 with standard deviation 0.0361, and mean unique_characters is 3.41. A feature film has far more than three speaking parts. The speaker-cue regular expression assumes a NAME: convention that most IMSDb transcripts do not follow, so both features encode transcription format rather than dramaturgy.</w:t>
      </w:r>
    </w:p>
    <w:p>
      <w:pPr>
        <w:keepNext/>
        <w:spacing w:before="80" w:after="40" w:line="240" w:lineRule="exact"/>
        <w:ind w:firstLine="0"/>
      </w:pPr>
      <w:r>
        <w:rPr>
          <w:b w:val="0"/>
          <w:i/>
          <w:sz w:val="20"/>
        </w:rPr>
        <w:t>B. Token-aligned chunking and mean pooling</w:t>
      </w:r>
    </w:p>
    <w:p>
      <w:pPr>
        <w:spacing w:before="0" w:after="0" w:line="240" w:lineRule="exact"/>
        <w:ind w:firstLine="200"/>
      </w:pPr>
      <w:r>
        <w:rPr>
          <w:b w:val="0"/>
          <w:i w:val="0"/>
          <w:sz w:val="20"/>
        </w:rPr>
        <w:t xml:space="preserve">Let a screenplay be a word sequence </w:t>
      </w:r>
      <m:oMath>
        <m:r>
          <w:rPr>
            <w:sz w:val="20"/>
          </w:rPr>
          <m:t>D</m:t>
        </m:r>
        <m:r>
          <m:rPr>
            <m:sty m:val="p"/>
          </m:rPr>
          <w:rPr>
            <w:sz w:val="20"/>
          </w:rPr>
          <m:t>=</m:t>
        </m:r>
        <m:d>
          <m:dPr>
            <m:begChr m:val="("/>
            <m:endChr m:val=")"/>
            <m:sepChr m:val=""/>
            <m:grow/>
          </m:dPr>
          <m:e>
            <m:sSub>
              <m:e>
                <m:r>
                  <w:rPr>
                    <w:sz w:val="20"/>
                  </w:rPr>
                  <m:t>w</m:t>
                </m:r>
              </m:e>
              <m:sub>
                <m:r>
                  <w:rPr>
                    <w:sz w:val="20"/>
                  </w:rPr>
                  <m:t>1</m:t>
                </m:r>
              </m:sub>
            </m:sSub>
            <m:r>
              <m:rPr>
                <m:sty m:val="p"/>
              </m:rPr>
              <w:rPr>
                <w:sz w:val="20"/>
              </w:rPr>
              <m:t>,</m:t>
            </m:r>
            <m:r>
              <m:rPr>
                <m:sty m:val="p"/>
              </m:rPr>
              <w:rPr>
                <w:sz w:val="20"/>
              </w:rPr>
              <m:t>…</m:t>
            </m:r>
            <m:r>
              <m:rPr>
                <m:sty m:val="p"/>
              </m:rPr>
              <w:rPr>
                <w:sz w:val="20"/>
              </w:rPr>
              <m:t>,</m:t>
            </m:r>
            <m:sSub>
              <m:e>
                <m:r>
                  <w:rPr>
                    <w:sz w:val="20"/>
                  </w:rPr>
                  <m:t>w</m:t>
                </m:r>
              </m:e>
              <m:sub>
                <m:r>
                  <w:rPr>
                    <w:sz w:val="20"/>
                  </w:rPr>
                  <m:t>N</m:t>
                </m:r>
              </m:sub>
            </m:sSub>
          </m:e>
        </m:d>
      </m:oMath>
      <w:r>
        <w:rPr>
          <w:b w:val="0"/>
          <w:i w:val="0"/>
          <w:sz w:val="20"/>
        </w:rPr>
        <w:t xml:space="preserve"> obtained by whitespace splitting after light normalisation that removes bracketed stage directions, ALL-CAPS speaker cues, INT./EXT. markers, and timestamps. With window length </w:t>
      </w:r>
      <m:oMath>
        <m:r>
          <w:rPr>
            <w:sz w:val="20"/>
          </w:rPr>
          <m:t>L</m:t>
        </m:r>
        <m:r>
          <m:rPr>
            <m:sty m:val="p"/>
          </m:rPr>
          <w:rPr>
            <w:sz w:val="20"/>
          </w:rPr>
          <m:t>=</m:t>
        </m:r>
        <m:r>
          <w:rPr>
            <w:sz w:val="20"/>
          </w:rPr>
          <m:t>256</m:t>
        </m:r>
      </m:oMath>
      <w:r>
        <w:rPr>
          <w:b w:val="0"/>
          <w:i w:val="0"/>
          <w:sz w:val="20"/>
        </w:rPr>
        <w:t xml:space="preserve"> and overlap </w:t>
      </w:r>
      <m:oMath>
        <m:r>
          <w:rPr>
            <w:sz w:val="20"/>
          </w:rPr>
          <m:t>o</m:t>
        </m:r>
        <m:r>
          <m:rPr>
            <m:sty m:val="p"/>
          </m:rPr>
          <w:rPr>
            <w:sz w:val="20"/>
          </w:rPr>
          <m:t>=</m:t>
        </m:r>
        <m:r>
          <w:rPr>
            <w:sz w:val="20"/>
          </w:rPr>
          <m:t>50</m:t>
        </m:r>
      </m:oMath>
      <w:r>
        <w:rPr>
          <w:b w:val="0"/>
          <w:i w:val="0"/>
          <w:sz w:val="20"/>
        </w:rPr>
        <w:t xml:space="preserve">, the stride is </w:t>
      </w:r>
      <m:oMath>
        <m:r>
          <w:rPr>
            <w:sz w:val="20"/>
          </w:rPr>
          <m:t>s</m:t>
        </m:r>
        <m:r>
          <m:rPr>
            <m:sty m:val="p"/>
          </m:rPr>
          <w:rPr>
            <w:sz w:val="20"/>
          </w:rPr>
          <m:t>=</m:t>
        </m:r>
        <m:r>
          <w:rPr>
            <w:sz w:val="20"/>
          </w:rPr>
          <m:t>L</m:t>
        </m:r>
        <m:r>
          <m:rPr>
            <m:sty m:val="p"/>
          </m:rPr>
          <w:rPr>
            <w:sz w:val="20"/>
          </w:rPr>
          <m:t>−</m:t>
        </m:r>
        <m:r>
          <w:rPr>
            <w:sz w:val="20"/>
          </w:rPr>
          <m:t>o</m:t>
        </m:r>
        <m:r>
          <m:rPr>
            <m:sty m:val="p"/>
          </m:rPr>
          <w:rPr>
            <w:sz w:val="20"/>
          </w:rPr>
          <m:t>=</m:t>
        </m:r>
        <m:r>
          <w:rPr>
            <w:sz w:val="20"/>
          </w:rPr>
          <m:t>206</m:t>
        </m:r>
      </m:oMath>
      <w:r>
        <w:rPr>
          <w:b w:val="0"/>
          <w:i w:val="0"/>
          <w:sz w:val="20"/>
        </w:rPr>
        <w:t xml:space="preserve">, and the </w:t>
      </w:r>
      <m:oMath>
        <m:r>
          <w:rPr>
            <w:sz w:val="20"/>
          </w:rPr>
          <m:t>j</m:t>
        </m:r>
      </m:oMath>
      <w:r>
        <w:rPr>
          <w:b w:val="0"/>
          <w:i w:val="0"/>
          <w:sz w:val="20"/>
        </w:rPr>
        <w:t>-th window is</w:t>
      </w:r>
    </w:p>
    <w:p>
      <w:pPr>
        <w:spacing w:line="240" w:lineRule="auto" w:before="60" w:after="60"/>
        <w:ind w:firstLine="0"/>
        <w:jc w:val="center"/>
      </w:pPr>
      <m:oMathPara>
        <m:oMath>
          <m:sSub>
            <m:e>
              <m:r>
                <w:rPr>
                  <w:sz w:val="20"/>
                </w:rPr>
                <m:t>C</m:t>
              </m:r>
            </m:e>
            <m:sub>
              <m:r>
                <w:rPr>
                  <w:sz w:val="20"/>
                </w:rPr>
                <m:t>j</m:t>
              </m:r>
            </m:sub>
          </m:sSub>
          <m:r>
            <w:rPr>
              <w:sz w:val="20"/>
            </w:rPr>
            <m:t> </m:t>
          </m:r>
          <m:r>
            <m:rPr>
              <m:sty m:val="p"/>
            </m:rPr>
            <w:rPr>
              <w:sz w:val="20"/>
            </w:rPr>
            <m:t>=</m:t>
          </m:r>
          <m:r>
            <w:rPr>
              <w:sz w:val="20"/>
            </w:rPr>
            <m:t> </m:t>
          </m:r>
          <m:d>
            <m:dPr>
              <m:begChr m:val="("/>
              <m:endChr m:val=")"/>
              <m:sepChr m:val=""/>
              <m:grow/>
            </m:dPr>
            <m:e>
              <m:sSub>
                <m:e>
                  <m:r>
                    <w:rPr>
                      <w:sz w:val="20"/>
                    </w:rPr>
                    <m:t>w</m:t>
                  </m:r>
                </m:e>
                <m:sub>
                  <m:d>
                    <m:dPr>
                      <m:begChr m:val="("/>
                      <m:endChr m:val=")"/>
                      <m:sepChr m:val=""/>
                      <m:grow/>
                    </m:dPr>
                    <m:e>
                      <m:r>
                        <w:rPr>
                          <w:sz w:val="20"/>
                        </w:rPr>
                        <m:t>j</m:t>
                      </m:r>
                      <m:r>
                        <m:rPr>
                          <m:sty m:val="p"/>
                        </m:rPr>
                        <w:rPr>
                          <w:sz w:val="20"/>
                        </w:rPr>
                        <m:t>−</m:t>
                      </m:r>
                      <m:r>
                        <w:rPr>
                          <w:sz w:val="20"/>
                        </w:rPr>
                        <m:t>1</m:t>
                      </m:r>
                    </m:e>
                  </m:d>
                  <m:r>
                    <w:rPr>
                      <w:sz w:val="20"/>
                    </w:rPr>
                    <m:t>s</m:t>
                  </m:r>
                  <m:r>
                    <m:rPr>
                      <m:sty m:val="p"/>
                    </m:rPr>
                    <w:rPr>
                      <w:sz w:val="20"/>
                    </w:rPr>
                    <m:t>+</m:t>
                  </m:r>
                  <m:r>
                    <w:rPr>
                      <w:sz w:val="20"/>
                    </w:rPr>
                    <m:t>1</m:t>
                  </m:r>
                </m:sub>
              </m:sSub>
              <m:r>
                <m:rPr>
                  <m:sty m:val="p"/>
                </m:rPr>
                <w:rPr>
                  <w:sz w:val="20"/>
                </w:rPr>
                <m:t>,</m:t>
              </m:r>
              <m:r>
                <m:rPr>
                  <m:sty m:val="p"/>
                </m:rPr>
                <w:rPr>
                  <w:sz w:val="20"/>
                </w:rPr>
                <m:t>…</m:t>
              </m:r>
              <m:r>
                <m:rPr>
                  <m:sty m:val="p"/>
                </m:rPr>
                <w:rPr>
                  <w:sz w:val="20"/>
                </w:rPr>
                <m:t>,</m:t>
              </m:r>
              <m:sSub>
                <m:e>
                  <m:r>
                    <w:rPr>
                      <w:sz w:val="20"/>
                    </w:rPr>
                    <m:t>w</m:t>
                  </m:r>
                </m:e>
                <m:sub>
                  <m:r>
                    <m:rPr>
                      <m:sty m:val="p"/>
                    </m:rPr>
                    <w:rPr>
                      <w:sz w:val="20"/>
                    </w:rPr>
                    <m:t>min</m:t>
                  </m:r>
                  <m:r>
                    <m:rPr>
                      <m:sty m:val="p"/>
                    </m:rPr>
                    <w:rPr>
                      <w:sz w:val="20"/>
                    </w:rPr>
                    <m:t>{</m:t>
                  </m:r>
                  <m:d>
                    <m:dPr>
                      <m:begChr m:val="("/>
                      <m:endChr m:val=")"/>
                      <m:sepChr m:val=""/>
                      <m:grow/>
                    </m:dPr>
                    <m:e>
                      <m:r>
                        <w:rPr>
                          <w:sz w:val="20"/>
                        </w:rPr>
                        <m:t>j</m:t>
                      </m:r>
                      <m:r>
                        <m:rPr>
                          <m:sty m:val="p"/>
                        </m:rPr>
                        <w:rPr>
                          <w:sz w:val="20"/>
                        </w:rPr>
                        <m:t>−</m:t>
                      </m:r>
                      <m:r>
                        <w:rPr>
                          <w:sz w:val="20"/>
                        </w:rPr>
                        <m:t>1</m:t>
                      </m:r>
                    </m:e>
                  </m:d>
                  <m:r>
                    <w:rPr>
                      <w:sz w:val="20"/>
                    </w:rPr>
                    <m:t>s</m:t>
                  </m:r>
                  <m:r>
                    <m:rPr>
                      <m:sty m:val="p"/>
                    </m:rPr>
                    <w:rPr>
                      <w:sz w:val="20"/>
                    </w:rPr>
                    <m:t>+</m:t>
                  </m:r>
                  <m:r>
                    <w:rPr>
                      <w:sz w:val="20"/>
                    </w:rPr>
                    <m:t>L</m:t>
                  </m:r>
                  <m:r>
                    <m:rPr>
                      <m:sty m:val="p"/>
                    </m:rPr>
                    <w:rPr>
                      <w:sz w:val="20"/>
                    </w:rPr>
                    <m:t>,</m:t>
                  </m:r>
                  <m:r>
                    <w:rPr>
                      <w:sz w:val="20"/>
                    </w:rPr>
                    <m:t> </m:t>
                  </m:r>
                  <m:r>
                    <w:rPr>
                      <w:sz w:val="20"/>
                    </w:rPr>
                    <m:t>N</m:t>
                  </m:r>
                  <m:r>
                    <m:rPr>
                      <m:sty m:val="p"/>
                    </m:rPr>
                    <w:rPr>
                      <w:sz w:val="20"/>
                    </w:rPr>
                    <m:t>}</m:t>
                  </m:r>
                </m:sub>
              </m:sSub>
            </m:e>
          </m:d>
          <m:r>
            <m:rPr>
              <m:sty m:val="p"/>
            </m:rPr>
            <w:rPr>
              <w:sz w:val="20"/>
            </w:rPr>
            <m:t>,</m:t>
          </m:r>
          <m:r>
            <w:rPr>
              <w:sz w:val="20"/>
            </w:rPr>
            <m:t>  </m:t>
          </m:r>
          <m:d>
            <m:dPr>
              <m:begChr m:val="("/>
              <m:endChr m:val=")"/>
              <m:sepChr m:val=""/>
              <m:grow/>
            </m:dPr>
            <m:e>
              <m:r>
                <w:rPr>
                  <w:sz w:val="20"/>
                </w:rPr>
                <m:t>6</m:t>
              </m:r>
            </m:e>
          </m:d>
        </m:oMath>
      </m:oMathPara>
    </w:p>
    <w:p>
      <w:pPr>
        <w:spacing w:before="0" w:after="0" w:line="240" w:lineRule="exact"/>
        <w:ind w:firstLine="200"/>
      </w:pPr>
      <w:r>
        <w:rPr>
          <w:b w:val="0"/>
          <w:i w:val="0"/>
          <w:sz w:val="20"/>
        </w:rPr>
        <w:t xml:space="preserve">for </w:t>
      </w:r>
      <m:oMath>
        <m:r>
          <w:rPr>
            <w:sz w:val="20"/>
          </w:rPr>
          <m:t>j</m:t>
        </m:r>
        <m:r>
          <m:rPr>
            <m:sty m:val="p"/>
          </m:rPr>
          <w:rPr>
            <w:sz w:val="20"/>
          </w:rPr>
          <m:t>=</m:t>
        </m:r>
        <m:r>
          <w:rPr>
            <w:sz w:val="20"/>
          </w:rPr>
          <m:t>1</m:t>
        </m:r>
        <m:r>
          <m:rPr>
            <m:sty m:val="p"/>
          </m:rPr>
          <w:rPr>
            <w:sz w:val="20"/>
          </w:rPr>
          <m:t>,</m:t>
        </m:r>
        <m:r>
          <m:rPr>
            <m:sty m:val="p"/>
          </m:rPr>
          <w:rPr>
            <w:sz w:val="20"/>
          </w:rPr>
          <m:t>…</m:t>
        </m:r>
        <m:r>
          <m:rPr>
            <m:sty m:val="p"/>
          </m:rPr>
          <w:rPr>
            <w:sz w:val="20"/>
          </w:rPr>
          <m:t>,</m:t>
        </m:r>
        <m:r>
          <w:rPr>
            <w:sz w:val="20"/>
          </w:rPr>
          <m:t>M</m:t>
        </m:r>
      </m:oMath>
      <w:r>
        <w:rPr>
          <w:b w:val="0"/>
          <w:i w:val="0"/>
          <w:sz w:val="20"/>
        </w:rPr>
        <w:t xml:space="preserve"> with </w:t>
      </w:r>
      <m:oMath>
        <m:r>
          <w:rPr>
            <w:sz w:val="20"/>
          </w:rPr>
          <m:t>M</m:t>
        </m:r>
        <m:r>
          <m:rPr>
            <m:sty m:val="p"/>
          </m:rPr>
          <w:rPr>
            <w:sz w:val="20"/>
          </w:rPr>
          <m:t>=</m:t>
        </m:r>
        <m:r>
          <w:rPr>
            <w:sz w:val="20"/>
          </w:rPr>
          <m:t>1</m:t>
        </m:r>
      </m:oMath>
      <w:r>
        <w:rPr>
          <w:b w:val="0"/>
          <w:i w:val="0"/>
          <w:sz w:val="20"/>
        </w:rPr>
        <w:t xml:space="preserve"> if </w:t>
      </w:r>
      <m:oMath>
        <m:r>
          <w:rPr>
            <w:sz w:val="20"/>
          </w:rPr>
          <m:t>N</m:t>
        </m:r>
        <m:r>
          <m:rPr>
            <m:sty m:val="p"/>
          </m:rPr>
          <w:rPr>
            <w:sz w:val="20"/>
          </w:rPr>
          <m:t>≤</m:t>
        </m:r>
        <m:r>
          <w:rPr>
            <w:sz w:val="20"/>
          </w:rPr>
          <m:t>L</m:t>
        </m:r>
      </m:oMath>
      <w:r>
        <w:rPr>
          <w:b w:val="0"/>
          <w:i w:val="0"/>
          <w:sz w:val="20"/>
        </w:rPr>
        <w:t xml:space="preserve"> and </w:t>
      </w:r>
      <m:oMath>
        <m:r>
          <w:rPr>
            <w:sz w:val="20"/>
          </w:rPr>
          <m:t>M</m:t>
        </m:r>
        <m:r>
          <m:rPr>
            <m:sty m:val="p"/>
          </m:rPr>
          <w:rPr>
            <w:sz w:val="20"/>
          </w:rPr>
          <m:t>=</m:t>
        </m:r>
        <m:r>
          <m:rPr>
            <m:sty m:val="p"/>
          </m:rPr>
          <w:rPr>
            <w:sz w:val="20"/>
          </w:rPr>
          <m:t>⌈</m:t>
        </m:r>
        <m:d>
          <m:dPr>
            <m:begChr m:val="("/>
            <m:endChr m:val=")"/>
            <m:sepChr m:val=""/>
            <m:grow/>
          </m:dPr>
          <m:e>
            <m:r>
              <w:rPr>
                <w:sz w:val="20"/>
              </w:rPr>
              <m:t>N</m:t>
            </m:r>
            <m:r>
              <m:rPr>
                <m:sty m:val="p"/>
              </m:rPr>
              <w:rPr>
                <w:sz w:val="20"/>
              </w:rPr>
              <m:t>−</m:t>
            </m:r>
            <m:r>
              <w:rPr>
                <w:sz w:val="20"/>
              </w:rPr>
              <m:t>L</m:t>
            </m:r>
          </m:e>
        </m:d>
        <m:r>
          <m:rPr>
            <m:sty m:val="p"/>
          </m:rPr>
          <w:rPr>
            <w:sz w:val="20"/>
          </w:rPr>
          <m:t>/</m:t>
        </m:r>
        <m:r>
          <w:rPr>
            <w:sz w:val="20"/>
          </w:rPr>
          <m:t>s</m:t>
        </m:r>
        <m:r>
          <m:rPr>
            <m:sty m:val="p"/>
          </m:rPr>
          <w:rPr>
            <w:sz w:val="20"/>
          </w:rPr>
          <m:t>⌉</m:t>
        </m:r>
        <m:r>
          <m:rPr>
            <m:sty m:val="p"/>
          </m:rPr>
          <w:rPr>
            <w:sz w:val="20"/>
          </w:rPr>
          <m:t>+</m:t>
        </m:r>
        <m:r>
          <w:rPr>
            <w:sz w:val="20"/>
          </w:rPr>
          <m:t>1</m:t>
        </m:r>
      </m:oMath>
      <w:r>
        <w:rPr>
          <w:b w:val="0"/>
          <w:i w:val="0"/>
          <w:sz w:val="20"/>
        </w:rPr>
        <w:t xml:space="preserve"> otherwise. Each window is encoded by </w:t>
      </w:r>
      <m:oMath>
        <m:r>
          <w:rPr>
            <w:sz w:val="20"/>
          </w:rPr>
          <m:t>f</m:t>
        </m:r>
        <m:r>
          <m:rPr>
            <m:sty m:val="p"/>
          </m:rPr>
          <w:rPr>
            <w:sz w:val="20"/>
          </w:rPr>
          <m:t>:</m:t>
        </m:r>
        <m:r>
          <m:rPr>
            <m:sty m:val="p"/>
            <m:scr m:val="script"/>
          </m:rPr>
          <w:rPr>
            <w:sz w:val="20"/>
          </w:rPr>
          <m:t>C</m:t>
        </m:r>
        <m:r>
          <m:rPr>
            <m:sty m:val="p"/>
          </m:rPr>
          <w:rPr>
            <w:sz w:val="20"/>
          </w:rPr>
          <m:t>→</m:t>
        </m:r>
        <m:sSup>
          <m:e>
            <m:r>
              <m:rPr>
                <m:sty m:val="p"/>
                <m:scr m:val="double-struck"/>
              </m:rPr>
              <w:rPr>
                <w:sz w:val="20"/>
              </w:rPr>
              <m:t>R</m:t>
            </m:r>
          </m:e>
          <m:sup>
            <m:r>
              <w:rPr>
                <w:sz w:val="20"/>
              </w:rPr>
              <m:t>d</m:t>
            </m:r>
          </m:sup>
        </m:sSup>
      </m:oMath>
      <w:r>
        <w:rPr>
          <w:b w:val="0"/>
          <w:i w:val="0"/>
          <w:sz w:val="20"/>
        </w:rPr>
        <w:t xml:space="preserve"> with </w:t>
      </w:r>
      <m:oMath>
        <m:r>
          <w:rPr>
            <w:sz w:val="20"/>
          </w:rPr>
          <m:t>d</m:t>
        </m:r>
        <m:r>
          <m:rPr>
            <m:sty m:val="p"/>
          </m:rPr>
          <w:rPr>
            <w:sz w:val="20"/>
          </w:rPr>
          <m:t>=</m:t>
        </m:r>
        <m:r>
          <w:rPr>
            <w:sz w:val="20"/>
          </w:rPr>
          <m:t>384</m:t>
        </m:r>
      </m:oMath>
      <w:r>
        <w:rPr>
          <w:b w:val="0"/>
          <w:i w:val="0"/>
          <w:sz w:val="20"/>
        </w:rPr>
        <w:t>, and the document representation is the arithmetic mean</w:t>
      </w:r>
    </w:p>
    <w:p>
      <w:pPr>
        <w:spacing w:line="240" w:lineRule="auto" w:before="60" w:after="60"/>
        <w:ind w:firstLine="0"/>
        <w:jc w:val="center"/>
      </w:pPr>
      <m:oMathPara>
        <m:oMath>
          <m:r>
            <w:rPr>
              <w:sz w:val="20"/>
            </w:rPr>
            <m:t>e</m:t>
          </m:r>
          <m:d>
            <m:dPr>
              <m:begChr m:val="("/>
              <m:endChr m:val=")"/>
              <m:sepChr m:val=""/>
              <m:grow/>
            </m:dPr>
            <m:e>
              <m:r>
                <w:rPr>
                  <w:sz w:val="20"/>
                </w:rPr>
                <m:t>D</m:t>
              </m:r>
            </m:e>
          </m:d>
          <m:r>
            <w:rPr>
              <w:sz w:val="20"/>
            </w:rPr>
            <m:t> </m:t>
          </m:r>
          <m:r>
            <m:rPr>
              <m:sty m:val="p"/>
            </m:rPr>
            <w:rPr>
              <w:sz w:val="20"/>
            </w:rPr>
            <m:t>=</m:t>
          </m:r>
          <m:r>
            <w:rPr>
              <w:sz w:val="20"/>
            </w:rPr>
            <m:t> </m:t>
          </m:r>
          <m:f>
            <m:fPr>
              <m:type m:val="bar"/>
            </m:fPr>
            <m:num>
              <m:r>
                <w:rPr>
                  <w:sz w:val="20"/>
                </w:rPr>
                <m:t>1</m:t>
              </m:r>
            </m:num>
            <m:den>
              <m:r>
                <w:rPr>
                  <w:sz w:val="20"/>
                </w:rPr>
                <m:t>M</m:t>
              </m:r>
            </m:den>
          </m:f>
          <m:nary>
            <m:naryPr>
              <m:chr m:val="∑"/>
              <m:limLoc m:val="undOvr"/>
              <m:subHide m:val="off"/>
              <m:supHide m:val="off"/>
            </m:naryPr>
            <m:sub>
              <m:r>
                <w:rPr>
                  <w:sz w:val="20"/>
                </w:rPr>
                <m:t>j</m:t>
              </m:r>
              <m:r>
                <m:rPr>
                  <m:sty m:val="p"/>
                </m:rPr>
                <w:rPr>
                  <w:sz w:val="20"/>
                </w:rPr>
                <m:t>=</m:t>
              </m:r>
              <m:r>
                <w:rPr>
                  <w:sz w:val="20"/>
                </w:rPr>
                <m:t>1</m:t>
              </m:r>
            </m:sub>
            <m:sup>
              <m:r>
                <w:rPr>
                  <w:sz w:val="20"/>
                </w:rPr>
                <m:t>M</m:t>
              </m:r>
            </m:sup>
            <m:e>
              <m:r>
                <w:rPr>
                  <w:sz w:val="20"/>
                </w:rPr>
                <m:t>f</m:t>
              </m:r>
            </m:e>
          </m:nary>
          <m:d>
            <m:dPr>
              <m:begChr m:val="("/>
              <m:endChr m:val=")"/>
              <m:sepChr m:val=""/>
              <m:grow/>
            </m:dPr>
            <m:e>
              <m:sSub>
                <m:e>
                  <m:r>
                    <w:rPr>
                      <w:sz w:val="20"/>
                    </w:rPr>
                    <m:t>C</m:t>
                  </m:r>
                </m:e>
                <m:sub>
                  <m:r>
                    <w:rPr>
                      <w:sz w:val="20"/>
                    </w:rPr>
                    <m:t>j</m:t>
                  </m:r>
                </m:sub>
              </m:sSub>
            </m:e>
          </m:d>
          <m:r>
            <m:rPr>
              <m:sty m:val="p"/>
            </m:rPr>
            <w:rPr>
              <w:sz w:val="20"/>
            </w:rPr>
            <m:t>.</m:t>
          </m:r>
          <m:r>
            <w:rPr>
              <w:sz w:val="20"/>
            </w:rPr>
            <m:t>  </m:t>
          </m:r>
          <m:d>
            <m:dPr>
              <m:begChr m:val="("/>
              <m:endChr m:val=")"/>
              <m:sepChr m:val=""/>
              <m:grow/>
            </m:dPr>
            <m:e>
              <m:r>
                <w:rPr>
                  <w:sz w:val="20"/>
                </w:rPr>
                <m:t>7</m:t>
              </m:r>
            </m:e>
          </m:d>
        </m:oMath>
      </m:oMathPara>
    </w:p>
    <w:p>
      <w:pPr>
        <w:spacing w:before="0" w:after="0" w:line="240" w:lineRule="exact"/>
        <w:ind w:firstLine="200"/>
      </w:pPr>
      <w:r>
        <w:rPr>
          <w:b w:val="0"/>
          <w:i w:val="0"/>
          <w:sz w:val="20"/>
        </w:rPr>
        <w:t xml:space="preserve">Because the encoder L2-normalises its output, every </w:t>
      </w:r>
      <m:oMath>
        <m:r>
          <w:rPr>
            <w:sz w:val="20"/>
          </w:rPr>
          <m:t>f</m:t>
        </m:r>
        <m:d>
          <m:dPr>
            <m:begChr m:val="("/>
            <m:endChr m:val=")"/>
            <m:sepChr m:val=""/>
            <m:grow/>
          </m:dPr>
          <m:e>
            <m:sSub>
              <m:e>
                <m:r>
                  <w:rPr>
                    <w:sz w:val="20"/>
                  </w:rPr>
                  <m:t>C</m:t>
                </m:r>
              </m:e>
              <m:sub>
                <m:r>
                  <w:rPr>
                    <w:sz w:val="20"/>
                  </w:rPr>
                  <m:t>j</m:t>
                </m:r>
              </m:sub>
            </m:sSub>
          </m:e>
        </m:d>
      </m:oMath>
      <w:r>
        <w:rPr>
          <w:b w:val="0"/>
          <w:i w:val="0"/>
          <w:sz w:val="20"/>
        </w:rPr>
        <w:t xml:space="preserve"> lies on the unit sphere, so</w:t>
      </w:r>
    </w:p>
    <w:p>
      <w:pPr>
        <w:spacing w:line="240" w:lineRule="auto" w:before="60" w:after="60"/>
        <w:ind w:firstLine="0"/>
        <w:jc w:val="center"/>
      </w:pPr>
      <m:oMathPara>
        <m:oMath>
          <m:r>
            <m:rPr>
              <m:sty m:val="p"/>
            </m:rPr>
            <w:rPr>
              <w:sz w:val="20"/>
            </w:rPr>
            <m:t>‖</m:t>
          </m:r>
          <m:r>
            <w:rPr>
              <w:sz w:val="20"/>
            </w:rPr>
            <m:t>e</m:t>
          </m:r>
          <m:d>
            <m:dPr>
              <m:begChr m:val="("/>
              <m:endChr m:val=")"/>
              <m:sepChr m:val=""/>
              <m:grow/>
            </m:dPr>
            <m:e>
              <m:r>
                <w:rPr>
                  <w:sz w:val="20"/>
                </w:rPr>
                <m:t>D</m:t>
              </m:r>
            </m:e>
          </m:d>
          <m:sSubSup>
            <m:e>
              <m:r>
                <m:rPr>
                  <m:sty m:val="p"/>
                </m:rPr>
                <w:rPr>
                  <w:sz w:val="20"/>
                </w:rPr>
                <m:t>‖</m:t>
              </m:r>
            </m:e>
            <m:sub>
              <m:r>
                <w:rPr>
                  <w:sz w:val="20"/>
                </w:rPr>
                <m:t>2</m:t>
              </m:r>
            </m:sub>
            <m:sup>
              <m:r>
                <w:rPr>
                  <w:sz w:val="20"/>
                </w:rPr>
                <m:t>2</m:t>
              </m:r>
            </m:sup>
          </m:sSubSup>
          <m:r>
            <m:rPr>
              <m:sty m:val="p"/>
            </m:rPr>
            <w:rPr>
              <w:sz w:val="20"/>
            </w:rPr>
            <m:t>=</m:t>
          </m:r>
          <m:f>
            <m:fPr>
              <m:type m:val="bar"/>
            </m:fPr>
            <m:num>
              <m:r>
                <w:rPr>
                  <w:sz w:val="20"/>
                </w:rPr>
                <m:t>1</m:t>
              </m:r>
            </m:num>
            <m:den>
              <m:sSup>
                <m:e>
                  <m:r>
                    <w:rPr>
                      <w:sz w:val="20"/>
                    </w:rPr>
                    <m:t>M</m:t>
                  </m:r>
                </m:e>
                <m:sup>
                  <m:r>
                    <w:rPr>
                      <w:sz w:val="20"/>
                    </w:rPr>
                    <m:t>2</m:t>
                  </m:r>
                </m:sup>
              </m:sSup>
            </m:den>
          </m:f>
          <m:d>
            <m:dPr>
              <m:begChr m:val="("/>
              <m:endChr m:val=")"/>
              <m:sepChr m:val=""/>
              <m:grow/>
            </m:dPr>
            <m:e>
              <m:r>
                <w:rPr>
                  <w:sz w:val="20"/>
                </w:rPr>
                <m:t>M</m:t>
              </m:r>
              <m:r>
                <m:rPr>
                  <m:sty m:val="p"/>
                </m:rPr>
                <w:rPr>
                  <w:sz w:val="20"/>
                </w:rPr>
                <m:t>+</m:t>
              </m:r>
              <m:r>
                <w:rPr>
                  <w:sz w:val="20"/>
                </w:rPr>
                <m:t>2</m:t>
              </m:r>
              <m:r>
                <w:rPr>
                  <w:sz w:val="20"/>
                </w:rPr>
                <m:t>​</m:t>
              </m:r>
              <m:r>
                <w:rPr>
                  <w:sz w:val="20"/>
                </w:rPr>
                <m:t>​</m:t>
              </m:r>
              <m:nary>
                <m:naryPr>
                  <m:chr m:val="∑"/>
                  <m:limLoc m:val="undOvr"/>
                  <m:subHide m:val="off"/>
                  <m:supHide m:val="on"/>
                </m:naryPr>
                <m:sub>
                  <m:r>
                    <w:rPr>
                      <w:sz w:val="20"/>
                    </w:rPr>
                    <m:t>1</m:t>
                  </m:r>
                  <m:r>
                    <m:rPr>
                      <m:sty m:val="p"/>
                    </m:rPr>
                    <w:rPr>
                      <w:sz w:val="20"/>
                    </w:rPr>
                    <m:t>≤</m:t>
                  </m:r>
                  <m:r>
                    <w:rPr>
                      <w:sz w:val="20"/>
                    </w:rPr>
                    <m:t>i</m:t>
                  </m:r>
                  <m:r>
                    <m:rPr>
                      <m:sty m:val="p"/>
                    </m:rPr>
                    <w:rPr>
                      <w:sz w:val="20"/>
                    </w:rPr>
                    <m:t>&lt;</m:t>
                  </m:r>
                  <m:r>
                    <w:rPr>
                      <w:sz w:val="20"/>
                    </w:rPr>
                    <m:t>j</m:t>
                  </m:r>
                  <m:r>
                    <m:rPr>
                      <m:sty m:val="p"/>
                    </m:rPr>
                    <w:rPr>
                      <w:sz w:val="20"/>
                    </w:rPr>
                    <m:t>≤</m:t>
                  </m:r>
                  <m:r>
                    <w:rPr>
                      <w:sz w:val="20"/>
                    </w:rPr>
                    <m:t>M</m:t>
                  </m:r>
                </m:sub>
                <m:sup>
                  <m:r>
                    <w:rPr>
                      <w:sz w:val="20"/>
                    </w:rPr>
                    <m:t>​</m:t>
                  </m:r>
                </m:sup>
                <m:e>
                  <m:r>
                    <w:rPr>
                      <w:sz w:val="20"/>
                    </w:rPr>
                    <m:t>​</m:t>
                  </m:r>
                </m:e>
              </m:nary>
              <m:r>
                <w:rPr>
                  <w:sz w:val="20"/>
                </w:rPr>
                <m:t>​</m:t>
              </m:r>
              <m:r>
                <m:rPr>
                  <m:sty m:val="p"/>
                </m:rPr>
                <w:rPr>
                  <w:sz w:val="20"/>
                </w:rPr>
                <m:t>⟨</m:t>
              </m:r>
              <m:r>
                <w:rPr>
                  <w:sz w:val="20"/>
                </w:rPr>
                <m:t>f</m:t>
              </m:r>
              <m:d>
                <m:dPr>
                  <m:begChr m:val="("/>
                  <m:endChr m:val=")"/>
                  <m:sepChr m:val=""/>
                  <m:grow/>
                </m:dPr>
                <m:e>
                  <m:sSub>
                    <m:e>
                      <m:r>
                        <w:rPr>
                          <w:sz w:val="20"/>
                        </w:rPr>
                        <m:t>C</m:t>
                      </m:r>
                    </m:e>
                    <m:sub>
                      <m:r>
                        <w:rPr>
                          <w:sz w:val="20"/>
                        </w:rPr>
                        <m:t>i</m:t>
                      </m:r>
                    </m:sub>
                  </m:sSub>
                </m:e>
              </m:d>
              <m:r>
                <m:rPr>
                  <m:sty m:val="p"/>
                </m:rPr>
                <w:rPr>
                  <w:sz w:val="20"/>
                </w:rPr>
                <m:t>,</m:t>
              </m:r>
              <m:r>
                <w:rPr>
                  <w:sz w:val="20"/>
                </w:rPr>
                <m:t>f</m:t>
              </m:r>
              <m:d>
                <m:dPr>
                  <m:begChr m:val="("/>
                  <m:endChr m:val=")"/>
                  <m:sepChr m:val=""/>
                  <m:grow/>
                </m:dPr>
                <m:e>
                  <m:sSub>
                    <m:e>
                      <m:r>
                        <w:rPr>
                          <w:sz w:val="20"/>
                        </w:rPr>
                        <m:t>C</m:t>
                      </m:r>
                    </m:e>
                    <m:sub>
                      <m:r>
                        <w:rPr>
                          <w:sz w:val="20"/>
                        </w:rPr>
                        <m:t>j</m:t>
                      </m:r>
                    </m:sub>
                  </m:sSub>
                </m:e>
              </m:d>
              <m:r>
                <m:rPr>
                  <m:sty m:val="p"/>
                </m:rPr>
                <w:rPr>
                  <w:sz w:val="20"/>
                </w:rPr>
                <m:t>⟩</m:t>
              </m:r>
            </m:e>
          </m:d>
          <m:r>
            <m:rPr>
              <m:sty m:val="p"/>
            </m:rPr>
            <w:rPr>
              <w:sz w:val="20"/>
            </w:rPr>
            <m:t>,</m:t>
          </m:r>
          <m:r>
            <w:rPr>
              <w:sz w:val="20"/>
            </w:rPr>
            <m:t>  </m:t>
          </m:r>
          <m:d>
            <m:dPr>
              <m:begChr m:val="("/>
              <m:endChr m:val=")"/>
              <m:sepChr m:val=""/>
              <m:grow/>
            </m:dPr>
            <m:e>
              <m:r>
                <w:rPr>
                  <w:sz w:val="20"/>
                </w:rPr>
                <m:t>8</m:t>
              </m:r>
            </m:e>
          </m:d>
        </m:oMath>
      </m:oMathPara>
    </w:p>
    <w:p>
      <w:pPr>
        <w:spacing w:before="0" w:after="0" w:line="240" w:lineRule="exact"/>
        <w:ind w:firstLine="200"/>
      </w:pPr>
      <w:r>
        <w:rPr>
          <w:b w:val="0"/>
          <w:i w:val="0"/>
          <w:sz w:val="20"/>
        </w:rPr>
        <w:t xml:space="preserve">which equals 1 only when all windows embed identically and falls toward </w:t>
      </w:r>
      <m:oMath>
        <m:r>
          <w:rPr>
            <w:sz w:val="20"/>
          </w:rPr>
          <m:t>1</m:t>
        </m:r>
        <m:r>
          <m:rPr>
            <m:sty m:val="p"/>
          </m:rPr>
          <w:rPr>
            <w:sz w:val="20"/>
          </w:rPr>
          <m:t>/</m:t>
        </m:r>
        <m:rad>
          <m:radPr>
            <m:degHide m:val="on"/>
          </m:radPr>
          <m:deg/>
          <m:e>
            <m:r>
              <w:rPr>
                <w:sz w:val="20"/>
              </w:rPr>
              <m:t>M</m:t>
            </m:r>
          </m:e>
        </m:rad>
      </m:oMath>
      <w:r>
        <w:rPr>
          <w:b w:val="0"/>
          <w:i w:val="0"/>
          <w:sz w:val="20"/>
        </w:rPr>
        <w:t xml:space="preserve"> as they decorrelate. With a median of 33 windows per recovered script, any single scene has little influence on the pooled vector.</w:t>
      </w:r>
    </w:p>
    <w:p>
      <w:pPr>
        <w:spacing w:before="0" w:after="0" w:line="240" w:lineRule="exact"/>
        <w:ind w:firstLine="200"/>
      </w:pPr>
      <w:r>
        <w:rPr>
          <w:b w:val="0"/>
          <w:i w:val="0"/>
          <w:sz w:val="20"/>
        </w:rPr>
        <w:t xml:space="preserve">The word/token mismatch. The encoder's transformer accepts </w:t>
      </w:r>
      <m:oMath>
        <m:sSub>
          <m:e>
            <m:r>
              <w:rPr>
                <w:sz w:val="20"/>
              </w:rPr>
              <m:t>T</m:t>
            </m:r>
          </m:e>
          <m:sub>
            <m:r>
              <m:rPr>
                <m:sty m:val="p"/>
              </m:rPr>
              <w:rPr>
                <w:sz w:val="20"/>
              </w:rPr>
              <m:t>max</m:t>
            </m:r>
          </m:sub>
        </m:sSub>
        <m:r>
          <m:rPr>
            <m:sty m:val="p"/>
          </m:rPr>
          <w:rPr>
            <w:sz w:val="20"/>
          </w:rPr>
          <m:t>=</m:t>
        </m:r>
        <m:r>
          <w:rPr>
            <w:sz w:val="20"/>
          </w:rPr>
          <m:t>256</m:t>
        </m:r>
      </m:oMath>
      <w:r>
        <w:rPr>
          <w:b w:val="0"/>
          <w:i w:val="0"/>
          <w:sz w:val="20"/>
        </w:rPr>
        <w:t xml:space="preserve"> positions, two of which are consumed by [CLS] and [SEP]. The content budget is therefore </w:t>
      </w:r>
      <m:oMath>
        <m:r>
          <w:rPr>
            <w:sz w:val="20"/>
          </w:rPr>
          <m:t>B</m:t>
        </m:r>
        <m:r>
          <m:rPr>
            <m:sty m:val="p"/>
          </m:rPr>
          <w:rPr>
            <w:sz w:val="20"/>
          </w:rPr>
          <m:t>=</m:t>
        </m:r>
        <m:sSub>
          <m:e>
            <m:r>
              <w:rPr>
                <w:sz w:val="20"/>
              </w:rPr>
              <m:t>T</m:t>
            </m:r>
          </m:e>
          <m:sub>
            <m:r>
              <m:rPr>
                <m:sty m:val="p"/>
              </m:rPr>
              <w:rPr>
                <w:sz w:val="20"/>
              </w:rPr>
              <m:t>max</m:t>
            </m:r>
          </m:sub>
        </m:sSub>
        <m:r>
          <m:rPr>
            <m:sty m:val="p"/>
          </m:rPr>
          <w:rPr>
            <w:sz w:val="20"/>
          </w:rPr>
          <m:t>−</m:t>
        </m:r>
        <m:r>
          <w:rPr>
            <w:sz w:val="20"/>
          </w:rPr>
          <m:t>2</m:t>
        </m:r>
        <m:r>
          <m:rPr>
            <m:sty m:val="p"/>
          </m:rPr>
          <w:rPr>
            <w:sz w:val="20"/>
          </w:rPr>
          <m:t>=</m:t>
        </m:r>
        <m:r>
          <w:rPr>
            <w:sz w:val="20"/>
          </w:rPr>
          <m:t>254</m:t>
        </m:r>
      </m:oMath>
      <w:r>
        <w:rPr>
          <w:b w:val="0"/>
          <w:i w:val="0"/>
          <w:sz w:val="20"/>
        </w:rPr>
        <w:t xml:space="preserve"> WordPiece tokens, while </w:t>
      </w:r>
      <m:oMath>
        <m:sSub>
          <m:e>
            <m:r>
              <w:rPr>
                <w:sz w:val="20"/>
              </w:rPr>
              <m:t>C</m:t>
            </m:r>
          </m:e>
          <m:sub>
            <m:r>
              <w:rPr>
                <w:sz w:val="20"/>
              </w:rPr>
              <m:t>j</m:t>
            </m:r>
          </m:sub>
        </m:sSub>
      </m:oMath>
      <w:r>
        <w:rPr>
          <w:b w:val="0"/>
          <w:i w:val="0"/>
          <w:sz w:val="20"/>
        </w:rPr>
        <w:t xml:space="preserve"> is defined by a count of 256 words. Writing </w:t>
      </w:r>
      <m:oMath>
        <m:r>
          <w:rPr>
            <w:sz w:val="20"/>
          </w:rPr>
          <m:t>τ</m:t>
        </m:r>
        <m:d>
          <m:dPr>
            <m:begChr m:val="("/>
            <m:endChr m:val=")"/>
            <m:sepChr m:val=""/>
            <m:grow/>
          </m:dPr>
          <m:e>
            <m:r>
              <m:rPr>
                <m:sty m:val="p"/>
              </m:rPr>
              <w:rPr>
                <w:sz w:val="20"/>
              </w:rPr>
              <m:t>⋅</m:t>
            </m:r>
          </m:e>
        </m:d>
      </m:oMath>
      <w:r>
        <w:rPr>
          <w:b w:val="0"/>
          <w:i w:val="0"/>
          <w:sz w:val="20"/>
        </w:rPr>
        <w:t xml:space="preserve"> for the tokeniser, the encoder in fact sees </w:t>
      </w:r>
      <m:oMath>
        <m:r>
          <w:rPr>
            <w:sz w:val="20"/>
          </w:rPr>
          <m:t>τ</m:t>
        </m:r>
        <m:d>
          <m:dPr>
            <m:begChr m:val="("/>
            <m:endChr m:val=")"/>
            <m:sepChr m:val=""/>
            <m:grow/>
          </m:dPr>
          <m:e>
            <m:sSub>
              <m:e>
                <m:r>
                  <w:rPr>
                    <w:sz w:val="20"/>
                  </w:rPr>
                  <m:t>C</m:t>
                </m:r>
              </m:e>
              <m:sub>
                <m:r>
                  <w:rPr>
                    <w:sz w:val="20"/>
                  </w:rPr>
                  <m:t>j</m:t>
                </m:r>
              </m:sub>
            </m:sSub>
          </m:e>
        </m:d>
      </m:oMath>
      <w:r>
        <w:rPr>
          <w:b w:val="0"/>
          <w:i w:val="0"/>
          <w:sz w:val="20"/>
        </w:rPr>
        <w:t xml:space="preserve"> truncated to its first </w:t>
      </w:r>
      <m:oMath>
        <m:r>
          <w:rPr>
            <w:sz w:val="20"/>
          </w:rPr>
          <m:t>B</m:t>
        </m:r>
      </m:oMath>
      <w:r>
        <w:rPr>
          <w:b w:val="0"/>
          <w:i w:val="0"/>
          <w:sz w:val="20"/>
        </w:rPr>
        <w:t xml:space="preserve"> entries, and the discarded fraction for a document is</w:t>
      </w:r>
    </w:p>
    <w:p>
      <w:pPr>
        <w:spacing w:line="240" w:lineRule="auto" w:before="60" w:after="60"/>
        <w:ind w:firstLine="0"/>
        <w:jc w:val="center"/>
      </w:pPr>
      <m:oMathPara>
        <m:oMath>
          <m:r>
            <w:rPr>
              <w:sz w:val="20"/>
            </w:rPr>
            <m:t>ρ</m:t>
          </m:r>
          <m:d>
            <m:dPr>
              <m:begChr m:val="("/>
              <m:endChr m:val=")"/>
              <m:sepChr m:val=""/>
              <m:grow/>
            </m:dPr>
            <m:e>
              <m:r>
                <w:rPr>
                  <w:sz w:val="20"/>
                </w:rPr>
                <m:t>D</m:t>
              </m:r>
            </m:e>
          </m:d>
          <m:r>
            <w:rPr>
              <w:sz w:val="20"/>
            </w:rPr>
            <m:t> </m:t>
          </m:r>
          <m:r>
            <m:rPr>
              <m:sty m:val="p"/>
            </m:rPr>
            <w:rPr>
              <w:sz w:val="20"/>
            </w:rPr>
            <m:t>=</m:t>
          </m:r>
          <m:r>
            <w:rPr>
              <w:sz w:val="20"/>
            </w:rPr>
            <m:t> </m:t>
          </m:r>
          <m:r>
            <w:rPr>
              <w:sz w:val="20"/>
            </w:rPr>
            <m:t>1</m:t>
          </m:r>
          <m:r>
            <m:rPr>
              <m:sty m:val="p"/>
            </m:rPr>
            <w:rPr>
              <w:sz w:val="20"/>
            </w:rPr>
            <m:t>−</m:t>
          </m:r>
          <m:f>
            <m:fPr>
              <m:type m:val="bar"/>
            </m:fPr>
            <m:num>
              <m:nary>
                <m:naryPr>
                  <m:chr m:val="∑"/>
                  <m:limLoc m:val="undOvr"/>
                  <m:subHide m:val="off"/>
                  <m:supHide m:val="off"/>
                </m:naryPr>
                <m:sub>
                  <m:r>
                    <w:rPr>
                      <w:sz w:val="20"/>
                    </w:rPr>
                    <m:t>j</m:t>
                  </m:r>
                  <m:r>
                    <m:rPr>
                      <m:sty m:val="p"/>
                    </m:rPr>
                    <w:rPr>
                      <w:sz w:val="20"/>
                    </w:rPr>
                    <m:t>=</m:t>
                  </m:r>
                  <m:r>
                    <w:rPr>
                      <w:sz w:val="20"/>
                    </w:rPr>
                    <m:t>1</m:t>
                  </m:r>
                </m:sub>
                <m:sup>
                  <m:r>
                    <w:rPr>
                      <w:sz w:val="20"/>
                    </w:rPr>
                    <m:t>M</m:t>
                  </m:r>
                </m:sup>
                <m:e>
                  <m:r>
                    <m:rPr>
                      <m:sty m:val="p"/>
                    </m:rPr>
                    <w:rPr>
                      <w:sz w:val="20"/>
                    </w:rPr>
                    <m:t>min</m:t>
                  </m:r>
                </m:e>
              </m:nary>
              <m:d>
                <m:dPr>
                  <m:begChr m:val="{"/>
                  <m:endChr m:val="}"/>
                  <m:sepChr m:val=""/>
                  <m:grow/>
                </m:dPr>
                <m:e>
                  <m:d>
                    <m:dPr>
                      <m:begChr m:val="|"/>
                      <m:endChr m:val="|"/>
                      <m:sepChr m:val=""/>
                      <m:grow/>
                    </m:dPr>
                    <m:e>
                      <m:r>
                        <w:rPr>
                          <w:sz w:val="20"/>
                        </w:rPr>
                        <m:t>τ</m:t>
                      </m:r>
                      <m:d>
                        <m:dPr>
                          <m:begChr m:val="("/>
                          <m:endChr m:val=")"/>
                          <m:sepChr m:val=""/>
                          <m:grow/>
                        </m:dPr>
                        <m:e>
                          <m:sSub>
                            <m:e>
                              <m:r>
                                <w:rPr>
                                  <w:sz w:val="20"/>
                                </w:rPr>
                                <m:t>C</m:t>
                              </m:r>
                            </m:e>
                            <m:sub>
                              <m:r>
                                <w:rPr>
                                  <w:sz w:val="20"/>
                                </w:rPr>
                                <m:t>j</m:t>
                              </m:r>
                            </m:sub>
                          </m:sSub>
                        </m:e>
                      </m:d>
                    </m:e>
                  </m:d>
                  <m:r>
                    <m:rPr>
                      <m:sty m:val="p"/>
                    </m:rPr>
                    <w:rPr>
                      <w:sz w:val="20"/>
                    </w:rPr>
                    <m:t>,</m:t>
                  </m:r>
                  <m:r>
                    <w:rPr>
                      <w:sz w:val="20"/>
                    </w:rPr>
                    <m:t> </m:t>
                  </m:r>
                  <m:r>
                    <w:rPr>
                      <w:sz w:val="20"/>
                    </w:rPr>
                    <m:t>B</m:t>
                  </m:r>
                </m:e>
              </m:d>
            </m:num>
            <m:den>
              <m:nary>
                <m:naryPr>
                  <m:chr m:val="∑"/>
                  <m:limLoc m:val="undOvr"/>
                  <m:subHide m:val="off"/>
                  <m:supHide m:val="off"/>
                </m:naryPr>
                <m:sub>
                  <m:r>
                    <w:rPr>
                      <w:sz w:val="20"/>
                    </w:rPr>
                    <m:t>j</m:t>
                  </m:r>
                  <m:r>
                    <m:rPr>
                      <m:sty m:val="p"/>
                    </m:rPr>
                    <w:rPr>
                      <w:sz w:val="20"/>
                    </w:rPr>
                    <m:t>=</m:t>
                  </m:r>
                  <m:r>
                    <w:rPr>
                      <w:sz w:val="20"/>
                    </w:rPr>
                    <m:t>1</m:t>
                  </m:r>
                </m:sub>
                <m:sup>
                  <m:r>
                    <w:rPr>
                      <w:sz w:val="20"/>
                    </w:rPr>
                    <m:t>M</m:t>
                  </m:r>
                </m:sup>
                <m:e>
                  <m:d>
                    <m:dPr>
                      <m:begChr m:val="|"/>
                      <m:endChr m:val="|"/>
                      <m:sepChr m:val=""/>
                      <m:grow/>
                    </m:dPr>
                    <m:e>
                      <m:r>
                        <w:rPr>
                          <w:sz w:val="20"/>
                        </w:rPr>
                        <m:t>τ</m:t>
                      </m:r>
                      <m:d>
                        <m:dPr>
                          <m:begChr m:val="("/>
                          <m:endChr m:val=")"/>
                          <m:sepChr m:val=""/>
                          <m:grow/>
                        </m:dPr>
                        <m:e>
                          <m:sSub>
                            <m:e>
                              <m:r>
                                <w:rPr>
                                  <w:sz w:val="20"/>
                                </w:rPr>
                                <m:t>C</m:t>
                              </m:r>
                            </m:e>
                            <m:sub>
                              <m:r>
                                <w:rPr>
                                  <w:sz w:val="20"/>
                                </w:rPr>
                                <m:t>j</m:t>
                              </m:r>
                            </m:sub>
                          </m:sSub>
                        </m:e>
                      </m:d>
                    </m:e>
                  </m:d>
                </m:e>
              </m:nary>
            </m:den>
          </m:f>
          <m:r>
            <m:rPr>
              <m:sty m:val="p"/>
            </m:rPr>
            <w:rPr>
              <w:sz w:val="20"/>
            </w:rPr>
            <m:t>.</m:t>
          </m:r>
          <m:r>
            <w:rPr>
              <w:sz w:val="20"/>
            </w:rPr>
            <m:t>  </m:t>
          </m:r>
          <m:d>
            <m:dPr>
              <m:begChr m:val="("/>
              <m:endChr m:val=")"/>
              <m:sepChr m:val=""/>
              <m:grow/>
            </m:dPr>
            <m:e>
              <m:r>
                <w:rPr>
                  <w:sz w:val="20"/>
                </w:rPr>
                <m:t>9</m:t>
              </m:r>
            </m:e>
          </m:d>
        </m:oMath>
      </m:oMathPara>
    </w:p>
    <w:p>
      <w:pPr>
        <w:spacing w:before="0" w:after="0" w:line="240" w:lineRule="exact"/>
        <w:ind w:firstLine="200"/>
      </w:pPr>
      <w:r>
        <w:rPr>
          <w:b w:val="0"/>
          <w:i w:val="0"/>
          <w:sz w:val="20"/>
        </w:rPr>
        <w:t xml:space="preserve">Running the encoder's own tokeniser over the pipeline's windows on the 1,186 recovered scripts yields 44,899 windows with median length 373 tokens, 90th percentile 409 and maximum 706. Of these, 98.4% exceed </w:t>
      </w:r>
      <m:oMath>
        <m:r>
          <w:rPr>
            <w:sz w:val="20"/>
          </w:rPr>
          <m:t>B</m:t>
        </m:r>
      </m:oMath>
      <w:r>
        <w:rPr>
          <w:b w:val="0"/>
          <w:i w:val="0"/>
          <w:sz w:val="20"/>
        </w:rPr>
        <w:t xml:space="preserve">, and </w:t>
      </w:r>
      <m:oMath>
        <m:r>
          <w:rPr>
            <w:sz w:val="20"/>
          </w:rPr>
          <m:t>ρ</m:t>
        </m:r>
      </m:oMath>
      <w:r>
        <w:rPr>
          <w:b w:val="0"/>
          <w:i w:val="0"/>
          <w:sz w:val="20"/>
        </w:rPr>
        <w:t xml:space="preserve"> computed over all tokens is 0.319 (worst script 0.611). Roughly one word in three is written to a window position that the encoder never reads, and the pipeline reports nothing. The 356-file public slice gives almost the same figures (98.45% and 0.316), so the rate is stable across subsets, although the recovered files cover only ratings 5.0–5.7.</w:t>
      </w:r>
    </w:p>
    <w:p>
      <w:pPr>
        <w:keepNext/>
        <w:spacing w:before="80" w:after="40" w:line="240" w:lineRule="exact"/>
        <w:ind w:firstLine="0"/>
      </w:pPr>
      <w:r>
        <w:rPr>
          <w:b w:val="0"/>
          <w:i/>
          <w:sz w:val="20"/>
        </w:rPr>
        <w:t>C. Lexical control and learners</w:t>
      </w:r>
    </w:p>
    <w:p>
      <w:pPr>
        <w:spacing w:before="0" w:after="0" w:line="240" w:lineRule="exact"/>
        <w:ind w:firstLine="200"/>
      </w:pPr>
      <w:r>
        <w:rPr>
          <w:b w:val="0"/>
          <w:i w:val="0"/>
          <w:sz w:val="20"/>
        </w:rPr>
        <w:t xml:space="preserve">The lexical control is TF-IDF over unigrams and bigrams, capped at 8,000 features, with English stop words removed, minimum document frequency 3, maximum document frequency 0.85, and sublinear term frequency </w:t>
      </w:r>
      <m:oMath>
        <m:r>
          <w:rPr>
            <w:sz w:val="20"/>
          </w:rPr>
          <m:t>1</m:t>
        </m:r>
        <m:r>
          <m:rPr>
            <m:sty m:val="p"/>
          </m:rPr>
          <w:rPr>
            <w:sz w:val="20"/>
          </w:rPr>
          <m:t>+</m:t>
        </m:r>
        <m:r>
          <m:rPr>
            <m:sty m:val="p"/>
          </m:rPr>
          <w:rPr>
            <w:sz w:val="20"/>
          </w:rPr>
          <m:t>log</m:t>
        </m:r>
        <m:r>
          <m:rPr>
            <m:sty m:val="p"/>
          </m:rPr>
          <w:rPr>
            <w:sz w:val="20"/>
          </w:rPr>
          <m:t>t</m:t>
        </m:r>
        <m:r>
          <m:rPr>
            <m:sty m:val="p"/>
          </m:rPr>
          <w:rPr>
            <w:sz w:val="20"/>
          </w:rPr>
          <m:t>f</m:t>
        </m:r>
      </m:oMath>
      <w:r>
        <w:rPr>
          <w:b w:val="0"/>
          <w:i w:val="0"/>
          <w:sz w:val="20"/>
        </w:rPr>
        <w:t>. It uses the same gradient-boosted regressor as the semantic arm. In the archived runs, however, the TF-IDF arm received text alone, whereas the SBERT arm also received the sixteen structural statistics and the three metadata columns and was trained with inverse-frequency sample weights. Section V-C reports a like-for-like rerun.</w:t>
      </w:r>
    </w:p>
    <w:p>
      <w:pPr>
        <w:spacing w:before="0" w:after="0" w:line="240" w:lineRule="exact"/>
        <w:ind w:firstLine="200"/>
      </w:pPr>
      <w:r>
        <w:rPr>
          <w:b w:val="0"/>
          <w:i w:val="0"/>
          <w:sz w:val="20"/>
        </w:rPr>
        <w:t>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w:t>
      </w:r>
      <m:oMath>
        <m:r>
          <w:rPr>
            <w:sz w:val="20"/>
          </w:rPr>
          <m:t>α</m:t>
        </m:r>
        <m:r>
          <m:rPr>
            <m:sty m:val="p"/>
          </m:rPr>
          <w:rPr>
            <w:sz w:val="20"/>
          </w:rPr>
          <m:t>=</m:t>
        </m:r>
        <m:r>
          <w:rPr>
            <w:sz w:val="20"/>
          </w:rPr>
          <m:t>1.5</m:t>
        </m:r>
      </m:oMath>
      <w:r>
        <w:rPr>
          <w:b w:val="0"/>
          <w:i w:val="0"/>
          <w:sz w:val="20"/>
        </w:rPr>
        <w:t>) on standardised embeddings. A constant-mean predictor anchors the bottom. For the stacked ensemble, a ridge meta-regressor is fitted over four base models — metadata OLS, structural OLS (sixteen statistics plus metadata), TF-IDF+XGBoost, SBERT+XGBoost — using inner five-fold out-of-fold meta-features nested within each outer fold. In Tables II– IV, SBERT + XGBoost uses the 384 embedding dimensions only, and SBERT + meta + XGBoost adds runtime, release year and the decade code (387 inputs).</w:t>
      </w:r>
    </w:p>
    <w:p>
      <w:pPr>
        <w:keepNext/>
        <w:spacing w:before="80" w:after="40" w:line="240" w:lineRule="exact"/>
        <w:ind w:firstLine="0"/>
      </w:pPr>
      <w:r>
        <w:rPr>
          <w:b w:val="0"/>
          <w:i/>
          <w:sz w:val="20"/>
        </w:rPr>
        <w:t>D. Partition protocols</w:t>
      </w:r>
    </w:p>
    <w:p>
      <w:pPr>
        <w:spacing w:before="0" w:after="0" w:line="240" w:lineRule="exact"/>
        <w:ind w:firstLine="200"/>
      </w:pPr>
      <w:r>
        <w:rPr>
          <w:b w:val="0"/>
          <w:i w:val="0"/>
          <w:sz w:val="20"/>
        </w:rPr>
        <w:t xml:space="preserve">Let </w:t>
      </w:r>
      <m:oMath>
        <m:r>
          <m:rPr>
            <m:sty m:val="p"/>
            <m:scr m:val="script"/>
          </m:rPr>
          <w:rPr>
            <w:sz w:val="20"/>
          </w:rPr>
          <m:t>I</m:t>
        </m:r>
        <m:r>
          <m:rPr>
            <m:sty m:val="p"/>
          </m:rPr>
          <w:rPr>
            <w:sz w:val="20"/>
          </w:rPr>
          <m:t>=</m:t>
        </m:r>
        <m:r>
          <m:rPr>
            <m:sty m:val="p"/>
          </m:rPr>
          <w:rPr>
            <w:sz w:val="20"/>
          </w:rPr>
          <m:t>{</m:t>
        </m:r>
        <m:r>
          <w:rPr>
            <w:sz w:val="20"/>
          </w:rPr>
          <m:t>1</m:t>
        </m:r>
        <m:r>
          <m:rPr>
            <m:sty m:val="p"/>
          </m:rPr>
          <w:rPr>
            <w:sz w:val="20"/>
          </w:rPr>
          <m:t>,</m:t>
        </m:r>
        <m:r>
          <m:rPr>
            <m:sty m:val="p"/>
          </m:rPr>
          <w:rPr>
            <w:sz w:val="20"/>
          </w:rPr>
          <m:t>…</m:t>
        </m:r>
        <m:r>
          <m:rPr>
            <m:sty m:val="p"/>
          </m:rPr>
          <w:rPr>
            <w:sz w:val="20"/>
          </w:rPr>
          <m:t>,</m:t>
        </m:r>
        <m:r>
          <w:rPr>
            <w:sz w:val="20"/>
          </w:rPr>
          <m:t>n</m:t>
        </m:r>
        <m:r>
          <m:rPr>
            <m:sty m:val="p"/>
          </m:rPr>
          <w:rPr>
            <w:sz w:val="20"/>
          </w:rPr>
          <m:t>}</m:t>
        </m:r>
      </m:oMath>
      <w:r>
        <w:rPr>
          <w:b w:val="0"/>
          <w:i w:val="0"/>
          <w:sz w:val="20"/>
        </w:rPr>
        <w:t xml:space="preserve"> index the analysis corpus, </w:t>
      </w:r>
      <m:oMath>
        <m:r>
          <w:rPr>
            <w:sz w:val="20"/>
          </w:rPr>
          <m:t>n</m:t>
        </m:r>
        <m:r>
          <m:rPr>
            <m:sty m:val="p"/>
          </m:rPr>
          <w:rPr>
            <w:sz w:val="20"/>
          </w:rPr>
          <m:t>=</m:t>
        </m:r>
        <m:r>
          <w:rPr>
            <w:sz w:val="20"/>
          </w:rPr>
          <m:t>5</m:t>
        </m:r>
        <m:r>
          <m:rPr>
            <m:sty m:val="p"/>
          </m:rPr>
          <w:rPr>
            <w:sz w:val="20"/>
          </w:rPr>
          <m:t>,</m:t>
        </m:r>
        <m:r>
          <w:rPr>
            <w:sz w:val="20"/>
          </w:rPr>
          <m:t>164</m:t>
        </m:r>
      </m:oMath>
      <w:r>
        <w:rPr>
          <w:b w:val="0"/>
          <w:i w:val="0"/>
          <w:sz w:val="20"/>
        </w:rPr>
        <w:t>.</w:t>
      </w:r>
    </w:p>
    <w:p>
      <w:pPr>
        <w:spacing w:before="0" w:after="0" w:line="240" w:lineRule="exact"/>
        <w:ind w:firstLine="200"/>
      </w:pPr>
      <w:r>
        <w:rPr>
          <w:b w:val="0"/>
          <w:i w:val="0"/>
          <w:sz w:val="20"/>
        </w:rPr>
        <w:t xml:space="preserve">P1, random. A shuffled </w:t>
      </w:r>
      <m:oMath>
        <m:r>
          <w:rPr>
            <w:sz w:val="20"/>
          </w:rPr>
          <m:t>K</m:t>
        </m:r>
      </m:oMath>
      <w:r>
        <w:rPr>
          <w:b w:val="0"/>
          <w:i w:val="0"/>
          <w:sz w:val="20"/>
        </w:rPr>
        <w:t xml:space="preserve">-fold partition, </w:t>
      </w:r>
      <m:oMath>
        <m:r>
          <w:rPr>
            <w:sz w:val="20"/>
          </w:rPr>
          <m:t>K</m:t>
        </m:r>
        <m:r>
          <m:rPr>
            <m:sty m:val="p"/>
          </m:rPr>
          <w:rPr>
            <w:sz w:val="20"/>
          </w:rPr>
          <m:t>=</m:t>
        </m:r>
        <m:r>
          <w:rPr>
            <w:sz w:val="20"/>
          </w:rPr>
          <m:t>5</m:t>
        </m:r>
      </m:oMath>
      <w:r>
        <w:rPr>
          <w:b w:val="0"/>
          <w:i w:val="0"/>
          <w:sz w:val="20"/>
        </w:rPr>
        <w:t xml:space="preserve">: disjoint </w:t>
      </w:r>
      <m:oMath>
        <m:sSub>
          <m:e>
            <m:r>
              <w:rPr>
                <w:sz w:val="20"/>
              </w:rPr>
              <m:t>F</m:t>
            </m:r>
          </m:e>
          <m:sub>
            <m:r>
              <w:rPr>
                <w:sz w:val="20"/>
              </w:rPr>
              <m:t>1</m:t>
            </m:r>
          </m:sub>
        </m:sSub>
        <m:r>
          <m:rPr>
            <m:sty m:val="p"/>
          </m:rPr>
          <w:rPr>
            <w:sz w:val="20"/>
          </w:rPr>
          <m:t>,</m:t>
        </m:r>
        <m:r>
          <m:rPr>
            <m:sty m:val="p"/>
          </m:rPr>
          <w:rPr>
            <w:sz w:val="20"/>
          </w:rPr>
          <m:t>…</m:t>
        </m:r>
        <m:r>
          <m:rPr>
            <m:sty m:val="p"/>
          </m:rPr>
          <w:rPr>
            <w:sz w:val="20"/>
          </w:rPr>
          <m:t>,</m:t>
        </m:r>
        <m:sSub>
          <m:e>
            <m:r>
              <w:rPr>
                <w:sz w:val="20"/>
              </w:rPr>
              <m:t>F</m:t>
            </m:r>
          </m:e>
          <m:sub>
            <m:r>
              <w:rPr>
                <w:sz w:val="20"/>
              </w:rPr>
              <m:t>K</m:t>
            </m:r>
          </m:sub>
        </m:sSub>
      </m:oMath>
      <w:r>
        <w:rPr>
          <w:b w:val="0"/>
          <w:i w:val="0"/>
          <w:sz w:val="20"/>
        </w:rPr>
        <w:t xml:space="preserve"> with </w:t>
      </w:r>
      <m:oMath>
        <m:limLow>
          <m:e>
            <m:r>
              <m:rPr>
                <m:sty m:val="p"/>
              </m:rPr>
              <w:rPr>
                <w:sz w:val="20"/>
              </w:rPr>
              <m:t>⋃</m:t>
            </m:r>
          </m:e>
          <m:lim>
            <m:r>
              <w:rPr>
                <w:sz w:val="20"/>
              </w:rPr>
              <m:t>k</m:t>
            </m:r>
          </m:lim>
        </m:limLow>
        <m:sSub>
          <m:e>
            <m:r>
              <w:rPr>
                <w:sz w:val="20"/>
              </w:rPr>
              <m:t>F</m:t>
            </m:r>
          </m:e>
          <m:sub>
            <m:r>
              <w:rPr>
                <w:sz w:val="20"/>
              </w:rPr>
              <m:t>k</m:t>
            </m:r>
          </m:sub>
        </m:sSub>
        <m:r>
          <m:rPr>
            <m:sty m:val="p"/>
          </m:rPr>
          <w:rPr>
            <w:sz w:val="20"/>
          </w:rPr>
          <m:t>=</m:t>
        </m:r>
        <m:r>
          <m:rPr>
            <m:sty m:val="p"/>
            <m:scr m:val="script"/>
          </m:rPr>
          <w:rPr>
            <w:sz w:val="20"/>
          </w:rPr>
          <m:t>I</m:t>
        </m:r>
      </m:oMath>
      <w:r>
        <w:rPr>
          <w:b w:val="0"/>
          <w:i w:val="0"/>
          <w:sz w:val="20"/>
        </w:rPr>
        <w:t>, assignment independent of every record attribute. Within each training pool, a random 18.75% slice is held out for early stopping; the same applies to P2.</w:t>
      </w:r>
    </w:p>
    <w:p>
      <w:pPr>
        <w:spacing w:before="0" w:after="0" w:line="240" w:lineRule="exact"/>
        <w:ind w:firstLine="200"/>
      </w:pPr>
      <w:r>
        <w:rPr>
          <w:b w:val="0"/>
          <w:i w:val="0"/>
          <w:sz w:val="20"/>
        </w:rPr>
        <w:t xml:space="preserve">P2, grouped. Let </w:t>
      </w:r>
      <m:oMath>
        <m:r>
          <w:rPr>
            <w:sz w:val="20"/>
          </w:rPr>
          <m:t>γ</m:t>
        </m:r>
        <m:r>
          <m:rPr>
            <m:sty m:val="p"/>
          </m:rPr>
          <w:rPr>
            <w:sz w:val="20"/>
          </w:rPr>
          <m:t>:</m:t>
        </m:r>
        <m:r>
          <m:rPr>
            <m:sty m:val="p"/>
            <m:scr m:val="script"/>
          </m:rPr>
          <w:rPr>
            <w:sz w:val="20"/>
          </w:rPr>
          <m:t>I</m:t>
        </m:r>
        <m:r>
          <m:rPr>
            <m:sty m:val="p"/>
          </m:rPr>
          <w:rPr>
            <w:sz w:val="20"/>
          </w:rPr>
          <m:t>→</m:t>
        </m:r>
        <m:r>
          <m:rPr>
            <m:sty m:val="p"/>
            <m:scr m:val="script"/>
          </m:rPr>
          <w:rPr>
            <w:sz w:val="20"/>
          </w:rPr>
          <m:t>G</m:t>
        </m:r>
      </m:oMath>
      <w:r>
        <w:rPr>
          <w:b w:val="0"/>
          <w:i w:val="0"/>
          <w:sz w:val="20"/>
        </w:rPr>
        <w:t xml:space="preserve"> map each record to its title family, </w:t>
      </w:r>
      <m:oMath>
        <m:d>
          <m:dPr>
            <m:begChr m:val="|"/>
            <m:endChr m:val="|"/>
            <m:sepChr m:val=""/>
            <m:grow/>
          </m:dPr>
          <m:e>
            <m:r>
              <m:rPr>
                <m:sty m:val="p"/>
                <m:scr m:val="script"/>
              </m:rPr>
              <w:rPr>
                <w:sz w:val="20"/>
              </w:rPr>
              <m:t>G</m:t>
            </m:r>
          </m:e>
        </m:d>
        <m:r>
          <m:rPr>
            <m:sty m:val="p"/>
          </m:rPr>
          <w:rPr>
            <w:sz w:val="20"/>
          </w:rPr>
          <m:t>=</m:t>
        </m:r>
        <m:r>
          <w:rPr>
            <w:sz w:val="20"/>
          </w:rPr>
          <m:t>4</m:t>
        </m:r>
        <m:r>
          <m:rPr>
            <m:sty m:val="p"/>
          </m:rPr>
          <w:rPr>
            <w:sz w:val="20"/>
          </w:rPr>
          <m:t>,</m:t>
        </m:r>
        <m:r>
          <w:rPr>
            <w:sz w:val="20"/>
          </w:rPr>
          <m:t>979</m:t>
        </m:r>
      </m:oMath>
      <w:r>
        <w:rPr>
          <w:b w:val="0"/>
          <w:i w:val="0"/>
          <w:sz w:val="20"/>
        </w:rPr>
        <w:t>. GroupKFold constructs disjoint folds subject to the group constraint</w:t>
      </w:r>
    </w:p>
    <w:p>
      <w:pPr>
        <w:spacing w:line="240" w:lineRule="auto" w:before="60" w:after="60"/>
        <w:ind w:firstLine="0"/>
        <w:jc w:val="center"/>
      </w:pPr>
      <m:oMathPara>
        <m:oMath>
          <m:r>
            <m:rPr>
              <m:sty m:val="p"/>
            </m:rPr>
            <w:rPr>
              <w:sz w:val="20"/>
            </w:rPr>
            <m:t>∀</m:t>
          </m:r>
          <m:r>
            <w:rPr>
              <w:sz w:val="20"/>
            </w:rPr>
            <m:t>g</m:t>
          </m:r>
          <m:r>
            <m:rPr>
              <m:sty m:val="p"/>
            </m:rPr>
            <w:rPr>
              <w:sz w:val="20"/>
            </w:rPr>
            <m:t>∈</m:t>
          </m:r>
          <m:r>
            <m:rPr>
              <m:sty m:val="p"/>
              <m:scr m:val="script"/>
            </m:rPr>
            <w:rPr>
              <w:sz w:val="20"/>
            </w:rPr>
            <m:t>G</m:t>
          </m:r>
          <m:r>
            <w:rPr>
              <w:sz w:val="20"/>
            </w:rPr>
            <m:t> </m:t>
          </m:r>
          <m:r>
            <w:rPr>
              <w:sz w:val="20"/>
            </w:rPr>
            <m:t> </m:t>
          </m:r>
          <m:r>
            <m:rPr>
              <m:sty m:val="p"/>
            </m:rPr>
            <w:rPr>
              <w:sz w:val="20"/>
            </w:rPr>
            <m:t>∃</m:t>
          </m:r>
          <m:r>
            <m:rPr>
              <m:sty m:val="p"/>
            </m:rPr>
            <w:rPr>
              <w:sz w:val="20"/>
            </w:rPr>
            <m:t>!</m:t>
          </m:r>
          <m:r>
            <w:rPr>
              <w:sz w:val="20"/>
            </w:rPr>
            <m:t> </m:t>
          </m:r>
          <m:r>
            <w:rPr>
              <w:sz w:val="20"/>
            </w:rPr>
            <m:t>k</m:t>
          </m:r>
          <m:r>
            <m:rPr>
              <m:sty m:val="p"/>
            </m:rPr>
            <w:rPr>
              <w:sz w:val="20"/>
            </w:rPr>
            <m:t>∈</m:t>
          </m:r>
          <m:r>
            <m:rPr>
              <m:sty m:val="p"/>
            </m:rPr>
            <w:rPr>
              <w:sz w:val="20"/>
            </w:rPr>
            <m:t>{</m:t>
          </m:r>
          <m:r>
            <w:rPr>
              <w:sz w:val="20"/>
            </w:rPr>
            <m:t>1</m:t>
          </m:r>
          <m:r>
            <m:rPr>
              <m:sty m:val="p"/>
            </m:rPr>
            <w:rPr>
              <w:sz w:val="20"/>
            </w:rPr>
            <m:t>,</m:t>
          </m:r>
          <m:r>
            <m:rPr>
              <m:sty m:val="p"/>
            </m:rPr>
            <w:rPr>
              <w:sz w:val="20"/>
            </w:rPr>
            <m:t>…</m:t>
          </m:r>
          <m:r>
            <m:rPr>
              <m:sty m:val="p"/>
            </m:rPr>
            <w:rPr>
              <w:sz w:val="20"/>
            </w:rPr>
            <m:t>,</m:t>
          </m:r>
          <m:r>
            <w:rPr>
              <w:sz w:val="20"/>
            </w:rPr>
            <m:t>K</m:t>
          </m:r>
          <m:r>
            <m:rPr>
              <m:sty m:val="p"/>
            </m:rPr>
            <w:rPr>
              <w:sz w:val="20"/>
            </w:rPr>
            <m:t>}</m:t>
          </m:r>
          <m:r>
            <m:rPr>
              <m:sty m:val="p"/>
            </m:rPr>
            <w:rPr>
              <w:sz w:val="20"/>
            </w:rPr>
            <m:t>:</m:t>
          </m:r>
          <m:r>
            <w:rPr>
              <w:sz w:val="20"/>
            </w:rPr>
            <m:t> </m:t>
          </m:r>
          <m:sSup>
            <m:e>
              <m:r>
                <w:rPr>
                  <w:sz w:val="20"/>
                </w:rPr>
                <m:t>γ</m:t>
              </m:r>
            </m:e>
            <m:sup>
              <m:r>
                <m:rPr>
                  <m:sty m:val="p"/>
                </m:rPr>
                <w:rPr>
                  <w:sz w:val="20"/>
                </w:rPr>
                <m:t>−</m:t>
              </m:r>
              <m:r>
                <w:rPr>
                  <w:sz w:val="20"/>
                </w:rPr>
                <m:t>1</m:t>
              </m:r>
            </m:sup>
          </m:sSup>
          <m:d>
            <m:dPr>
              <m:begChr m:val="("/>
              <m:endChr m:val=")"/>
              <m:sepChr m:val=""/>
              <m:grow/>
            </m:dPr>
            <m:e>
              <m:r>
                <w:rPr>
                  <w:sz w:val="20"/>
                </w:rPr>
                <m:t>g</m:t>
              </m:r>
            </m:e>
          </m:d>
          <m:r>
            <m:rPr>
              <m:sty m:val="p"/>
            </m:rPr>
            <w:rPr>
              <w:sz w:val="20"/>
            </w:rPr>
            <m:t>⊆</m:t>
          </m:r>
          <m:sSub>
            <m:e>
              <m:r>
                <w:rPr>
                  <w:sz w:val="20"/>
                </w:rPr>
                <m:t>F</m:t>
              </m:r>
            </m:e>
            <m:sub>
              <m:r>
                <w:rPr>
                  <w:sz w:val="20"/>
                </w:rPr>
                <m:t>k</m:t>
              </m:r>
            </m:sub>
          </m:sSub>
          <m:r>
            <m:rPr>
              <m:sty m:val="p"/>
            </m:rPr>
            <w:rPr>
              <w:sz w:val="20"/>
            </w:rPr>
            <m:t>,</m:t>
          </m:r>
          <m:r>
            <w:rPr>
              <w:sz w:val="20"/>
            </w:rPr>
            <m:t>  </m:t>
          </m:r>
          <m:d>
            <m:dPr>
              <m:begChr m:val="("/>
              <m:endChr m:val=")"/>
              <m:sepChr m:val=""/>
              <m:grow/>
            </m:dPr>
            <m:e>
              <m:r>
                <w:rPr>
                  <w:sz w:val="20"/>
                </w:rPr>
                <m:t>10</m:t>
              </m:r>
            </m:e>
          </m:d>
        </m:oMath>
      </m:oMathPara>
    </w:p>
    <w:p>
      <w:pPr>
        <w:spacing w:before="0" w:after="0" w:line="240" w:lineRule="exact"/>
        <w:ind w:firstLine="200"/>
      </w:pPr>
      <w:r>
        <w:rPr>
          <w:b w:val="0"/>
          <w:i w:val="0"/>
          <w:sz w:val="20"/>
        </w:rPr>
        <w:t>so no family is split across the boundary. Because 4,979 families cover 5,164 records, the constraint is nearly free: realised fold sizes are 1,032–1,033, identical to P1.</w:t>
      </w:r>
    </w:p>
    <w:p>
      <w:pPr>
        <w:spacing w:before="0" w:after="0" w:line="240" w:lineRule="exact"/>
        <w:ind w:firstLine="200"/>
      </w:pPr>
      <w:r>
        <w:rPr>
          <w:b w:val="0"/>
          <w:i w:val="0"/>
          <w:sz w:val="20"/>
        </w:rPr>
        <w:t xml:space="preserve">P3, chronological. With </w:t>
      </w:r>
      <m:oMath>
        <m:r>
          <m:rPr>
            <m:sty m:val="p"/>
          </m:rPr>
          <w:rPr>
            <w:sz w:val="20"/>
          </w:rPr>
          <m:t>y</m:t>
        </m:r>
        <m:r>
          <m:rPr>
            <m:sty m:val="p"/>
          </m:rPr>
          <w:rPr>
            <w:sz w:val="20"/>
          </w:rPr>
          <m:t>r</m:t>
        </m:r>
        <m:d>
          <m:dPr>
            <m:begChr m:val="("/>
            <m:endChr m:val=")"/>
            <m:sepChr m:val=""/>
            <m:grow/>
          </m:dPr>
          <m:e>
            <m:r>
              <w:rPr>
                <w:sz w:val="20"/>
              </w:rPr>
              <m:t>i</m:t>
            </m:r>
          </m:e>
        </m:d>
      </m:oMath>
      <w:r>
        <w:rPr>
          <w:b w:val="0"/>
          <w:i w:val="0"/>
          <w:sz w:val="20"/>
        </w:rPr>
        <w:t xml:space="preserve"> the release year, the test set is </w:t>
      </w:r>
      <m:oMath>
        <m:r>
          <w:rPr>
            <w:sz w:val="20"/>
          </w:rPr>
          <m:t>2020</m:t>
        </m:r>
        <m:r>
          <m:rPr>
            <m:sty m:val="p"/>
          </m:rPr>
          <w:rPr>
            <w:sz w:val="20"/>
          </w:rPr>
          <m:t>≤</m:t>
        </m:r>
        <m:r>
          <m:rPr>
            <m:sty m:val="p"/>
          </m:rPr>
          <w:rPr>
            <w:sz w:val="20"/>
          </w:rPr>
          <m:t>y</m:t>
        </m:r>
        <m:r>
          <m:rPr>
            <m:sty m:val="p"/>
          </m:rPr>
          <w:rPr>
            <w:sz w:val="20"/>
          </w:rPr>
          <m:t>r</m:t>
        </m:r>
        <m:d>
          <m:dPr>
            <m:begChr m:val="("/>
            <m:endChr m:val=")"/>
            <m:sepChr m:val=""/>
            <m:grow/>
          </m:dPr>
          <m:e>
            <m:r>
              <w:rPr>
                <w:sz w:val="20"/>
              </w:rPr>
              <m:t>i</m:t>
            </m:r>
          </m:e>
        </m:d>
        <m:r>
          <m:rPr>
            <m:sty m:val="p"/>
          </m:rPr>
          <w:rPr>
            <w:sz w:val="20"/>
          </w:rPr>
          <m:t>≤</m:t>
        </m:r>
        <m:r>
          <w:rPr>
            <w:sz w:val="20"/>
          </w:rPr>
          <m:t>2025</m:t>
        </m:r>
      </m:oMath>
      <w:r>
        <w:rPr>
          <w:b w:val="0"/>
          <w:i w:val="0"/>
          <w:sz w:val="20"/>
        </w:rPr>
        <w:t xml:space="preserve">, validation </w:t>
      </w:r>
      <m:oMath>
        <m:r>
          <w:rPr>
            <w:sz w:val="20"/>
          </w:rPr>
          <m:t>c</m:t>
        </m:r>
        <m:r>
          <m:rPr>
            <m:sty m:val="p"/>
          </m:rPr>
          <w:rPr>
            <w:sz w:val="20"/>
          </w:rPr>
          <m:t>≤</m:t>
        </m:r>
        <m:r>
          <m:rPr>
            <m:sty m:val="p"/>
          </m:rPr>
          <w:rPr>
            <w:sz w:val="20"/>
          </w:rPr>
          <m:t>y</m:t>
        </m:r>
        <m:r>
          <m:rPr>
            <m:sty m:val="p"/>
          </m:rPr>
          <w:rPr>
            <w:sz w:val="20"/>
          </w:rPr>
          <m:t>r</m:t>
        </m:r>
        <m:d>
          <m:dPr>
            <m:begChr m:val="("/>
            <m:endChr m:val=")"/>
            <m:sepChr m:val=""/>
            <m:grow/>
          </m:dPr>
          <m:e>
            <m:r>
              <w:rPr>
                <w:sz w:val="20"/>
              </w:rPr>
              <m:t>i</m:t>
            </m:r>
          </m:e>
        </m:d>
        <m:r>
          <m:rPr>
            <m:sty m:val="p"/>
          </m:rPr>
          <w:rPr>
            <w:sz w:val="20"/>
          </w:rPr>
          <m:t>≤</m:t>
        </m:r>
        <m:r>
          <w:rPr>
            <w:sz w:val="20"/>
          </w:rPr>
          <m:t>2019</m:t>
        </m:r>
      </m:oMath>
      <w:r>
        <w:rPr>
          <w:b w:val="0"/>
          <w:i w:val="0"/>
          <w:sz w:val="20"/>
        </w:rPr>
        <w:t xml:space="preserve">, and training </w:t>
      </w:r>
      <m:oMath>
        <m:r>
          <m:rPr>
            <m:sty m:val="p"/>
          </m:rPr>
          <w:rPr>
            <w:sz w:val="20"/>
          </w:rPr>
          <m:t>y</m:t>
        </m:r>
        <m:r>
          <m:rPr>
            <m:sty m:val="p"/>
          </m:rPr>
          <w:rPr>
            <w:sz w:val="20"/>
          </w:rPr>
          <m:t>r</m:t>
        </m:r>
        <m:d>
          <m:dPr>
            <m:begChr m:val="("/>
            <m:endChr m:val=")"/>
            <m:sepChr m:val=""/>
            <m:grow/>
          </m:dPr>
          <m:e>
            <m:r>
              <w:rPr>
                <w:sz w:val="20"/>
              </w:rPr>
              <m:t>i</m:t>
            </m:r>
          </m:e>
        </m:d>
        <m:r>
          <m:rPr>
            <m:sty m:val="p"/>
          </m:rPr>
          <w:rPr>
            <w:sz w:val="20"/>
          </w:rPr>
          <m:t>&lt;</m:t>
        </m:r>
        <m:r>
          <w:rPr>
            <w:sz w:val="20"/>
          </w:rPr>
          <m:t>c</m:t>
        </m:r>
      </m:oMath>
      <w:r>
        <w:rPr>
          <w:b w:val="0"/>
          <w:i w:val="0"/>
          <w:sz w:val="20"/>
        </w:rPr>
        <w:t xml:space="preserve">, where </w:t>
      </w:r>
      <m:oMath>
        <m:r>
          <w:rPr>
            <w:sz w:val="20"/>
          </w:rPr>
          <m:t>c</m:t>
        </m:r>
      </m:oMath>
      <w:r>
        <w:rPr>
          <w:b w:val="0"/>
          <w:i w:val="0"/>
          <w:sz w:val="20"/>
        </w:rPr>
        <w:t xml:space="preserve"> is the 85th percentile of the pre-2020 year distribution, here </w:t>
      </w:r>
      <m:oMath>
        <m:r>
          <w:rPr>
            <w:sz w:val="20"/>
          </w:rPr>
          <m:t>c</m:t>
        </m:r>
        <m:r>
          <m:rPr>
            <m:sty m:val="p"/>
          </m:rPr>
          <w:rPr>
            <w:sz w:val="20"/>
          </w:rPr>
          <m:t>=</m:t>
        </m:r>
        <m:r>
          <w:rPr>
            <w:sz w:val="20"/>
          </w:rPr>
          <m:t>2016</m:t>
        </m:r>
      </m:oMath>
      <w:r>
        <w:rPr>
          <w:b w:val="0"/>
          <w:i w:val="0"/>
          <w:sz w:val="20"/>
        </w:rPr>
        <w:t>. Early stopping is thereby decided on films that are themselves in the future relative to the training set, so no forward-looking information enters through model selection. The realised sizes are 3,918 / 731 / 515. All models, including the linear baselines, are fitted on the training years only.</w:t>
      </w:r>
    </w:p>
    <w:p>
      <w:pPr>
        <w:spacing w:before="0" w:after="0" w:line="240" w:lineRule="exact"/>
        <w:ind w:firstLine="200"/>
      </w:pPr>
      <w:r>
        <w:rPr>
          <w:b w:val="0"/>
          <w:i w:val="0"/>
          <w:sz w:val="20"/>
        </w:rPr>
        <w:t>A partition's leakage can be measured directly. Define the family-overlap rate of a test fold as the share of its records whose family also occurs in the corresponding training pool,</w:t>
      </w:r>
    </w:p>
    <w:p>
      <w:pPr>
        <w:spacing w:line="240" w:lineRule="auto" w:before="60" w:after="60"/>
        <w:ind w:firstLine="0"/>
        <w:jc w:val="center"/>
      </w:pPr>
      <m:oMathPara>
        <m:oMath>
          <m:r>
            <w:rPr>
              <w:sz w:val="20"/>
            </w:rPr>
            <m:t>λ</m:t>
          </m:r>
          <m:d>
            <m:dPr>
              <m:begChr m:val="("/>
              <m:endChr m:val=")"/>
              <m:sepChr m:val=""/>
              <m:grow/>
            </m:dPr>
            <m:e>
              <m:sSub>
                <m:e>
                  <m:r>
                    <w:rPr>
                      <w:sz w:val="20"/>
                    </w:rPr>
                    <m:t>F</m:t>
                  </m:r>
                </m:e>
                <m:sub>
                  <m:r>
                    <w:rPr>
                      <w:sz w:val="20"/>
                    </w:rPr>
                    <m:t>k</m:t>
                  </m:r>
                </m:sub>
              </m:sSub>
            </m:e>
          </m:d>
          <m:r>
            <m:rPr>
              <m:sty m:val="p"/>
            </m:rPr>
            <w:rPr>
              <w:sz w:val="20"/>
            </w:rPr>
            <m:t>=</m:t>
          </m:r>
          <m:f>
            <m:fPr>
              <m:type m:val="bar"/>
            </m:fPr>
            <m:num>
              <m:r>
                <w:rPr>
                  <w:sz w:val="20"/>
                </w:rPr>
                <m:t>1</m:t>
              </m:r>
            </m:num>
            <m:den>
              <m:d>
                <m:dPr>
                  <m:begChr m:val="|"/>
                  <m:endChr m:val="|"/>
                  <m:sepChr m:val=""/>
                  <m:grow/>
                </m:dPr>
                <m:e>
                  <m:sSub>
                    <m:e>
                      <m:r>
                        <w:rPr>
                          <w:sz w:val="20"/>
                        </w:rPr>
                        <m:t>F</m:t>
                      </m:r>
                    </m:e>
                    <m:sub>
                      <m:r>
                        <w:rPr>
                          <w:sz w:val="20"/>
                        </w:rPr>
                        <m:t>k</m:t>
                      </m:r>
                    </m:sub>
                  </m:sSub>
                </m:e>
              </m:d>
            </m:den>
          </m:f>
          <m:r>
            <m:rPr>
              <m:sty m:val="p"/>
            </m:rPr>
            <w:rPr>
              <w:sz w:val="20"/>
            </w:rPr>
            <m:t>|</m:t>
          </m:r>
          <m:r>
            <m:rPr>
              <m:sty m:val="p"/>
            </m:rPr>
            <w:rPr>
              <w:sz w:val="20"/>
            </w:rPr>
            <m:t>{</m:t>
          </m:r>
          <m:r>
            <w:rPr>
              <w:sz w:val="20"/>
            </w:rPr>
            <m:t> </m:t>
          </m:r>
          <m:r>
            <w:rPr>
              <w:sz w:val="20"/>
            </w:rPr>
            <m:t>i</m:t>
          </m:r>
          <m:r>
            <m:rPr>
              <m:sty m:val="p"/>
            </m:rPr>
            <w:rPr>
              <w:sz w:val="20"/>
            </w:rPr>
            <m:t>∈</m:t>
          </m:r>
          <m:sSub>
            <m:e>
              <m:r>
                <w:rPr>
                  <w:sz w:val="20"/>
                </w:rPr>
                <m:t>F</m:t>
              </m:r>
            </m:e>
            <m:sub>
              <m:r>
                <w:rPr>
                  <w:sz w:val="20"/>
                </w:rPr>
                <m:t>k</m:t>
              </m:r>
            </m:sub>
          </m:sSub>
          <m:r>
            <m:rPr>
              <m:sty m:val="p"/>
            </m:rPr>
            <w:rPr>
              <w:sz w:val="20"/>
            </w:rPr>
            <m:t>:</m:t>
          </m:r>
          <m:r>
            <w:rPr>
              <w:sz w:val="20"/>
            </w:rPr>
            <m:t>γ</m:t>
          </m:r>
          <m:d>
            <m:dPr>
              <m:begChr m:val="("/>
              <m:endChr m:val=")"/>
              <m:sepChr m:val=""/>
              <m:grow/>
            </m:dPr>
            <m:e>
              <m:r>
                <w:rPr>
                  <w:sz w:val="20"/>
                </w:rPr>
                <m:t>i</m:t>
              </m:r>
            </m:e>
          </m:d>
          <m:r>
            <m:rPr>
              <m:sty m:val="p"/>
            </m:rPr>
            <w:rPr>
              <w:sz w:val="20"/>
            </w:rPr>
            <m:t>∈</m:t>
          </m:r>
          <m:r>
            <w:rPr>
              <w:sz w:val="20"/>
            </w:rPr>
            <m:t>γ</m:t>
          </m:r>
          <m:d>
            <m:dPr>
              <m:begChr m:val="("/>
              <m:endChr m:val=")"/>
              <m:sepChr m:val=""/>
              <m:grow/>
            </m:dPr>
            <m:e>
              <m:r>
                <m:rPr>
                  <m:sty m:val="p"/>
                  <m:scr m:val="script"/>
                </m:rPr>
                <w:rPr>
                  <w:sz w:val="20"/>
                </w:rPr>
                <m:t>I</m:t>
              </m:r>
              <m:r>
                <m:rPr>
                  <m:sty m:val="p"/>
                </m:rPr>
                <w:rPr>
                  <w:sz w:val="20"/>
                </w:rPr>
                <m:t>\</m:t>
              </m:r>
              <m:sSub>
                <m:e>
                  <m:r>
                    <w:rPr>
                      <w:sz w:val="20"/>
                    </w:rPr>
                    <m:t>F</m:t>
                  </m:r>
                </m:e>
                <m:sub>
                  <m:r>
                    <w:rPr>
                      <w:sz w:val="20"/>
                    </w:rPr>
                    <m:t>k</m:t>
                  </m:r>
                </m:sub>
              </m:sSub>
            </m:e>
          </m:d>
          <m:r>
            <w:rPr>
              <w:sz w:val="20"/>
            </w:rPr>
            <m:t> </m:t>
          </m:r>
          <m:r>
            <m:rPr>
              <m:sty m:val="p"/>
            </m:rPr>
            <w:rPr>
              <w:sz w:val="20"/>
            </w:rPr>
            <m:t>}</m:t>
          </m:r>
          <m:r>
            <m:rPr>
              <m:sty m:val="p"/>
            </m:rPr>
            <w:rPr>
              <w:sz w:val="20"/>
            </w:rPr>
            <m:t>|</m:t>
          </m:r>
          <m:r>
            <m:rPr>
              <m:sty m:val="p"/>
            </m:rPr>
            <w:rPr>
              <w:sz w:val="20"/>
            </w:rPr>
            <m:t>.</m:t>
          </m:r>
          <m:r>
            <w:rPr>
              <w:sz w:val="20"/>
            </w:rPr>
            <m:t>  </m:t>
          </m:r>
          <m:d>
            <m:dPr>
              <m:begChr m:val="("/>
              <m:endChr m:val=")"/>
              <m:sepChr m:val=""/>
              <m:grow/>
            </m:dPr>
            <m:e>
              <m:r>
                <w:rPr>
                  <w:sz w:val="20"/>
                </w:rPr>
                <m:t>11</m:t>
              </m:r>
            </m:e>
          </m:d>
        </m:oMath>
      </m:oMathPara>
    </w:p>
    <w:p>
      <w:pPr>
        <w:spacing w:before="0" w:after="0" w:line="240" w:lineRule="exact"/>
        <w:ind w:firstLine="200"/>
      </w:pPr>
      <w:r>
        <w:rPr>
          <w:b w:val="0"/>
          <w:i w:val="0"/>
          <w:sz w:val="20"/>
        </w:rPr>
        <w:t xml:space="preserve">Averaged over folds, </w:t>
      </w:r>
      <m:oMath>
        <m:r>
          <w:rPr>
            <w:sz w:val="20"/>
          </w:rPr>
          <m:t>λ</m:t>
        </m:r>
        <m:r>
          <m:rPr>
            <m:sty m:val="p"/>
          </m:rPr>
          <w:rPr>
            <w:sz w:val="20"/>
          </w:rPr>
          <m:t>=</m:t>
        </m:r>
        <m:r>
          <w:rPr>
            <w:sz w:val="20"/>
          </w:rPr>
          <m:t>5.50</m:t>
        </m:r>
        <m:r>
          <m:rPr>
            <m:sty m:val="p"/>
          </m:rPr>
          <w:rPr>
            <w:sz w:val="20"/>
          </w:rPr>
          <m:t>%</m:t>
        </m:r>
      </m:oMath>
      <w:r>
        <w:rPr>
          <w:b w:val="0"/>
          <w:i w:val="0"/>
          <w:sz w:val="20"/>
        </w:rPr>
        <w:t xml:space="preserve"> under P1 and, by construction, </w:t>
      </w:r>
      <m:oMath>
        <m:r>
          <w:rPr>
            <w:sz w:val="20"/>
          </w:rPr>
          <m:t>λ</m:t>
        </m:r>
        <m:r>
          <m:rPr>
            <m:sty m:val="p"/>
          </m:rPr>
          <w:rPr>
            <w:sz w:val="20"/>
          </w:rPr>
          <m:t>=</m:t>
        </m:r>
        <m:r>
          <w:rPr>
            <w:sz w:val="20"/>
          </w:rPr>
          <m:t>0</m:t>
        </m:r>
      </m:oMath>
      <w:r>
        <w:rPr>
          <w:b w:val="0"/>
          <w:i w:val="0"/>
          <w:sz w:val="20"/>
        </w:rPr>
        <w:t xml:space="preserve"> under P2. The chronological holdout sits at </w:t>
      </w:r>
      <m:oMath>
        <m:r>
          <w:rPr>
            <w:sz w:val="20"/>
          </w:rPr>
          <m:t>λ</m:t>
        </m:r>
        <m:r>
          <m:rPr>
            <m:sty m:val="p"/>
          </m:rPr>
          <w:rPr>
            <w:sz w:val="20"/>
          </w:rPr>
          <m:t>=</m:t>
        </m:r>
        <m:r>
          <w:rPr>
            <w:sz w:val="20"/>
          </w:rPr>
          <m:t>6.41</m:t>
        </m:r>
        <m:r>
          <m:rPr>
            <m:sty m:val="p"/>
          </m:rPr>
          <w:rPr>
            <w:sz w:val="20"/>
          </w:rPr>
          <m:t>%</m:t>
        </m:r>
      </m:oMath>
      <w:r>
        <w:rPr>
          <w:b w:val="0"/>
          <w:i w:val="0"/>
          <w:sz w:val="20"/>
        </w:rPr>
        <w:t xml:space="preserve"> — a sequel released in 2021 may well have a parent film in the training years.</w:t>
      </w:r>
    </w:p>
    <w:p>
      <w:pPr>
        <w:keepNext/>
        <w:spacing w:before="80" w:after="40" w:line="240" w:lineRule="exact"/>
        <w:ind w:firstLine="0"/>
      </w:pPr>
      <w:r>
        <w:rPr>
          <w:b w:val="0"/>
          <w:i/>
          <w:sz w:val="20"/>
        </w:rPr>
        <w:t>E. Inference</w:t>
      </w:r>
    </w:p>
    <w:p>
      <w:pPr>
        <w:spacing w:before="0" w:after="0" w:line="240" w:lineRule="exact"/>
        <w:ind w:firstLine="200"/>
      </w:pPr>
      <w:r>
        <w:rPr>
          <w:b w:val="0"/>
          <w:i w:val="0"/>
          <w:sz w:val="20"/>
        </w:rPr>
        <w:t xml:space="preserve">Point estimates carry percentile bootstrap intervals from </w:t>
      </w:r>
      <m:oMath>
        <m:r>
          <w:rPr>
            <w:sz w:val="20"/>
          </w:rPr>
          <m:t>B</m:t>
        </m:r>
        <m:r>
          <m:rPr>
            <m:sty m:val="p"/>
          </m:rPr>
          <w:rPr>
            <w:sz w:val="20"/>
          </w:rPr>
          <m:t>=</m:t>
        </m:r>
        <m:r>
          <w:rPr>
            <w:sz w:val="20"/>
          </w:rPr>
          <m:t>1000</m:t>
        </m:r>
      </m:oMath>
      <w:r>
        <w:rPr>
          <w:b w:val="0"/>
          <w:i w:val="0"/>
          <w:sz w:val="20"/>
        </w:rPr>
        <w:t xml:space="preserve"> resamples of the test set. Model comparison is paired and distribution-free. For predictions </w:t>
      </w:r>
      <m:oMath>
        <m:sSup>
          <m:e>
            <m:acc>
              <m:accPr>
                <m:chr m:val="̂"/>
              </m:accPr>
              <m:e>
                <m:r>
                  <w:rPr>
                    <w:sz w:val="20"/>
                  </w:rPr>
                  <m:t>y</m:t>
                </m:r>
              </m:e>
            </m:acc>
          </m:e>
          <m:sup>
            <m:r>
              <w:rPr>
                <w:sz w:val="20"/>
              </w:rPr>
              <m:t>A</m:t>
            </m:r>
          </m:sup>
        </m:sSup>
      </m:oMath>
      <w:r>
        <w:rPr>
          <w:b w:val="0"/>
          <w:i w:val="0"/>
          <w:sz w:val="20"/>
        </w:rPr>
        <w:t xml:space="preserve">, </w:t>
      </w:r>
      <m:oMath>
        <m:sSup>
          <m:e>
            <m:acc>
              <m:accPr>
                <m:chr m:val="̂"/>
              </m:accPr>
              <m:e>
                <m:r>
                  <w:rPr>
                    <w:sz w:val="20"/>
                  </w:rPr>
                  <m:t>y</m:t>
                </m:r>
              </m:e>
            </m:acc>
          </m:e>
          <m:sup>
            <m:r>
              <w:rPr>
                <w:sz w:val="20"/>
              </w:rPr>
              <m:t>B</m:t>
            </m:r>
          </m:sup>
        </m:sSup>
      </m:oMath>
      <w:r>
        <w:rPr>
          <w:b w:val="0"/>
          <w:i w:val="0"/>
          <w:sz w:val="20"/>
        </w:rPr>
        <w:t xml:space="preserve"> on a common test set, form per-record absolute errors </w:t>
      </w:r>
      <m:oMath>
        <m:sSubSup>
          <m:e>
            <m:r>
              <w:rPr>
                <w:sz w:val="20"/>
              </w:rPr>
              <m:t>e</m:t>
            </m:r>
          </m:e>
          <m:sub>
            <m:r>
              <w:rPr>
                <w:sz w:val="20"/>
              </w:rPr>
              <m:t>i</m:t>
            </m:r>
          </m:sub>
          <m:sup>
            <m:r>
              <w:rPr>
                <w:sz w:val="20"/>
              </w:rPr>
              <m:t>A</m:t>
            </m:r>
          </m:sup>
        </m:sSubSup>
        <m:r>
          <m:rPr>
            <m:sty m:val="p"/>
          </m:rPr>
          <w:rPr>
            <w:sz w:val="20"/>
          </w:rPr>
          <m:t>=</m:t>
        </m:r>
        <m:d>
          <m:dPr>
            <m:begChr m:val="|"/>
            <m:endChr m:val="|"/>
            <m:sepChr m:val=""/>
            <m:grow/>
          </m:dPr>
          <m:e>
            <m:sSubSup>
              <m:e>
                <m:acc>
                  <m:accPr>
                    <m:chr m:val="̂"/>
                  </m:accPr>
                  <m:e>
                    <m:r>
                      <w:rPr>
                        <w:sz w:val="20"/>
                      </w:rPr>
                      <m:t>y</m:t>
                    </m:r>
                  </m:e>
                </m:acc>
              </m:e>
              <m:sub>
                <m:r>
                  <w:rPr>
                    <w:sz w:val="20"/>
                  </w:rPr>
                  <m:t>i</m:t>
                </m:r>
              </m:sub>
              <m:sup>
                <m:r>
                  <w:rPr>
                    <w:sz w:val="20"/>
                  </w:rPr>
                  <m:t>A</m:t>
                </m:r>
              </m:sup>
            </m:sSubSup>
            <m:r>
              <m:rPr>
                <m:sty m:val="p"/>
              </m:rPr>
              <w:rPr>
                <w:sz w:val="20"/>
              </w:rPr>
              <m:t>−</m:t>
            </m:r>
            <m:sSub>
              <m:e>
                <m:r>
                  <w:rPr>
                    <w:sz w:val="20"/>
                  </w:rPr>
                  <m:t>y</m:t>
                </m:r>
              </m:e>
              <m:sub>
                <m:r>
                  <w:rPr>
                    <w:sz w:val="20"/>
                  </w:rPr>
                  <m:t>i</m:t>
                </m:r>
              </m:sub>
            </m:sSub>
          </m:e>
        </m:d>
      </m:oMath>
      <w:r>
        <w:rPr>
          <w:b w:val="0"/>
          <w:i w:val="0"/>
          <w:sz w:val="20"/>
        </w:rPr>
        <w:t xml:space="preserve"> and </w:t>
      </w:r>
      <m:oMath>
        <m:sSubSup>
          <m:e>
            <m:r>
              <w:rPr>
                <w:sz w:val="20"/>
              </w:rPr>
              <m:t>e</m:t>
            </m:r>
          </m:e>
          <m:sub>
            <m:r>
              <w:rPr>
                <w:sz w:val="20"/>
              </w:rPr>
              <m:t>i</m:t>
            </m:r>
          </m:sub>
          <m:sup>
            <m:r>
              <w:rPr>
                <w:sz w:val="20"/>
              </w:rPr>
              <m:t>B</m:t>
            </m:r>
          </m:sup>
        </m:sSubSup>
      </m:oMath>
      <w:r>
        <w:rPr>
          <w:b w:val="0"/>
          <w:i w:val="0"/>
          <w:sz w:val="20"/>
        </w:rPr>
        <w:t xml:space="preserve"> likewise, take </w:t>
      </w:r>
      <m:oMath>
        <m:sSub>
          <m:e>
            <m:r>
              <w:rPr>
                <w:sz w:val="20"/>
              </w:rPr>
              <m:t>d</m:t>
            </m:r>
          </m:e>
          <m:sub>
            <m:r>
              <w:rPr>
                <w:sz w:val="20"/>
              </w:rPr>
              <m:t>i</m:t>
            </m:r>
          </m:sub>
        </m:sSub>
        <m:r>
          <m:rPr>
            <m:sty m:val="p"/>
          </m:rPr>
          <w:rPr>
            <w:sz w:val="20"/>
          </w:rPr>
          <m:t>=</m:t>
        </m:r>
        <m:sSubSup>
          <m:e>
            <m:r>
              <w:rPr>
                <w:sz w:val="20"/>
              </w:rPr>
              <m:t>e</m:t>
            </m:r>
          </m:e>
          <m:sub>
            <m:r>
              <w:rPr>
                <w:sz w:val="20"/>
              </w:rPr>
              <m:t>i</m:t>
            </m:r>
          </m:sub>
          <m:sup>
            <m:r>
              <w:rPr>
                <w:sz w:val="20"/>
              </w:rPr>
              <m:t>A</m:t>
            </m:r>
          </m:sup>
        </m:sSubSup>
        <m:r>
          <m:rPr>
            <m:sty m:val="p"/>
          </m:rPr>
          <w:rPr>
            <w:sz w:val="20"/>
          </w:rPr>
          <m:t>−</m:t>
        </m:r>
        <m:sSubSup>
          <m:e>
            <m:r>
              <w:rPr>
                <w:sz w:val="20"/>
              </w:rPr>
              <m:t>e</m:t>
            </m:r>
          </m:e>
          <m:sub>
            <m:r>
              <w:rPr>
                <w:sz w:val="20"/>
              </w:rPr>
              <m:t>i</m:t>
            </m:r>
          </m:sub>
          <m:sup>
            <m:r>
              <w:rPr>
                <w:sz w:val="20"/>
              </w:rPr>
              <m:t>B</m:t>
            </m:r>
          </m:sup>
        </m:sSubSup>
      </m:oMath>
      <w:r>
        <w:rPr>
          <w:b w:val="0"/>
          <w:i w:val="0"/>
          <w:sz w:val="20"/>
        </w:rPr>
        <w:t xml:space="preserve">, discard the </w:t>
      </w:r>
      <m:oMath>
        <m:sSub>
          <m:e>
            <m:r>
              <w:rPr>
                <w:sz w:val="20"/>
              </w:rPr>
              <m:t>n</m:t>
            </m:r>
          </m:e>
          <m:sub>
            <m:r>
              <w:rPr>
                <w:sz w:val="20"/>
              </w:rPr>
              <m:t>0</m:t>
            </m:r>
          </m:sub>
        </m:sSub>
      </m:oMath>
      <w:r>
        <w:rPr>
          <w:b w:val="0"/>
          <w:i w:val="0"/>
          <w:sz w:val="20"/>
        </w:rPr>
        <w:t xml:space="preserve"> exact ties, rank the remaining </w:t>
      </w:r>
      <m:oMath>
        <m:d>
          <m:dPr>
            <m:begChr m:val="|"/>
            <m:endChr m:val="|"/>
            <m:sepChr m:val=""/>
            <m:grow/>
          </m:dPr>
          <m:e>
            <m:sSub>
              <m:e>
                <m:r>
                  <w:rPr>
                    <w:sz w:val="20"/>
                  </w:rPr>
                  <m:t>d</m:t>
                </m:r>
              </m:e>
              <m:sub>
                <m:r>
                  <w:rPr>
                    <w:sz w:val="20"/>
                  </w:rPr>
                  <m:t>i</m:t>
                </m:r>
              </m:sub>
            </m:sSub>
          </m:e>
        </m:d>
      </m:oMath>
      <w:r>
        <w:rPr>
          <w:b w:val="0"/>
          <w:i w:val="0"/>
          <w:sz w:val="20"/>
        </w:rPr>
        <w:t>, and accumulate</w:t>
      </w:r>
    </w:p>
    <w:p>
      <w:pPr>
        <w:spacing w:line="240" w:lineRule="auto" w:before="60" w:after="60"/>
        <w:ind w:firstLine="0"/>
        <w:jc w:val="center"/>
      </w:pPr>
      <m:oMathPara>
        <m:oMath>
          <m:sSup>
            <m:e>
              <m:r>
                <w:rPr>
                  <w:sz w:val="20"/>
                </w:rPr>
                <m:t>R</m:t>
              </m:r>
            </m:e>
            <m:sup>
              <m:r>
                <m:rPr>
                  <m:sty m:val="p"/>
                </m:rPr>
                <w:rPr>
                  <w:sz w:val="20"/>
                </w:rPr>
                <m:t>+</m:t>
              </m:r>
            </m:sup>
          </m:sSup>
          <m:r>
            <m:rPr>
              <m:sty m:val="p"/>
            </m:rPr>
            <w:rPr>
              <w:sz w:val="20"/>
            </w:rPr>
            <m:t>=</m:t>
          </m:r>
          <m:r>
            <w:rPr>
              <w:sz w:val="20"/>
            </w:rPr>
            <m:t>​</m:t>
          </m:r>
          <m:r>
            <w:rPr>
              <w:sz w:val="20"/>
            </w:rPr>
            <m:t>​</m:t>
          </m:r>
          <m:nary>
            <m:naryPr>
              <m:chr m:val="∑"/>
              <m:limLoc m:val="undOvr"/>
              <m:subHide m:val="off"/>
              <m:supHide m:val="on"/>
            </m:naryPr>
            <m:sub>
              <m:r>
                <w:rPr>
                  <w:sz w:val="20"/>
                </w:rPr>
                <m:t>i</m:t>
              </m:r>
              <m:r>
                <m:rPr>
                  <m:sty m:val="p"/>
                </m:rPr>
                <w:rPr>
                  <w:sz w:val="20"/>
                </w:rPr>
                <m:t>:</m:t>
              </m:r>
              <m:r>
                <w:rPr>
                  <w:sz w:val="20"/>
                </w:rPr>
                <m:t> </m:t>
              </m:r>
              <m:sSub>
                <m:e>
                  <m:r>
                    <w:rPr>
                      <w:sz w:val="20"/>
                    </w:rPr>
                    <m:t>d</m:t>
                  </m:r>
                </m:e>
                <m:sub>
                  <m:r>
                    <w:rPr>
                      <w:sz w:val="20"/>
                    </w:rPr>
                    <m:t>i</m:t>
                  </m:r>
                </m:sub>
              </m:sSub>
              <m:r>
                <m:rPr>
                  <m:sty m:val="p"/>
                </m:rPr>
                <w:rPr>
                  <w:sz w:val="20"/>
                </w:rPr>
                <m:t>&gt;</m:t>
              </m:r>
              <m:r>
                <w:rPr>
                  <w:sz w:val="20"/>
                </w:rPr>
                <m:t>0</m:t>
              </m:r>
            </m:sub>
            <m:sup>
              <m:r>
                <w:rPr>
                  <w:sz w:val="20"/>
                </w:rPr>
                <m:t>​</m:t>
              </m:r>
            </m:sup>
            <m:e>
              <m:r>
                <w:rPr>
                  <w:sz w:val="20"/>
                </w:rPr>
                <m:t>​</m:t>
              </m:r>
            </m:e>
          </m:nary>
          <m:r>
            <w:rPr>
              <w:sz w:val="20"/>
            </w:rPr>
            <m:t>​</m:t>
          </m:r>
          <m:r>
            <m:rPr>
              <m:sty m:val="p"/>
            </m:rPr>
            <w:rPr>
              <w:sz w:val="20"/>
            </w:rPr>
            <m:t>r</m:t>
          </m:r>
          <m:r>
            <m:rPr>
              <m:sty m:val="p"/>
            </m:rPr>
            <w:rPr>
              <w:sz w:val="20"/>
            </w:rPr>
            <m:t>a</m:t>
          </m:r>
          <m:r>
            <m:rPr>
              <m:sty m:val="p"/>
            </m:rPr>
            <w:rPr>
              <w:sz w:val="20"/>
            </w:rPr>
            <m:t>n</m:t>
          </m:r>
          <m:r>
            <m:rPr>
              <m:sty m:val="p"/>
            </m:rPr>
            <w:rPr>
              <w:sz w:val="20"/>
            </w:rPr>
            <m:t>k</m:t>
          </m:r>
          <m:d>
            <m:dPr>
              <m:begChr m:val="("/>
              <m:endChr m:val=")"/>
              <m:sepChr m:val=""/>
              <m:grow/>
            </m:dPr>
            <m:e>
              <m:d>
                <m:dPr>
                  <m:begChr m:val="|"/>
                  <m:endChr m:val="|"/>
                  <m:sepChr m:val=""/>
                  <m:grow/>
                </m:dPr>
                <m:e>
                  <m:sSub>
                    <m:e>
                      <m:r>
                        <w:rPr>
                          <w:sz w:val="20"/>
                        </w:rPr>
                        <m:t>d</m:t>
                      </m:r>
                    </m:e>
                    <m:sub>
                      <m:r>
                        <w:rPr>
                          <w:sz w:val="20"/>
                        </w:rPr>
                        <m:t>i</m:t>
                      </m:r>
                    </m:sub>
                  </m:sSub>
                </m:e>
              </m:d>
            </m:e>
          </m:d>
          <m:r>
            <m:rPr>
              <m:sty m:val="p"/>
            </m:rPr>
            <w:rPr>
              <w:sz w:val="20"/>
            </w:rPr>
            <m:t>,</m:t>
          </m:r>
          <m:r>
            <w:rPr>
              <w:sz w:val="20"/>
            </w:rPr>
            <m:t>  </m:t>
          </m:r>
          <m:sSup>
            <m:e>
              <m:r>
                <w:rPr>
                  <w:sz w:val="20"/>
                </w:rPr>
                <m:t>R</m:t>
              </m:r>
            </m:e>
            <m:sup>
              <m:r>
                <m:rPr>
                  <m:sty m:val="p"/>
                </m:rPr>
                <w:rPr>
                  <w:sz w:val="20"/>
                </w:rPr>
                <m:t>−</m:t>
              </m:r>
            </m:sup>
          </m:sSup>
          <m:r>
            <m:rPr>
              <m:sty m:val="p"/>
            </m:rPr>
            <w:rPr>
              <w:sz w:val="20"/>
            </w:rPr>
            <m:t>=</m:t>
          </m:r>
          <m:r>
            <w:rPr>
              <w:sz w:val="20"/>
            </w:rPr>
            <m:t>​</m:t>
          </m:r>
          <m:r>
            <w:rPr>
              <w:sz w:val="20"/>
            </w:rPr>
            <m:t>​</m:t>
          </m:r>
          <m:nary>
            <m:naryPr>
              <m:chr m:val="∑"/>
              <m:limLoc m:val="undOvr"/>
              <m:subHide m:val="off"/>
              <m:supHide m:val="on"/>
            </m:naryPr>
            <m:sub>
              <m:r>
                <w:rPr>
                  <w:sz w:val="20"/>
                </w:rPr>
                <m:t>i</m:t>
              </m:r>
              <m:r>
                <m:rPr>
                  <m:sty m:val="p"/>
                </m:rPr>
                <w:rPr>
                  <w:sz w:val="20"/>
                </w:rPr>
                <m:t>:</m:t>
              </m:r>
              <m:r>
                <w:rPr>
                  <w:sz w:val="20"/>
                </w:rPr>
                <m:t> </m:t>
              </m:r>
              <m:sSub>
                <m:e>
                  <m:r>
                    <w:rPr>
                      <w:sz w:val="20"/>
                    </w:rPr>
                    <m:t>d</m:t>
                  </m:r>
                </m:e>
                <m:sub>
                  <m:r>
                    <w:rPr>
                      <w:sz w:val="20"/>
                    </w:rPr>
                    <m:t>i</m:t>
                  </m:r>
                </m:sub>
              </m:sSub>
              <m:r>
                <m:rPr>
                  <m:sty m:val="p"/>
                </m:rPr>
                <w:rPr>
                  <w:sz w:val="20"/>
                </w:rPr>
                <m:t>&lt;</m:t>
              </m:r>
              <m:r>
                <w:rPr>
                  <w:sz w:val="20"/>
                </w:rPr>
                <m:t>0</m:t>
              </m:r>
            </m:sub>
            <m:sup>
              <m:r>
                <w:rPr>
                  <w:sz w:val="20"/>
                </w:rPr>
                <m:t>​</m:t>
              </m:r>
            </m:sup>
            <m:e>
              <m:r>
                <w:rPr>
                  <w:sz w:val="20"/>
                </w:rPr>
                <m:t>​</m:t>
              </m:r>
            </m:e>
          </m:nary>
          <m:r>
            <w:rPr>
              <w:sz w:val="20"/>
            </w:rPr>
            <m:t>​</m:t>
          </m:r>
          <m:r>
            <m:rPr>
              <m:sty m:val="p"/>
            </m:rPr>
            <w:rPr>
              <w:sz w:val="20"/>
            </w:rPr>
            <m:t>r</m:t>
          </m:r>
          <m:r>
            <m:rPr>
              <m:sty m:val="p"/>
            </m:rPr>
            <w:rPr>
              <w:sz w:val="20"/>
            </w:rPr>
            <m:t>a</m:t>
          </m:r>
          <m:r>
            <m:rPr>
              <m:sty m:val="p"/>
            </m:rPr>
            <w:rPr>
              <w:sz w:val="20"/>
            </w:rPr>
            <m:t>n</m:t>
          </m:r>
          <m:r>
            <m:rPr>
              <m:sty m:val="p"/>
            </m:rPr>
            <w:rPr>
              <w:sz w:val="20"/>
            </w:rPr>
            <m:t>k</m:t>
          </m:r>
          <m:d>
            <m:dPr>
              <m:begChr m:val="("/>
              <m:endChr m:val=")"/>
              <m:sepChr m:val=""/>
              <m:grow/>
            </m:dPr>
            <m:e>
              <m:d>
                <m:dPr>
                  <m:begChr m:val="|"/>
                  <m:endChr m:val="|"/>
                  <m:sepChr m:val=""/>
                  <m:grow/>
                </m:dPr>
                <m:e>
                  <m:sSub>
                    <m:e>
                      <m:r>
                        <w:rPr>
                          <w:sz w:val="20"/>
                        </w:rPr>
                        <m:t>d</m:t>
                      </m:r>
                    </m:e>
                    <m:sub>
                      <m:r>
                        <w:rPr>
                          <w:sz w:val="20"/>
                        </w:rPr>
                        <m:t>i</m:t>
                      </m:r>
                    </m:sub>
                  </m:sSub>
                </m:e>
              </m:d>
            </m:e>
          </m:d>
          <m:r>
            <m:rPr>
              <m:sty m:val="p"/>
            </m:rPr>
            <w:rPr>
              <w:sz w:val="20"/>
            </w:rPr>
            <m:t>,</m:t>
          </m:r>
          <m:r>
            <w:rPr>
              <w:sz w:val="20"/>
            </w:rPr>
            <m:t>  </m:t>
          </m:r>
          <m:d>
            <m:dPr>
              <m:begChr m:val="("/>
              <m:endChr m:val=")"/>
              <m:sepChr m:val=""/>
              <m:grow/>
            </m:dPr>
            <m:e>
              <m:r>
                <w:rPr>
                  <w:sz w:val="20"/>
                </w:rPr>
                <m:t>12</m:t>
              </m:r>
            </m:e>
          </m:d>
        </m:oMath>
      </m:oMathPara>
    </w:p>
    <w:p>
      <w:pPr>
        <w:spacing w:before="0" w:after="0" w:line="240" w:lineRule="exact"/>
        <w:ind w:firstLine="200"/>
      </w:pPr>
      <w:r>
        <w:rPr>
          <w:b w:val="0"/>
          <w:i w:val="0"/>
          <w:sz w:val="20"/>
        </w:rPr>
        <w:t xml:space="preserve">with test statistic </w:t>
      </w:r>
      <m:oMath>
        <m:r>
          <w:rPr>
            <w:sz w:val="20"/>
          </w:rPr>
          <m:t>W</m:t>
        </m:r>
        <m:r>
          <m:rPr>
            <m:sty m:val="p"/>
          </m:rPr>
          <w:rPr>
            <w:sz w:val="20"/>
          </w:rPr>
          <m:t>=</m:t>
        </m:r>
        <m:r>
          <m:rPr>
            <m:sty m:val="p"/>
          </m:rPr>
          <w:rPr>
            <w:sz w:val="20"/>
          </w:rPr>
          <m:t>min</m:t>
        </m:r>
        <m:d>
          <m:dPr>
            <m:begChr m:val="("/>
            <m:endChr m:val=")"/>
            <m:sepChr m:val=""/>
            <m:grow/>
          </m:dPr>
          <m:e>
            <m:sSup>
              <m:e>
                <m:r>
                  <w:rPr>
                    <w:sz w:val="20"/>
                  </w:rPr>
                  <m:t>R</m:t>
                </m:r>
              </m:e>
              <m:sup>
                <m:r>
                  <m:rPr>
                    <m:sty m:val="p"/>
                  </m:rPr>
                  <w:rPr>
                    <w:sz w:val="20"/>
                  </w:rPr>
                  <m:t>+</m:t>
                </m:r>
              </m:sup>
            </m:sSup>
            <m:r>
              <m:rPr>
                <m:sty m:val="p"/>
              </m:rPr>
              <w:rPr>
                <w:sz w:val="20"/>
              </w:rPr>
              <m:t>,</m:t>
            </m:r>
            <m:sSup>
              <m:e>
                <m:r>
                  <w:rPr>
                    <w:sz w:val="20"/>
                  </w:rPr>
                  <m:t>R</m:t>
                </m:r>
              </m:e>
              <m:sup>
                <m:r>
                  <m:rPr>
                    <m:sty m:val="p"/>
                  </m:rPr>
                  <w:rPr>
                    <w:sz w:val="20"/>
                  </w:rPr>
                  <m:t>−</m:t>
                </m:r>
              </m:sup>
            </m:sSup>
          </m:e>
        </m:d>
      </m:oMath>
      <w:r>
        <w:rPr>
          <w:b w:val="0"/>
          <w:i w:val="0"/>
          <w:sz w:val="20"/>
        </w:rPr>
        <w:t xml:space="preserve">. The signed-rank test is non-parametric and has no degrees-of-freedom parameter; the reporting quantities are the number of pairs </w:t>
      </w:r>
      <m:oMath>
        <m:r>
          <w:rPr>
            <w:sz w:val="20"/>
          </w:rPr>
          <m:t>n</m:t>
        </m:r>
      </m:oMath>
      <w:r>
        <w:rPr>
          <w:b w:val="0"/>
          <w:i w:val="0"/>
          <w:sz w:val="20"/>
        </w:rPr>
        <w:t xml:space="preserve">, the number of non-tied pairs </w:t>
      </w:r>
      <m:oMath>
        <m:r>
          <w:rPr>
            <w:sz w:val="20"/>
          </w:rPr>
          <m:t>n</m:t>
        </m:r>
        <m:r>
          <m:rPr>
            <m:sty m:val="p"/>
          </m:rPr>
          <w:rPr>
            <w:sz w:val="20"/>
          </w:rPr>
          <m:t>−</m:t>
        </m:r>
        <m:sSub>
          <m:e>
            <m:r>
              <w:rPr>
                <w:sz w:val="20"/>
              </w:rPr>
              <m:t>n</m:t>
            </m:r>
          </m:e>
          <m:sub>
            <m:r>
              <w:rPr>
                <w:sz w:val="20"/>
              </w:rPr>
              <m:t>0</m:t>
            </m:r>
          </m:sub>
        </m:sSub>
      </m:oMath>
      <w:r>
        <w:rPr>
          <w:b w:val="0"/>
          <w:i w:val="0"/>
          <w:sz w:val="20"/>
        </w:rPr>
        <w:t xml:space="preserve">, the statistic </w:t>
      </w:r>
      <m:oMath>
        <m:r>
          <w:rPr>
            <w:sz w:val="20"/>
          </w:rPr>
          <m:t>W</m:t>
        </m:r>
      </m:oMath>
      <w:r>
        <w:rPr>
          <w:b w:val="0"/>
          <w:i w:val="0"/>
          <w:sz w:val="20"/>
        </w:rPr>
        <w:t>, and the matched-pairs rank-biserial effect size</w:t>
      </w:r>
    </w:p>
    <w:p>
      <w:pPr>
        <w:spacing w:line="240" w:lineRule="auto" w:before="60" w:after="60"/>
        <w:ind w:firstLine="0"/>
        <w:jc w:val="center"/>
      </w:pPr>
      <m:oMathPara>
        <m:oMath>
          <m:r>
            <w:rPr>
              <w:sz w:val="20"/>
            </w:rPr>
            <m:t>r</m:t>
          </m:r>
          <m:r>
            <w:rPr>
              <w:sz w:val="20"/>
            </w:rPr>
            <m:t> </m:t>
          </m:r>
          <m:r>
            <m:rPr>
              <m:sty m:val="p"/>
            </m:rPr>
            <w:rPr>
              <w:sz w:val="20"/>
            </w:rPr>
            <m:t>=</m:t>
          </m:r>
          <m:r>
            <w:rPr>
              <w:sz w:val="20"/>
            </w:rPr>
            <m:t> </m:t>
          </m:r>
          <m:f>
            <m:fPr>
              <m:type m:val="bar"/>
            </m:fPr>
            <m:num>
              <m:sSup>
                <m:e>
                  <m:r>
                    <w:rPr>
                      <w:sz w:val="20"/>
                    </w:rPr>
                    <m:t>R</m:t>
                  </m:r>
                </m:e>
                <m:sup>
                  <m:r>
                    <m:rPr>
                      <m:sty m:val="p"/>
                    </m:rPr>
                    <w:rPr>
                      <w:sz w:val="20"/>
                    </w:rPr>
                    <m:t>+</m:t>
                  </m:r>
                </m:sup>
              </m:sSup>
              <m:r>
                <m:rPr>
                  <m:sty m:val="p"/>
                </m:rPr>
                <w:rPr>
                  <w:sz w:val="20"/>
                </w:rPr>
                <m:t>−</m:t>
              </m:r>
              <m:sSup>
                <m:e>
                  <m:r>
                    <w:rPr>
                      <w:sz w:val="20"/>
                    </w:rPr>
                    <m:t>R</m:t>
                  </m:r>
                </m:e>
                <m:sup>
                  <m:r>
                    <m:rPr>
                      <m:sty m:val="p"/>
                    </m:rPr>
                    <w:rPr>
                      <w:sz w:val="20"/>
                    </w:rPr>
                    <m:t>−</m:t>
                  </m:r>
                </m:sup>
              </m:sSup>
            </m:num>
            <m:den>
              <m:sSup>
                <m:e>
                  <m:r>
                    <w:rPr>
                      <w:sz w:val="20"/>
                    </w:rPr>
                    <m:t>R</m:t>
                  </m:r>
                </m:e>
                <m:sup>
                  <m:r>
                    <m:rPr>
                      <m:sty m:val="p"/>
                    </m:rPr>
                    <w:rPr>
                      <w:sz w:val="20"/>
                    </w:rPr>
                    <m:t>+</m:t>
                  </m:r>
                </m:sup>
              </m:sSup>
              <m:r>
                <m:rPr>
                  <m:sty m:val="p"/>
                </m:rPr>
                <w:rPr>
                  <w:sz w:val="20"/>
                </w:rPr>
                <m:t>+</m:t>
              </m:r>
              <m:sSup>
                <m:e>
                  <m:r>
                    <w:rPr>
                      <w:sz w:val="20"/>
                    </w:rPr>
                    <m:t>R</m:t>
                  </m:r>
                </m:e>
                <m:sup>
                  <m:r>
                    <m:rPr>
                      <m:sty m:val="p"/>
                    </m:rPr>
                    <w:rPr>
                      <w:sz w:val="20"/>
                    </w:rPr>
                    <m:t>−</m:t>
                  </m:r>
                </m:sup>
              </m:sSup>
            </m:den>
          </m:f>
          <m:r>
            <w:rPr>
              <w:sz w:val="20"/>
            </w:rPr>
            <m:t> </m:t>
          </m:r>
          <m:r>
            <m:rPr>
              <m:sty m:val="p"/>
            </m:rPr>
            <w:rPr>
              <w:sz w:val="20"/>
            </w:rPr>
            <m:t>∈</m:t>
          </m:r>
          <m:r>
            <w:rPr>
              <w:sz w:val="20"/>
            </w:rPr>
            <m:t> </m:t>
          </m:r>
          <m:d>
            <m:dPr>
              <m:begChr m:val="["/>
              <m:endChr m:val="]"/>
              <m:sepChr m:val=""/>
              <m:grow/>
            </m:dPr>
            <m:e>
              <m:r>
                <m:rPr>
                  <m:sty m:val="p"/>
                </m:rPr>
                <w:rPr>
                  <w:sz w:val="20"/>
                </w:rPr>
                <m:t>−</m:t>
              </m:r>
              <m:r>
                <w:rPr>
                  <w:sz w:val="20"/>
                </w:rPr>
                <m:t>1</m:t>
              </m:r>
              <m:r>
                <m:rPr>
                  <m:sty m:val="p"/>
                </m:rPr>
                <w:rPr>
                  <w:sz w:val="20"/>
                </w:rPr>
                <m:t>,</m:t>
              </m:r>
              <m:r>
                <w:rPr>
                  <w:sz w:val="20"/>
                </w:rPr>
                <m:t>1</m:t>
              </m:r>
            </m:e>
          </m:d>
          <m:r>
            <m:rPr>
              <m:sty m:val="p"/>
            </m:rPr>
            <w:rPr>
              <w:sz w:val="20"/>
            </w:rPr>
            <m:t>,</m:t>
          </m:r>
          <m:r>
            <w:rPr>
              <w:sz w:val="20"/>
            </w:rPr>
            <m:t>  </m:t>
          </m:r>
          <m:d>
            <m:dPr>
              <m:begChr m:val="("/>
              <m:endChr m:val=")"/>
              <m:sepChr m:val=""/>
              <m:grow/>
            </m:dPr>
            <m:e>
              <m:r>
                <w:rPr>
                  <w:sz w:val="20"/>
                </w:rPr>
                <m:t>13</m:t>
              </m:r>
            </m:e>
          </m:d>
        </m:oMath>
      </m:oMathPara>
    </w:p>
    <w:p>
      <w:pPr>
        <w:spacing w:before="0" w:after="0" w:line="240" w:lineRule="exact"/>
        <w:ind w:firstLine="200"/>
      </w:pPr>
      <w:r>
        <w:rPr>
          <w:b w:val="0"/>
          <w:i w:val="0"/>
          <w:sz w:val="20"/>
        </w:rPr>
        <w:t xml:space="preserve">which we report alongside </w:t>
      </w:r>
      <m:oMath>
        <m:r>
          <w:rPr>
            <w:sz w:val="20"/>
          </w:rPr>
          <m:t>p</m:t>
        </m:r>
      </m:oMath>
      <w:r>
        <w:rPr>
          <w:b w:val="0"/>
          <w:i w:val="0"/>
          <w:sz w:val="20"/>
        </w:rPr>
        <w:t xml:space="preserve"> so that a small effect at large </w:t>
      </w:r>
      <m:oMath>
        <m:r>
          <w:rPr>
            <w:sz w:val="20"/>
          </w:rPr>
          <m:t>n</m:t>
        </m:r>
      </m:oMath>
      <w:r>
        <w:rPr>
          <w:b w:val="0"/>
          <w:i w:val="0"/>
          <w:sz w:val="20"/>
        </w:rPr>
        <w:t xml:space="preserve"> is not mistaken for a large one. Differences in mean absolute error carry their own paired bootstrap intervals.</w:t>
      </w:r>
    </w:p>
    <w:p>
      <w:pPr>
        <w:keepNext/>
        <w:spacing w:before="160" w:after="80" w:line="240" w:lineRule="exact"/>
        <w:ind w:firstLine="0"/>
        <w:jc w:val="center"/>
      </w:pPr>
      <w:r>
        <w:rPr>
          <w:b w:val="0"/>
          <w:i w:val="0"/>
          <w:smallCaps/>
          <w:sz w:val="20"/>
        </w:rPr>
        <w:t>V. Experimental Results</w:t>
      </w:r>
    </w:p>
    <w:p>
      <w:pPr>
        <w:keepNext/>
        <w:spacing w:before="80" w:after="40" w:line="240" w:lineRule="exact"/>
        <w:ind w:firstLine="0"/>
      </w:pPr>
      <w:r>
        <w:rPr>
          <w:b w:val="0"/>
          <w:i/>
          <w:sz w:val="20"/>
        </w:rPr>
        <w:t>A. The cost of a stricter partition</w:t>
      </w:r>
    </w:p>
    <w:p>
      <w:pPr>
        <w:spacing w:before="0" w:after="0" w:line="240" w:lineRule="exact"/>
        <w:ind w:firstLine="200"/>
      </w:pPr>
      <w:r>
        <w:rPr>
          <w:b w:val="0"/>
          <w:i w:val="0"/>
          <w:sz w:val="20"/>
        </w:rPr>
        <w:t>Table II shows the cost of the group constraint and Table III the cost of the temporal one. The five systems, the corpus and the learner settings are the same throughout.</w:t>
      </w:r>
    </w:p>
    <w:p>
      <w:pPr>
        <w:sectPr>
          <w:type w:val="continuous"/>
          <w:pgSz w:w="11906" w:h="16838"/>
          <w:pgMar w:top="940" w:right="793" w:bottom="2458" w:left="793" w:header="720" w:footer="720" w:gutter="0"/>
          <w:cols w:space="240" w:num="2"/>
          <w:docGrid w:linePitch="360"/>
        </w:sectPr>
      </w:pPr>
    </w:p>
    <w:p>
      <w:pPr>
        <w:keepNext/>
        <w:spacing w:before="120" w:after="0" w:line="190" w:lineRule="exact"/>
        <w:ind w:firstLine="0"/>
        <w:jc w:val="center"/>
      </w:pPr>
      <w:r>
        <w:rPr>
          <w:b w:val="0"/>
          <w:i w:val="0"/>
          <w:smallCaps/>
          <w:sz w:val="16"/>
        </w:rPr>
        <w:t>Table II</w:t>
      </w:r>
    </w:p>
    <w:p>
      <w:pPr>
        <w:keepNext/>
        <w:spacing w:before="0" w:after="60" w:line="190" w:lineRule="exact"/>
        <w:ind w:firstLine="0"/>
        <w:jc w:val="center"/>
      </w:pPr>
      <w:r>
        <w:rPr>
          <w:b w:val="0"/>
          <w:i w:val="0"/>
          <w:sz w:val="16"/>
        </w:rPr>
        <w:t xml:space="preserve">Grouped five-fold results. P1 shuffles records; P2 enforces the title-family constraint (10). Pooled out-of-fold point estimates over 5,164 records. </w:t>
      </w:r>
      <m:oMath>
        <m:r>
          <w:rPr>
            <w:sz w:val="16"/>
          </w:rPr>
          <m:t>Δ</m:t>
        </m:r>
        <m:sSup>
          <m:e>
            <m:r>
              <w:rPr>
                <w:sz w:val="16"/>
              </w:rPr>
              <m:t>R</m:t>
            </m:r>
          </m:e>
          <m:sup>
            <m:r>
              <w:rPr>
                <w:sz w:val="16"/>
              </w:rPr>
              <m:t>2</m:t>
            </m:r>
          </m:sup>
        </m:sSup>
      </m:oMath>
      <w:r>
        <w:rPr>
          <w:b w:val="0"/>
          <w:i w:val="0"/>
          <w:sz w:val="16"/>
        </w:rPr>
        <w:t xml:space="preserve"> is the explained variance lost to the constraint, i.e. the share of P1 skill that franchise overlap was supplying.</w:t>
      </w:r>
    </w:p>
    <w:tbl>
      <w:tblPr>
        <w:tblW w:type="auto" w:w="0"/>
        <w:jc w:val="center"/>
        <w:tblBorders>
          <w:top w:val="single" w:sz="8" w:space="0" w:color="000000"/>
          <w:bottom w:val="single" w:sz="8" w:space="0" w:color="000000"/>
        </w:tblBorders>
        <w:tblLayout w:type="fixed"/>
        <w:tblCellMar>
          <w:left w:w="60" w:type="dxa"/>
          <w:right w:w="60" w:type="dxa"/>
        </w:tblCellMar>
        <w:tblLook w:firstColumn="1" w:firstRow="1" w:lastColumn="0" w:lastRow="0" w:noHBand="0" w:noVBand="1" w:val="04A0"/>
      </w:tblPr>
      <w:tblGrid>
        <w:gridCol w:w="1794"/>
        <w:gridCol w:w="591"/>
        <w:gridCol w:w="591"/>
        <w:gridCol w:w="666"/>
        <w:gridCol w:w="591"/>
        <w:gridCol w:w="591"/>
        <w:gridCol w:w="666"/>
        <w:gridCol w:w="816"/>
      </w:tblGrid>
      <w:tr>
        <w:tc>
          <w:tcPr>
            <w:tcW w:type="dxa" w:w="1794"/>
          </w:tcPr>
          <w:p>
            <w:pPr>
              <w:spacing w:line="190" w:lineRule="exact"/>
              <w:ind w:firstLine="0"/>
              <w:jc w:val="left"/>
            </w:pPr>
          </w:p>
        </w:tc>
        <w:tc>
          <w:tcPr>
            <w:tcW w:type="dxa" w:w="1849"/>
            <w:gridSpan w:val="3"/>
          </w:tcPr>
          <w:p>
            <w:pPr>
              <w:spacing w:line="190" w:lineRule="exact"/>
              <w:ind w:firstLine="0"/>
              <w:jc w:val="center"/>
            </w:pPr>
            <w:r>
              <w:rPr>
                <w:rFonts w:ascii="Times New Roman" w:hAnsi="Times New Roman"/>
                <w:b/>
                <w:i w:val="0"/>
                <w:sz w:val="16"/>
              </w:rPr>
              <w:t xml:space="preserve">P1 random </w:t>
            </w:r>
            <m:oMath>
              <m:r>
                <w:rPr>
                  <w:sz w:val="16"/>
                </w:rPr>
                <m:t>k</m:t>
              </m:r>
            </m:oMath>
            <w:r>
              <w:rPr>
                <w:rFonts w:ascii="Times New Roman" w:hAnsi="Times New Roman"/>
                <w:b/>
                <w:i w:val="0"/>
                <w:sz w:val="16"/>
              </w:rPr>
              <w:t>-fold (</w:t>
            </w:r>
            <m:oMath>
              <m:r>
                <w:rPr>
                  <w:sz w:val="16"/>
                </w:rPr>
                <m:t>λ</m:t>
              </m:r>
              <m:r>
                <m:rPr>
                  <m:sty m:val="p"/>
                </m:rPr>
                <w:rPr>
                  <w:sz w:val="16"/>
                </w:rPr>
                <m:t>=</m:t>
              </m:r>
              <m:r>
                <w:rPr>
                  <w:sz w:val="16"/>
                </w:rPr>
                <m:t>5.50</m:t>
              </m:r>
              <m:r>
                <m:rPr>
                  <m:sty m:val="p"/>
                </m:rPr>
                <w:rPr>
                  <w:sz w:val="16"/>
                </w:rPr>
                <m:t>%</m:t>
              </m:r>
            </m:oMath>
            <w:r>
              <w:rPr>
                <w:rFonts w:ascii="Times New Roman" w:hAnsi="Times New Roman"/>
                <w:b/>
                <w:i w:val="0"/>
                <w:sz w:val="16"/>
              </w:rPr>
              <w:t>)</w:t>
            </w:r>
          </w:p>
        </w:tc>
        <w:tc>
          <w:tcPr>
            <w:tcW w:type="dxa" w:w="1849"/>
            <w:gridSpan w:val="3"/>
          </w:tcPr>
          <w:p>
            <w:pPr>
              <w:spacing w:line="190" w:lineRule="exact"/>
              <w:ind w:firstLine="0"/>
              <w:jc w:val="center"/>
            </w:pPr>
            <w:r>
              <w:rPr>
                <w:rFonts w:ascii="Times New Roman" w:hAnsi="Times New Roman"/>
                <w:b/>
                <w:i w:val="0"/>
                <w:sz w:val="16"/>
              </w:rPr>
              <w:t>P2 grouped by family (</w:t>
            </w:r>
            <m:oMath>
              <m:r>
                <w:rPr>
                  <w:sz w:val="16"/>
                </w:rPr>
                <m:t>λ</m:t>
              </m:r>
              <m:r>
                <m:rPr>
                  <m:sty m:val="p"/>
                </m:rPr>
                <w:rPr>
                  <w:sz w:val="16"/>
                </w:rPr>
                <m:t>=</m:t>
              </m:r>
              <m:r>
                <w:rPr>
                  <w:sz w:val="16"/>
                </w:rPr>
                <m:t>0</m:t>
              </m:r>
              <m:r>
                <m:rPr>
                  <m:sty m:val="p"/>
                </m:rPr>
                <w:rPr>
                  <w:sz w:val="16"/>
                </w:rPr>
                <m:t>%</m:t>
              </m:r>
            </m:oMath>
            <w:r>
              <w:rPr>
                <w:rFonts w:ascii="Times New Roman" w:hAnsi="Times New Roman"/>
                <w:b/>
                <w:i w:val="0"/>
                <w:sz w:val="16"/>
              </w:rPr>
              <w:t>)</w:t>
            </w:r>
          </w:p>
        </w:tc>
        <w:tc>
          <w:tcPr>
            <w:tcW w:type="dxa" w:w="817"/>
          </w:tcPr>
          <w:p>
            <w:pPr>
              <w:spacing w:line="190" w:lineRule="exact"/>
              <w:ind w:firstLine="0"/>
              <w:jc w:val="center"/>
            </w:pPr>
          </w:p>
        </w:tc>
      </w:tr>
      <w:tr>
        <w:tc>
          <w:tcPr>
            <w:tcW w:type="dxa" w:w="1794"/>
            <w:tcBorders>
              <w:bottom w:val="single" w:sz="4" w:space="0" w:color="000000"/>
            </w:tcBorders>
          </w:tcPr>
          <w:p>
            <w:pPr>
              <w:spacing w:line="190" w:lineRule="exact"/>
              <w:ind w:firstLine="0"/>
              <w:jc w:val="left"/>
            </w:pPr>
            <w:r>
              <w:rPr>
                <w:rFonts w:ascii="Times New Roman" w:hAnsi="Times New Roman"/>
                <w:b/>
                <w:i w:val="0"/>
                <w:sz w:val="16"/>
              </w:rPr>
              <w:t>System</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RMSE</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MAE</w:t>
            </w:r>
          </w:p>
        </w:tc>
        <w:tc>
          <w:tcPr>
            <w:tcW w:type="dxa" w:w="666"/>
            <w:tcBorders>
              <w:bottom w:val="single" w:sz="4" w:space="0" w:color="000000"/>
            </w:tcBorders>
          </w:tcPr>
          <w:p>
            <w:pPr>
              <w:spacing w:line="190" w:lineRule="exact"/>
              <w:ind w:firstLine="0"/>
              <w:jc w:val="center"/>
            </w:pPr>
            <m:oMath>
              <m:sSup>
                <m:e>
                  <m:r>
                    <w:rPr>
                      <w:sz w:val="16"/>
                    </w:rPr>
                    <m:t>R</m:t>
                  </m:r>
                </m:e>
                <m:sup>
                  <m:r>
                    <w:rPr>
                      <w:sz w:val="16"/>
                    </w:rPr>
                    <m:t>2</m:t>
                  </m:r>
                </m:sup>
              </m:sSup>
            </m:oMath>
          </w:p>
        </w:tc>
        <w:tc>
          <w:tcPr>
            <w:tcW w:type="dxa" w:w="591"/>
            <w:tcBorders>
              <w:bottom w:val="single" w:sz="4" w:space="0" w:color="000000"/>
            </w:tcBorders>
          </w:tcPr>
          <w:p>
            <w:pPr>
              <w:spacing w:line="190" w:lineRule="exact"/>
              <w:ind w:firstLine="0"/>
              <w:jc w:val="center"/>
            </w:pPr>
            <w:r>
              <w:rPr>
                <w:rFonts w:ascii="Times New Roman" w:hAnsi="Times New Roman"/>
                <w:b/>
                <w:i w:val="0"/>
                <w:sz w:val="16"/>
              </w:rPr>
              <w:t>RMSE</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MAE</w:t>
            </w:r>
          </w:p>
        </w:tc>
        <w:tc>
          <w:tcPr>
            <w:tcW w:type="dxa" w:w="666"/>
            <w:tcBorders>
              <w:bottom w:val="single" w:sz="4" w:space="0" w:color="000000"/>
            </w:tcBorders>
          </w:tcPr>
          <w:p>
            <w:pPr>
              <w:spacing w:line="190" w:lineRule="exact"/>
              <w:ind w:firstLine="0"/>
              <w:jc w:val="center"/>
            </w:pPr>
            <m:oMath>
              <m:sSup>
                <m:e>
                  <m:r>
                    <w:rPr>
                      <w:sz w:val="16"/>
                    </w:rPr>
                    <m:t>R</m:t>
                  </m:r>
                </m:e>
                <m:sup>
                  <m:r>
                    <w:rPr>
                      <w:sz w:val="16"/>
                    </w:rPr>
                    <m:t>2</m:t>
                  </m:r>
                </m:sup>
              </m:sSup>
            </m:oMath>
          </w:p>
        </w:tc>
        <w:tc>
          <w:tcPr>
            <w:tcW w:type="dxa" w:w="817"/>
            <w:tcBorders>
              <w:bottom w:val="single" w:sz="4" w:space="0" w:color="000000"/>
            </w:tcBorders>
          </w:tcPr>
          <w:p>
            <w:pPr>
              <w:spacing w:line="190" w:lineRule="exact"/>
              <w:ind w:firstLine="0"/>
              <w:jc w:val="center"/>
            </w:pPr>
            <m:oMath>
              <m:r>
                <w:rPr>
                  <w:sz w:val="16"/>
                </w:rPr>
                <m:t>Δ</m:t>
              </m:r>
              <m:sSup>
                <m:e>
                  <m:r>
                    <w:rPr>
                      <w:sz w:val="16"/>
                    </w:rPr>
                    <m:t>R</m:t>
                  </m:r>
                </m:e>
                <m:sup>
                  <m:r>
                    <w:rPr>
                      <w:sz w:val="16"/>
                    </w:rPr>
                    <m:t>2</m:t>
                  </m:r>
                </m:sup>
              </m:sSup>
            </m:oMath>
          </w:p>
        </w:tc>
      </w:tr>
      <w:tr>
        <w:tc>
          <w:tcPr>
            <w:tcW w:type="dxa" w:w="1794"/>
          </w:tcPr>
          <w:p>
            <w:pPr>
              <w:spacing w:line="190" w:lineRule="exact"/>
              <w:ind w:firstLine="0"/>
              <w:jc w:val="left"/>
            </w:pPr>
            <w:r>
              <w:rPr>
                <w:rFonts w:ascii="Times New Roman" w:hAnsi="Times New Roman"/>
                <w:b w:val="0"/>
                <w:i w:val="0"/>
                <w:sz w:val="16"/>
              </w:rPr>
              <w:t>Constant mean</w:t>
            </w:r>
          </w:p>
        </w:tc>
        <w:tc>
          <w:tcPr>
            <w:tcW w:type="dxa" w:w="591"/>
          </w:tcPr>
          <w:p>
            <w:pPr>
              <w:spacing w:line="190" w:lineRule="exact"/>
              <w:ind w:firstLine="0"/>
              <w:jc w:val="center"/>
            </w:pPr>
            <w:r>
              <w:rPr>
                <w:rFonts w:ascii="Times New Roman" w:hAnsi="Times New Roman"/>
                <w:b w:val="0"/>
                <w:i w:val="0"/>
                <w:sz w:val="16"/>
              </w:rPr>
              <w:t>1.4373</w:t>
            </w:r>
          </w:p>
        </w:tc>
        <w:tc>
          <w:tcPr>
            <w:tcW w:type="dxa" w:w="591"/>
          </w:tcPr>
          <w:p>
            <w:pPr>
              <w:spacing w:line="190" w:lineRule="exact"/>
              <w:ind w:firstLine="0"/>
              <w:jc w:val="center"/>
            </w:pPr>
            <w:r>
              <w:rPr>
                <w:rFonts w:ascii="Times New Roman" w:hAnsi="Times New Roman"/>
                <w:b w:val="0"/>
                <w:i w:val="0"/>
                <w:sz w:val="16"/>
              </w:rPr>
              <w:t>1.1761</w:t>
            </w:r>
          </w:p>
        </w:tc>
        <w:tc>
          <w:tcPr>
            <w:tcW w:type="dxa" w:w="666"/>
          </w:tcPr>
          <w:p>
            <w:pPr>
              <w:spacing w:line="190" w:lineRule="exact"/>
              <w:ind w:firstLine="0"/>
              <w:jc w:val="center"/>
            </w:pPr>
            <w:r>
              <w:rPr>
                <w:rFonts w:ascii="Times New Roman" w:hAnsi="Times New Roman"/>
                <w:b w:val="0"/>
                <w:i w:val="0"/>
                <w:sz w:val="16"/>
              </w:rPr>
              <w:t>-0.0000</w:t>
            </w:r>
          </w:p>
        </w:tc>
        <w:tc>
          <w:tcPr>
            <w:tcW w:type="dxa" w:w="591"/>
          </w:tcPr>
          <w:p>
            <w:pPr>
              <w:spacing w:line="190" w:lineRule="exact"/>
              <w:ind w:firstLine="0"/>
              <w:jc w:val="center"/>
            </w:pPr>
            <w:r>
              <w:rPr>
                <w:rFonts w:ascii="Times New Roman" w:hAnsi="Times New Roman"/>
                <w:b w:val="0"/>
                <w:i w:val="0"/>
                <w:sz w:val="16"/>
              </w:rPr>
              <w:t>1.4375</w:t>
            </w:r>
          </w:p>
        </w:tc>
        <w:tc>
          <w:tcPr>
            <w:tcW w:type="dxa" w:w="591"/>
          </w:tcPr>
          <w:p>
            <w:pPr>
              <w:spacing w:line="190" w:lineRule="exact"/>
              <w:ind w:firstLine="0"/>
              <w:jc w:val="center"/>
            </w:pPr>
            <w:r>
              <w:rPr>
                <w:rFonts w:ascii="Times New Roman" w:hAnsi="Times New Roman"/>
                <w:b w:val="0"/>
                <w:i w:val="0"/>
                <w:sz w:val="16"/>
              </w:rPr>
              <w:t>1.1765</w:t>
            </w:r>
          </w:p>
        </w:tc>
        <w:tc>
          <w:tcPr>
            <w:tcW w:type="dxa" w:w="666"/>
          </w:tcPr>
          <w:p>
            <w:pPr>
              <w:spacing w:line="190" w:lineRule="exact"/>
              <w:ind w:firstLine="0"/>
              <w:jc w:val="center"/>
            </w:pPr>
            <w:r>
              <w:rPr>
                <w:rFonts w:ascii="Times New Roman" w:hAnsi="Times New Roman"/>
                <w:b w:val="0"/>
                <w:i w:val="0"/>
                <w:sz w:val="16"/>
              </w:rPr>
              <w:t>-0.0004</w:t>
            </w:r>
          </w:p>
        </w:tc>
        <w:tc>
          <w:tcPr>
            <w:tcW w:type="dxa" w:w="817"/>
          </w:tcPr>
          <w:p>
            <w:pPr>
              <w:spacing w:line="190" w:lineRule="exact"/>
              <w:ind w:firstLine="0"/>
              <w:jc w:val="center"/>
            </w:pPr>
            <w:r>
              <w:rPr>
                <w:rFonts w:ascii="Times New Roman" w:hAnsi="Times New Roman"/>
                <w:b w:val="0"/>
                <w:i w:val="0"/>
                <w:sz w:val="16"/>
              </w:rPr>
              <w:t>-0.0004</w:t>
            </w:r>
          </w:p>
        </w:tc>
      </w:tr>
      <w:tr>
        <w:tc>
          <w:tcPr>
            <w:tcW w:type="dxa" w:w="1794"/>
          </w:tcPr>
          <w:p>
            <w:pPr>
              <w:spacing w:line="190" w:lineRule="exact"/>
              <w:ind w:firstLine="0"/>
              <w:jc w:val="left"/>
            </w:pPr>
            <w:r>
              <w:rPr>
                <w:rFonts w:ascii="Times New Roman" w:hAnsi="Times New Roman"/>
                <w:b w:val="0"/>
                <w:i w:val="0"/>
                <w:sz w:val="16"/>
              </w:rPr>
              <w:t>Metadata OLS</w:t>
            </w:r>
          </w:p>
        </w:tc>
        <w:tc>
          <w:tcPr>
            <w:tcW w:type="dxa" w:w="591"/>
          </w:tcPr>
          <w:p>
            <w:pPr>
              <w:spacing w:line="190" w:lineRule="exact"/>
              <w:ind w:firstLine="0"/>
              <w:jc w:val="center"/>
            </w:pPr>
            <w:r>
              <w:rPr>
                <w:rFonts w:ascii="Times New Roman" w:hAnsi="Times New Roman"/>
                <w:b w:val="0"/>
                <w:i w:val="0"/>
                <w:sz w:val="16"/>
              </w:rPr>
              <w:t>1.1237</w:t>
            </w:r>
          </w:p>
        </w:tc>
        <w:tc>
          <w:tcPr>
            <w:tcW w:type="dxa" w:w="591"/>
          </w:tcPr>
          <w:p>
            <w:pPr>
              <w:spacing w:line="190" w:lineRule="exact"/>
              <w:ind w:firstLine="0"/>
              <w:jc w:val="center"/>
            </w:pPr>
            <w:r>
              <w:rPr>
                <w:rFonts w:ascii="Times New Roman" w:hAnsi="Times New Roman"/>
                <w:b w:val="0"/>
                <w:i w:val="0"/>
                <w:sz w:val="16"/>
              </w:rPr>
              <w:t>0.8701</w:t>
            </w:r>
          </w:p>
        </w:tc>
        <w:tc>
          <w:tcPr>
            <w:tcW w:type="dxa" w:w="666"/>
          </w:tcPr>
          <w:p>
            <w:pPr>
              <w:spacing w:line="190" w:lineRule="exact"/>
              <w:ind w:firstLine="0"/>
              <w:jc w:val="center"/>
            </w:pPr>
            <w:r>
              <w:rPr>
                <w:rFonts w:ascii="Times New Roman" w:hAnsi="Times New Roman"/>
                <w:b w:val="0"/>
                <w:i w:val="0"/>
                <w:sz w:val="16"/>
              </w:rPr>
              <w:t>0.3888</w:t>
            </w:r>
          </w:p>
        </w:tc>
        <w:tc>
          <w:tcPr>
            <w:tcW w:type="dxa" w:w="591"/>
          </w:tcPr>
          <w:p>
            <w:pPr>
              <w:spacing w:line="190" w:lineRule="exact"/>
              <w:ind w:firstLine="0"/>
              <w:jc w:val="center"/>
            </w:pPr>
            <w:r>
              <w:rPr>
                <w:rFonts w:ascii="Times New Roman" w:hAnsi="Times New Roman"/>
                <w:b w:val="0"/>
                <w:i w:val="0"/>
                <w:sz w:val="16"/>
              </w:rPr>
              <w:t>1.1236</w:t>
            </w:r>
          </w:p>
        </w:tc>
        <w:tc>
          <w:tcPr>
            <w:tcW w:type="dxa" w:w="591"/>
          </w:tcPr>
          <w:p>
            <w:pPr>
              <w:spacing w:line="190" w:lineRule="exact"/>
              <w:ind w:firstLine="0"/>
              <w:jc w:val="center"/>
            </w:pPr>
            <w:r>
              <w:rPr>
                <w:rFonts w:ascii="Times New Roman" w:hAnsi="Times New Roman"/>
                <w:b w:val="0"/>
                <w:i w:val="0"/>
                <w:sz w:val="16"/>
              </w:rPr>
              <w:t>0.8695</w:t>
            </w:r>
          </w:p>
        </w:tc>
        <w:tc>
          <w:tcPr>
            <w:tcW w:type="dxa" w:w="666"/>
          </w:tcPr>
          <w:p>
            <w:pPr>
              <w:spacing w:line="190" w:lineRule="exact"/>
              <w:ind w:firstLine="0"/>
              <w:jc w:val="center"/>
            </w:pPr>
            <w:r>
              <w:rPr>
                <w:rFonts w:ascii="Times New Roman" w:hAnsi="Times New Roman"/>
                <w:b w:val="0"/>
                <w:i w:val="0"/>
                <w:sz w:val="16"/>
              </w:rPr>
              <w:t>0.3889</w:t>
            </w:r>
          </w:p>
        </w:tc>
        <w:tc>
          <w:tcPr>
            <w:tcW w:type="dxa" w:w="817"/>
          </w:tcPr>
          <w:p>
            <w:pPr>
              <w:spacing w:line="190" w:lineRule="exact"/>
              <w:ind w:firstLine="0"/>
              <w:jc w:val="center"/>
            </w:pPr>
            <w:r>
              <w:rPr>
                <w:rFonts w:ascii="Times New Roman" w:hAnsi="Times New Roman"/>
                <w:b w:val="0"/>
                <w:i w:val="0"/>
                <w:sz w:val="16"/>
              </w:rPr>
              <w:t>+0.0001</w:t>
            </w:r>
          </w:p>
        </w:tc>
      </w:tr>
      <w:tr>
        <w:tc>
          <w:tcPr>
            <w:tcW w:type="dxa" w:w="1794"/>
          </w:tcPr>
          <w:p>
            <w:pPr>
              <w:spacing w:line="190" w:lineRule="exact"/>
              <w:ind w:firstLine="0"/>
              <w:jc w:val="left"/>
            </w:pPr>
            <w:r>
              <w:rPr>
                <w:rFonts w:ascii="Times New Roman" w:hAnsi="Times New Roman"/>
                <w:b w:val="0"/>
                <w:i w:val="0"/>
                <w:sz w:val="16"/>
              </w:rPr>
              <w:t>SBERT ridge</w:t>
            </w:r>
          </w:p>
        </w:tc>
        <w:tc>
          <w:tcPr>
            <w:tcW w:type="dxa" w:w="591"/>
          </w:tcPr>
          <w:p>
            <w:pPr>
              <w:spacing w:line="190" w:lineRule="exact"/>
              <w:ind w:firstLine="0"/>
              <w:jc w:val="center"/>
            </w:pPr>
            <w:r>
              <w:rPr>
                <w:rFonts w:ascii="Times New Roman" w:hAnsi="Times New Roman"/>
                <w:b w:val="0"/>
                <w:i w:val="0"/>
                <w:sz w:val="16"/>
              </w:rPr>
              <w:t>1.1122</w:t>
            </w:r>
          </w:p>
        </w:tc>
        <w:tc>
          <w:tcPr>
            <w:tcW w:type="dxa" w:w="591"/>
          </w:tcPr>
          <w:p>
            <w:pPr>
              <w:spacing w:line="190" w:lineRule="exact"/>
              <w:ind w:firstLine="0"/>
              <w:jc w:val="center"/>
            </w:pPr>
            <w:r>
              <w:rPr>
                <w:rFonts w:ascii="Times New Roman" w:hAnsi="Times New Roman"/>
                <w:b w:val="0"/>
                <w:i w:val="0"/>
                <w:sz w:val="16"/>
              </w:rPr>
              <w:t>0.8618</w:t>
            </w:r>
          </w:p>
        </w:tc>
        <w:tc>
          <w:tcPr>
            <w:tcW w:type="dxa" w:w="666"/>
          </w:tcPr>
          <w:p>
            <w:pPr>
              <w:spacing w:line="190" w:lineRule="exact"/>
              <w:ind w:firstLine="0"/>
              <w:jc w:val="center"/>
            </w:pPr>
            <w:r>
              <w:rPr>
                <w:rFonts w:ascii="Times New Roman" w:hAnsi="Times New Roman"/>
                <w:b w:val="0"/>
                <w:i w:val="0"/>
                <w:sz w:val="16"/>
              </w:rPr>
              <w:t>0.4012</w:t>
            </w:r>
          </w:p>
        </w:tc>
        <w:tc>
          <w:tcPr>
            <w:tcW w:type="dxa" w:w="591"/>
          </w:tcPr>
          <w:p>
            <w:pPr>
              <w:spacing w:line="190" w:lineRule="exact"/>
              <w:ind w:firstLine="0"/>
              <w:jc w:val="center"/>
            </w:pPr>
            <w:r>
              <w:rPr>
                <w:rFonts w:ascii="Times New Roman" w:hAnsi="Times New Roman"/>
                <w:b w:val="0"/>
                <w:i w:val="0"/>
                <w:sz w:val="16"/>
              </w:rPr>
              <w:t>1.1238</w:t>
            </w:r>
          </w:p>
        </w:tc>
        <w:tc>
          <w:tcPr>
            <w:tcW w:type="dxa" w:w="591"/>
          </w:tcPr>
          <w:p>
            <w:pPr>
              <w:spacing w:line="190" w:lineRule="exact"/>
              <w:ind w:firstLine="0"/>
              <w:jc w:val="center"/>
            </w:pPr>
            <w:r>
              <w:rPr>
                <w:rFonts w:ascii="Times New Roman" w:hAnsi="Times New Roman"/>
                <w:b w:val="0"/>
                <w:i w:val="0"/>
                <w:sz w:val="16"/>
              </w:rPr>
              <w:t>0.8742</w:t>
            </w:r>
          </w:p>
        </w:tc>
        <w:tc>
          <w:tcPr>
            <w:tcW w:type="dxa" w:w="666"/>
          </w:tcPr>
          <w:p>
            <w:pPr>
              <w:spacing w:line="190" w:lineRule="exact"/>
              <w:ind w:firstLine="0"/>
              <w:jc w:val="center"/>
            </w:pPr>
            <w:r>
              <w:rPr>
                <w:rFonts w:ascii="Times New Roman" w:hAnsi="Times New Roman"/>
                <w:b w:val="0"/>
                <w:i w:val="0"/>
                <w:sz w:val="16"/>
              </w:rPr>
              <w:t>0.3887</w:t>
            </w:r>
          </w:p>
        </w:tc>
        <w:tc>
          <w:tcPr>
            <w:tcW w:type="dxa" w:w="817"/>
          </w:tcPr>
          <w:p>
            <w:pPr>
              <w:spacing w:line="190" w:lineRule="exact"/>
              <w:ind w:firstLine="0"/>
              <w:jc w:val="center"/>
            </w:pPr>
            <w:r>
              <w:rPr>
                <w:rFonts w:ascii="Times New Roman" w:hAnsi="Times New Roman"/>
                <w:b w:val="0"/>
                <w:i w:val="0"/>
                <w:sz w:val="16"/>
              </w:rPr>
              <w:t>-0.0125</w:t>
            </w:r>
          </w:p>
        </w:tc>
      </w:tr>
      <w:tr>
        <w:tc>
          <w:tcPr>
            <w:tcW w:type="dxa" w:w="1794"/>
          </w:tcPr>
          <w:p>
            <w:pPr>
              <w:spacing w:line="190" w:lineRule="exact"/>
              <w:ind w:firstLine="0"/>
              <w:jc w:val="left"/>
            </w:pPr>
            <w:r>
              <w:rPr>
                <w:rFonts w:ascii="Times New Roman" w:hAnsi="Times New Roman"/>
                <w:b w:val="0"/>
                <w:i w:val="0"/>
                <w:sz w:val="16"/>
              </w:rPr>
              <w:t>SBERT + XGBoost</w:t>
            </w:r>
          </w:p>
        </w:tc>
        <w:tc>
          <w:tcPr>
            <w:tcW w:type="dxa" w:w="591"/>
          </w:tcPr>
          <w:p>
            <w:pPr>
              <w:spacing w:line="190" w:lineRule="exact"/>
              <w:ind w:firstLine="0"/>
              <w:jc w:val="center"/>
            </w:pPr>
            <w:r>
              <w:rPr>
                <w:rFonts w:ascii="Times New Roman" w:hAnsi="Times New Roman"/>
                <w:b w:val="0"/>
                <w:i w:val="0"/>
                <w:sz w:val="16"/>
              </w:rPr>
              <w:t>1.0907</w:t>
            </w:r>
          </w:p>
        </w:tc>
        <w:tc>
          <w:tcPr>
            <w:tcW w:type="dxa" w:w="591"/>
          </w:tcPr>
          <w:p>
            <w:pPr>
              <w:spacing w:line="190" w:lineRule="exact"/>
              <w:ind w:firstLine="0"/>
              <w:jc w:val="center"/>
            </w:pPr>
            <w:r>
              <w:rPr>
                <w:rFonts w:ascii="Times New Roman" w:hAnsi="Times New Roman"/>
                <w:b w:val="0"/>
                <w:i w:val="0"/>
                <w:sz w:val="16"/>
              </w:rPr>
              <w:t>0.8355</w:t>
            </w:r>
          </w:p>
        </w:tc>
        <w:tc>
          <w:tcPr>
            <w:tcW w:type="dxa" w:w="666"/>
          </w:tcPr>
          <w:p>
            <w:pPr>
              <w:spacing w:line="190" w:lineRule="exact"/>
              <w:ind w:firstLine="0"/>
              <w:jc w:val="center"/>
            </w:pPr>
            <w:r>
              <w:rPr>
                <w:rFonts w:ascii="Times New Roman" w:hAnsi="Times New Roman"/>
                <w:b w:val="0"/>
                <w:i w:val="0"/>
                <w:sz w:val="16"/>
              </w:rPr>
              <w:t>0.4241</w:t>
            </w:r>
          </w:p>
        </w:tc>
        <w:tc>
          <w:tcPr>
            <w:tcW w:type="dxa" w:w="591"/>
          </w:tcPr>
          <w:p>
            <w:pPr>
              <w:spacing w:line="190" w:lineRule="exact"/>
              <w:ind w:firstLine="0"/>
              <w:jc w:val="center"/>
            </w:pPr>
            <w:r>
              <w:rPr>
                <w:rFonts w:ascii="Times New Roman" w:hAnsi="Times New Roman"/>
                <w:b w:val="0"/>
                <w:i w:val="0"/>
                <w:sz w:val="16"/>
              </w:rPr>
              <w:t>1.1026</w:t>
            </w:r>
          </w:p>
        </w:tc>
        <w:tc>
          <w:tcPr>
            <w:tcW w:type="dxa" w:w="591"/>
          </w:tcPr>
          <w:p>
            <w:pPr>
              <w:spacing w:line="190" w:lineRule="exact"/>
              <w:ind w:firstLine="0"/>
              <w:jc w:val="center"/>
            </w:pPr>
            <w:r>
              <w:rPr>
                <w:rFonts w:ascii="Times New Roman" w:hAnsi="Times New Roman"/>
                <w:b w:val="0"/>
                <w:i w:val="0"/>
                <w:sz w:val="16"/>
              </w:rPr>
              <w:t>0.8445</w:t>
            </w:r>
          </w:p>
        </w:tc>
        <w:tc>
          <w:tcPr>
            <w:tcW w:type="dxa" w:w="666"/>
          </w:tcPr>
          <w:p>
            <w:pPr>
              <w:spacing w:line="190" w:lineRule="exact"/>
              <w:ind w:firstLine="0"/>
              <w:jc w:val="center"/>
            </w:pPr>
            <w:r>
              <w:rPr>
                <w:rFonts w:ascii="Times New Roman" w:hAnsi="Times New Roman"/>
                <w:b w:val="0"/>
                <w:i w:val="0"/>
                <w:sz w:val="16"/>
              </w:rPr>
              <w:t>0.4114</w:t>
            </w:r>
          </w:p>
        </w:tc>
        <w:tc>
          <w:tcPr>
            <w:tcW w:type="dxa" w:w="817"/>
          </w:tcPr>
          <w:p>
            <w:pPr>
              <w:spacing w:line="190" w:lineRule="exact"/>
              <w:ind w:firstLine="0"/>
              <w:jc w:val="center"/>
            </w:pPr>
            <w:r>
              <w:rPr>
                <w:rFonts w:ascii="Times New Roman" w:hAnsi="Times New Roman"/>
                <w:b w:val="0"/>
                <w:i w:val="0"/>
                <w:sz w:val="16"/>
              </w:rPr>
              <w:t>-0.0127</w:t>
            </w:r>
          </w:p>
        </w:tc>
      </w:tr>
      <w:tr>
        <w:tc>
          <w:tcPr>
            <w:tcW w:type="dxa" w:w="1794"/>
          </w:tcPr>
          <w:p>
            <w:pPr>
              <w:spacing w:line="190" w:lineRule="exact"/>
              <w:ind w:firstLine="0"/>
              <w:jc w:val="left"/>
            </w:pPr>
            <w:r>
              <w:rPr>
                <w:rFonts w:ascii="Times New Roman" w:hAnsi="Times New Roman"/>
                <w:b w:val="0"/>
                <w:i w:val="0"/>
                <w:sz w:val="16"/>
              </w:rPr>
              <w:t>SBERT + meta + XGBoost</w:t>
            </w:r>
          </w:p>
        </w:tc>
        <w:tc>
          <w:tcPr>
            <w:tcW w:type="dxa" w:w="591"/>
          </w:tcPr>
          <w:p>
            <w:pPr>
              <w:spacing w:line="190" w:lineRule="exact"/>
              <w:ind w:firstLine="0"/>
              <w:jc w:val="center"/>
            </w:pPr>
            <w:r>
              <w:rPr>
                <w:rFonts w:ascii="Times New Roman" w:hAnsi="Times New Roman"/>
                <w:b w:val="0"/>
                <w:i w:val="0"/>
                <w:sz w:val="16"/>
              </w:rPr>
              <w:t>0.9652</w:t>
            </w:r>
          </w:p>
        </w:tc>
        <w:tc>
          <w:tcPr>
            <w:tcW w:type="dxa" w:w="591"/>
          </w:tcPr>
          <w:p>
            <w:pPr>
              <w:spacing w:line="190" w:lineRule="exact"/>
              <w:ind w:firstLine="0"/>
              <w:jc w:val="center"/>
            </w:pPr>
            <w:r>
              <w:rPr>
                <w:rFonts w:ascii="Times New Roman" w:hAnsi="Times New Roman"/>
                <w:b w:val="0"/>
                <w:i w:val="0"/>
                <w:sz w:val="16"/>
              </w:rPr>
              <w:t>0.7276</w:t>
            </w:r>
          </w:p>
        </w:tc>
        <w:tc>
          <w:tcPr>
            <w:tcW w:type="dxa" w:w="666"/>
          </w:tcPr>
          <w:p>
            <w:pPr>
              <w:spacing w:line="190" w:lineRule="exact"/>
              <w:ind w:firstLine="0"/>
              <w:jc w:val="center"/>
            </w:pPr>
            <w:r>
              <w:rPr>
                <w:rFonts w:ascii="Times New Roman" w:hAnsi="Times New Roman"/>
                <w:b w:val="0"/>
                <w:i w:val="0"/>
                <w:sz w:val="16"/>
              </w:rPr>
              <w:t>0.5490</w:t>
            </w:r>
          </w:p>
        </w:tc>
        <w:tc>
          <w:tcPr>
            <w:tcW w:type="dxa" w:w="591"/>
          </w:tcPr>
          <w:p>
            <w:pPr>
              <w:spacing w:line="190" w:lineRule="exact"/>
              <w:ind w:firstLine="0"/>
              <w:jc w:val="center"/>
            </w:pPr>
            <w:r>
              <w:rPr>
                <w:rFonts w:ascii="Times New Roman" w:hAnsi="Times New Roman"/>
                <w:b w:val="0"/>
                <w:i w:val="0"/>
                <w:sz w:val="16"/>
              </w:rPr>
              <w:t>0.9791</w:t>
            </w:r>
          </w:p>
        </w:tc>
        <w:tc>
          <w:tcPr>
            <w:tcW w:type="dxa" w:w="591"/>
          </w:tcPr>
          <w:p>
            <w:pPr>
              <w:spacing w:line="190" w:lineRule="exact"/>
              <w:ind w:firstLine="0"/>
              <w:jc w:val="center"/>
            </w:pPr>
            <w:r>
              <w:rPr>
                <w:rFonts w:ascii="Times New Roman" w:hAnsi="Times New Roman"/>
                <w:b w:val="0"/>
                <w:i w:val="0"/>
                <w:sz w:val="16"/>
              </w:rPr>
              <w:t>0.7309</w:t>
            </w:r>
          </w:p>
        </w:tc>
        <w:tc>
          <w:tcPr>
            <w:tcW w:type="dxa" w:w="666"/>
          </w:tcPr>
          <w:p>
            <w:pPr>
              <w:spacing w:line="190" w:lineRule="exact"/>
              <w:ind w:firstLine="0"/>
              <w:jc w:val="center"/>
            </w:pPr>
            <w:r>
              <w:rPr>
                <w:rFonts w:ascii="Times New Roman" w:hAnsi="Times New Roman"/>
                <w:b w:val="0"/>
                <w:i w:val="0"/>
                <w:sz w:val="16"/>
              </w:rPr>
              <w:t>0.5359</w:t>
            </w:r>
          </w:p>
        </w:tc>
        <w:tc>
          <w:tcPr>
            <w:tcW w:type="dxa" w:w="817"/>
          </w:tcPr>
          <w:p>
            <w:pPr>
              <w:spacing w:line="190" w:lineRule="exact"/>
              <w:ind w:firstLine="0"/>
              <w:jc w:val="center"/>
            </w:pPr>
            <w:r>
              <w:rPr>
                <w:rFonts w:ascii="Times New Roman" w:hAnsi="Times New Roman"/>
                <w:b w:val="0"/>
                <w:i w:val="0"/>
                <w:sz w:val="16"/>
              </w:rPr>
              <w:t>-0.0131</w:t>
            </w:r>
          </w:p>
        </w:tc>
      </w:tr>
      <w:tr>
        <w:tc>
          <w:tcPr>
            <w:tcW w:type="dxa" w:w="6309"/>
            <w:gridSpan w:val="8"/>
          </w:tcPr>
          <w:p>
            <w:pPr>
              <w:spacing w:line="190" w:lineRule="exact"/>
              <w:ind w:firstLine="0"/>
              <w:jc w:val="left"/>
            </w:pPr>
            <w:r>
              <w:rPr>
                <w:rFonts w:ascii="Times New Roman" w:hAnsi="Times New Roman"/>
                <w:b w:val="0"/>
                <w:i w:val="0"/>
                <w:sz w:val="16"/>
              </w:rPr>
              <w:t xml:space="preserve">Best system: P1 </w:t>
            </w:r>
            <m:oMath>
              <m:sSup>
                <m:e>
                  <m:r>
                    <w:rPr>
                      <w:sz w:val="16"/>
                    </w:rPr>
                    <m:t>R</m:t>
                  </m:r>
                </m:e>
                <m:sup>
                  <m:r>
                    <w:rPr>
                      <w:sz w:val="16"/>
                    </w:rPr>
                    <m:t>2</m:t>
                  </m:r>
                </m:sup>
              </m:sSup>
              <m:r>
                <m:rPr>
                  <m:sty m:val="p"/>
                </m:rPr>
                <w:rPr>
                  <w:sz w:val="16"/>
                </w:rPr>
                <m:t>∈</m:t>
              </m:r>
              <m:d>
                <m:dPr>
                  <m:begChr m:val="["/>
                  <m:endChr m:val="]"/>
                  <m:sepChr m:val=""/>
                  <m:grow/>
                </m:dPr>
                <m:e>
                  <m:r>
                    <w:rPr>
                      <w:sz w:val="16"/>
                    </w:rPr>
                    <m:t>0.5298</m:t>
                  </m:r>
                  <m:r>
                    <m:rPr>
                      <m:sty m:val="p"/>
                    </m:rPr>
                    <w:rPr>
                      <w:sz w:val="16"/>
                    </w:rPr>
                    <m:t>,</m:t>
                  </m:r>
                  <m:r>
                    <w:rPr>
                      <w:sz w:val="16"/>
                    </w:rPr>
                    <m:t>0.5671</m:t>
                  </m:r>
                </m:e>
              </m:d>
            </m:oMath>
            <w:r>
              <w:rPr>
                <w:rFonts w:ascii="Times New Roman" w:hAnsi="Times New Roman"/>
                <w:b w:val="0"/>
                <w:i w:val="0"/>
                <w:sz w:val="16"/>
              </w:rPr>
              <w:t xml:space="preserve">, P2 </w:t>
            </w:r>
            <m:oMath>
              <m:sSup>
                <m:e>
                  <m:r>
                    <w:rPr>
                      <w:sz w:val="16"/>
                    </w:rPr>
                    <m:t>R</m:t>
                  </m:r>
                </m:e>
                <m:sup>
                  <m:r>
                    <w:rPr>
                      <w:sz w:val="16"/>
                    </w:rPr>
                    <m:t>2</m:t>
                  </m:r>
                </m:sup>
              </m:sSup>
              <m:r>
                <m:rPr>
                  <m:sty m:val="p"/>
                </m:rPr>
                <w:rPr>
                  <w:sz w:val="16"/>
                </w:rPr>
                <m:t>∈</m:t>
              </m:r>
              <m:d>
                <m:dPr>
                  <m:begChr m:val="["/>
                  <m:endChr m:val="]"/>
                  <m:sepChr m:val=""/>
                  <m:grow/>
                </m:dPr>
                <m:e>
                  <m:r>
                    <w:rPr>
                      <w:sz w:val="16"/>
                    </w:rPr>
                    <m:t>0.5162</m:t>
                  </m:r>
                  <m:r>
                    <m:rPr>
                      <m:sty m:val="p"/>
                    </m:rPr>
                    <w:rPr>
                      <w:sz w:val="16"/>
                    </w:rPr>
                    <m:t>,</m:t>
                  </m:r>
                  <m:r>
                    <w:rPr>
                      <w:sz w:val="16"/>
                    </w:rPr>
                    <m:t>0.5537</m:t>
                  </m:r>
                </m:e>
              </m:d>
            </m:oMath>
            <w:r>
              <w:rPr>
                <w:rFonts w:ascii="Times New Roman" w:hAnsi="Times New Roman"/>
                <w:b w:val="0"/>
                <w:i w:val="0"/>
                <w:sz w:val="16"/>
              </w:rPr>
              <w:t xml:space="preserve">. Every arm that reads text loses </w:t>
            </w:r>
            <m:oMath>
              <m:sSup>
                <m:e>
                  <m:r>
                    <w:rPr>
                      <w:sz w:val="16"/>
                    </w:rPr>
                    <m:t>R</m:t>
                  </m:r>
                </m:e>
                <m:sup>
                  <m:r>
                    <w:rPr>
                      <w:sz w:val="16"/>
                    </w:rPr>
                    <m:t>2</m:t>
                  </m:r>
                </m:sup>
              </m:sSup>
            </m:oMath>
            <w:r>
              <w:rPr>
                <w:rFonts w:ascii="Times New Roman" w:hAnsi="Times New Roman"/>
                <w:b w:val="0"/>
                <w:i w:val="0"/>
                <w:sz w:val="16"/>
              </w:rPr>
              <w:t>; the metadata-only probe does not.</w:t>
            </w:r>
          </w:p>
        </w:tc>
      </w:tr>
    </w:tbl>
    <w:p>
      <w:pPr>
        <w:spacing w:before="0" w:after="80" w:line="80" w:lineRule="exact"/>
        <w:ind w:firstLine="0"/>
      </w:pPr>
    </w:p>
    <w:p>
      <w:pPr>
        <w:sectPr>
          <w:type w:val="continuous"/>
          <w:pgSz w:w="11906" w:h="16838"/>
          <w:pgMar w:top="940" w:right="793" w:bottom="2458" w:left="793" w:header="720" w:footer="720" w:gutter="0"/>
          <w:cols w:space="240" w:num="1"/>
          <w:docGrid w:linePitch="360"/>
        </w:sectPr>
      </w:pPr>
    </w:p>
    <w:p>
      <w:pPr>
        <w:keepNext/>
        <w:spacing w:before="120" w:after="0" w:line="190" w:lineRule="exact"/>
        <w:ind w:firstLine="0"/>
        <w:jc w:val="center"/>
      </w:pPr>
      <w:r>
        <w:rPr>
          <w:b w:val="0"/>
          <w:i w:val="0"/>
          <w:smallCaps/>
          <w:sz w:val="16"/>
        </w:rPr>
        <w:t>Table III</w:t>
      </w:r>
    </w:p>
    <w:p>
      <w:pPr>
        <w:keepNext/>
        <w:spacing w:before="0" w:after="60" w:line="190" w:lineRule="exact"/>
        <w:ind w:firstLine="0"/>
        <w:jc w:val="center"/>
      </w:pPr>
      <w:r>
        <w:rPr>
          <w:b w:val="0"/>
          <w:i w:val="0"/>
          <w:sz w:val="16"/>
        </w:rPr>
        <w:t>Temporal holdout. Fit on films released up to 2015, early stopping on 2016–2019, tested on the 515 films released 2020–2025.</w:t>
      </w:r>
    </w:p>
    <w:tbl>
      <w:tblPr>
        <w:tblW w:type="auto" w:w="0"/>
        <w:jc w:val="center"/>
        <w:tblBorders>
          <w:top w:val="single" w:sz="8" w:space="0" w:color="000000"/>
          <w:bottom w:val="single" w:sz="8" w:space="0" w:color="000000"/>
        </w:tblBorders>
        <w:tblLayout w:type="fixed"/>
        <w:tblCellMar>
          <w:left w:w="60" w:type="dxa"/>
          <w:right w:w="60" w:type="dxa"/>
        </w:tblCellMar>
        <w:tblLook w:firstColumn="1" w:firstRow="1" w:lastColumn="0" w:lastRow="0" w:noHBand="0" w:noVBand="1" w:val="04A0"/>
      </w:tblPr>
      <w:tblGrid>
        <w:gridCol w:w="1794"/>
        <w:gridCol w:w="591"/>
        <w:gridCol w:w="591"/>
        <w:gridCol w:w="666"/>
      </w:tblGrid>
      <w:tr>
        <w:tc>
          <w:tcPr>
            <w:tcW w:type="dxa" w:w="1794"/>
            <w:tcBorders>
              <w:bottom w:val="single" w:sz="4" w:space="0" w:color="000000"/>
            </w:tcBorders>
          </w:tcPr>
          <w:p>
            <w:pPr>
              <w:spacing w:line="190" w:lineRule="exact"/>
              <w:ind w:firstLine="0"/>
              <w:jc w:val="left"/>
            </w:pPr>
            <w:r>
              <w:rPr>
                <w:rFonts w:ascii="Times New Roman" w:hAnsi="Times New Roman"/>
                <w:b/>
                <w:i w:val="0"/>
                <w:sz w:val="16"/>
              </w:rPr>
              <w:t>System</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RMSE</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MAE</w:t>
            </w:r>
          </w:p>
        </w:tc>
        <w:tc>
          <w:tcPr>
            <w:tcW w:type="dxa" w:w="666"/>
            <w:tcBorders>
              <w:bottom w:val="single" w:sz="4" w:space="0" w:color="000000"/>
            </w:tcBorders>
          </w:tcPr>
          <w:p>
            <w:pPr>
              <w:spacing w:line="190" w:lineRule="exact"/>
              <w:ind w:firstLine="0"/>
              <w:jc w:val="center"/>
            </w:pPr>
            <m:oMath>
              <m:sSup>
                <m:e>
                  <m:r>
                    <w:rPr>
                      <w:sz w:val="16"/>
                    </w:rPr>
                    <m:t>R</m:t>
                  </m:r>
                </m:e>
                <m:sup>
                  <m:r>
                    <w:rPr>
                      <w:sz w:val="16"/>
                    </w:rPr>
                    <m:t>2</m:t>
                  </m:r>
                </m:sup>
              </m:sSup>
            </m:oMath>
          </w:p>
        </w:tc>
      </w:tr>
      <w:tr>
        <w:tc>
          <w:tcPr>
            <w:tcW w:type="dxa" w:w="1794"/>
          </w:tcPr>
          <w:p>
            <w:pPr>
              <w:spacing w:line="190" w:lineRule="exact"/>
              <w:ind w:firstLine="0"/>
              <w:jc w:val="left"/>
            </w:pPr>
            <w:r>
              <w:rPr>
                <w:rFonts w:ascii="Times New Roman" w:hAnsi="Times New Roman"/>
                <w:b w:val="0"/>
                <w:i w:val="0"/>
                <w:sz w:val="16"/>
              </w:rPr>
              <w:t>Constant mean</w:t>
            </w:r>
          </w:p>
        </w:tc>
        <w:tc>
          <w:tcPr>
            <w:tcW w:type="dxa" w:w="591"/>
          </w:tcPr>
          <w:p>
            <w:pPr>
              <w:spacing w:line="190" w:lineRule="exact"/>
              <w:ind w:firstLine="0"/>
              <w:jc w:val="center"/>
            </w:pPr>
            <w:r>
              <w:rPr>
                <w:rFonts w:ascii="Times New Roman" w:hAnsi="Times New Roman"/>
                <w:b w:val="0"/>
                <w:i w:val="0"/>
                <w:sz w:val="16"/>
              </w:rPr>
              <w:t>1.2230</w:t>
            </w:r>
          </w:p>
        </w:tc>
        <w:tc>
          <w:tcPr>
            <w:tcW w:type="dxa" w:w="591"/>
          </w:tcPr>
          <w:p>
            <w:pPr>
              <w:spacing w:line="190" w:lineRule="exact"/>
              <w:ind w:firstLine="0"/>
              <w:jc w:val="center"/>
            </w:pPr>
            <w:r>
              <w:rPr>
                <w:rFonts w:ascii="Times New Roman" w:hAnsi="Times New Roman"/>
                <w:b w:val="0"/>
                <w:i w:val="0"/>
                <w:sz w:val="16"/>
              </w:rPr>
              <w:t>0.9762</w:t>
            </w:r>
          </w:p>
        </w:tc>
        <w:tc>
          <w:tcPr>
            <w:tcW w:type="dxa" w:w="666"/>
          </w:tcPr>
          <w:p>
            <w:pPr>
              <w:spacing w:line="190" w:lineRule="exact"/>
              <w:ind w:firstLine="0"/>
              <w:jc w:val="center"/>
            </w:pPr>
            <w:r>
              <w:rPr>
                <w:rFonts w:ascii="Times New Roman" w:hAnsi="Times New Roman"/>
                <w:b w:val="0"/>
                <w:i w:val="0"/>
                <w:sz w:val="16"/>
              </w:rPr>
              <w:t>-0.0947</w:t>
            </w:r>
          </w:p>
        </w:tc>
      </w:tr>
      <w:tr>
        <w:tc>
          <w:tcPr>
            <w:tcW w:type="dxa" w:w="1794"/>
          </w:tcPr>
          <w:p>
            <w:pPr>
              <w:spacing w:line="190" w:lineRule="exact"/>
              <w:ind w:firstLine="0"/>
              <w:jc w:val="left"/>
            </w:pPr>
            <w:r>
              <w:rPr>
                <w:rFonts w:ascii="Times New Roman" w:hAnsi="Times New Roman"/>
                <w:b w:val="0"/>
                <w:i w:val="0"/>
                <w:sz w:val="16"/>
              </w:rPr>
              <w:t>Metadata OLS</w:t>
            </w:r>
          </w:p>
        </w:tc>
        <w:tc>
          <w:tcPr>
            <w:tcW w:type="dxa" w:w="591"/>
          </w:tcPr>
          <w:p>
            <w:pPr>
              <w:spacing w:line="190" w:lineRule="exact"/>
              <w:ind w:firstLine="0"/>
              <w:jc w:val="center"/>
            </w:pPr>
            <w:r>
              <w:rPr>
                <w:rFonts w:ascii="Times New Roman" w:hAnsi="Times New Roman"/>
                <w:b w:val="0"/>
                <w:i w:val="0"/>
                <w:sz w:val="16"/>
              </w:rPr>
              <w:t>1.0794</w:t>
            </w:r>
          </w:p>
        </w:tc>
        <w:tc>
          <w:tcPr>
            <w:tcW w:type="dxa" w:w="591"/>
          </w:tcPr>
          <w:p>
            <w:pPr>
              <w:spacing w:line="190" w:lineRule="exact"/>
              <w:ind w:firstLine="0"/>
              <w:jc w:val="center"/>
            </w:pPr>
            <w:r>
              <w:rPr>
                <w:rFonts w:ascii="Times New Roman" w:hAnsi="Times New Roman"/>
                <w:b w:val="0"/>
                <w:i w:val="0"/>
                <w:sz w:val="16"/>
              </w:rPr>
              <w:t>0.8384</w:t>
            </w:r>
          </w:p>
        </w:tc>
        <w:tc>
          <w:tcPr>
            <w:tcW w:type="dxa" w:w="666"/>
          </w:tcPr>
          <w:p>
            <w:pPr>
              <w:spacing w:line="190" w:lineRule="exact"/>
              <w:ind w:firstLine="0"/>
              <w:jc w:val="center"/>
            </w:pPr>
            <w:r>
              <w:rPr>
                <w:rFonts w:ascii="Times New Roman" w:hAnsi="Times New Roman"/>
                <w:b w:val="0"/>
                <w:i w:val="0"/>
                <w:sz w:val="16"/>
              </w:rPr>
              <w:t>0.1473</w:t>
            </w:r>
          </w:p>
        </w:tc>
      </w:tr>
      <w:tr>
        <w:tc>
          <w:tcPr>
            <w:tcW w:type="dxa" w:w="1794"/>
          </w:tcPr>
          <w:p>
            <w:pPr>
              <w:spacing w:line="190" w:lineRule="exact"/>
              <w:ind w:firstLine="0"/>
              <w:jc w:val="left"/>
            </w:pPr>
            <w:r>
              <w:rPr>
                <w:rFonts w:ascii="Times New Roman" w:hAnsi="Times New Roman"/>
                <w:b w:val="0"/>
                <w:i w:val="0"/>
                <w:sz w:val="16"/>
              </w:rPr>
              <w:t>SBERT ridge</w:t>
            </w:r>
          </w:p>
        </w:tc>
        <w:tc>
          <w:tcPr>
            <w:tcW w:type="dxa" w:w="591"/>
          </w:tcPr>
          <w:p>
            <w:pPr>
              <w:spacing w:line="190" w:lineRule="exact"/>
              <w:ind w:firstLine="0"/>
              <w:jc w:val="center"/>
            </w:pPr>
            <w:r>
              <w:rPr>
                <w:rFonts w:ascii="Times New Roman" w:hAnsi="Times New Roman"/>
                <w:b w:val="0"/>
                <w:i w:val="0"/>
                <w:sz w:val="16"/>
              </w:rPr>
              <w:t>1.0719</w:t>
            </w:r>
          </w:p>
        </w:tc>
        <w:tc>
          <w:tcPr>
            <w:tcW w:type="dxa" w:w="591"/>
          </w:tcPr>
          <w:p>
            <w:pPr>
              <w:spacing w:line="190" w:lineRule="exact"/>
              <w:ind w:firstLine="0"/>
              <w:jc w:val="center"/>
            </w:pPr>
            <w:r>
              <w:rPr>
                <w:rFonts w:ascii="Times New Roman" w:hAnsi="Times New Roman"/>
                <w:b w:val="0"/>
                <w:i w:val="0"/>
                <w:sz w:val="16"/>
              </w:rPr>
              <w:t>0.8417</w:t>
            </w:r>
          </w:p>
        </w:tc>
        <w:tc>
          <w:tcPr>
            <w:tcW w:type="dxa" w:w="666"/>
          </w:tcPr>
          <w:p>
            <w:pPr>
              <w:spacing w:line="190" w:lineRule="exact"/>
              <w:ind w:firstLine="0"/>
              <w:jc w:val="center"/>
            </w:pPr>
            <w:r>
              <w:rPr>
                <w:rFonts w:ascii="Times New Roman" w:hAnsi="Times New Roman"/>
                <w:b w:val="0"/>
                <w:i w:val="0"/>
                <w:sz w:val="16"/>
              </w:rPr>
              <w:t>0.1591</w:t>
            </w:r>
          </w:p>
        </w:tc>
      </w:tr>
      <w:tr>
        <w:tc>
          <w:tcPr>
            <w:tcW w:type="dxa" w:w="1794"/>
          </w:tcPr>
          <w:p>
            <w:pPr>
              <w:spacing w:line="190" w:lineRule="exact"/>
              <w:ind w:firstLine="0"/>
              <w:jc w:val="left"/>
            </w:pPr>
            <w:r>
              <w:rPr>
                <w:rFonts w:ascii="Times New Roman" w:hAnsi="Times New Roman"/>
                <w:b w:val="0"/>
                <w:i w:val="0"/>
                <w:sz w:val="16"/>
              </w:rPr>
              <w:t>SBERT + XGBoost</w:t>
            </w:r>
          </w:p>
        </w:tc>
        <w:tc>
          <w:tcPr>
            <w:tcW w:type="dxa" w:w="591"/>
          </w:tcPr>
          <w:p>
            <w:pPr>
              <w:spacing w:line="190" w:lineRule="exact"/>
              <w:ind w:firstLine="0"/>
              <w:jc w:val="center"/>
            </w:pPr>
            <w:r>
              <w:rPr>
                <w:rFonts w:ascii="Times New Roman" w:hAnsi="Times New Roman"/>
                <w:b w:val="0"/>
                <w:i w:val="0"/>
                <w:sz w:val="16"/>
              </w:rPr>
              <w:t>1.0007</w:t>
            </w:r>
          </w:p>
        </w:tc>
        <w:tc>
          <w:tcPr>
            <w:tcW w:type="dxa" w:w="591"/>
          </w:tcPr>
          <w:p>
            <w:pPr>
              <w:spacing w:line="190" w:lineRule="exact"/>
              <w:ind w:firstLine="0"/>
              <w:jc w:val="center"/>
            </w:pPr>
            <w:r>
              <w:rPr>
                <w:rFonts w:ascii="Times New Roman" w:hAnsi="Times New Roman"/>
                <w:b w:val="0"/>
                <w:i w:val="0"/>
                <w:sz w:val="16"/>
              </w:rPr>
              <w:t>0.7469</w:t>
            </w:r>
          </w:p>
        </w:tc>
        <w:tc>
          <w:tcPr>
            <w:tcW w:type="dxa" w:w="666"/>
          </w:tcPr>
          <w:p>
            <w:pPr>
              <w:spacing w:line="190" w:lineRule="exact"/>
              <w:ind w:firstLine="0"/>
              <w:jc w:val="center"/>
            </w:pPr>
            <w:r>
              <w:rPr>
                <w:rFonts w:ascii="Times New Roman" w:hAnsi="Times New Roman"/>
                <w:b w:val="0"/>
                <w:i w:val="0"/>
                <w:sz w:val="16"/>
              </w:rPr>
              <w:t>0.2671</w:t>
            </w:r>
          </w:p>
        </w:tc>
      </w:tr>
      <w:tr>
        <w:tc>
          <w:tcPr>
            <w:tcW w:type="dxa" w:w="1794"/>
          </w:tcPr>
          <w:p>
            <w:pPr>
              <w:spacing w:line="190" w:lineRule="exact"/>
              <w:ind w:firstLine="0"/>
              <w:jc w:val="left"/>
            </w:pPr>
            <w:r>
              <w:rPr>
                <w:rFonts w:ascii="Times New Roman" w:hAnsi="Times New Roman"/>
                <w:b w:val="0"/>
                <w:i w:val="0"/>
                <w:sz w:val="16"/>
              </w:rPr>
              <w:t>SBERT + meta + XGBoost</w:t>
            </w:r>
          </w:p>
        </w:tc>
        <w:tc>
          <w:tcPr>
            <w:tcW w:type="dxa" w:w="591"/>
          </w:tcPr>
          <w:p>
            <w:pPr>
              <w:spacing w:line="190" w:lineRule="exact"/>
              <w:ind w:firstLine="0"/>
              <w:jc w:val="center"/>
            </w:pPr>
            <w:r>
              <w:rPr>
                <w:rFonts w:ascii="Times New Roman" w:hAnsi="Times New Roman"/>
                <w:b w:val="0"/>
                <w:i w:val="0"/>
                <w:sz w:val="16"/>
              </w:rPr>
              <w:t>0.9717</w:t>
            </w:r>
          </w:p>
        </w:tc>
        <w:tc>
          <w:tcPr>
            <w:tcW w:type="dxa" w:w="591"/>
          </w:tcPr>
          <w:p>
            <w:pPr>
              <w:spacing w:line="190" w:lineRule="exact"/>
              <w:ind w:firstLine="0"/>
              <w:jc w:val="center"/>
            </w:pPr>
            <w:r>
              <w:rPr>
                <w:rFonts w:ascii="Times New Roman" w:hAnsi="Times New Roman"/>
                <w:b w:val="0"/>
                <w:i w:val="0"/>
                <w:sz w:val="16"/>
              </w:rPr>
              <w:t>0.7232</w:t>
            </w:r>
          </w:p>
        </w:tc>
        <w:tc>
          <w:tcPr>
            <w:tcW w:type="dxa" w:w="666"/>
          </w:tcPr>
          <w:p>
            <w:pPr>
              <w:spacing w:line="190" w:lineRule="exact"/>
              <w:ind w:firstLine="0"/>
              <w:jc w:val="center"/>
            </w:pPr>
            <w:r>
              <w:rPr>
                <w:rFonts w:ascii="Times New Roman" w:hAnsi="Times New Roman"/>
                <w:b w:val="0"/>
                <w:i w:val="0"/>
                <w:sz w:val="16"/>
              </w:rPr>
              <w:t>0.3089</w:t>
            </w:r>
          </w:p>
        </w:tc>
      </w:tr>
      <w:tr>
        <w:tc>
          <w:tcPr>
            <w:tcW w:type="dxa" w:w="3643"/>
            <w:gridSpan w:val="4"/>
          </w:tcPr>
          <w:p>
            <w:pPr>
              <w:spacing w:line="190" w:lineRule="exact"/>
              <w:ind w:firstLine="0"/>
              <w:jc w:val="left"/>
            </w:pPr>
            <w:r>
              <w:rPr>
                <w:rFonts w:ascii="Times New Roman" w:hAnsi="Times New Roman"/>
                <w:b w:val="0"/>
                <w:i w:val="0"/>
                <w:sz w:val="16"/>
              </w:rPr>
              <w:t xml:space="preserve">Best system </w:t>
            </w:r>
            <m:oMath>
              <m:sSup>
                <m:e>
                  <m:r>
                    <w:rPr>
                      <w:sz w:val="16"/>
                    </w:rPr>
                    <m:t>R</m:t>
                  </m:r>
                </m:e>
                <m:sup>
                  <m:r>
                    <w:rPr>
                      <w:sz w:val="16"/>
                    </w:rPr>
                    <m:t>2</m:t>
                  </m:r>
                </m:sup>
              </m:sSup>
              <m:r>
                <m:rPr>
                  <m:sty m:val="p"/>
                </m:rPr>
                <w:rPr>
                  <w:sz w:val="16"/>
                </w:rPr>
                <m:t>∈</m:t>
              </m:r>
              <m:d>
                <m:dPr>
                  <m:begChr m:val="["/>
                  <m:endChr m:val="]"/>
                  <m:sepChr m:val=""/>
                  <m:grow/>
                </m:dPr>
                <m:e>
                  <m:r>
                    <w:rPr>
                      <w:sz w:val="16"/>
                    </w:rPr>
                    <m:t>0.1985</m:t>
                  </m:r>
                  <m:r>
                    <m:rPr>
                      <m:sty m:val="p"/>
                    </m:rPr>
                    <w:rPr>
                      <w:sz w:val="16"/>
                    </w:rPr>
                    <m:t>,</m:t>
                  </m:r>
                  <m:r>
                    <w:rPr>
                      <w:sz w:val="16"/>
                    </w:rPr>
                    <m:t>0.4038</m:t>
                  </m:r>
                </m:e>
              </m:d>
            </m:oMath>
            <w:r>
              <w:rPr>
                <w:rFonts w:ascii="Times New Roman" w:hAnsi="Times New Roman"/>
                <w:b w:val="0"/>
                <w:i w:val="0"/>
                <w:sz w:val="16"/>
              </w:rPr>
              <w:t xml:space="preserve">; </w:t>
            </w:r>
            <m:oMath>
              <m:r>
                <w:rPr>
                  <w:sz w:val="16"/>
                </w:rPr>
                <m:t>λ</m:t>
              </m:r>
              <m:r>
                <m:rPr>
                  <m:sty m:val="p"/>
                </m:rPr>
                <w:rPr>
                  <w:sz w:val="16"/>
                </w:rPr>
                <m:t>=</m:t>
              </m:r>
              <m:r>
                <w:rPr>
                  <w:sz w:val="16"/>
                </w:rPr>
                <m:t>6.41</m:t>
              </m:r>
              <m:r>
                <m:rPr>
                  <m:sty m:val="p"/>
                </m:rPr>
                <w:rPr>
                  <w:sz w:val="16"/>
                </w:rPr>
                <m:t>%</m:t>
              </m:r>
            </m:oMath>
            <w:r>
              <w:rPr>
                <w:rFonts w:ascii="Times New Roman" w:hAnsi="Times New Roman"/>
                <w:b w:val="0"/>
                <w:i w:val="0"/>
                <w:sz w:val="16"/>
              </w:rPr>
              <w:t>.</w:t>
            </w:r>
          </w:p>
        </w:tc>
      </w:tr>
      <w:tr>
        <w:tc>
          <w:tcPr>
            <w:tcW w:type="dxa" w:w="3643"/>
            <w:gridSpan w:val="4"/>
          </w:tcPr>
          <w:p>
            <w:pPr>
              <w:spacing w:line="190" w:lineRule="exact"/>
              <w:ind w:firstLine="0"/>
              <w:jc w:val="left"/>
            </w:pPr>
            <w:r>
              <w:rPr>
                <w:rFonts w:ascii="Times New Roman" w:hAnsi="Times New Roman"/>
                <w:b w:val="0"/>
                <w:i w:val="0"/>
                <w:sz w:val="16"/>
              </w:rPr>
              <w:t xml:space="preserve">Target mean </w:t>
            </w:r>
            <m:oMath>
              <m:r>
                <m:rPr>
                  <m:sty m:val="p"/>
                </m:rPr>
                <w:rPr>
                  <w:sz w:val="16"/>
                </w:rPr>
                <m:t>±</m:t>
              </m:r>
            </m:oMath>
            <w:r>
              <w:rPr>
                <w:rFonts w:ascii="Times New Roman" w:hAnsi="Times New Roman"/>
                <w:b w:val="0"/>
                <w:i w:val="0"/>
                <w:sz w:val="16"/>
              </w:rPr>
              <w:t xml:space="preserve"> SD: train (</w:t>
            </w:r>
            <m:oMath>
              <m:r>
                <m:rPr>
                  <m:sty m:val="p"/>
                </m:rPr>
                <w:rPr>
                  <w:sz w:val="16"/>
                </w:rPr>
                <m:t>≤</m:t>
              </m:r>
              <m:r>
                <w:rPr>
                  <w:sz w:val="16"/>
                </w:rPr>
                <m:t>2015</m:t>
              </m:r>
            </m:oMath>
            <w:r>
              <w:rPr>
                <w:rFonts w:ascii="Times New Roman" w:hAnsi="Times New Roman"/>
                <w:b w:val="0"/>
                <w:i w:val="0"/>
                <w:sz w:val="16"/>
              </w:rPr>
              <w:t xml:space="preserve">) </w:t>
            </w:r>
            <m:oMath>
              <m:r>
                <w:rPr>
                  <w:sz w:val="16"/>
                </w:rPr>
                <m:t>6.11</m:t>
              </m:r>
              <m:r>
                <m:rPr>
                  <m:sty m:val="p"/>
                </m:rPr>
                <w:rPr>
                  <w:sz w:val="16"/>
                </w:rPr>
                <m:t>±</m:t>
              </m:r>
              <m:r>
                <w:rPr>
                  <w:sz w:val="16"/>
                </w:rPr>
                <m:t>1.45</m:t>
              </m:r>
            </m:oMath>
            <w:r>
              <w:rPr>
                <w:rFonts w:ascii="Times New Roman" w:hAnsi="Times New Roman"/>
                <w:b w:val="0"/>
                <w:i w:val="0"/>
                <w:sz w:val="16"/>
              </w:rPr>
              <w:t>; pre-2020</w:t>
            </w:r>
          </w:p>
        </w:tc>
      </w:tr>
      <w:tr>
        <w:tc>
          <w:tcPr>
            <w:tcW w:type="dxa" w:w="3643"/>
            <w:gridSpan w:val="4"/>
          </w:tcPr>
          <w:p>
            <w:pPr>
              <w:spacing w:line="190" w:lineRule="exact"/>
              <w:ind w:firstLine="0"/>
              <w:jc w:val="left"/>
            </w:pPr>
            <w:r>
              <w:rPr>
                <w:rFonts w:ascii="Times New Roman" w:hAnsi="Times New Roman"/>
                <w:b w:val="0"/>
                <w:i w:val="0"/>
                <w:sz w:val="16"/>
              </w:rPr>
              <w:t xml:space="preserve">pool </w:t>
            </w:r>
            <m:oMath>
              <m:r>
                <w:rPr>
                  <w:sz w:val="16"/>
                </w:rPr>
                <m:t>6.01</m:t>
              </m:r>
              <m:r>
                <m:rPr>
                  <m:sty m:val="p"/>
                </m:rPr>
                <w:rPr>
                  <w:sz w:val="16"/>
                </w:rPr>
                <m:t>±</m:t>
              </m:r>
              <m:r>
                <w:rPr>
                  <w:sz w:val="16"/>
                </w:rPr>
                <m:t>1.46</m:t>
              </m:r>
            </m:oMath>
            <w:r>
              <w:rPr>
                <w:rFonts w:ascii="Times New Roman" w:hAnsi="Times New Roman"/>
                <w:b w:val="0"/>
                <w:i w:val="0"/>
                <w:sz w:val="16"/>
              </w:rPr>
              <w:t xml:space="preserve">; holdout </w:t>
            </w:r>
            <m:oMath>
              <m:r>
                <w:rPr>
                  <w:sz w:val="16"/>
                </w:rPr>
                <m:t>5.75</m:t>
              </m:r>
              <m:r>
                <m:rPr>
                  <m:sty m:val="p"/>
                </m:rPr>
                <w:rPr>
                  <w:sz w:val="16"/>
                </w:rPr>
                <m:t>±</m:t>
              </m:r>
              <m:r>
                <w:rPr>
                  <w:sz w:val="16"/>
                </w:rPr>
                <m:t>1.17</m:t>
              </m:r>
            </m:oMath>
            <w:r>
              <w:rPr>
                <w:rFonts w:ascii="Times New Roman" w:hAnsi="Times New Roman"/>
                <w:b w:val="0"/>
                <w:i w:val="0"/>
                <w:sz w:val="16"/>
              </w:rPr>
              <w:t>.</w:t>
            </w:r>
          </w:p>
        </w:tc>
      </w:tr>
    </w:tbl>
    <w:p>
      <w:pPr>
        <w:spacing w:before="0" w:after="80" w:line="80" w:lineRule="exact"/>
        <w:ind w:firstLine="0"/>
      </w:pPr>
    </w:p>
    <w:p>
      <w:pPr>
        <w:spacing w:before="0" w:after="0" w:line="240" w:lineRule="exact"/>
        <w:ind w:firstLine="200"/>
      </w:pPr>
      <w:r>
        <w:rPr>
          <w:b w:val="0"/>
          <w:i w:val="0"/>
          <w:sz w:val="20"/>
        </w:rPr>
        <w:t xml:space="preserve">Grouping costs little. The best system moves from </w:t>
      </w:r>
      <m:oMath>
        <m:sSup>
          <m:e>
            <m:r>
              <w:rPr>
                <w:sz w:val="20"/>
              </w:rPr>
              <m:t>R</m:t>
            </m:r>
          </m:e>
          <m:sup>
            <m:r>
              <w:rPr>
                <w:sz w:val="20"/>
              </w:rPr>
              <m:t>2</m:t>
            </m:r>
          </m:sup>
        </m:sSup>
        <m:r>
          <m:rPr>
            <m:sty m:val="p"/>
          </m:rPr>
          <w:rPr>
            <w:sz w:val="20"/>
          </w:rPr>
          <m:t>=</m:t>
        </m:r>
        <m:r>
          <w:rPr>
            <w:sz w:val="20"/>
          </w:rPr>
          <m:t>0.5490</m:t>
        </m:r>
      </m:oMath>
      <w:r>
        <w:rPr>
          <w:b w:val="0"/>
          <w:i w:val="0"/>
          <w:sz w:val="20"/>
        </w:rPr>
        <w:t xml:space="preserve"> to 0.5359, a drop of 0.0131, and the two bootstrap intervals overlap substantially. This is expected for a corpus in which only 164 families have more than one member and the largest has four. The direction of the change is nonetheless consistent: every system that reads text loses </w:t>
      </w:r>
      <m:oMath>
        <m:sSup>
          <m:e>
            <m:r>
              <w:rPr>
                <w:sz w:val="20"/>
              </w:rPr>
              <m:t>R</m:t>
            </m:r>
          </m:e>
          <m:sup>
            <m:r>
              <w:rPr>
                <w:sz w:val="20"/>
              </w:rPr>
              <m:t>2</m:t>
            </m:r>
          </m:sup>
        </m:sSup>
      </m:oMath>
      <w:r>
        <w:rPr>
          <w:b w:val="0"/>
          <w:i w:val="0"/>
          <w:sz w:val="20"/>
        </w:rPr>
        <w:t xml:space="preserve"> (SBERT ridge by 0.0125, SBERT + XGBoost by 0.0127), while the metadata-only probe does not move (0.3888 to 0.3889). Franchise leakage therefore enters through the text, which a metadata model never sees.</w:t>
      </w:r>
    </w:p>
    <w:p>
      <w:pPr>
        <w:spacing w:before="0" w:after="0" w:line="240" w:lineRule="exact"/>
        <w:ind w:firstLine="200"/>
      </w:pPr>
      <w:r>
        <w:rPr>
          <w:b w:val="0"/>
          <w:i w:val="0"/>
          <w:sz w:val="20"/>
        </w:rPr>
        <w:t xml:space="preserve">Chronology costs much more. The best system falls to </w:t>
      </w:r>
      <m:oMath>
        <m:sSup>
          <m:e>
            <m:r>
              <w:rPr>
                <w:sz w:val="20"/>
              </w:rPr>
              <m:t>R</m:t>
            </m:r>
          </m:e>
          <m:sup>
            <m:r>
              <w:rPr>
                <w:sz w:val="20"/>
              </w:rPr>
              <m:t>2</m:t>
            </m:r>
          </m:sup>
        </m:sSup>
        <m:r>
          <m:rPr>
            <m:sty m:val="p"/>
          </m:rPr>
          <w:rPr>
            <w:sz w:val="20"/>
          </w:rPr>
          <m:t>=</m:t>
        </m:r>
        <m:r>
          <w:rPr>
            <w:sz w:val="20"/>
          </w:rPr>
          <m:t>0.3089</m:t>
        </m:r>
      </m:oMath>
      <w:r>
        <w:rPr>
          <w:b w:val="0"/>
          <w:i w:val="0"/>
          <w:sz w:val="20"/>
        </w:rPr>
        <w:t xml:space="preserve">, and its interval [0.1985, 0.4038] no longer overlaps either in-corpus estimate. The constant-mean predictor drops from </w:t>
      </w:r>
      <m:oMath>
        <m:sSup>
          <m:e>
            <m:r>
              <w:rPr>
                <w:sz w:val="20"/>
              </w:rPr>
              <m:t>R</m:t>
            </m:r>
          </m:e>
          <m:sup>
            <m:r>
              <w:rPr>
                <w:sz w:val="20"/>
              </w:rPr>
              <m:t>2</m:t>
            </m:r>
          </m:sup>
        </m:sSup>
        <m:r>
          <m:rPr>
            <m:sty m:val="p"/>
          </m:rPr>
          <w:rPr>
            <w:sz w:val="20"/>
          </w:rPr>
          <m:t>≈</m:t>
        </m:r>
        <m:r>
          <w:rPr>
            <w:sz w:val="20"/>
          </w:rPr>
          <m:t>0</m:t>
        </m:r>
      </m:oMath>
      <w:r>
        <w:rPr>
          <w:b w:val="0"/>
          <w:i w:val="0"/>
          <w:sz w:val="20"/>
        </w:rPr>
        <w:t xml:space="preserve"> to -0.0947, a pure distribution-shift effect: the training mean (6.11, films up to 2015) is too high for the holdout (5.75). The metadata probe degrades most, from 0.3889 to 0.1473, losing 62% of its explained variance, while the text-only SBERT + XGBoost model loses 35% (0.4114 to 0.2671). That text-only figure, 0.267, is also the most relevant number for screenplay-stage use, because it relies on nothing that becomes known only after production.</w:t>
      </w:r>
    </w:p>
    <w:p>
      <w:pPr>
        <w:keepNext/>
        <w:spacing w:before="80" w:after="40" w:line="240" w:lineRule="exact"/>
        <w:ind w:firstLine="0"/>
      </w:pPr>
      <w:r>
        <w:rPr>
          <w:b w:val="0"/>
          <w:i/>
          <w:sz w:val="20"/>
        </w:rPr>
        <w:t>B. Paired comparisons</w:t>
      </w:r>
    </w:p>
    <w:p>
      <w:pPr>
        <w:spacing w:before="0" w:after="0" w:line="240" w:lineRule="exact"/>
        <w:ind w:firstLine="200"/>
      </w:pPr>
      <w:r>
        <w:rPr>
          <w:b w:val="0"/>
          <w:i w:val="0"/>
          <w:sz w:val="20"/>
        </w:rPr>
        <w:t>Table IV reports every baseline against the best system on matched records.</w:t>
      </w:r>
    </w:p>
    <w:p>
      <w:pPr>
        <w:keepNext/>
        <w:spacing w:before="120" w:after="0" w:line="190" w:lineRule="exact"/>
        <w:ind w:firstLine="0"/>
        <w:jc w:val="center"/>
      </w:pPr>
      <w:r>
        <w:rPr>
          <w:b w:val="0"/>
          <w:i w:val="0"/>
          <w:smallCaps/>
          <w:sz w:val="16"/>
        </w:rPr>
        <w:t>Table IV</w:t>
      </w:r>
    </w:p>
    <w:p>
      <w:pPr>
        <w:keepNext/>
        <w:spacing w:before="0" w:after="60" w:line="190" w:lineRule="exact"/>
        <w:ind w:firstLine="0"/>
        <w:jc w:val="center"/>
      </w:pPr>
      <w:r>
        <w:rPr>
          <w:b w:val="0"/>
          <w:i w:val="0"/>
          <w:sz w:val="16"/>
        </w:rPr>
        <w:t xml:space="preserve">Paired comparison against SBERT + metadata + XGBoost. </w:t>
      </w:r>
      <m:oMath>
        <m:r>
          <w:rPr>
            <w:sz w:val="16"/>
          </w:rPr>
          <m:t>Δ</m:t>
        </m:r>
        <m:r>
          <m:rPr>
            <m:sty m:val="p"/>
          </m:rPr>
          <w:rPr>
            <w:sz w:val="16"/>
          </w:rPr>
          <m:t>M</m:t>
        </m:r>
        <m:r>
          <m:rPr>
            <m:sty m:val="p"/>
          </m:rPr>
          <w:rPr>
            <w:sz w:val="16"/>
          </w:rPr>
          <m:t>A</m:t>
        </m:r>
        <m:r>
          <m:rPr>
            <m:sty m:val="p"/>
          </m:rPr>
          <w:rPr>
            <w:sz w:val="16"/>
          </w:rPr>
          <m:t>E</m:t>
        </m:r>
      </m:oMath>
      <w:r>
        <w:rPr>
          <w:b w:val="0"/>
          <w:i w:val="0"/>
          <w:sz w:val="16"/>
        </w:rPr>
        <w:t xml:space="preserve"> is positive when the reference system has lower error. </w:t>
      </w:r>
      <m:oMath>
        <m:r>
          <w:rPr>
            <w:sz w:val="16"/>
          </w:rPr>
          <m:t>p</m:t>
        </m:r>
      </m:oMath>
      <w:r>
        <w:rPr>
          <w:b w:val="0"/>
          <w:i w:val="0"/>
          <w:sz w:val="16"/>
        </w:rPr>
        <w:t xml:space="preserve"> from the two-sided Wilcoxon signed-rank test.</w:t>
      </w:r>
    </w:p>
    <w:tbl>
      <w:tblPr>
        <w:tblW w:type="auto" w:w="0"/>
        <w:jc w:val="center"/>
        <w:tblBorders>
          <w:top w:val="single" w:sz="8" w:space="0" w:color="000000"/>
          <w:bottom w:val="single" w:sz="8" w:space="0" w:color="000000"/>
        </w:tblBorders>
        <w:tblLayout w:type="fixed"/>
        <w:tblCellMar>
          <w:left w:w="60" w:type="dxa"/>
          <w:right w:w="60" w:type="dxa"/>
        </w:tblCellMar>
        <w:tblLook w:firstColumn="1" w:firstRow="1" w:lastColumn="0" w:lastRow="0" w:noHBand="0" w:noVBand="1" w:val="04A0"/>
      </w:tblPr>
      <w:tblGrid>
        <w:gridCol w:w="516"/>
        <w:gridCol w:w="1117"/>
        <w:gridCol w:w="741"/>
        <w:gridCol w:w="1343"/>
        <w:gridCol w:w="967"/>
      </w:tblGrid>
      <w:tr>
        <w:tc>
          <w:tcPr>
            <w:tcW w:type="dxa" w:w="516"/>
            <w:tcBorders>
              <w:bottom w:val="single" w:sz="4" w:space="0" w:color="000000"/>
            </w:tcBorders>
          </w:tcPr>
          <w:p>
            <w:pPr>
              <w:spacing w:line="190" w:lineRule="exact"/>
              <w:ind w:firstLine="0"/>
              <w:jc w:val="left"/>
            </w:pPr>
            <w:r>
              <w:rPr>
                <w:rFonts w:ascii="Times New Roman" w:hAnsi="Times New Roman"/>
                <w:b/>
                <w:i w:val="0"/>
                <w:sz w:val="16"/>
              </w:rPr>
              <w:t>Prot.</w:t>
            </w:r>
          </w:p>
        </w:tc>
        <w:tc>
          <w:tcPr>
            <w:tcW w:type="dxa" w:w="1118"/>
            <w:tcBorders>
              <w:bottom w:val="single" w:sz="4" w:space="0" w:color="000000"/>
            </w:tcBorders>
          </w:tcPr>
          <w:p>
            <w:pPr>
              <w:spacing w:line="190" w:lineRule="exact"/>
              <w:ind w:firstLine="0"/>
              <w:jc w:val="center"/>
            </w:pPr>
            <w:r>
              <w:rPr>
                <w:rFonts w:ascii="Times New Roman" w:hAnsi="Times New Roman"/>
                <w:b/>
                <w:i w:val="0"/>
                <w:sz w:val="16"/>
              </w:rPr>
              <w:t>Baseline</w:t>
            </w:r>
          </w:p>
        </w:tc>
        <w:tc>
          <w:tcPr>
            <w:tcW w:type="dxa" w:w="742"/>
            <w:tcBorders>
              <w:bottom w:val="single" w:sz="4" w:space="0" w:color="000000"/>
            </w:tcBorders>
          </w:tcPr>
          <w:p>
            <w:pPr>
              <w:spacing w:line="190" w:lineRule="exact"/>
              <w:ind w:firstLine="0"/>
              <w:jc w:val="center"/>
            </w:pPr>
            <m:oMath>
              <m:r>
                <w:rPr>
                  <w:sz w:val="16"/>
                </w:rPr>
                <m:t>Δ</m:t>
              </m:r>
              <m:r>
                <m:rPr>
                  <m:sty m:val="p"/>
                </m:rPr>
                <w:rPr>
                  <w:sz w:val="16"/>
                </w:rPr>
                <m:t>M</m:t>
              </m:r>
              <m:r>
                <m:rPr>
                  <m:sty m:val="p"/>
                </m:rPr>
                <w:rPr>
                  <w:sz w:val="16"/>
                </w:rPr>
                <m:t>A</m:t>
              </m:r>
              <m:r>
                <m:rPr>
                  <m:sty m:val="p"/>
                </m:rPr>
                <w:rPr>
                  <w:sz w:val="16"/>
                </w:rPr>
                <m:t>E</m:t>
              </m:r>
            </m:oMath>
          </w:p>
        </w:tc>
        <w:tc>
          <w:tcPr>
            <w:tcW w:type="dxa" w:w="1343"/>
            <w:tcBorders>
              <w:bottom w:val="single" w:sz="4" w:space="0" w:color="000000"/>
            </w:tcBorders>
          </w:tcPr>
          <w:p>
            <w:pPr>
              <w:spacing w:line="190" w:lineRule="exact"/>
              <w:ind w:firstLine="0"/>
              <w:jc w:val="center"/>
            </w:pPr>
            <w:r>
              <w:rPr>
                <w:rFonts w:ascii="Times New Roman" w:hAnsi="Times New Roman"/>
                <w:b/>
                <w:i w:val="0"/>
                <w:sz w:val="16"/>
              </w:rPr>
              <w:t>95% CI</w:t>
            </w:r>
          </w:p>
        </w:tc>
        <w:tc>
          <w:tcPr>
            <w:tcW w:type="dxa" w:w="967"/>
            <w:tcBorders>
              <w:bottom w:val="single" w:sz="4" w:space="0" w:color="000000"/>
            </w:tcBorders>
          </w:tcPr>
          <w:p>
            <w:pPr>
              <w:spacing w:line="190" w:lineRule="exact"/>
              <w:ind w:firstLine="0"/>
              <w:jc w:val="center"/>
            </w:pPr>
            <m:oMath>
              <m:r>
                <w:rPr>
                  <w:sz w:val="16"/>
                </w:rPr>
                <m:t>p</m:t>
              </m:r>
            </m:oMath>
          </w:p>
        </w:tc>
      </w:tr>
      <w:tr>
        <w:tc>
          <w:tcPr>
            <w:tcW w:type="dxa" w:w="516"/>
          </w:tcPr>
          <w:p>
            <w:pPr>
              <w:spacing w:line="190" w:lineRule="exact"/>
              <w:ind w:firstLine="0"/>
              <w:jc w:val="left"/>
            </w:pPr>
            <w:r>
              <w:rPr>
                <w:rFonts w:ascii="Times New Roman" w:hAnsi="Times New Roman"/>
                <w:b w:val="0"/>
                <w:i w:val="0"/>
                <w:sz w:val="16"/>
              </w:rPr>
              <w:t>P1</w:t>
            </w:r>
          </w:p>
        </w:tc>
        <w:tc>
          <w:tcPr>
            <w:tcW w:type="dxa" w:w="1118"/>
          </w:tcPr>
          <w:p>
            <w:pPr>
              <w:spacing w:line="190" w:lineRule="exact"/>
              <w:ind w:firstLine="0"/>
              <w:jc w:val="center"/>
            </w:pPr>
            <w:r>
              <w:rPr>
                <w:rFonts w:ascii="Times New Roman" w:hAnsi="Times New Roman"/>
                <w:b w:val="0"/>
                <w:i w:val="0"/>
                <w:sz w:val="16"/>
              </w:rPr>
              <w:t>Constant mean</w:t>
            </w:r>
          </w:p>
        </w:tc>
        <w:tc>
          <w:tcPr>
            <w:tcW w:type="dxa" w:w="742"/>
          </w:tcPr>
          <w:p>
            <w:pPr>
              <w:spacing w:line="190" w:lineRule="exact"/>
              <w:ind w:firstLine="0"/>
              <w:jc w:val="center"/>
            </w:pPr>
            <w:r>
              <w:rPr>
                <w:rFonts w:ascii="Times New Roman" w:hAnsi="Times New Roman"/>
                <w:b w:val="0"/>
                <w:i w:val="0"/>
                <w:sz w:val="16"/>
              </w:rPr>
              <w:t>+0.4485</w:t>
            </w:r>
          </w:p>
        </w:tc>
        <w:tc>
          <w:tcPr>
            <w:tcW w:type="dxa" w:w="1343"/>
          </w:tcPr>
          <w:p>
            <w:pPr>
              <w:spacing w:line="190" w:lineRule="exact"/>
              <w:ind w:firstLine="0"/>
              <w:jc w:val="center"/>
            </w:pPr>
            <w:r>
              <w:rPr>
                <w:rFonts w:ascii="Times New Roman" w:hAnsi="Times New Roman"/>
                <w:b w:val="0"/>
                <w:i w:val="0"/>
                <w:sz w:val="16"/>
              </w:rPr>
              <w:t>[+0.427, +0.471]</w:t>
            </w:r>
          </w:p>
        </w:tc>
        <w:tc>
          <w:tcPr>
            <w:tcW w:type="dxa" w:w="967"/>
          </w:tcPr>
          <w:p>
            <w:pPr>
              <w:spacing w:line="190" w:lineRule="exact"/>
              <w:ind w:firstLine="0"/>
              <w:jc w:val="center"/>
            </w:pPr>
            <m:oMath>
              <m:r>
                <w:rPr>
                  <w:sz w:val="16"/>
                </w:rPr>
                <m:t>2.2</m:t>
              </m:r>
              <m:r>
                <w:rPr>
                  <w:sz w:val="16"/>
                </w:rPr>
                <m:t>​</m:t>
              </m:r>
              <m:r>
                <m:rPr>
                  <m:sty m:val="p"/>
                </m:rPr>
                <w:rPr>
                  <w:sz w:val="16"/>
                </w:rPr>
                <m:t>×</m:t>
              </m:r>
              <m:r>
                <w:rPr>
                  <w:sz w:val="16"/>
                </w:rPr>
                <m:t>​</m:t>
              </m:r>
              <m:sSup>
                <m:e>
                  <m:r>
                    <w:rPr>
                      <w:sz w:val="16"/>
                    </w:rPr>
                    <m:t>10</m:t>
                  </m:r>
                </m:e>
                <m:sup>
                  <m:r>
                    <m:rPr>
                      <m:sty m:val="p"/>
                    </m:rPr>
                    <w:rPr>
                      <w:sz w:val="16"/>
                    </w:rPr>
                    <m:t>−</m:t>
                  </m:r>
                  <m:r>
                    <w:rPr>
                      <w:sz w:val="16"/>
                    </w:rPr>
                    <m:t>281</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Metadata OLS</w:t>
            </w:r>
          </w:p>
        </w:tc>
        <w:tc>
          <w:tcPr>
            <w:tcW w:type="dxa" w:w="742"/>
          </w:tcPr>
          <w:p>
            <w:pPr>
              <w:spacing w:line="190" w:lineRule="exact"/>
              <w:ind w:firstLine="0"/>
              <w:jc w:val="center"/>
            </w:pPr>
            <w:r>
              <w:rPr>
                <w:rFonts w:ascii="Times New Roman" w:hAnsi="Times New Roman"/>
                <w:b w:val="0"/>
                <w:i w:val="0"/>
                <w:sz w:val="16"/>
              </w:rPr>
              <w:t>+0.1425</w:t>
            </w:r>
          </w:p>
        </w:tc>
        <w:tc>
          <w:tcPr>
            <w:tcW w:type="dxa" w:w="1343"/>
          </w:tcPr>
          <w:p>
            <w:pPr>
              <w:spacing w:line="190" w:lineRule="exact"/>
              <w:ind w:firstLine="0"/>
              <w:jc w:val="center"/>
            </w:pPr>
            <w:r>
              <w:rPr>
                <w:rFonts w:ascii="Times New Roman" w:hAnsi="Times New Roman"/>
                <w:b w:val="0"/>
                <w:i w:val="0"/>
                <w:sz w:val="16"/>
              </w:rPr>
              <w:t>[+0.129, +0.157]</w:t>
            </w:r>
          </w:p>
        </w:tc>
        <w:tc>
          <w:tcPr>
            <w:tcW w:type="dxa" w:w="967"/>
          </w:tcPr>
          <w:p>
            <w:pPr>
              <w:spacing w:line="190" w:lineRule="exact"/>
              <w:ind w:firstLine="0"/>
              <w:jc w:val="center"/>
            </w:pPr>
            <m:oMath>
              <m:r>
                <w:rPr>
                  <w:sz w:val="16"/>
                </w:rPr>
                <m:t>1.8</m:t>
              </m:r>
              <m:r>
                <w:rPr>
                  <w:sz w:val="16"/>
                </w:rPr>
                <m:t>​</m:t>
              </m:r>
              <m:r>
                <m:rPr>
                  <m:sty m:val="p"/>
                </m:rPr>
                <w:rPr>
                  <w:sz w:val="16"/>
                </w:rPr>
                <m:t>×</m:t>
              </m:r>
              <m:r>
                <w:rPr>
                  <w:sz w:val="16"/>
                </w:rPr>
                <m:t>​</m:t>
              </m:r>
              <m:sSup>
                <m:e>
                  <m:r>
                    <w:rPr>
                      <w:sz w:val="16"/>
                    </w:rPr>
                    <m:t>10</m:t>
                  </m:r>
                </m:e>
                <m:sup>
                  <m:r>
                    <m:rPr>
                      <m:sty m:val="p"/>
                    </m:rPr>
                    <w:rPr>
                      <w:sz w:val="16"/>
                    </w:rPr>
                    <m:t>−</m:t>
                  </m:r>
                  <m:r>
                    <w:rPr>
                      <w:sz w:val="16"/>
                    </w:rPr>
                    <m:t>73</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ridge</w:t>
            </w:r>
          </w:p>
        </w:tc>
        <w:tc>
          <w:tcPr>
            <w:tcW w:type="dxa" w:w="742"/>
          </w:tcPr>
          <w:p>
            <w:pPr>
              <w:spacing w:line="190" w:lineRule="exact"/>
              <w:ind w:firstLine="0"/>
              <w:jc w:val="center"/>
            </w:pPr>
            <w:r>
              <w:rPr>
                <w:rFonts w:ascii="Times New Roman" w:hAnsi="Times New Roman"/>
                <w:b w:val="0"/>
                <w:i w:val="0"/>
                <w:sz w:val="16"/>
              </w:rPr>
              <w:t>+0.1342</w:t>
            </w:r>
          </w:p>
        </w:tc>
        <w:tc>
          <w:tcPr>
            <w:tcW w:type="dxa" w:w="1343"/>
          </w:tcPr>
          <w:p>
            <w:pPr>
              <w:spacing w:line="190" w:lineRule="exact"/>
              <w:ind w:firstLine="0"/>
              <w:jc w:val="center"/>
            </w:pPr>
            <w:r>
              <w:rPr>
                <w:rFonts w:ascii="Times New Roman" w:hAnsi="Times New Roman"/>
                <w:b w:val="0"/>
                <w:i w:val="0"/>
                <w:sz w:val="16"/>
              </w:rPr>
              <w:t>[+0.116, +0.150]</w:t>
            </w:r>
          </w:p>
        </w:tc>
        <w:tc>
          <w:tcPr>
            <w:tcW w:type="dxa" w:w="967"/>
          </w:tcPr>
          <w:p>
            <w:pPr>
              <w:spacing w:line="190" w:lineRule="exact"/>
              <w:ind w:firstLine="0"/>
              <w:jc w:val="center"/>
            </w:pPr>
            <m:oMath>
              <m:r>
                <w:rPr>
                  <w:sz w:val="16"/>
                </w:rPr>
                <m:t>7.0</m:t>
              </m:r>
              <m:r>
                <w:rPr>
                  <w:sz w:val="16"/>
                </w:rPr>
                <m:t>​</m:t>
              </m:r>
              <m:r>
                <m:rPr>
                  <m:sty m:val="p"/>
                </m:rPr>
                <w:rPr>
                  <w:sz w:val="16"/>
                </w:rPr>
                <m:t>×</m:t>
              </m:r>
              <m:r>
                <w:rPr>
                  <w:sz w:val="16"/>
                </w:rPr>
                <m:t>​</m:t>
              </m:r>
              <m:sSup>
                <m:e>
                  <m:r>
                    <w:rPr>
                      <w:sz w:val="16"/>
                    </w:rPr>
                    <m:t>10</m:t>
                  </m:r>
                </m:e>
                <m:sup>
                  <m:r>
                    <m:rPr>
                      <m:sty m:val="p"/>
                    </m:rPr>
                    <w:rPr>
                      <w:sz w:val="16"/>
                    </w:rPr>
                    <m:t>−</m:t>
                  </m:r>
                  <m:r>
                    <w:rPr>
                      <w:sz w:val="16"/>
                    </w:rPr>
                    <m:t>55</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 XGB</w:t>
            </w:r>
          </w:p>
        </w:tc>
        <w:tc>
          <w:tcPr>
            <w:tcW w:type="dxa" w:w="742"/>
          </w:tcPr>
          <w:p>
            <w:pPr>
              <w:spacing w:line="190" w:lineRule="exact"/>
              <w:ind w:firstLine="0"/>
              <w:jc w:val="center"/>
            </w:pPr>
            <w:r>
              <w:rPr>
                <w:rFonts w:ascii="Times New Roman" w:hAnsi="Times New Roman"/>
                <w:b w:val="0"/>
                <w:i w:val="0"/>
                <w:sz w:val="16"/>
              </w:rPr>
              <w:t>+0.1079</w:t>
            </w:r>
          </w:p>
        </w:tc>
        <w:tc>
          <w:tcPr>
            <w:tcW w:type="dxa" w:w="1343"/>
          </w:tcPr>
          <w:p>
            <w:pPr>
              <w:spacing w:line="190" w:lineRule="exact"/>
              <w:ind w:firstLine="0"/>
              <w:jc w:val="center"/>
            </w:pPr>
            <w:r>
              <w:rPr>
                <w:rFonts w:ascii="Times New Roman" w:hAnsi="Times New Roman"/>
                <w:b w:val="0"/>
                <w:i w:val="0"/>
                <w:sz w:val="16"/>
              </w:rPr>
              <w:t>[+0.093, +0.122]</w:t>
            </w:r>
          </w:p>
        </w:tc>
        <w:tc>
          <w:tcPr>
            <w:tcW w:type="dxa" w:w="967"/>
          </w:tcPr>
          <w:p>
            <w:pPr>
              <w:spacing w:line="190" w:lineRule="exact"/>
              <w:ind w:firstLine="0"/>
              <w:jc w:val="center"/>
            </w:pPr>
            <m:oMath>
              <m:r>
                <w:rPr>
                  <w:sz w:val="16"/>
                </w:rPr>
                <m:t>4.7</m:t>
              </m:r>
              <m:r>
                <w:rPr>
                  <w:sz w:val="16"/>
                </w:rPr>
                <m:t>​</m:t>
              </m:r>
              <m:r>
                <m:rPr>
                  <m:sty m:val="p"/>
                </m:rPr>
                <w:rPr>
                  <w:sz w:val="16"/>
                </w:rPr>
                <m:t>×</m:t>
              </m:r>
              <m:r>
                <w:rPr>
                  <w:sz w:val="16"/>
                </w:rPr>
                <m:t>​</m:t>
              </m:r>
              <m:sSup>
                <m:e>
                  <m:r>
                    <w:rPr>
                      <w:sz w:val="16"/>
                    </w:rPr>
                    <m:t>10</m:t>
                  </m:r>
                </m:e>
                <m:sup>
                  <m:r>
                    <m:rPr>
                      <m:sty m:val="p"/>
                    </m:rPr>
                    <w:rPr>
                      <w:sz w:val="16"/>
                    </w:rPr>
                    <m:t>−</m:t>
                  </m:r>
                  <m:r>
                    <w:rPr>
                      <w:sz w:val="16"/>
                    </w:rPr>
                    <m:t>46</m:t>
                  </m:r>
                </m:sup>
              </m:sSup>
            </m:oMath>
          </w:p>
        </w:tc>
      </w:tr>
      <w:tr>
        <w:tc>
          <w:tcPr>
            <w:tcW w:type="dxa" w:w="516"/>
          </w:tcPr>
          <w:p>
            <w:pPr>
              <w:spacing w:line="190" w:lineRule="exact"/>
              <w:ind w:firstLine="0"/>
              <w:jc w:val="left"/>
            </w:pPr>
            <w:r>
              <w:rPr>
                <w:rFonts w:ascii="Times New Roman" w:hAnsi="Times New Roman"/>
                <w:b w:val="0"/>
                <w:i w:val="0"/>
                <w:sz w:val="16"/>
              </w:rPr>
              <w:t>P2</w:t>
            </w:r>
          </w:p>
        </w:tc>
        <w:tc>
          <w:tcPr>
            <w:tcW w:type="dxa" w:w="1118"/>
          </w:tcPr>
          <w:p>
            <w:pPr>
              <w:spacing w:line="190" w:lineRule="exact"/>
              <w:ind w:firstLine="0"/>
              <w:jc w:val="center"/>
            </w:pPr>
            <w:r>
              <w:rPr>
                <w:rFonts w:ascii="Times New Roman" w:hAnsi="Times New Roman"/>
                <w:b w:val="0"/>
                <w:i w:val="0"/>
                <w:sz w:val="16"/>
              </w:rPr>
              <w:t>Constant mean</w:t>
            </w:r>
          </w:p>
        </w:tc>
        <w:tc>
          <w:tcPr>
            <w:tcW w:type="dxa" w:w="742"/>
          </w:tcPr>
          <w:p>
            <w:pPr>
              <w:spacing w:line="190" w:lineRule="exact"/>
              <w:ind w:firstLine="0"/>
              <w:jc w:val="center"/>
            </w:pPr>
            <w:r>
              <w:rPr>
                <w:rFonts w:ascii="Times New Roman" w:hAnsi="Times New Roman"/>
                <w:b w:val="0"/>
                <w:i w:val="0"/>
                <w:sz w:val="16"/>
              </w:rPr>
              <w:t>+0.4456</w:t>
            </w:r>
          </w:p>
        </w:tc>
        <w:tc>
          <w:tcPr>
            <w:tcW w:type="dxa" w:w="1343"/>
          </w:tcPr>
          <w:p>
            <w:pPr>
              <w:spacing w:line="190" w:lineRule="exact"/>
              <w:ind w:firstLine="0"/>
              <w:jc w:val="center"/>
            </w:pPr>
            <w:r>
              <w:rPr>
                <w:rFonts w:ascii="Times New Roman" w:hAnsi="Times New Roman"/>
                <w:b w:val="0"/>
                <w:i w:val="0"/>
                <w:sz w:val="16"/>
              </w:rPr>
              <w:t>[+0.424, +0.466]</w:t>
            </w:r>
          </w:p>
        </w:tc>
        <w:tc>
          <w:tcPr>
            <w:tcW w:type="dxa" w:w="967"/>
          </w:tcPr>
          <w:p>
            <w:pPr>
              <w:spacing w:line="190" w:lineRule="exact"/>
              <w:ind w:firstLine="0"/>
              <w:jc w:val="center"/>
            </w:pPr>
            <m:oMath>
              <m:r>
                <w:rPr>
                  <w:sz w:val="16"/>
                </w:rPr>
                <m:t>2.9</m:t>
              </m:r>
              <m:r>
                <w:rPr>
                  <w:sz w:val="16"/>
                </w:rPr>
                <m:t>​</m:t>
              </m:r>
              <m:r>
                <m:rPr>
                  <m:sty m:val="p"/>
                </m:rPr>
                <w:rPr>
                  <w:sz w:val="16"/>
                </w:rPr>
                <m:t>×</m:t>
              </m:r>
              <m:r>
                <w:rPr>
                  <w:sz w:val="16"/>
                </w:rPr>
                <m:t>​</m:t>
              </m:r>
              <m:sSup>
                <m:e>
                  <m:r>
                    <w:rPr>
                      <w:sz w:val="16"/>
                    </w:rPr>
                    <m:t>10</m:t>
                  </m:r>
                </m:e>
                <m:sup>
                  <m:r>
                    <m:rPr>
                      <m:sty m:val="p"/>
                    </m:rPr>
                    <w:rPr>
                      <w:sz w:val="16"/>
                    </w:rPr>
                    <m:t>−</m:t>
                  </m:r>
                  <m:r>
                    <w:rPr>
                      <w:sz w:val="16"/>
                    </w:rPr>
                    <m:t>280</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Metadata OLS</w:t>
            </w:r>
          </w:p>
        </w:tc>
        <w:tc>
          <w:tcPr>
            <w:tcW w:type="dxa" w:w="742"/>
          </w:tcPr>
          <w:p>
            <w:pPr>
              <w:spacing w:line="190" w:lineRule="exact"/>
              <w:ind w:firstLine="0"/>
              <w:jc w:val="center"/>
            </w:pPr>
            <w:r>
              <w:rPr>
                <w:rFonts w:ascii="Times New Roman" w:hAnsi="Times New Roman"/>
                <w:b w:val="0"/>
                <w:i w:val="0"/>
                <w:sz w:val="16"/>
              </w:rPr>
              <w:t>+0.1386</w:t>
            </w:r>
          </w:p>
        </w:tc>
        <w:tc>
          <w:tcPr>
            <w:tcW w:type="dxa" w:w="1343"/>
          </w:tcPr>
          <w:p>
            <w:pPr>
              <w:spacing w:line="190" w:lineRule="exact"/>
              <w:ind w:firstLine="0"/>
              <w:jc w:val="center"/>
            </w:pPr>
            <w:r>
              <w:rPr>
                <w:rFonts w:ascii="Times New Roman" w:hAnsi="Times New Roman"/>
                <w:b w:val="0"/>
                <w:i w:val="0"/>
                <w:sz w:val="16"/>
              </w:rPr>
              <w:t>[+0.124, +0.152]</w:t>
            </w:r>
          </w:p>
        </w:tc>
        <w:tc>
          <w:tcPr>
            <w:tcW w:type="dxa" w:w="967"/>
          </w:tcPr>
          <w:p>
            <w:pPr>
              <w:spacing w:line="190" w:lineRule="exact"/>
              <w:ind w:firstLine="0"/>
              <w:jc w:val="center"/>
            </w:pPr>
            <m:oMath>
              <m:r>
                <w:rPr>
                  <w:sz w:val="16"/>
                </w:rPr>
                <m:t>2.8</m:t>
              </m:r>
              <m:r>
                <w:rPr>
                  <w:sz w:val="16"/>
                </w:rPr>
                <m:t>​</m:t>
              </m:r>
              <m:r>
                <m:rPr>
                  <m:sty m:val="p"/>
                </m:rPr>
                <w:rPr>
                  <w:sz w:val="16"/>
                </w:rPr>
                <m:t>×</m:t>
              </m:r>
              <m:r>
                <w:rPr>
                  <w:sz w:val="16"/>
                </w:rPr>
                <m:t>​</m:t>
              </m:r>
              <m:sSup>
                <m:e>
                  <m:r>
                    <w:rPr>
                      <w:sz w:val="16"/>
                    </w:rPr>
                    <m:t>10</m:t>
                  </m:r>
                </m:e>
                <m:sup>
                  <m:r>
                    <m:rPr>
                      <m:sty m:val="p"/>
                    </m:rPr>
                    <w:rPr>
                      <w:sz w:val="16"/>
                    </w:rPr>
                    <m:t>−</m:t>
                  </m:r>
                  <m:r>
                    <w:rPr>
                      <w:sz w:val="16"/>
                    </w:rPr>
                    <m:t>73</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ridge</w:t>
            </w:r>
          </w:p>
        </w:tc>
        <w:tc>
          <w:tcPr>
            <w:tcW w:type="dxa" w:w="742"/>
          </w:tcPr>
          <w:p>
            <w:pPr>
              <w:spacing w:line="190" w:lineRule="exact"/>
              <w:ind w:firstLine="0"/>
              <w:jc w:val="center"/>
            </w:pPr>
            <w:r>
              <w:rPr>
                <w:rFonts w:ascii="Times New Roman" w:hAnsi="Times New Roman"/>
                <w:b w:val="0"/>
                <w:i w:val="0"/>
                <w:sz w:val="16"/>
              </w:rPr>
              <w:t>+0.1433</w:t>
            </w:r>
          </w:p>
        </w:tc>
        <w:tc>
          <w:tcPr>
            <w:tcW w:type="dxa" w:w="1343"/>
          </w:tcPr>
          <w:p>
            <w:pPr>
              <w:spacing w:line="190" w:lineRule="exact"/>
              <w:ind w:firstLine="0"/>
              <w:jc w:val="center"/>
            </w:pPr>
            <w:r>
              <w:rPr>
                <w:rFonts w:ascii="Times New Roman" w:hAnsi="Times New Roman"/>
                <w:b w:val="0"/>
                <w:i w:val="0"/>
                <w:sz w:val="16"/>
              </w:rPr>
              <w:t>[+0.127, +0.159]</w:t>
            </w:r>
          </w:p>
        </w:tc>
        <w:tc>
          <w:tcPr>
            <w:tcW w:type="dxa" w:w="967"/>
          </w:tcPr>
          <w:p>
            <w:pPr>
              <w:spacing w:line="190" w:lineRule="exact"/>
              <w:ind w:firstLine="0"/>
              <w:jc w:val="center"/>
            </w:pPr>
            <m:oMath>
              <m:r>
                <w:rPr>
                  <w:sz w:val="16"/>
                </w:rPr>
                <m:t>2.5</m:t>
              </m:r>
              <m:r>
                <w:rPr>
                  <w:sz w:val="16"/>
                </w:rPr>
                <m:t>​</m:t>
              </m:r>
              <m:r>
                <m:rPr>
                  <m:sty m:val="p"/>
                </m:rPr>
                <w:rPr>
                  <w:sz w:val="16"/>
                </w:rPr>
                <m:t>×</m:t>
              </m:r>
              <m:r>
                <w:rPr>
                  <w:sz w:val="16"/>
                </w:rPr>
                <m:t>​</m:t>
              </m:r>
              <m:sSup>
                <m:e>
                  <m:r>
                    <w:rPr>
                      <w:sz w:val="16"/>
                    </w:rPr>
                    <m:t>10</m:t>
                  </m:r>
                </m:e>
                <m:sup>
                  <m:r>
                    <m:rPr>
                      <m:sty m:val="p"/>
                    </m:rPr>
                    <w:rPr>
                      <w:sz w:val="16"/>
                    </w:rPr>
                    <m:t>−</m:t>
                  </m:r>
                  <m:r>
                    <w:rPr>
                      <w:sz w:val="16"/>
                    </w:rPr>
                    <m:t>61</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 XGB</w:t>
            </w:r>
          </w:p>
        </w:tc>
        <w:tc>
          <w:tcPr>
            <w:tcW w:type="dxa" w:w="742"/>
          </w:tcPr>
          <w:p>
            <w:pPr>
              <w:spacing w:line="190" w:lineRule="exact"/>
              <w:ind w:firstLine="0"/>
              <w:jc w:val="center"/>
            </w:pPr>
            <w:r>
              <w:rPr>
                <w:rFonts w:ascii="Times New Roman" w:hAnsi="Times New Roman"/>
                <w:b w:val="0"/>
                <w:i w:val="0"/>
                <w:sz w:val="16"/>
              </w:rPr>
              <w:t>+0.1136</w:t>
            </w:r>
          </w:p>
        </w:tc>
        <w:tc>
          <w:tcPr>
            <w:tcW w:type="dxa" w:w="1343"/>
          </w:tcPr>
          <w:p>
            <w:pPr>
              <w:spacing w:line="190" w:lineRule="exact"/>
              <w:ind w:firstLine="0"/>
              <w:jc w:val="center"/>
            </w:pPr>
            <w:r>
              <w:rPr>
                <w:rFonts w:ascii="Times New Roman" w:hAnsi="Times New Roman"/>
                <w:b w:val="0"/>
                <w:i w:val="0"/>
                <w:sz w:val="16"/>
              </w:rPr>
              <w:t>[+0.100, +0.127]</w:t>
            </w:r>
          </w:p>
        </w:tc>
        <w:tc>
          <w:tcPr>
            <w:tcW w:type="dxa" w:w="967"/>
          </w:tcPr>
          <w:p>
            <w:pPr>
              <w:spacing w:line="190" w:lineRule="exact"/>
              <w:ind w:firstLine="0"/>
              <w:jc w:val="center"/>
            </w:pPr>
            <m:oMath>
              <m:r>
                <w:rPr>
                  <w:sz w:val="16"/>
                </w:rPr>
                <m:t>2.1</m:t>
              </m:r>
              <m:r>
                <w:rPr>
                  <w:sz w:val="16"/>
                </w:rPr>
                <m:t>​</m:t>
              </m:r>
              <m:r>
                <m:rPr>
                  <m:sty m:val="p"/>
                </m:rPr>
                <w:rPr>
                  <w:sz w:val="16"/>
                </w:rPr>
                <m:t>×</m:t>
              </m:r>
              <m:r>
                <w:rPr>
                  <w:sz w:val="16"/>
                </w:rPr>
                <m:t>​</m:t>
              </m:r>
              <m:sSup>
                <m:e>
                  <m:r>
                    <w:rPr>
                      <w:sz w:val="16"/>
                    </w:rPr>
                    <m:t>10</m:t>
                  </m:r>
                </m:e>
                <m:sup>
                  <m:r>
                    <m:rPr>
                      <m:sty m:val="p"/>
                    </m:rPr>
                    <w:rPr>
                      <w:sz w:val="16"/>
                    </w:rPr>
                    <m:t>−</m:t>
                  </m:r>
                  <m:r>
                    <w:rPr>
                      <w:sz w:val="16"/>
                    </w:rPr>
                    <m:t>50</m:t>
                  </m:r>
                </m:sup>
              </m:sSup>
            </m:oMath>
          </w:p>
        </w:tc>
      </w:tr>
      <w:tr>
        <w:tc>
          <w:tcPr>
            <w:tcW w:type="dxa" w:w="516"/>
          </w:tcPr>
          <w:p>
            <w:pPr>
              <w:spacing w:line="190" w:lineRule="exact"/>
              <w:ind w:firstLine="0"/>
              <w:jc w:val="left"/>
            </w:pPr>
            <w:r>
              <w:rPr>
                <w:rFonts w:ascii="Times New Roman" w:hAnsi="Times New Roman"/>
                <w:b w:val="0"/>
                <w:i w:val="0"/>
                <w:sz w:val="16"/>
              </w:rPr>
              <w:t>P3</w:t>
            </w:r>
          </w:p>
        </w:tc>
        <w:tc>
          <w:tcPr>
            <w:tcW w:type="dxa" w:w="1118"/>
          </w:tcPr>
          <w:p>
            <w:pPr>
              <w:spacing w:line="190" w:lineRule="exact"/>
              <w:ind w:firstLine="0"/>
              <w:jc w:val="center"/>
            </w:pPr>
            <w:r>
              <w:rPr>
                <w:rFonts w:ascii="Times New Roman" w:hAnsi="Times New Roman"/>
                <w:b w:val="0"/>
                <w:i w:val="0"/>
                <w:sz w:val="16"/>
              </w:rPr>
              <w:t>Constant mean</w:t>
            </w:r>
          </w:p>
        </w:tc>
        <w:tc>
          <w:tcPr>
            <w:tcW w:type="dxa" w:w="742"/>
          </w:tcPr>
          <w:p>
            <w:pPr>
              <w:spacing w:line="190" w:lineRule="exact"/>
              <w:ind w:firstLine="0"/>
              <w:jc w:val="center"/>
            </w:pPr>
            <w:r>
              <w:rPr>
                <w:rFonts w:ascii="Times New Roman" w:hAnsi="Times New Roman"/>
                <w:b w:val="0"/>
                <w:i w:val="0"/>
                <w:sz w:val="16"/>
              </w:rPr>
              <w:t>+0.2530</w:t>
            </w:r>
          </w:p>
        </w:tc>
        <w:tc>
          <w:tcPr>
            <w:tcW w:type="dxa" w:w="1343"/>
          </w:tcPr>
          <w:p>
            <w:pPr>
              <w:spacing w:line="190" w:lineRule="exact"/>
              <w:ind w:firstLine="0"/>
              <w:jc w:val="center"/>
            </w:pPr>
            <w:r>
              <w:rPr>
                <w:rFonts w:ascii="Times New Roman" w:hAnsi="Times New Roman"/>
                <w:b w:val="0"/>
                <w:i w:val="0"/>
                <w:sz w:val="16"/>
              </w:rPr>
              <w:t>[+0.195, +0.313]</w:t>
            </w:r>
          </w:p>
        </w:tc>
        <w:tc>
          <w:tcPr>
            <w:tcW w:type="dxa" w:w="967"/>
          </w:tcPr>
          <w:p>
            <w:pPr>
              <w:spacing w:line="190" w:lineRule="exact"/>
              <w:ind w:firstLine="0"/>
              <w:jc w:val="center"/>
            </w:pPr>
            <m:oMath>
              <m:r>
                <w:rPr>
                  <w:sz w:val="16"/>
                </w:rPr>
                <m:t>5.7</m:t>
              </m:r>
              <m:r>
                <w:rPr>
                  <w:sz w:val="16"/>
                </w:rPr>
                <m:t>​</m:t>
              </m:r>
              <m:r>
                <m:rPr>
                  <m:sty m:val="p"/>
                </m:rPr>
                <w:rPr>
                  <w:sz w:val="16"/>
                </w:rPr>
                <m:t>×</m:t>
              </m:r>
              <m:r>
                <w:rPr>
                  <w:sz w:val="16"/>
                </w:rPr>
                <m:t>​</m:t>
              </m:r>
              <m:sSup>
                <m:e>
                  <m:r>
                    <w:rPr>
                      <w:sz w:val="16"/>
                    </w:rPr>
                    <m:t>10</m:t>
                  </m:r>
                </m:e>
                <m:sup>
                  <m:r>
                    <m:rPr>
                      <m:sty m:val="p"/>
                    </m:rPr>
                    <w:rPr>
                      <w:sz w:val="16"/>
                    </w:rPr>
                    <m:t>−</m:t>
                  </m:r>
                  <m:r>
                    <w:rPr>
                      <w:sz w:val="16"/>
                    </w:rPr>
                    <m:t>15</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Metadata OLS</w:t>
            </w:r>
          </w:p>
        </w:tc>
        <w:tc>
          <w:tcPr>
            <w:tcW w:type="dxa" w:w="742"/>
          </w:tcPr>
          <w:p>
            <w:pPr>
              <w:spacing w:line="190" w:lineRule="exact"/>
              <w:ind w:firstLine="0"/>
              <w:jc w:val="center"/>
            </w:pPr>
            <w:r>
              <w:rPr>
                <w:rFonts w:ascii="Times New Roman" w:hAnsi="Times New Roman"/>
                <w:b w:val="0"/>
                <w:i w:val="0"/>
                <w:sz w:val="16"/>
              </w:rPr>
              <w:t>+0.1152</w:t>
            </w:r>
          </w:p>
        </w:tc>
        <w:tc>
          <w:tcPr>
            <w:tcW w:type="dxa" w:w="1343"/>
          </w:tcPr>
          <w:p>
            <w:pPr>
              <w:spacing w:line="190" w:lineRule="exact"/>
              <w:ind w:firstLine="0"/>
              <w:jc w:val="center"/>
            </w:pPr>
            <w:r>
              <w:rPr>
                <w:rFonts w:ascii="Times New Roman" w:hAnsi="Times New Roman"/>
                <w:b w:val="0"/>
                <w:i w:val="0"/>
                <w:sz w:val="16"/>
              </w:rPr>
              <w:t>[+0.063, +0.166]</w:t>
            </w:r>
          </w:p>
        </w:tc>
        <w:tc>
          <w:tcPr>
            <w:tcW w:type="dxa" w:w="967"/>
          </w:tcPr>
          <w:p>
            <w:pPr>
              <w:spacing w:line="190" w:lineRule="exact"/>
              <w:ind w:firstLine="0"/>
              <w:jc w:val="center"/>
            </w:pPr>
            <m:oMath>
              <m:r>
                <w:rPr>
                  <w:sz w:val="16"/>
                </w:rPr>
                <m:t>2.0</m:t>
              </m:r>
              <m:r>
                <w:rPr>
                  <w:sz w:val="16"/>
                </w:rPr>
                <m:t>​</m:t>
              </m:r>
              <m:r>
                <m:rPr>
                  <m:sty m:val="p"/>
                </m:rPr>
                <w:rPr>
                  <w:sz w:val="16"/>
                </w:rPr>
                <m:t>×</m:t>
              </m:r>
              <m:r>
                <w:rPr>
                  <w:sz w:val="16"/>
                </w:rPr>
                <m:t>​</m:t>
              </m:r>
              <m:sSup>
                <m:e>
                  <m:r>
                    <w:rPr>
                      <w:sz w:val="16"/>
                    </w:rPr>
                    <m:t>10</m:t>
                  </m:r>
                </m:e>
                <m:sup>
                  <m:r>
                    <m:rPr>
                      <m:sty m:val="p"/>
                    </m:rPr>
                    <w:rPr>
                      <w:sz w:val="16"/>
                    </w:rPr>
                    <m:t>−</m:t>
                  </m:r>
                  <m:r>
                    <w:rPr>
                      <w:sz w:val="16"/>
                    </w:rPr>
                    <m:t>4</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ridge</w:t>
            </w:r>
          </w:p>
        </w:tc>
        <w:tc>
          <w:tcPr>
            <w:tcW w:type="dxa" w:w="742"/>
          </w:tcPr>
          <w:p>
            <w:pPr>
              <w:spacing w:line="190" w:lineRule="exact"/>
              <w:ind w:firstLine="0"/>
              <w:jc w:val="center"/>
            </w:pPr>
            <w:r>
              <w:rPr>
                <w:rFonts w:ascii="Times New Roman" w:hAnsi="Times New Roman"/>
                <w:b w:val="0"/>
                <w:i w:val="0"/>
                <w:sz w:val="16"/>
              </w:rPr>
              <w:t>+0.1185</w:t>
            </w:r>
          </w:p>
        </w:tc>
        <w:tc>
          <w:tcPr>
            <w:tcW w:type="dxa" w:w="1343"/>
          </w:tcPr>
          <w:p>
            <w:pPr>
              <w:spacing w:line="190" w:lineRule="exact"/>
              <w:ind w:firstLine="0"/>
              <w:jc w:val="center"/>
            </w:pPr>
            <w:r>
              <w:rPr>
                <w:rFonts w:ascii="Times New Roman" w:hAnsi="Times New Roman"/>
                <w:b w:val="0"/>
                <w:i w:val="0"/>
                <w:sz w:val="16"/>
              </w:rPr>
              <w:t>[+0.064, +0.176]</w:t>
            </w:r>
          </w:p>
        </w:tc>
        <w:tc>
          <w:tcPr>
            <w:tcW w:type="dxa" w:w="967"/>
          </w:tcPr>
          <w:p>
            <w:pPr>
              <w:spacing w:line="190" w:lineRule="exact"/>
              <w:ind w:firstLine="0"/>
              <w:jc w:val="center"/>
            </w:pPr>
            <m:oMath>
              <m:r>
                <w:rPr>
                  <w:sz w:val="16"/>
                </w:rPr>
                <m:t>1.3</m:t>
              </m:r>
              <m:r>
                <w:rPr>
                  <w:sz w:val="16"/>
                </w:rPr>
                <m:t>​</m:t>
              </m:r>
              <m:r>
                <m:rPr>
                  <m:sty m:val="p"/>
                </m:rPr>
                <w:rPr>
                  <w:sz w:val="16"/>
                </w:rPr>
                <m:t>×</m:t>
              </m:r>
              <m:r>
                <w:rPr>
                  <w:sz w:val="16"/>
                </w:rPr>
                <m:t>​</m:t>
              </m:r>
              <m:sSup>
                <m:e>
                  <m:r>
                    <w:rPr>
                      <w:sz w:val="16"/>
                    </w:rPr>
                    <m:t>10</m:t>
                  </m:r>
                </m:e>
                <m:sup>
                  <m:r>
                    <m:rPr>
                      <m:sty m:val="p"/>
                    </m:rPr>
                    <w:rPr>
                      <w:sz w:val="16"/>
                    </w:rPr>
                    <m:t>−</m:t>
                  </m:r>
                  <m:r>
                    <w:rPr>
                      <w:sz w:val="16"/>
                    </w:rPr>
                    <m:t>4</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 XGB</w:t>
            </w:r>
          </w:p>
        </w:tc>
        <w:tc>
          <w:tcPr>
            <w:tcW w:type="dxa" w:w="742"/>
          </w:tcPr>
          <w:p>
            <w:pPr>
              <w:spacing w:line="190" w:lineRule="exact"/>
              <w:ind w:firstLine="0"/>
              <w:jc w:val="center"/>
            </w:pPr>
            <w:r>
              <w:rPr>
                <w:rFonts w:ascii="Times New Roman" w:hAnsi="Times New Roman"/>
                <w:b w:val="0"/>
                <w:i w:val="0"/>
                <w:sz w:val="16"/>
              </w:rPr>
              <w:t>+0.0236</w:t>
            </w:r>
          </w:p>
        </w:tc>
        <w:tc>
          <w:tcPr>
            <w:tcW w:type="dxa" w:w="1343"/>
          </w:tcPr>
          <w:p>
            <w:pPr>
              <w:spacing w:line="190" w:lineRule="exact"/>
              <w:ind w:firstLine="0"/>
              <w:jc w:val="center"/>
            </w:pPr>
            <w:r>
              <w:rPr>
                <w:rFonts w:ascii="Times New Roman" w:hAnsi="Times New Roman"/>
                <w:b w:val="0"/>
                <w:i w:val="0"/>
                <w:sz w:val="16"/>
              </w:rPr>
              <w:t>[-0.020, +0.074]</w:t>
            </w:r>
          </w:p>
        </w:tc>
        <w:tc>
          <w:tcPr>
            <w:tcW w:type="dxa" w:w="967"/>
          </w:tcPr>
          <w:p>
            <w:pPr>
              <w:spacing w:line="190" w:lineRule="exact"/>
              <w:ind w:firstLine="0"/>
              <w:jc w:val="center"/>
            </w:pPr>
            <w:r>
              <w:rPr>
                <w:rFonts w:ascii="Times New Roman" w:hAnsi="Times New Roman"/>
                <w:b w:val="0"/>
                <w:i w:val="0"/>
                <w:sz w:val="16"/>
              </w:rPr>
              <w:t>0.273</w:t>
            </w:r>
          </w:p>
        </w:tc>
      </w:tr>
    </w:tbl>
    <w:p>
      <w:pPr>
        <w:spacing w:before="0" w:after="80" w:line="80" w:lineRule="exact"/>
        <w:ind w:firstLine="0"/>
      </w:pPr>
    </w:p>
    <w:p>
      <w:pPr>
        <w:spacing w:before="0" w:after="0" w:line="240" w:lineRule="exact"/>
        <w:ind w:firstLine="200"/>
      </w:pPr>
      <w:r>
        <w:rPr>
          <w:b w:val="0"/>
          <w:i w:val="0"/>
          <w:sz w:val="20"/>
        </w:rPr>
        <w:t xml:space="preserve">The last row matters most. Under P1 and P2, adding the three metadata columns to the embedding lowers MAE by 0.108–0.114 rating points, with very small </w:t>
      </w:r>
      <m:oMath>
        <m:r>
          <w:rPr>
            <w:sz w:val="20"/>
          </w:rPr>
          <m:t>p</m:t>
        </m:r>
      </m:oMath>
      <w:r>
        <w:rPr>
          <w:b w:val="0"/>
          <w:i w:val="0"/>
          <w:sz w:val="20"/>
        </w:rPr>
        <w:t xml:space="preserve">-values. Under P3 the same addition lowers MAE by only 0.0236, the interval includes zero, and </w:t>
      </w:r>
      <m:oMath>
        <m:r>
          <w:rPr>
            <w:sz w:val="20"/>
          </w:rPr>
          <m:t>p</m:t>
        </m:r>
        <m:r>
          <m:rPr>
            <m:sty m:val="p"/>
          </m:rPr>
          <w:rPr>
            <w:sz w:val="20"/>
          </w:rPr>
          <m:t>=</m:t>
        </m:r>
        <m:r>
          <w:rPr>
            <w:sz w:val="20"/>
          </w:rPr>
          <m:t>0.273</m:t>
        </m:r>
      </m:oMath>
      <w:r>
        <w:rPr>
          <w:b w:val="0"/>
          <w:i w:val="0"/>
          <w:sz w:val="20"/>
        </w:rPr>
        <w:t xml:space="preserve"> (</w:t>
      </w:r>
      <m:oMath>
        <m:r>
          <w:rPr>
            <w:sz w:val="20"/>
          </w:rPr>
          <m:t>W</m:t>
        </m:r>
        <m:r>
          <m:rPr>
            <m:sty m:val="p"/>
          </m:rPr>
          <w:rPr>
            <w:sz w:val="20"/>
          </w:rPr>
          <m:t>=</m:t>
        </m:r>
        <m:r>
          <w:rPr>
            <w:sz w:val="20"/>
          </w:rPr>
          <m:t>62</m:t>
        </m:r>
        <m:r>
          <m:rPr>
            <m:sty m:val="p"/>
          </m:rPr>
          <w:rPr>
            <w:sz w:val="20"/>
          </w:rPr>
          <m:t>,</m:t>
        </m:r>
        <m:r>
          <w:rPr>
            <w:sz w:val="20"/>
          </w:rPr>
          <m:t>734</m:t>
        </m:r>
      </m:oMath>
      <w:r>
        <w:rPr>
          <w:b w:val="0"/>
          <w:i w:val="0"/>
          <w:sz w:val="20"/>
        </w:rPr>
        <w:t xml:space="preserve"> over </w:t>
      </w:r>
      <m:oMath>
        <m:r>
          <w:rPr>
            <w:sz w:val="20"/>
          </w:rPr>
          <m:t>n</m:t>
        </m:r>
        <m:r>
          <m:rPr>
            <m:sty m:val="p"/>
          </m:rPr>
          <w:rPr>
            <w:sz w:val="20"/>
          </w:rPr>
          <m:t>=</m:t>
        </m:r>
        <m:r>
          <w:rPr>
            <w:sz w:val="20"/>
          </w:rPr>
          <m:t>515</m:t>
        </m:r>
      </m:oMath>
      <w:r>
        <w:rPr>
          <w:b w:val="0"/>
          <w:i w:val="0"/>
          <w:sz w:val="20"/>
        </w:rPr>
        <w:t xml:space="preserve"> pairs, no ties, rank-biserial </w:t>
      </w:r>
      <m:oMath>
        <m:r>
          <w:rPr>
            <w:sz w:val="20"/>
          </w:rPr>
          <m:t>r</m:t>
        </m:r>
        <m:r>
          <m:rPr>
            <m:sty m:val="p"/>
          </m:rPr>
          <w:rPr>
            <w:sz w:val="20"/>
          </w:rPr>
          <m:t>=</m:t>
        </m:r>
        <m:r>
          <m:rPr>
            <m:sty m:val="p"/>
          </m:rPr>
          <w:rPr>
            <w:sz w:val="20"/>
          </w:rPr>
          <m:t>+</m:t>
        </m:r>
        <m:r>
          <w:rPr>
            <w:sz w:val="20"/>
          </w:rPr>
          <m:t>0.056</m:t>
        </m:r>
      </m:oMath>
      <w:r>
        <w:rPr>
          <w:b w:val="0"/>
          <w:i w:val="0"/>
          <w:sz w:val="20"/>
        </w:rPr>
        <w:t>). By the usual conventions that effect is negligible. Metadata that looks highly significant under random folds brings no measurable gain on future films.</w:t>
      </w:r>
    </w:p>
    <w:p>
      <w:pPr>
        <w:keepNext/>
        <w:spacing w:before="80" w:after="40" w:line="240" w:lineRule="exact"/>
        <w:ind w:firstLine="0"/>
      </w:pPr>
      <w:r>
        <w:rPr>
          <w:b w:val="0"/>
          <w:i/>
          <w:sz w:val="20"/>
        </w:rPr>
        <w:t>C. The lexical and structural arms</w:t>
      </w:r>
    </w:p>
    <w:p>
      <w:pPr>
        <w:spacing w:before="0" w:after="0" w:line="240" w:lineRule="exact"/>
        <w:ind w:firstLine="200"/>
      </w:pPr>
      <w:r>
        <w:rPr>
          <w:b w:val="0"/>
          <w:i w:val="0"/>
          <w:sz w:val="20"/>
        </w:rPr>
        <w:t xml:space="preserve">The lexical arm and the structural model need raw text for the whole corpus, so they exist only as archived runs on the original random splits over 5,195 records: five folds, plus one 70/15/15 split whose test predictions were saved. The archived structural OLS uses the sixteen statistics together with the three metadata columns; it reaches </w:t>
      </w:r>
      <m:oMath>
        <m:sSup>
          <m:e>
            <m:r>
              <w:rPr>
                <w:sz w:val="20"/>
              </w:rPr>
              <m:t>R</m:t>
            </m:r>
          </m:e>
          <m:sup>
            <m:r>
              <w:rPr>
                <w:sz w:val="20"/>
              </w:rPr>
              <m:t>2</m:t>
            </m:r>
          </m:sup>
        </m:sSup>
        <m:r>
          <m:rPr>
            <m:sty m:val="p"/>
          </m:rPr>
          <w:rPr>
            <w:sz w:val="20"/>
          </w:rPr>
          <m:t>=</m:t>
        </m:r>
        <m:r>
          <w:rPr>
            <w:sz w:val="20"/>
          </w:rPr>
          <m:t>0.440</m:t>
        </m:r>
        <m:r>
          <m:rPr>
            <m:sty m:val="p"/>
          </m:rPr>
          <w:rPr>
            <w:sz w:val="20"/>
          </w:rPr>
          <m:t>±</m:t>
        </m:r>
        <m:r>
          <w:rPr>
            <w:sz w:val="20"/>
          </w:rPr>
          <m:t>0.007</m:t>
        </m:r>
      </m:oMath>
      <w:r>
        <w:rPr>
          <w:b w:val="0"/>
          <w:i w:val="0"/>
          <w:sz w:val="20"/>
        </w:rPr>
        <w:t xml:space="preserve"> against 0.382 for metadata alone, so the statistics add about 0.06. The archived SBERT arm also received all nineteen numeric columns, whereas TF-IDF + XGBoost saw text only, so its margin over TF-IDF mixed representation with metadata. For a fair comparison we retrained an SBERT-only model on the archived embeddings with the TF-IDF arm's exact recipe (300 trees, no early stopping, the same sample weights, folds and seeds). Over the five folds, SBERT-only reaches </w:t>
      </w:r>
      <m:oMath>
        <m:sSup>
          <m:e>
            <m:r>
              <w:rPr>
                <w:sz w:val="20"/>
              </w:rPr>
              <m:t>R</m:t>
            </m:r>
          </m:e>
          <m:sup>
            <m:r>
              <w:rPr>
                <w:sz w:val="20"/>
              </w:rPr>
              <m:t>2</m:t>
            </m:r>
          </m:sup>
        </m:sSup>
        <m:r>
          <m:rPr>
            <m:sty m:val="p"/>
          </m:rPr>
          <w:rPr>
            <w:sz w:val="20"/>
          </w:rPr>
          <m:t>=</m:t>
        </m:r>
        <m:r>
          <w:rPr>
            <w:sz w:val="20"/>
          </w:rPr>
          <m:t>0.372</m:t>
        </m:r>
        <m:r>
          <m:rPr>
            <m:sty m:val="p"/>
          </m:rPr>
          <w:rPr>
            <w:sz w:val="20"/>
          </w:rPr>
          <m:t>±</m:t>
        </m:r>
        <m:r>
          <w:rPr>
            <w:sz w:val="20"/>
          </w:rPr>
          <m:t>0.012</m:t>
        </m:r>
      </m:oMath>
      <w:r>
        <w:rPr>
          <w:b w:val="0"/>
          <w:i w:val="0"/>
          <w:sz w:val="20"/>
        </w:rPr>
        <w:t xml:space="preserve"> against </w:t>
      </w:r>
      <m:oMath>
        <m:r>
          <w:rPr>
            <w:sz w:val="20"/>
          </w:rPr>
          <m:t>0.433</m:t>
        </m:r>
        <m:r>
          <m:rPr>
            <m:sty m:val="p"/>
          </m:rPr>
          <w:rPr>
            <w:sz w:val="20"/>
          </w:rPr>
          <m:t>±</m:t>
        </m:r>
        <m:r>
          <w:rPr>
            <w:sz w:val="20"/>
          </w:rPr>
          <m:t>0.014</m:t>
        </m:r>
      </m:oMath>
      <w:r>
        <w:rPr>
          <w:b w:val="0"/>
          <w:i w:val="0"/>
          <w:sz w:val="20"/>
        </w:rPr>
        <w:t xml:space="preserve"> for TF-IDF (MAE 0.880 against 0.819). On the saved split, where errors can be paired over 780 test films, TF-IDF has lower MAE by 0.030 [-0.010, 0.069] (</w:t>
      </w:r>
      <m:oMath>
        <m:r>
          <w:rPr>
            <w:sz w:val="20"/>
          </w:rPr>
          <m:t>p</m:t>
        </m:r>
        <m:r>
          <m:rPr>
            <m:sty m:val="p"/>
          </m:rPr>
          <w:rPr>
            <w:sz w:val="20"/>
          </w:rPr>
          <m:t>=</m:t>
        </m:r>
        <m:r>
          <w:rPr>
            <w:sz w:val="20"/>
          </w:rPr>
          <m:t>0.088</m:t>
        </m:r>
      </m:oMath>
      <w:r>
        <w:rPr>
          <w:b w:val="0"/>
          <w:i w:val="0"/>
          <w:sz w:val="20"/>
        </w:rPr>
        <w:t>). Mean-pooled sentence embeddings therefore do not outperform a bag-of-words model here; the archived advantage came from the metadata. In the original pipeline, inverse-frequency sample weighting hurts: removing it lowers MAE by 0.0482 [0.039, 0.057] (</w:t>
      </w:r>
      <m:oMath>
        <m:r>
          <w:rPr>
            <w:sz w:val="20"/>
          </w:rPr>
          <m:t>p</m:t>
        </m:r>
        <m:r>
          <m:rPr>
            <m:sty m:val="p"/>
          </m:rPr>
          <w:rPr>
            <w:sz w:val="20"/>
          </w:rPr>
          <m:t>=</m:t>
        </m:r>
        <m:r>
          <w:rPr>
            <w:sz w:val="20"/>
          </w:rPr>
          <m:t>2.5</m:t>
        </m:r>
        <m:r>
          <m:rPr>
            <m:sty m:val="p"/>
          </m:rPr>
          <w:rPr>
            <w:sz w:val="20"/>
          </w:rPr>
          <m:t>×</m:t>
        </m:r>
        <m:sSup>
          <m:e>
            <m:r>
              <w:rPr>
                <w:sz w:val="20"/>
              </w:rPr>
              <m:t>10</m:t>
            </m:r>
          </m:e>
          <m:sup>
            <m:r>
              <m:rPr>
                <m:sty m:val="p"/>
              </m:rPr>
              <w:rPr>
                <w:sz w:val="20"/>
              </w:rPr>
              <m:t>−</m:t>
            </m:r>
            <m:r>
              <w:rPr>
                <w:sz w:val="20"/>
              </w:rPr>
              <m:t>26</m:t>
            </m:r>
          </m:sup>
        </m:sSup>
      </m:oMath>
      <w:r>
        <w:rPr>
          <w:b w:val="0"/>
          <w:i w:val="0"/>
          <w:sz w:val="20"/>
        </w:rPr>
        <w:t xml:space="preserve">). A nested ridge stack reaches </w:t>
      </w:r>
      <m:oMath>
        <m:sSup>
          <m:e>
            <m:r>
              <w:rPr>
                <w:sz w:val="20"/>
              </w:rPr>
              <m:t>R</m:t>
            </m:r>
          </m:e>
          <m:sup>
            <m:r>
              <w:rPr>
                <w:sz w:val="20"/>
              </w:rPr>
              <m:t>2</m:t>
            </m:r>
          </m:sup>
        </m:sSup>
        <m:r>
          <m:rPr>
            <m:sty m:val="p"/>
          </m:rPr>
          <w:rPr>
            <w:sz w:val="20"/>
          </w:rPr>
          <m:t>=</m:t>
        </m:r>
        <m:r>
          <w:rPr>
            <w:sz w:val="20"/>
          </w:rPr>
          <m:t>0.577</m:t>
        </m:r>
        <m:r>
          <m:rPr>
            <m:sty m:val="p"/>
          </m:rPr>
          <w:rPr>
            <w:sz w:val="20"/>
          </w:rPr>
          <m:t>±</m:t>
        </m:r>
        <m:r>
          <w:rPr>
            <w:sz w:val="20"/>
          </w:rPr>
          <m:t>0.010</m:t>
        </m:r>
      </m:oMath>
      <w:r>
        <w:rPr>
          <w:b w:val="0"/>
          <w:i w:val="0"/>
          <w:sz w:val="20"/>
        </w:rPr>
        <w:t xml:space="preserve">, improving on its strongest base by </w:t>
      </w:r>
      <m:oMath>
        <m:r>
          <w:rPr>
            <w:sz w:val="20"/>
          </w:rPr>
          <m:t>Δ</m:t>
        </m:r>
        <m:r>
          <m:rPr>
            <m:sty m:val="p"/>
          </m:rPr>
          <w:rPr>
            <w:sz w:val="20"/>
          </w:rPr>
          <m:t>M</m:t>
        </m:r>
        <m:r>
          <m:rPr>
            <m:sty m:val="p"/>
          </m:rPr>
          <w:rPr>
            <w:sz w:val="20"/>
          </w:rPr>
          <m:t>A</m:t>
        </m:r>
        <m:r>
          <m:rPr>
            <m:sty m:val="p"/>
          </m:rPr>
          <w:rPr>
            <w:sz w:val="20"/>
          </w:rPr>
          <m:t>E</m:t>
        </m:r>
        <m:r>
          <m:rPr>
            <m:sty m:val="p"/>
          </m:rPr>
          <w:rPr>
            <w:sz w:val="20"/>
          </w:rPr>
          <m:t>=</m:t>
        </m:r>
        <m:r>
          <w:rPr>
            <w:sz w:val="20"/>
          </w:rPr>
          <m:t>0.0134</m:t>
        </m:r>
      </m:oMath>
      <w:r>
        <w:rPr>
          <w:b w:val="0"/>
          <w:i w:val="0"/>
          <w:sz w:val="20"/>
        </w:rPr>
        <w:t xml:space="preserve"> [0.008, 0.019], and a 100-trial TPE search reaches </w:t>
      </w:r>
      <m:oMath>
        <m:sSup>
          <m:e>
            <m:r>
              <w:rPr>
                <w:sz w:val="20"/>
              </w:rPr>
              <m:t>R</m:t>
            </m:r>
          </m:e>
          <m:sup>
            <m:r>
              <w:rPr>
                <w:sz w:val="20"/>
              </w:rPr>
              <m:t>2</m:t>
            </m:r>
          </m:sup>
        </m:sSup>
        <m:r>
          <m:rPr>
            <m:sty m:val="p"/>
          </m:rPr>
          <w:rPr>
            <w:sz w:val="20"/>
          </w:rPr>
          <m:t>=</m:t>
        </m:r>
        <m:r>
          <w:rPr>
            <w:sz w:val="20"/>
          </w:rPr>
          <m:t>0.581</m:t>
        </m:r>
      </m:oMath>
      <w:r>
        <w:rPr>
          <w:b w:val="0"/>
          <w:i w:val="0"/>
          <w:sz w:val="20"/>
        </w:rPr>
        <w:t xml:space="preserve"> [0.547, 0.618] on a single held-out split. Both gains are small next to the 0.240 gap in </w:t>
      </w:r>
      <m:oMath>
        <m:sSup>
          <m:e>
            <m:r>
              <w:rPr>
                <w:sz w:val="20"/>
              </w:rPr>
              <m:t>R</m:t>
            </m:r>
          </m:e>
          <m:sup>
            <m:r>
              <w:rPr>
                <w:sz w:val="20"/>
              </w:rPr>
              <m:t>2</m:t>
            </m:r>
          </m:sup>
        </m:sSup>
      </m:oMath>
      <w:r>
        <w:rPr>
          <w:b w:val="0"/>
          <w:i w:val="0"/>
          <w:sz w:val="20"/>
        </w:rPr>
        <w:t xml:space="preserve"> between the random and chronological protocols.</w:t>
      </w:r>
    </w:p>
    <w:p>
      <w:pPr>
        <w:keepNext/>
        <w:spacing w:before="80" w:after="40" w:line="240" w:lineRule="exact"/>
        <w:ind w:firstLine="0"/>
      </w:pPr>
      <w:r>
        <w:rPr>
          <w:b w:val="0"/>
          <w:i/>
          <w:sz w:val="20"/>
        </w:rPr>
        <w:t>D. Temporal shift in detail</w:t>
      </w:r>
    </w:p>
    <w:p>
      <w:pPr>
        <w:spacing w:before="0" w:after="0" w:line="240" w:lineRule="exact"/>
        <w:ind w:firstLine="200"/>
      </w:pPr>
      <w:r>
        <w:rPr>
          <w:b w:val="0"/>
          <w:i w:val="0"/>
          <w:sz w:val="20"/>
        </w:rPr>
        <w:t xml:space="preserve">The holdout target is compressed relative to the training years: standard deviation 1.17 against 1.45, mean 5.75 against 6.11. Part of the fall in </w:t>
      </w:r>
      <m:oMath>
        <m:sSup>
          <m:e>
            <m:r>
              <w:rPr>
                <w:sz w:val="20"/>
              </w:rPr>
              <m:t>R</m:t>
            </m:r>
          </m:e>
          <m:sup>
            <m:r>
              <w:rPr>
                <w:sz w:val="20"/>
              </w:rPr>
              <m:t>2</m:t>
            </m:r>
          </m:sup>
        </m:sSup>
      </m:oMath>
      <w:r>
        <w:rPr>
          <w:b w:val="0"/>
          <w:i w:val="0"/>
          <w:sz w:val="20"/>
        </w:rPr>
        <w:t xml:space="preserve"> is therefore arithmetic, since the same absolute error against a narrower target yields a lower </w:t>
      </w:r>
      <m:oMath>
        <m:sSup>
          <m:e>
            <m:r>
              <w:rPr>
                <w:sz w:val="20"/>
              </w:rPr>
              <m:t>R</m:t>
            </m:r>
          </m:e>
          <m:sup>
            <m:r>
              <w:rPr>
                <w:sz w:val="20"/>
              </w:rPr>
              <m:t>2</m:t>
            </m:r>
          </m:sup>
        </m:sSup>
      </m:oMath>
      <w:r>
        <w:rPr>
          <w:b w:val="0"/>
          <w:i w:val="0"/>
          <w:sz w:val="20"/>
        </w:rPr>
        <w:t>. MAE alone does not settle the matter: the best system's MAE is 0.7276 under P1 and 0.7232 under P3, but the constant predictor's MAE also falls, from 1.176 to 0.976. Relative to that baseline, the best system removes 38% of baseline MAE under P1 and only 26% under P3, so accuracy does degrade on future films. Regressing prediction on truth over the holdout gives slope 0.463 (s.e. 0.028): the model separates above-average from below-average films but underestimates how far they lie from the mean.</w:t>
      </w:r>
    </w:p>
    <w:p>
      <w:pPr>
        <w:keepNext/>
        <w:spacing w:before="160" w:after="80" w:line="240" w:lineRule="exact"/>
        <w:ind w:firstLine="0"/>
        <w:jc w:val="center"/>
      </w:pPr>
      <w:r>
        <w:rPr>
          <w:b w:val="0"/>
          <w:i w:val="0"/>
          <w:smallCaps/>
          <w:sz w:val="20"/>
        </w:rPr>
        <w:t>VI. What the Features Are Doing</w:t>
      </w:r>
    </w:p>
    <w:p>
      <w:pPr>
        <w:keepNext/>
        <w:spacing w:before="80" w:after="40" w:line="240" w:lineRule="exact"/>
        <w:ind w:firstLine="0"/>
      </w:pPr>
      <w:r>
        <w:rPr>
          <w:b w:val="0"/>
          <w:i/>
          <w:sz w:val="20"/>
        </w:rPr>
        <w:t>A. In-sample gain is not out-of-sample use</w:t>
      </w:r>
    </w:p>
    <w:p>
      <w:pPr>
        <w:spacing w:before="0" w:after="0" w:line="240" w:lineRule="exact"/>
        <w:ind w:firstLine="200"/>
      </w:pPr>
      <w:r>
        <w:rPr>
          <w:b w:val="0"/>
          <w:i w:val="0"/>
          <w:sz w:val="20"/>
        </w:rPr>
        <w:t>Split gain here comes from the archived SBERT model that saw all nineteen numeric inputs (403 features in total, random split). Embedding dimensions account for 55.5% of the total gain, the metadata columns for 36.6% (movie_length 25.5%, year 11.0%, decade_encoded 0.06%) and the structural statistics for 8.0%. Looked at per input, the order flips. The strongest embedding dimension contributes 1.68% and a typical one 0.14%, while runtime on its own is worth three times as much as all sixteen structural statistics put together.</w:t>
      </w:r>
    </w:p>
    <w:p>
      <w:pPr>
        <w:keepNext/>
        <w:spacing w:before="80" w:after="40" w:line="240" w:lineRule="exact"/>
        <w:ind w:firstLine="0"/>
      </w:pPr>
      <w:r>
        <w:rPr>
          <w:b w:val="0"/>
          <w:i/>
          <w:sz w:val="20"/>
        </w:rPr>
        <w:t>B. Block permutation on the temporal holdout</w:t>
      </w:r>
    </w:p>
    <w:p>
      <w:pPr>
        <w:spacing w:before="0" w:after="0" w:line="240" w:lineRule="exact"/>
        <w:ind w:firstLine="200"/>
      </w:pPr>
      <w:r>
        <w:rPr>
          <w:b w:val="0"/>
          <w:i w:val="0"/>
          <w:sz w:val="20"/>
        </w:rPr>
        <w:t xml:space="preserve">Gain is measured on training splits, so it keeps every in-sample advantage; permutation on the holdout does not. For the P3 SBERT + meta + XGBoost model we shuffled each feature block across the 515 holdout films, re-predicted, and recorded the rise in MAE over 20 repetitions (baseline </w:t>
      </w:r>
      <m:oMath>
        <m:r>
          <m:rPr>
            <m:sty m:val="p"/>
          </m:rPr>
          <w:rPr>
            <w:sz w:val="20"/>
          </w:rPr>
          <m:t>M</m:t>
        </m:r>
        <m:r>
          <m:rPr>
            <m:sty m:val="p"/>
          </m:rPr>
          <w:rPr>
            <w:sz w:val="20"/>
          </w:rPr>
          <m:t>A</m:t>
        </m:r>
        <m:r>
          <m:rPr>
            <m:sty m:val="p"/>
          </m:rPr>
          <w:rPr>
            <w:sz w:val="20"/>
          </w:rPr>
          <m:t>E</m:t>
        </m:r>
        <m:r>
          <m:rPr>
            <m:sty m:val="p"/>
          </m:rPr>
          <w:rPr>
            <w:sz w:val="20"/>
          </w:rPr>
          <m:t>=</m:t>
        </m:r>
        <m:r>
          <w:rPr>
            <w:sz w:val="20"/>
          </w:rPr>
          <m:t>0.7232</m:t>
        </m:r>
      </m:oMath>
      <w:r>
        <w:rPr>
          <w:b w:val="0"/>
          <w:i w:val="0"/>
          <w:sz w:val="20"/>
        </w:rPr>
        <w:t>):</w:t>
      </w:r>
    </w:p>
    <w:p>
      <w:pPr>
        <w:tabs>
          <w:tab w:pos="360" w:val="left"/>
        </w:tabs>
        <w:spacing w:before="0" w:after="0" w:line="240" w:lineRule="exact"/>
        <w:ind w:hanging="180" w:left="360"/>
      </w:pPr>
      <w:r>
        <w:rPr>
          <w:b w:val="0"/>
          <w:i w:val="0"/>
          <w:sz w:val="20"/>
        </w:rPr>
        <w:t>•</w:t>
        <w:tab/>
        <w:t xml:space="preserve">permuting all three metadata columns: </w:t>
      </w:r>
      <m:oMath>
        <m:r>
          <m:rPr>
            <m:sty m:val="p"/>
          </m:rPr>
          <w:rPr>
            <w:sz w:val="20"/>
          </w:rPr>
          <m:t>+</m:t>
        </m:r>
        <m:r>
          <w:rPr>
            <w:sz w:val="20"/>
          </w:rPr>
          <m:t>0.2168</m:t>
        </m:r>
        <m:r>
          <m:rPr>
            <m:sty m:val="p"/>
          </m:rPr>
          <w:rPr>
            <w:sz w:val="20"/>
          </w:rPr>
          <m:t>±</m:t>
        </m:r>
        <m:r>
          <w:rPr>
            <w:sz w:val="20"/>
          </w:rPr>
          <m:t>0.0250</m:t>
        </m:r>
      </m:oMath>
      <w:r>
        <w:rPr>
          <w:b w:val="0"/>
          <w:i w:val="0"/>
          <w:sz w:val="20"/>
        </w:rPr>
        <w:t>;</w:t>
      </w:r>
    </w:p>
    <w:p>
      <w:pPr>
        <w:tabs>
          <w:tab w:pos="360" w:val="left"/>
        </w:tabs>
        <w:spacing w:before="0" w:after="0" w:line="240" w:lineRule="exact"/>
        <w:ind w:hanging="180" w:left="360"/>
      </w:pPr>
      <w:r>
        <w:rPr>
          <w:b w:val="0"/>
          <w:i w:val="0"/>
          <w:sz w:val="20"/>
        </w:rPr>
        <w:t>•</w:t>
        <w:tab/>
        <w:t xml:space="preserve">permuting movie_length alone: </w:t>
      </w:r>
      <m:oMath>
        <m:r>
          <m:rPr>
            <m:sty m:val="p"/>
          </m:rPr>
          <w:rPr>
            <w:sz w:val="20"/>
          </w:rPr>
          <m:t>+</m:t>
        </m:r>
        <m:r>
          <w:rPr>
            <w:sz w:val="20"/>
          </w:rPr>
          <m:t>0.1988</m:t>
        </m:r>
        <m:r>
          <m:rPr>
            <m:sty m:val="p"/>
          </m:rPr>
          <w:rPr>
            <w:sz w:val="20"/>
          </w:rPr>
          <m:t>±</m:t>
        </m:r>
        <m:r>
          <w:rPr>
            <w:sz w:val="20"/>
          </w:rPr>
          <m:t>0.0185</m:t>
        </m:r>
      </m:oMath>
      <w:r>
        <w:rPr>
          <w:b w:val="0"/>
          <w:i w:val="0"/>
          <w:sz w:val="20"/>
        </w:rPr>
        <w:t>;</w:t>
      </w:r>
    </w:p>
    <w:p>
      <w:pPr>
        <w:tabs>
          <w:tab w:pos="360" w:val="left"/>
        </w:tabs>
        <w:spacing w:before="0" w:after="0" w:line="240" w:lineRule="exact"/>
        <w:ind w:hanging="180" w:left="360"/>
      </w:pPr>
      <w:r>
        <w:rPr>
          <w:b w:val="0"/>
          <w:i w:val="0"/>
          <w:sz w:val="20"/>
        </w:rPr>
        <w:t>•</w:t>
        <w:tab/>
        <w:t xml:space="preserve">permuting the entire 384-dimensional embedding: </w:t>
      </w:r>
      <m:oMath>
        <m:r>
          <m:rPr>
            <m:sty m:val="p"/>
          </m:rPr>
          <w:rPr>
            <w:sz w:val="20"/>
          </w:rPr>
          <m:t>+</m:t>
        </m:r>
        <m:r>
          <w:rPr>
            <w:sz w:val="20"/>
          </w:rPr>
          <m:t>0.1950</m:t>
        </m:r>
        <m:r>
          <m:rPr>
            <m:sty m:val="p"/>
          </m:rPr>
          <w:rPr>
            <w:sz w:val="20"/>
          </w:rPr>
          <m:t>±</m:t>
        </m:r>
        <m:r>
          <w:rPr>
            <w:sz w:val="20"/>
          </w:rPr>
          <m:t>0.0217</m:t>
        </m:r>
      </m:oMath>
      <w:r>
        <w:rPr>
          <w:b w:val="0"/>
          <w:i w:val="0"/>
          <w:sz w:val="20"/>
        </w:rPr>
        <w:t>;</w:t>
      </w:r>
    </w:p>
    <w:p>
      <w:pPr>
        <w:tabs>
          <w:tab w:pos="360" w:val="left"/>
        </w:tabs>
        <w:spacing w:before="0" w:after="0" w:line="240" w:lineRule="exact"/>
        <w:ind w:hanging="180" w:left="360"/>
      </w:pPr>
      <w:r>
        <w:rPr>
          <w:b w:val="0"/>
          <w:i w:val="0"/>
          <w:sz w:val="20"/>
        </w:rPr>
        <w:t>•</w:t>
        <w:tab/>
        <w:t xml:space="preserve">permuting year: </w:t>
      </w:r>
      <m:oMath>
        <m:r>
          <m:rPr>
            <m:sty m:val="p"/>
          </m:rPr>
          <w:rPr>
            <w:sz w:val="20"/>
          </w:rPr>
          <m:t>+</m:t>
        </m:r>
        <m:r>
          <w:rPr>
            <w:sz w:val="20"/>
          </w:rPr>
          <m:t>0.0000</m:t>
        </m:r>
        <m:r>
          <m:rPr>
            <m:sty m:val="p"/>
          </m:rPr>
          <w:rPr>
            <w:sz w:val="20"/>
          </w:rPr>
          <m:t>±</m:t>
        </m:r>
        <m:r>
          <w:rPr>
            <w:sz w:val="20"/>
          </w:rPr>
          <m:t>0.0000</m:t>
        </m:r>
      </m:oMath>
      <w:r>
        <w:rPr>
          <w:b w:val="0"/>
          <w:i w:val="0"/>
          <w:sz w:val="20"/>
        </w:rPr>
        <w:t>;</w:t>
      </w:r>
    </w:p>
    <w:p>
      <w:pPr>
        <w:tabs>
          <w:tab w:pos="360" w:val="left"/>
        </w:tabs>
        <w:spacing w:before="0" w:after="0" w:line="240" w:lineRule="exact"/>
        <w:ind w:hanging="180" w:left="360"/>
      </w:pPr>
      <w:r>
        <w:rPr>
          <w:b w:val="0"/>
          <w:i w:val="0"/>
          <w:sz w:val="20"/>
        </w:rPr>
        <w:t>•</w:t>
        <w:tab/>
        <w:t xml:space="preserve">permuting decade_encoded: </w:t>
      </w:r>
      <m:oMath>
        <m:r>
          <m:rPr>
            <m:sty m:val="p"/>
          </m:rPr>
          <w:rPr>
            <w:sz w:val="20"/>
          </w:rPr>
          <m:t>+</m:t>
        </m:r>
        <m:r>
          <w:rPr>
            <w:sz w:val="20"/>
          </w:rPr>
          <m:t>0.0000</m:t>
        </m:r>
        <m:r>
          <m:rPr>
            <m:sty m:val="p"/>
          </m:rPr>
          <w:rPr>
            <w:sz w:val="20"/>
          </w:rPr>
          <m:t>±</m:t>
        </m:r>
        <m:r>
          <w:rPr>
            <w:sz w:val="20"/>
          </w:rPr>
          <m:t>0.0000</m:t>
        </m:r>
      </m:oMath>
      <w:r>
        <w:rPr>
          <w:b w:val="0"/>
          <w:i w:val="0"/>
          <w:sz w:val="20"/>
        </w:rPr>
        <w:t>.</w:t>
      </w:r>
    </w:p>
    <w:p>
      <w:pPr>
        <w:spacing w:before="0" w:after="0" w:line="240" w:lineRule="exact"/>
        <w:ind w:firstLine="200"/>
      </w:pPr>
      <w:r>
        <w:rPr>
          <w:b w:val="0"/>
          <w:i w:val="0"/>
          <w:sz w:val="20"/>
        </w:rPr>
        <w:t>Neither zero is a rounding artefact. All holdout films came out in 2020–2025 and the model only saw films up to 2015, so every holdout value of year falls past the largest split threshold in the training data. The trees send all of them down the same branch, and shuffling values that already land in the same leaf has no effect. A feature that carries 11% of in-sample gain is, at deployment, a constant.</w:t>
      </w:r>
    </w:p>
    <w:p>
      <w:pPr>
        <w:spacing w:before="0" w:after="0" w:line="240" w:lineRule="exact"/>
        <w:ind w:firstLine="200"/>
      </w:pPr>
      <w:r>
        <w:rPr>
          <w:b w:val="0"/>
          <w:i w:val="0"/>
          <w:sz w:val="20"/>
        </w:rPr>
        <w:t>Runtime behaves differently. A 130-minute film from 2023 sits in the same part of feature space as a 130-minute film from 1994, so runtime carries over across time, and by itself it is worth as much as the whole embedding block. But runtime belongs to the finished film and is unknown while a screenplay is assessed, so it cannot help screenplay-stage prediction.</w:t>
      </w:r>
    </w:p>
    <w:p>
      <w:pPr>
        <w:keepNext/>
        <w:spacing w:before="160" w:after="80" w:line="240" w:lineRule="exact"/>
        <w:ind w:firstLine="0"/>
        <w:jc w:val="center"/>
      </w:pPr>
      <w:r>
        <w:rPr>
          <w:b w:val="0"/>
          <w:i w:val="0"/>
          <w:smallCaps/>
          <w:sz w:val="20"/>
        </w:rPr>
        <w:t>VII. Threats to Validity and Limitations</w:t>
      </w:r>
    </w:p>
    <w:p>
      <w:pPr>
        <w:spacing w:before="0" w:after="0" w:line="240" w:lineRule="exact"/>
        <w:ind w:firstLine="200"/>
      </w:pPr>
      <w:r>
        <w:rPr>
          <w:b w:val="0"/>
          <w:i w:val="0"/>
          <w:sz w:val="20"/>
        </w:rPr>
        <w:t>Raw text survives for just 1,177 of the 5,204 records, all rated 5.0–5.7, so the hash audit and the truncation estimate rest on a narrow rating range, and TF-IDF and the structural statistics exist only as archived random-split runs. The embedding matrix cannot be rebuilt from the current snapshot either. IMSDb's selection bias cannot be corrected after the fact: the mean rating drops from 7.87 for 1920s films to 5.48 for the 2010s, which says more about what people chose to upload than about the films. We evaluate on a single holdout window; rolling-origin evaluation would show how quickly accuracy decays. Title families miss remakes and spin-offs released under a different title, so P2 removes only part of the franchise overlap. Finally, we audit only mean-pooled all-MiniLM-L6-v2, and other encoders may truncate differently.</w:t>
      </w:r>
    </w:p>
    <w:p>
      <w:pPr>
        <w:keepNext/>
        <w:spacing w:before="160" w:after="80" w:line="240" w:lineRule="exact"/>
        <w:ind w:firstLine="0"/>
        <w:jc w:val="center"/>
      </w:pPr>
      <w:r>
        <w:rPr>
          <w:b w:val="0"/>
          <w:i w:val="0"/>
          <w:smallCaps/>
          <w:sz w:val="20"/>
        </w:rPr>
        <w:t>VIII. Conclusion</w:t>
      </w:r>
    </w:p>
    <w:p>
      <w:pPr>
        <w:spacing w:before="0" w:after="0" w:line="240" w:lineRule="exact"/>
        <w:ind w:firstLine="200"/>
      </w:pPr>
      <w:r>
        <w:rPr>
          <w:b w:val="0"/>
          <w:i w:val="0"/>
          <w:sz w:val="20"/>
        </w:rPr>
        <w:t xml:space="preserve">We set out to audit a screenplay-to-rating pipeline, not to improve it. At the record level the corpus is clean, but it holds 164 multi-member title families, four corrupt release years and a broken decade vocabulary that passes into the feature matrix untouched. The chunking setup silently throws away about 32% of WordPiece tokens, and when trained the same way the sentence embeddings do not beat TF-IDF. Above all, the headline metric depends more on the partition than on the model: </w:t>
      </w:r>
      <m:oMath>
        <m:sSup>
          <m:e>
            <m:r>
              <w:rPr>
                <w:sz w:val="20"/>
              </w:rPr>
              <m:t>R</m:t>
            </m:r>
          </m:e>
          <m:sup>
            <m:r>
              <w:rPr>
                <w:sz w:val="20"/>
              </w:rPr>
              <m:t>2</m:t>
            </m:r>
          </m:sup>
        </m:sSup>
        <m:r>
          <m:rPr>
            <m:sty m:val="p"/>
          </m:rPr>
          <w:rPr>
            <w:sz w:val="20"/>
          </w:rPr>
          <m:t>=</m:t>
        </m:r>
        <m:r>
          <w:rPr>
            <w:sz w:val="20"/>
          </w:rPr>
          <m:t>0.549</m:t>
        </m:r>
      </m:oMath>
      <w:r>
        <w:rPr>
          <w:b w:val="0"/>
          <w:i w:val="0"/>
          <w:sz w:val="20"/>
        </w:rPr>
        <w:t xml:space="preserve"> with random folds, 0.536 with franchises kept together, 0.309 on unseen years and 0.267 from text alone. We recommend grouping by title family, holding out by release year, reporting baseline-relative error under target shift, aligning chunks with the tokeniser, and keeping an immutable record key next to every cached representation.</w:t>
      </w:r>
    </w:p>
    <w:p>
      <w:pPr>
        <w:keepNext/>
        <w:spacing w:before="160" w:after="80" w:line="240" w:lineRule="exact"/>
        <w:ind w:firstLine="0"/>
        <w:jc w:val="center"/>
      </w:pPr>
      <w:r>
        <w:rPr>
          <w:b w:val="0"/>
          <w:i w:val="0"/>
          <w:smallCaps/>
          <w:sz w:val="20"/>
        </w:rPr>
        <w:t>Reproducibility</w:t>
      </w:r>
    </w:p>
    <w:p>
      <w:pPr>
        <w:spacing w:before="0" w:after="0" w:line="240" w:lineRule="exact"/>
        <w:ind w:firstLine="200"/>
      </w:pPr>
      <w:r>
        <w:rPr>
          <w:b w:val="0"/>
          <w:i w:val="0"/>
          <w:sz w:val="20"/>
        </w:rPr>
        <w:t>Code, the archived embeddings and all result files are at https://github.com/efazulkarim/imdb-predictor/tree/sbert; every number regenerates from the committed JSON artifacts (seed 42). The screenplays are not redistributed, but IMDb identifiers and SHA-256 digests are enough to rebuild the corpus.</w:t>
      </w:r>
    </w:p>
    <w:p>
      <w:pPr>
        <w:keepNext/>
        <w:spacing w:before="160" w:after="80" w:line="240" w:lineRule="exact"/>
        <w:ind w:firstLine="0"/>
        <w:jc w:val="center"/>
      </w:pPr>
      <w:r>
        <w:rPr>
          <w:b w:val="0"/>
          <w:i w:val="0"/>
          <w:smallCaps/>
          <w:sz w:val="20"/>
        </w:rPr>
        <w:t>References</w:t>
      </w:r>
    </w:p>
    <w:p>
      <w:pPr>
        <w:tabs>
          <w:tab w:pos="360" w:val="left"/>
        </w:tabs>
        <w:spacing w:before="0" w:after="20" w:line="190" w:lineRule="exact"/>
        <w:ind w:left="360" w:hanging="360"/>
      </w:pPr>
      <w:r>
        <w:rPr>
          <w:b w:val="0"/>
          <w:i w:val="0"/>
          <w:sz w:val="16"/>
        </w:rPr>
        <w:t>[1]</w:t>
        <w:tab/>
        <w:t>J. Eliashberg, S. K. Hui, and Z. J. Zhang, “Assessing box office performance using movie scripts: A kernel-based approach,” IEEE Trans. Knowl. Data Eng., vol. 26, no. 11, pp. 2639–2648, 2014.</w:t>
      </w:r>
    </w:p>
    <w:p>
      <w:pPr>
        <w:tabs>
          <w:tab w:pos="360" w:val="left"/>
        </w:tabs>
        <w:spacing w:before="0" w:after="20" w:line="190" w:lineRule="exact"/>
        <w:ind w:left="360" w:hanging="360"/>
      </w:pPr>
      <w:r>
        <w:rPr>
          <w:b w:val="0"/>
          <w:i w:val="0"/>
          <w:sz w:val="16"/>
        </w:rPr>
        <w:t>[2]</w:t>
        <w:tab/>
        <w:t>S. D. Hunter, S. Smith, and S. Singh, “Predicting box office from the screenplay: A text analytical approach,” J. Screenwriting, vol. 7, no. 2, 2016.</w:t>
      </w:r>
    </w:p>
    <w:p>
      <w:pPr>
        <w:tabs>
          <w:tab w:pos="360" w:val="left"/>
        </w:tabs>
        <w:spacing w:before="0" w:after="20" w:line="190" w:lineRule="exact"/>
        <w:ind w:left="360" w:hanging="360"/>
      </w:pPr>
      <w:r>
        <w:rPr>
          <w:b w:val="0"/>
          <w:i w:val="0"/>
          <w:sz w:val="16"/>
        </w:rPr>
        <w:t>[3]</w:t>
        <w:tab/>
        <w:t>A. J. Reagan, L. Mitchell, D. Kiley, C. M. Danforth, and P. S. Dodds, “The emotional arcs of stories are dominated by six basic shapes,” EPJ Data Science, vol. 5, no. 31, 2016.</w:t>
      </w:r>
    </w:p>
    <w:p>
      <w:pPr>
        <w:tabs>
          <w:tab w:pos="360" w:val="left"/>
        </w:tabs>
        <w:spacing w:before="0" w:after="20" w:line="190" w:lineRule="exact"/>
        <w:ind w:left="360" w:hanging="360"/>
      </w:pPr>
      <w:r>
        <w:rPr>
          <w:b w:val="0"/>
          <w:i w:val="0"/>
          <w:sz w:val="16"/>
        </w:rPr>
        <w:t>[4]</w:t>
        <w:tab/>
        <w:t>E. Chu and D. Roy, “Audio-visual sentiment analysis for learning emotional arcs in movies,” in Proc. IEEE ICDM, 2017.</w:t>
      </w:r>
    </w:p>
    <w:p>
      <w:pPr>
        <w:tabs>
          <w:tab w:pos="360" w:val="left"/>
        </w:tabs>
        <w:spacing w:before="0" w:after="20" w:line="190" w:lineRule="exact"/>
        <w:ind w:left="360" w:hanging="360"/>
      </w:pPr>
      <w:r>
        <w:rPr>
          <w:b w:val="0"/>
          <w:i w:val="0"/>
          <w:sz w:val="16"/>
        </w:rPr>
        <w:t>[5]</w:t>
        <w:tab/>
        <w:t>A. Ramakrishna, V. R. Martínez, N. Malandrakis, K. Singla, and S. Narayanan, “Linguistic analysis of differences in portrayal of movie characters,” in Proc. ACL, 2017.</w:t>
      </w:r>
    </w:p>
    <w:p>
      <w:pPr>
        <w:tabs>
          <w:tab w:pos="360" w:val="left"/>
        </w:tabs>
        <w:spacing w:before="0" w:after="20" w:line="190" w:lineRule="exact"/>
        <w:ind w:left="360" w:hanging="360"/>
      </w:pPr>
      <w:r>
        <w:rPr>
          <w:b w:val="0"/>
          <w:i w:val="0"/>
          <w:sz w:val="16"/>
        </w:rPr>
        <w:t>[6]</w:t>
        <w:tab/>
        <w:t>M. Shafaei, N. Safi Samghabadi, S. Kar, and T. Solorio, “Age suitability rating: Predicting the MPAA rating based on movie dialogues,” in Proc. LREC, 2020, pp. 1327–1335.</w:t>
      </w:r>
    </w:p>
    <w:p>
      <w:pPr>
        <w:tabs>
          <w:tab w:pos="360" w:val="left"/>
        </w:tabs>
        <w:spacing w:before="0" w:after="20" w:line="190" w:lineRule="exact"/>
        <w:ind w:left="360" w:hanging="360"/>
      </w:pPr>
      <w:r>
        <w:rPr>
          <w:b w:val="0"/>
          <w:i w:val="0"/>
          <w:sz w:val="16"/>
        </w:rPr>
        <w:t>[7]</w:t>
        <w:tab/>
        <w:t>E. Mohamed and L. A. Ha, “A first dataset for film age appropriateness investigation,” in Proc. LREC, 2020, pp. 1311–1317.</w:t>
      </w:r>
    </w:p>
    <w:p>
      <w:pPr>
        <w:tabs>
          <w:tab w:pos="360" w:val="left"/>
        </w:tabs>
        <w:spacing w:before="0" w:after="20" w:line="190" w:lineRule="exact"/>
        <w:ind w:left="360" w:hanging="360"/>
      </w:pPr>
      <w:r>
        <w:rPr>
          <w:b w:val="0"/>
          <w:i w:val="0"/>
          <w:sz w:val="16"/>
        </w:rPr>
        <w:t>[8]</w:t>
        <w:tab/>
        <w:t>Y. Zhang, M. Shafaei, F. González, and T. Solorio, “From none to severe: Predicting severity in movie scripts,” in Findings of EMNLP, 2021, pp. 3951–3956.</w:t>
      </w:r>
    </w:p>
    <w:p>
      <w:pPr>
        <w:tabs>
          <w:tab w:pos="360" w:val="left"/>
        </w:tabs>
        <w:spacing w:before="0" w:after="20" w:line="190" w:lineRule="exact"/>
        <w:ind w:left="360" w:hanging="360"/>
      </w:pPr>
      <w:r>
        <w:rPr>
          <w:b w:val="0"/>
          <w:i w:val="0"/>
          <w:sz w:val="16"/>
        </w:rPr>
        <w:t>[9]</w:t>
        <w:tab/>
        <w:t>S. Kar, S. Maharjan, and T. Solorio, “Folksonomication: Predicting tags for movies from plot synopses using emotion flow encoded neural network,” in Proc. COLING, 2018.</w:t>
      </w:r>
    </w:p>
    <w:p>
      <w:pPr>
        <w:tabs>
          <w:tab w:pos="360" w:val="left"/>
        </w:tabs>
        <w:spacing w:before="0" w:after="20" w:line="190" w:lineRule="exact"/>
        <w:ind w:left="360" w:hanging="360"/>
      </w:pPr>
      <w:r>
        <w:rPr>
          <w:b w:val="0"/>
          <w:i w:val="0"/>
          <w:sz w:val="16"/>
        </w:rPr>
        <w:t>[10]</w:t>
        <w:tab/>
        <w:t>M.-C. Chiu, T. Feng, X. Ren, and S. Narayanan, “Screenplay quality assessment: Can we predict who gets nominated?” in Proc. 1st Joint Workshop Narrative Understanding, Storylines, and Events (NUSE), 2020.</w:t>
      </w:r>
    </w:p>
    <w:p>
      <w:pPr>
        <w:tabs>
          <w:tab w:pos="360" w:val="left"/>
        </w:tabs>
        <w:spacing w:before="0" w:after="20" w:line="190" w:lineRule="exact"/>
        <w:ind w:left="360" w:hanging="360"/>
      </w:pPr>
      <w:r>
        <w:rPr>
          <w:b w:val="0"/>
          <w:i w:val="0"/>
          <w:sz w:val="16"/>
        </w:rPr>
        <w:t>[11]</w:t>
        <w:tab/>
        <w:t>R. Sharda and D. Delen, “Predicting box-office success of motion pictures with neural networks,” Expert Systems with Applications, vol. 30, no. 2, 2006.</w:t>
      </w:r>
    </w:p>
    <w:p>
      <w:pPr>
        <w:tabs>
          <w:tab w:pos="360" w:val="left"/>
        </w:tabs>
        <w:spacing w:before="0" w:after="20" w:line="190" w:lineRule="exact"/>
        <w:ind w:left="360" w:hanging="360"/>
      </w:pPr>
      <w:r>
        <w:rPr>
          <w:b w:val="0"/>
          <w:i w:val="0"/>
          <w:sz w:val="16"/>
        </w:rPr>
        <w:t>[12]</w:t>
        <w:tab/>
        <w:t>S. Asur and B. A. Huberman, “Predicting the future with social media,” in Proc. IEEE/WIC/ACM Web Intelligence, 2010.</w:t>
      </w:r>
    </w:p>
    <w:p>
      <w:pPr>
        <w:tabs>
          <w:tab w:pos="360" w:val="left"/>
        </w:tabs>
        <w:spacing w:before="0" w:after="20" w:line="190" w:lineRule="exact"/>
        <w:ind w:left="360" w:hanging="360"/>
      </w:pPr>
      <w:r>
        <w:rPr>
          <w:b w:val="0"/>
          <w:i w:val="0"/>
          <w:sz w:val="16"/>
        </w:rPr>
        <w:t>[13]</w:t>
        <w:tab/>
        <w:t>A. Oghina, M. Breuss, M. Tsagkias, and M. de Rijke, “Predicting IMDb movie ratings using social media,” in Proc. ECIR, 2012.</w:t>
      </w:r>
    </w:p>
    <w:p>
      <w:pPr>
        <w:tabs>
          <w:tab w:pos="360" w:val="left"/>
        </w:tabs>
        <w:spacing w:before="0" w:after="20" w:line="190" w:lineRule="exact"/>
        <w:ind w:left="360" w:hanging="360"/>
      </w:pPr>
      <w:r>
        <w:rPr>
          <w:b w:val="0"/>
          <w:i w:val="0"/>
          <w:sz w:val="16"/>
        </w:rPr>
        <w:t>[14]</w:t>
        <w:tab/>
        <w:t>G. Mishne and N. Glance, “Predicting movie sales from blogger sentiment,” in AAAI Spring Symposium, 2006.</w:t>
      </w:r>
    </w:p>
    <w:p>
      <w:pPr>
        <w:tabs>
          <w:tab w:pos="360" w:val="left"/>
        </w:tabs>
        <w:spacing w:before="0" w:after="20" w:line="190" w:lineRule="exact"/>
        <w:ind w:left="360" w:hanging="360"/>
      </w:pPr>
      <w:r>
        <w:rPr>
          <w:b w:val="0"/>
          <w:i w:val="0"/>
          <w:sz w:val="16"/>
        </w:rPr>
        <w:t>[15]</w:t>
        <w:tab/>
        <w:t>M. Mestyán, T. Yasseri, and J. Kertész, “Early prediction of movie box office success based on Wikipedia activity big data,” PLoS ONE, vol. 8, no. 8, 2013.</w:t>
      </w:r>
    </w:p>
    <w:p>
      <w:pPr>
        <w:tabs>
          <w:tab w:pos="360" w:val="left"/>
        </w:tabs>
        <w:spacing w:before="0" w:after="20" w:line="190" w:lineRule="exact"/>
        <w:ind w:left="360" w:hanging="360"/>
      </w:pPr>
      <w:r>
        <w:rPr>
          <w:b w:val="0"/>
          <w:i w:val="0"/>
          <w:sz w:val="16"/>
        </w:rPr>
        <w:t>[16]</w:t>
        <w:tab/>
        <w:t>C. T. Madongo, Z. Tang, and J. Hassan, “Movie box-office revenue prediction model by mining deep features from trailers using recurrent neural networks,” J. Adv. Inf. Technol., 2024.</w:t>
      </w:r>
    </w:p>
    <w:p>
      <w:pPr>
        <w:tabs>
          <w:tab w:pos="360" w:val="left"/>
        </w:tabs>
        <w:spacing w:before="0" w:after="20" w:line="190" w:lineRule="exact"/>
        <w:ind w:left="360" w:hanging="360"/>
      </w:pPr>
      <w:r>
        <w:rPr>
          <w:b w:val="0"/>
          <w:i w:val="0"/>
          <w:sz w:val="16"/>
        </w:rPr>
        <w:t>[17]</w:t>
        <w:tab/>
        <w:t>M. Z. Naeem, F. Rustam, A. Mehmood, I. Ashraf, and G. S. Choi, “Classification of movie reviews using term frequency-inverse document frequency and optimized machine learning algorithms,” PeerJ Comput. Sci., 2022.</w:t>
      </w:r>
    </w:p>
    <w:p>
      <w:pPr>
        <w:tabs>
          <w:tab w:pos="360" w:val="left"/>
        </w:tabs>
        <w:spacing w:before="0" w:after="20" w:line="190" w:lineRule="exact"/>
        <w:ind w:left="360" w:hanging="360"/>
      </w:pPr>
      <w:r>
        <w:rPr>
          <w:b w:val="0"/>
          <w:i w:val="0"/>
          <w:sz w:val="16"/>
        </w:rPr>
        <w:t>[18]</w:t>
        <w:tab/>
        <w:t>J. Tripathi, S. Tiwari, A. Saini, and S. Kumari, “Prediction of movie success based on machine learning and Twitter sentiment analysis using internet movie database data,” Indonesian J. Elect. Eng. Comput. Sci., vol. 29, no. 3, pp. 1750–1757, 2023.</w:t>
      </w:r>
    </w:p>
    <w:p>
      <w:pPr>
        <w:tabs>
          <w:tab w:pos="360" w:val="left"/>
        </w:tabs>
        <w:spacing w:before="0" w:after="20" w:line="190" w:lineRule="exact"/>
        <w:ind w:left="360" w:hanging="360"/>
      </w:pPr>
      <w:r>
        <w:rPr>
          <w:b w:val="0"/>
          <w:i w:val="0"/>
          <w:sz w:val="16"/>
        </w:rPr>
        <w:t>[19]</w:t>
        <w:tab/>
        <w:t>K. Lee, J. Park, I. Kim, and Y. Choi, “Predicting movie success with machine learning techniques: Ways to improve accuracy,” Inf. Syst. Front., vol. 20, pp. 577–588, 2018.</w:t>
      </w:r>
    </w:p>
    <w:p>
      <w:pPr>
        <w:tabs>
          <w:tab w:pos="360" w:val="left"/>
        </w:tabs>
        <w:spacing w:before="0" w:after="20" w:line="190" w:lineRule="exact"/>
        <w:ind w:left="360" w:hanging="360"/>
      </w:pPr>
      <w:r>
        <w:rPr>
          <w:b w:val="0"/>
          <w:i w:val="0"/>
          <w:sz w:val="16"/>
        </w:rPr>
        <w:t>[20]</w:t>
        <w:tab/>
        <w:t>W. R. Bristi, Z. Zaman, and N. Sultana, “Predicting IMDb rating of movies by machine learning techniques,” in Proc. ICCCNT, 2019.</w:t>
      </w:r>
    </w:p>
    <w:p>
      <w:pPr>
        <w:tabs>
          <w:tab w:pos="360" w:val="left"/>
        </w:tabs>
        <w:spacing w:before="0" w:after="20" w:line="190" w:lineRule="exact"/>
        <w:ind w:left="360" w:hanging="360"/>
      </w:pPr>
      <w:r>
        <w:rPr>
          <w:b w:val="0"/>
          <w:i w:val="0"/>
          <w:sz w:val="16"/>
        </w:rPr>
        <w:t>[21]</w:t>
        <w:tab/>
        <w:t>A. L. Gomes, G. Vianna, T. Escovedo, and M. Kalinowski, “Predicting IMDb rating of TV series with deep learning: The case of Arrow,” in Proc. Brazilian Symp. Inf. Syst. (SBSI), 2022.</w:t>
      </w:r>
    </w:p>
    <w:p>
      <w:pPr>
        <w:tabs>
          <w:tab w:pos="360" w:val="left"/>
        </w:tabs>
        <w:spacing w:before="0" w:after="20" w:line="190" w:lineRule="exact"/>
        <w:ind w:left="360" w:hanging="360"/>
      </w:pPr>
      <w:r>
        <w:rPr>
          <w:b w:val="0"/>
          <w:i w:val="0"/>
          <w:sz w:val="16"/>
        </w:rPr>
        <w:t>[22]</w:t>
        <w:tab/>
        <w:t>V. Udandarao and P. Gupta, “Movie revenue prediction using machine learning models,” arXiv:2405.11651, 2024.</w:t>
      </w:r>
    </w:p>
    <w:p>
      <w:pPr>
        <w:tabs>
          <w:tab w:pos="360" w:val="left"/>
        </w:tabs>
        <w:spacing w:before="0" w:after="20" w:line="190" w:lineRule="exact"/>
        <w:ind w:left="360" w:hanging="360"/>
      </w:pPr>
      <w:r>
        <w:rPr>
          <w:b w:val="0"/>
          <w:i w:val="0"/>
          <w:sz w:val="16"/>
        </w:rPr>
        <w:t>[23]</w:t>
        <w:tab/>
        <w:t>W. Xie, “Predicting movie success with multi-task learning: A hybrid framework combining GPT-based sentiment analysis and SIR propagation,” arXiv:2509.02809, 2025.</w:t>
      </w:r>
    </w:p>
    <w:p>
      <w:pPr>
        <w:tabs>
          <w:tab w:pos="360" w:val="left"/>
        </w:tabs>
        <w:spacing w:before="0" w:after="20" w:line="190" w:lineRule="exact"/>
        <w:ind w:left="360" w:hanging="360"/>
      </w:pPr>
      <w:r>
        <w:rPr>
          <w:b w:val="0"/>
          <w:i w:val="0"/>
          <w:sz w:val="16"/>
        </w:rPr>
        <w:t>[24]</w:t>
        <w:tab/>
        <w:t>H. L. Vogel, Entertainment Industry Economics, 10th ed. Cambridge, U.K.: Cambridge Univ. Press, 2020.</w:t>
      </w:r>
    </w:p>
    <w:p>
      <w:pPr>
        <w:tabs>
          <w:tab w:pos="360" w:val="left"/>
        </w:tabs>
        <w:spacing w:before="0" w:after="20" w:line="190" w:lineRule="exact"/>
        <w:ind w:left="360" w:hanging="360"/>
      </w:pPr>
      <w:r>
        <w:rPr>
          <w:b w:val="0"/>
          <w:i w:val="0"/>
          <w:sz w:val="16"/>
        </w:rPr>
        <w:t>[25]</w:t>
        <w:tab/>
        <w:t>N. Reimers and I. Gurevych, “Sentence-BERT: Sentence embeddings using Siamese BERT-networks,” in Proc. EMNLP, 2019.</w:t>
      </w:r>
    </w:p>
    <w:p>
      <w:pPr>
        <w:tabs>
          <w:tab w:pos="360" w:val="left"/>
        </w:tabs>
        <w:spacing w:before="0" w:after="20" w:line="190" w:lineRule="exact"/>
        <w:ind w:left="360" w:hanging="360"/>
      </w:pPr>
      <w:r>
        <w:rPr>
          <w:b w:val="0"/>
          <w:i w:val="0"/>
          <w:sz w:val="16"/>
        </w:rPr>
        <w:t>[26]</w:t>
        <w:tab/>
        <w:t>I. Chalkidis, X. Dai, M. Fergadiotis, P. Malakasiotis, and D. Elliott, “An exploration of hierarchical attention transformers for efficient long document classification,” arXiv:2210.05529, 2022.</w:t>
      </w:r>
    </w:p>
    <w:p>
      <w:pPr>
        <w:tabs>
          <w:tab w:pos="360" w:val="left"/>
        </w:tabs>
        <w:spacing w:before="0" w:after="20" w:line="190" w:lineRule="exact"/>
        <w:ind w:left="360" w:hanging="360"/>
      </w:pPr>
      <w:r>
        <w:rPr>
          <w:b w:val="0"/>
          <w:i w:val="0"/>
          <w:sz w:val="16"/>
        </w:rPr>
        <w:t>[27]</w:t>
        <w:tab/>
        <w:t>I. Beltagy, M. E. Peters, and A. Cohan, “Longformer: The long-document transformer,” arXiv:2004.05150, 2020.</w:t>
      </w:r>
    </w:p>
    <w:p>
      <w:pPr>
        <w:tabs>
          <w:tab w:pos="360" w:val="left"/>
        </w:tabs>
        <w:spacing w:before="0" w:after="20" w:line="190" w:lineRule="exact"/>
        <w:ind w:left="360" w:hanging="360"/>
      </w:pPr>
      <w:r>
        <w:rPr>
          <w:b w:val="0"/>
          <w:i w:val="0"/>
          <w:sz w:val="16"/>
        </w:rPr>
        <w:t>[28]</w:t>
        <w:tab/>
        <w:t>K. Gorman and S. Bedrick, “We need to talk about standard splits,” in Proc. ACL, 2019.</w:t>
      </w:r>
    </w:p>
    <w:p>
      <w:pPr>
        <w:tabs>
          <w:tab w:pos="360" w:val="left"/>
        </w:tabs>
        <w:spacing w:before="0" w:after="20" w:line="190" w:lineRule="exact"/>
        <w:ind w:left="360" w:hanging="360"/>
      </w:pPr>
      <w:r>
        <w:rPr>
          <w:b w:val="0"/>
          <w:i w:val="0"/>
          <w:sz w:val="16"/>
        </w:rPr>
        <w:t>[29]</w:t>
        <w:tab/>
        <w:t>A. Søgaard, S. Ebert, J. Bastings, and K. Filippova, “We need to talk about random splits,” in Proc. EACL, 2021.</w:t>
      </w:r>
    </w:p>
    <w:p>
      <w:pPr>
        <w:tabs>
          <w:tab w:pos="360" w:val="left"/>
        </w:tabs>
        <w:spacing w:before="0" w:after="20" w:line="190" w:lineRule="exact"/>
        <w:ind w:left="360" w:hanging="360"/>
      </w:pPr>
      <w:r>
        <w:rPr>
          <w:b w:val="0"/>
          <w:i w:val="0"/>
          <w:sz w:val="16"/>
        </w:rPr>
        <w:t>[30]</w:t>
        <w:tab/>
        <w:t>P. Lewis, P. Stenetorp, and S. Riedel, “Question and answer test-train overlap in open-domain question answering datasets,” in Proc. EACL, 2021.</w:t>
      </w:r>
    </w:p>
    <w:p>
      <w:pPr>
        <w:tabs>
          <w:tab w:pos="360" w:val="left"/>
        </w:tabs>
        <w:spacing w:before="0" w:after="20" w:line="190" w:lineRule="exact"/>
        <w:ind w:left="360" w:hanging="360"/>
      </w:pPr>
      <w:r>
        <w:rPr>
          <w:b w:val="0"/>
          <w:i w:val="0"/>
          <w:sz w:val="16"/>
        </w:rPr>
        <w:t>[31]</w:t>
        <w:tab/>
        <w:t>A. Elangovan, J. He, and K. Verspoor, “Memorization vs. generalization: Quantifying data leakage in NLP performance evaluation,” in Proc. EACL, 2021.</w:t>
      </w:r>
    </w:p>
    <w:p>
      <w:pPr>
        <w:tabs>
          <w:tab w:pos="360" w:val="left"/>
        </w:tabs>
        <w:spacing w:before="0" w:after="20" w:line="190" w:lineRule="exact"/>
        <w:ind w:left="360" w:hanging="360"/>
      </w:pPr>
      <w:r>
        <w:rPr>
          <w:b w:val="0"/>
          <w:i w:val="0"/>
          <w:sz w:val="16"/>
        </w:rPr>
        <w:t>[32]</w:t>
        <w:tab/>
        <w:t>S. Kapoor and A. Narayanan, “Leakage and the reproducibility crisis in machine-learning-based science,” Patterns, vol. 4, no. 9, 2023.</w:t>
      </w:r>
    </w:p>
    <w:p>
      <w:pPr>
        <w:tabs>
          <w:tab w:pos="360" w:val="left"/>
        </w:tabs>
        <w:spacing w:before="0" w:after="20" w:line="190" w:lineRule="exact"/>
        <w:ind w:left="360" w:hanging="360"/>
      </w:pPr>
      <w:r>
        <w:rPr>
          <w:b w:val="0"/>
          <w:i w:val="0"/>
          <w:sz w:val="16"/>
        </w:rPr>
        <w:t>[33]</w:t>
        <w:tab/>
        <w:t>A. Lazaridou et al., “Mind the gap: Assessing temporal generalization in neural language models,” in Proc. NeurIPS, 2021.</w:t>
      </w:r>
    </w:p>
    <w:p>
      <w:pPr>
        <w:tabs>
          <w:tab w:pos="360" w:val="left"/>
        </w:tabs>
        <w:spacing w:before="0" w:after="20" w:line="190" w:lineRule="exact"/>
        <w:ind w:left="360" w:hanging="360"/>
      </w:pPr>
      <w:r>
        <w:rPr>
          <w:b w:val="0"/>
          <w:i w:val="0"/>
          <w:sz w:val="16"/>
        </w:rPr>
        <w:t>[34]</w:t>
        <w:tab/>
        <w:t>E. M. Bender and B. Friedman, “Data statements for natural language processing,” TACL, vol. 6, 2018.</w:t>
      </w:r>
    </w:p>
    <w:p>
      <w:pPr>
        <w:tabs>
          <w:tab w:pos="360" w:val="left"/>
        </w:tabs>
        <w:spacing w:before="0" w:after="20" w:line="190" w:lineRule="exact"/>
        <w:ind w:left="360" w:hanging="360"/>
      </w:pPr>
      <w:r>
        <w:rPr>
          <w:b w:val="0"/>
          <w:i w:val="0"/>
          <w:sz w:val="16"/>
        </w:rPr>
        <w:t>[35]</w:t>
        <w:tab/>
        <w:t>J. Dodge et al., “Documenting large webtext corpora: A case study on the Colossal Clean Crawled Corpus,” in Proc. EMNLP, 2021.</w:t>
      </w:r>
    </w:p>
    <w:sectPr w:rsidR="00FC693F" w:rsidRPr="0006063C" w:rsidSect="00034616">
      <w:type w:val="continuous"/>
      <w:pgSz w:w="11906" w:h="16838"/>
      <w:pgMar w:top="940" w:right="793" w:bottom="2458" w:left="793"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autoHyphenation/>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exact"/>
      <w:ind w:firstLine="20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