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3817" w:rsidRPr="00F656D6" w:rsidRDefault="00EF3817" w:rsidP="00EF3817">
      <w:pPr>
        <w:rPr>
          <w:sz w:val="20"/>
          <w:szCs w:val="20"/>
        </w:rPr>
      </w:pPr>
      <w:r w:rsidRPr="00F656D6">
        <w:rPr>
          <w:rFonts w:ascii="Century Gothic" w:eastAsia="Century Gothic" w:hAnsi="Century Gothic" w:cs="Century Gothic"/>
          <w:b/>
          <w:sz w:val="20"/>
          <w:szCs w:val="20"/>
        </w:rPr>
        <w:t>Course: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9E2548">
        <w:rPr>
          <w:rFonts w:ascii="Century Gothic" w:eastAsia="Century Gothic" w:hAnsi="Century Gothic" w:cs="Century Gothic"/>
          <w:sz w:val="20"/>
          <w:szCs w:val="20"/>
        </w:rPr>
        <w:t>Engineering Foundations</w:t>
      </w:r>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Credits:</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009E2548">
        <w:rPr>
          <w:rFonts w:ascii="Century Gothic" w:eastAsia="Century Gothic" w:hAnsi="Century Gothic" w:cs="Century Gothic"/>
          <w:sz w:val="20"/>
          <w:szCs w:val="20"/>
        </w:rPr>
        <w:t>Undergraduate</w:t>
      </w:r>
    </w:p>
    <w:p w:rsidR="00EF3817" w:rsidRDefault="00EF3817" w:rsidP="00EF3817">
      <w:pPr>
        <w:rPr>
          <w:rFonts w:ascii="Century Gothic" w:eastAsia="Century Gothic" w:hAnsi="Century Gothic" w:cs="Century Gothic"/>
          <w:sz w:val="20"/>
          <w:szCs w:val="20"/>
        </w:rPr>
      </w:pPr>
      <w:proofErr w:type="spellStart"/>
      <w:r w:rsidRPr="00F656D6">
        <w:rPr>
          <w:rFonts w:ascii="Century Gothic" w:eastAsia="Century Gothic" w:hAnsi="Century Gothic" w:cs="Century Gothic"/>
          <w:b/>
          <w:sz w:val="20"/>
          <w:szCs w:val="20"/>
        </w:rPr>
        <w:t>Prereqs</w:t>
      </w:r>
      <w:proofErr w:type="spellEnd"/>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Physics 1051 General Physics I Lecture</w:t>
      </w:r>
    </w:p>
    <w:p w:rsidR="00437BEB" w:rsidRDefault="00437BEB" w:rsidP="00437BEB">
      <w:pPr>
        <w:rPr>
          <w:rFonts w:ascii="Century Gothic" w:eastAsia="Century Gothic" w:hAnsi="Century Gothic" w:cs="Century Gothic"/>
          <w:sz w:val="20"/>
          <w:szCs w:val="20"/>
        </w:rPr>
      </w:pPr>
      <w:proofErr w:type="spellStart"/>
      <w:r>
        <w:rPr>
          <w:rFonts w:ascii="Century Gothic" w:eastAsia="Century Gothic" w:hAnsi="Century Gothic" w:cs="Century Gothic"/>
          <w:b/>
          <w:sz w:val="20"/>
          <w:szCs w:val="20"/>
        </w:rPr>
        <w:t>Co</w:t>
      </w:r>
      <w:r w:rsidRPr="00F656D6">
        <w:rPr>
          <w:rFonts w:ascii="Century Gothic" w:eastAsia="Century Gothic" w:hAnsi="Century Gothic" w:cs="Century Gothic"/>
          <w:b/>
          <w:sz w:val="20"/>
          <w:szCs w:val="20"/>
        </w:rPr>
        <w:t>reqs</w:t>
      </w:r>
      <w:proofErr w:type="spellEnd"/>
      <w:r w:rsidRPr="00F656D6">
        <w:rPr>
          <w:rFonts w:ascii="Century Gothic" w:eastAsia="Century Gothic" w:hAnsi="Century Gothic" w:cs="Century Gothic"/>
          <w:b/>
          <w:sz w:val="20"/>
          <w:szCs w:val="20"/>
        </w:rPr>
        <w:t>:</w:t>
      </w:r>
      <w:r>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Pr>
          <w:rFonts w:ascii="Century Gothic" w:eastAsia="Century Gothic" w:hAnsi="Century Gothic" w:cs="Century Gothic"/>
          <w:sz w:val="20"/>
          <w:szCs w:val="20"/>
        </w:rPr>
        <w:t>Physics 1052 General Physics II Lecture, 1061 General Physics 2 Lab</w:t>
      </w:r>
    </w:p>
    <w:p w:rsidR="00EF3817" w:rsidRPr="00F656D6" w:rsidRDefault="00EF3817" w:rsidP="00EF3817">
      <w:pPr>
        <w:rPr>
          <w:sz w:val="20"/>
          <w:szCs w:val="20"/>
        </w:rPr>
      </w:pPr>
      <w:r w:rsidRPr="00F656D6">
        <w:rPr>
          <w:rFonts w:ascii="Century Gothic" w:eastAsia="Century Gothic" w:hAnsi="Century Gothic" w:cs="Century Gothic"/>
          <w:b/>
          <w:sz w:val="20"/>
          <w:szCs w:val="20"/>
        </w:rPr>
        <w:t>Instructor</w:t>
      </w:r>
      <w:bookmarkStart w:id="0" w:name="_GoBack"/>
      <w:bookmarkEnd w:id="0"/>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Edward Berliner</w:t>
      </w:r>
      <w:r w:rsidR="009D1C8C">
        <w:rPr>
          <w:rFonts w:ascii="Century Gothic" w:eastAsia="Century Gothic" w:hAnsi="Century Gothic" w:cs="Century Gothic"/>
          <w:sz w:val="20"/>
          <w:szCs w:val="20"/>
        </w:rPr>
        <w:t>, Ph.D.</w:t>
      </w:r>
      <w:r w:rsidR="00437BEB">
        <w:rPr>
          <w:rFonts w:ascii="Century Gothic" w:eastAsia="Century Gothic" w:hAnsi="Century Gothic" w:cs="Century Gothic"/>
          <w:sz w:val="20"/>
          <w:szCs w:val="20"/>
        </w:rPr>
        <w:t xml:space="preserve"> (Lecture)/David Siegel</w:t>
      </w:r>
      <w:r w:rsidR="009D1C8C">
        <w:rPr>
          <w:rFonts w:ascii="Century Gothic" w:eastAsia="Century Gothic" w:hAnsi="Century Gothic" w:cs="Century Gothic"/>
          <w:sz w:val="20"/>
          <w:szCs w:val="20"/>
        </w:rPr>
        <w:t>, Grad. Student</w:t>
      </w:r>
      <w:r w:rsidR="00437BEB">
        <w:rPr>
          <w:rFonts w:ascii="Century Gothic" w:eastAsia="Century Gothic" w:hAnsi="Century Gothic" w:cs="Century Gothic"/>
          <w:sz w:val="20"/>
          <w:szCs w:val="20"/>
        </w:rPr>
        <w:t xml:space="preserve"> (Lab</w:t>
      </w:r>
      <w:r w:rsidR="009D1C8C">
        <w:rPr>
          <w:rFonts w:ascii="Century Gothic" w:eastAsia="Century Gothic" w:hAnsi="Century Gothic" w:cs="Century Gothic"/>
          <w:sz w:val="20"/>
          <w:szCs w:val="20"/>
        </w:rPr>
        <w:t xml:space="preserve"> Assistant</w:t>
      </w:r>
      <w:r w:rsidR="00437BEB">
        <w:rPr>
          <w:rFonts w:ascii="Century Gothic" w:eastAsia="Century Gothic" w:hAnsi="Century Gothic" w:cs="Century Gothic"/>
          <w:sz w:val="20"/>
          <w:szCs w:val="20"/>
        </w:rPr>
        <w:t>)</w:t>
      </w:r>
    </w:p>
    <w:p w:rsidR="00EF3817" w:rsidRPr="00F656D6" w:rsidRDefault="00EF3817" w:rsidP="00EF3817">
      <w:pP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OVERVIEW</w:t>
      </w:r>
      <w:r w:rsidR="00CA045A">
        <w:rPr>
          <w:rFonts w:ascii="Century Gothic" w:eastAsia="Century Gothic" w:hAnsi="Century Gothic" w:cs="Century Gothic"/>
          <w:color w:val="1F497D"/>
          <w:sz w:val="20"/>
          <w:szCs w:val="20"/>
        </w:rPr>
        <w:t xml:space="preserve"> </w:t>
      </w:r>
    </w:p>
    <w:p w:rsidR="00EF3817" w:rsidRPr="00F656D6" w:rsidRDefault="00EF3817" w:rsidP="00EF3817">
      <w:pPr>
        <w:rPr>
          <w:sz w:val="20"/>
          <w:szCs w:val="20"/>
        </w:rPr>
      </w:pPr>
    </w:p>
    <w:p w:rsidR="009E2548" w:rsidRDefault="009E2548" w:rsidP="008103A3">
      <w:pPr>
        <w:rPr>
          <w:rFonts w:ascii="Century Gothic" w:eastAsia="Century Gothic" w:hAnsi="Century Gothic" w:cs="Century Gothic"/>
          <w:sz w:val="20"/>
          <w:szCs w:val="20"/>
        </w:rPr>
      </w:pPr>
    </w:p>
    <w:p w:rsidR="009E2548" w:rsidRDefault="009E2548"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This course is designed to allow students of strong Science and Math aptitude to lay the groundwork for entering the Engineering field, either by cont</w:t>
      </w:r>
      <w:r w:rsidR="00C6272B">
        <w:rPr>
          <w:rFonts w:ascii="Century Gothic" w:eastAsia="Century Gothic" w:hAnsi="Century Gothic" w:cs="Century Gothic"/>
          <w:sz w:val="20"/>
          <w:szCs w:val="20"/>
        </w:rPr>
        <w:t xml:space="preserve">inuing their education at an Engineering Graduate School, completing their BA. In Engineering Physics at Y.U., or continuing their B.S. education at an ABET accredited undergraduate school (for example through the Columbia School of Engineering and Applied Science Combined Plan Program). It has </w:t>
      </w:r>
      <w:r w:rsidR="009D1C8C">
        <w:rPr>
          <w:rFonts w:ascii="Century Gothic" w:eastAsia="Century Gothic" w:hAnsi="Century Gothic" w:cs="Century Gothic"/>
          <w:sz w:val="20"/>
          <w:szCs w:val="20"/>
        </w:rPr>
        <w:t>four</w:t>
      </w:r>
      <w:r w:rsidR="00C6272B">
        <w:rPr>
          <w:rFonts w:ascii="Century Gothic" w:eastAsia="Century Gothic" w:hAnsi="Century Gothic" w:cs="Century Gothic"/>
          <w:sz w:val="20"/>
          <w:szCs w:val="20"/>
        </w:rPr>
        <w:t xml:space="preserve"> facets: (1) discussion of matters of interest common to all Engineering fields, (2) an overview of skills applicable to Engineering design across all Engineering fields, (3) synopses of selected Engineering fields of interest to our students, and (4) completion of an interdis</w:t>
      </w:r>
      <w:r w:rsidR="00343383">
        <w:rPr>
          <w:rFonts w:ascii="Century Gothic" w:eastAsia="Century Gothic" w:hAnsi="Century Gothic" w:cs="Century Gothic"/>
          <w:sz w:val="20"/>
          <w:szCs w:val="20"/>
        </w:rPr>
        <w:t>ciplinary team-based semester lo</w:t>
      </w:r>
      <w:r w:rsidR="00C6272B">
        <w:rPr>
          <w:rFonts w:ascii="Century Gothic" w:eastAsia="Century Gothic" w:hAnsi="Century Gothic" w:cs="Century Gothic"/>
          <w:sz w:val="20"/>
          <w:szCs w:val="20"/>
        </w:rPr>
        <w:t xml:space="preserve">ng capstone product development. In a sense, facets (1), (2), and (3) </w:t>
      </w:r>
      <w:r w:rsidR="00437BEB">
        <w:rPr>
          <w:rFonts w:ascii="Century Gothic" w:eastAsia="Century Gothic" w:hAnsi="Century Gothic" w:cs="Century Gothic"/>
          <w:sz w:val="20"/>
          <w:szCs w:val="20"/>
        </w:rPr>
        <w:t xml:space="preserve">feed skills and </w:t>
      </w:r>
      <w:r w:rsidR="009D1C8C">
        <w:rPr>
          <w:rFonts w:ascii="Century Gothic" w:eastAsia="Century Gothic" w:hAnsi="Century Gothic" w:cs="Century Gothic"/>
          <w:sz w:val="20"/>
          <w:szCs w:val="20"/>
        </w:rPr>
        <w:t>knowledge into</w:t>
      </w:r>
      <w:r w:rsidR="00C6272B">
        <w:rPr>
          <w:rFonts w:ascii="Century Gothic" w:eastAsia="Century Gothic" w:hAnsi="Century Gothic" w:cs="Century Gothic"/>
          <w:sz w:val="20"/>
          <w:szCs w:val="20"/>
        </w:rPr>
        <w:t xml:space="preserve"> the product development (4); students will be expected to apply good engineering skills and techniques, including budgeting, design tools, etc. </w:t>
      </w:r>
      <w:r w:rsidR="00E772F6">
        <w:rPr>
          <w:rFonts w:ascii="Century Gothic" w:eastAsia="Century Gothic" w:hAnsi="Century Gothic" w:cs="Century Gothic"/>
          <w:sz w:val="20"/>
          <w:szCs w:val="20"/>
        </w:rPr>
        <w:t>along with interdisciplinary knowledge. Not only will this be a practical application of the lecture presentations, it will facilitate the students learning and experiencing more about the different disciplines so that they are better able to select the correct Engineering field in the next phase of their education,</w:t>
      </w:r>
    </w:p>
    <w:p w:rsidR="00E772F6" w:rsidRDefault="00E772F6" w:rsidP="008103A3">
      <w:pPr>
        <w:rPr>
          <w:rFonts w:ascii="Century Gothic" w:eastAsia="Century Gothic" w:hAnsi="Century Gothic" w:cs="Century Gothic"/>
          <w:sz w:val="20"/>
          <w:szCs w:val="20"/>
        </w:rPr>
      </w:pPr>
    </w:p>
    <w:p w:rsidR="00E772F6" w:rsidRDefault="00E772F6"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The course will be sited in the Engineering Lab, 1307. The students will have access to “maker space” equipment including 3-D printing, laser cutting, etc.</w:t>
      </w:r>
    </w:p>
    <w:p w:rsidR="00437BEB" w:rsidRDefault="00437BEB" w:rsidP="008103A3">
      <w:pPr>
        <w:rPr>
          <w:rFonts w:ascii="Century Gothic" w:eastAsia="Century Gothic" w:hAnsi="Century Gothic" w:cs="Century Gothic"/>
          <w:sz w:val="20"/>
          <w:szCs w:val="20"/>
        </w:rPr>
      </w:pPr>
    </w:p>
    <w:p w:rsidR="00437BEB" w:rsidRDefault="00437BEB"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course will consist of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lecture and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Lab/project session.</w:t>
      </w:r>
    </w:p>
    <w:p w:rsidR="00343383" w:rsidRDefault="00343383" w:rsidP="008103A3">
      <w:pPr>
        <w:rPr>
          <w:rFonts w:ascii="Century Gothic" w:eastAsia="Century Gothic" w:hAnsi="Century Gothic" w:cs="Century Gothic"/>
          <w:sz w:val="20"/>
          <w:szCs w:val="20"/>
        </w:rPr>
      </w:pPr>
    </w:p>
    <w:p w:rsidR="00343383" w:rsidRDefault="00343383"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All students will be required to pay a $150 Lab fee to be used for the project. The team members will pool their Lab fees and draw up a budget that will utilize the funds, thereby allowing the students to learn the engineering skills of budgeting and cost/benefit </w:t>
      </w:r>
      <w:r w:rsidR="009D1C8C">
        <w:rPr>
          <w:rFonts w:ascii="Century Gothic" w:eastAsia="Century Gothic" w:hAnsi="Century Gothic" w:cs="Century Gothic"/>
          <w:sz w:val="20"/>
          <w:szCs w:val="20"/>
        </w:rPr>
        <w:t>analysis</w:t>
      </w:r>
      <w:r>
        <w:rPr>
          <w:rFonts w:ascii="Century Gothic" w:eastAsia="Century Gothic" w:hAnsi="Century Gothic" w:cs="Century Gothic"/>
          <w:sz w:val="20"/>
          <w:szCs w:val="20"/>
        </w:rPr>
        <w:t>.</w:t>
      </w:r>
    </w:p>
    <w:p w:rsidR="009E2548" w:rsidRDefault="009E2548" w:rsidP="008103A3">
      <w:pPr>
        <w:rPr>
          <w:rFonts w:ascii="Century Gothic" w:eastAsia="Century Gothic" w:hAnsi="Century Gothic" w:cs="Century Gothic"/>
          <w:sz w:val="20"/>
          <w:szCs w:val="20"/>
        </w:rPr>
      </w:pPr>
    </w:p>
    <w:p w:rsidR="008103A3" w:rsidRDefault="008103A3" w:rsidP="008103A3">
      <w:pPr>
        <w:rPr>
          <w:rFonts w:ascii="Century Gothic" w:eastAsia="Century Gothic" w:hAnsi="Century Gothic" w:cs="Century Gothic"/>
          <w:sz w:val="20"/>
          <w:szCs w:val="20"/>
        </w:rPr>
      </w:pPr>
    </w:p>
    <w:p w:rsidR="00EF3817" w:rsidRPr="00F656D6" w:rsidRDefault="00EF3817" w:rsidP="00EF3817">
      <w:pPr>
        <w:pBdr>
          <w:bottom w:val="single" w:sz="6" w:space="1" w:color="auto"/>
        </w:pBdr>
        <w:rPr>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LEARNING</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OUTCOMES</w:t>
      </w:r>
    </w:p>
    <w:p w:rsidR="00EF3817" w:rsidRPr="00F656D6" w:rsidRDefault="00EF3817" w:rsidP="00EF3817">
      <w:pPr>
        <w:rPr>
          <w:sz w:val="20"/>
          <w:szCs w:val="20"/>
        </w:rPr>
      </w:pPr>
    </w:p>
    <w:p w:rsidR="00EF3817" w:rsidRDefault="00EF3817" w:rsidP="00EF3817">
      <w:pPr>
        <w:rPr>
          <w:rFonts w:ascii="Century Gothic" w:eastAsia="Century Gothic" w:hAnsi="Century Gothic" w:cs="Century Gothic"/>
          <w:sz w:val="20"/>
          <w:szCs w:val="20"/>
        </w:rPr>
      </w:pP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p>
    <w:p w:rsidR="00FF1400" w:rsidRPr="00F656D6" w:rsidRDefault="00FF1400" w:rsidP="00EF3817">
      <w:pPr>
        <w:rPr>
          <w:sz w:val="20"/>
          <w:szCs w:val="20"/>
        </w:rPr>
      </w:pPr>
    </w:p>
    <w:p w:rsidR="008103A3" w:rsidRPr="00343383" w:rsidRDefault="00343383" w:rsidP="0034338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conversant the processes and tools that Engineers use to realize ideas into product</w:t>
      </w:r>
      <w:r w:rsidR="009D1C8C">
        <w:rPr>
          <w:rFonts w:ascii="Century Gothic" w:eastAsia="Century Gothic" w:hAnsi="Century Gothic" w:cs="Century Gothic"/>
          <w:sz w:val="20"/>
          <w:szCs w:val="20"/>
        </w:rPr>
        <w:t>s</w:t>
      </w:r>
      <w:r>
        <w:rPr>
          <w:rFonts w:ascii="Century Gothic" w:eastAsia="Century Gothic" w:hAnsi="Century Gothic" w:cs="Century Gothic"/>
          <w:sz w:val="20"/>
          <w:szCs w:val="20"/>
        </w:rPr>
        <w: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Understand the steps in Engineering design.</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Have an appreciation for several of the different Engineering fields.</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able to use the facilities of a “Maker Space” in the building of a prototype project.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Confront modern challenges Engineers face including questions of ethics, economics, and patents.</w:t>
      </w:r>
    </w:p>
    <w:p w:rsidR="00CA045A" w:rsidRDefault="00CA045A"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t>REQUIRED MATERIALS</w:t>
      </w:r>
    </w:p>
    <w:p w:rsidR="008103A3" w:rsidRDefault="00437BEB" w:rsidP="008103A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list of reference materials will be distributed to the class prior to each session.</w:t>
      </w:r>
    </w:p>
    <w:p w:rsidR="008103A3" w:rsidRDefault="008103A3" w:rsidP="008103A3">
      <w:p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lastRenderedPageBreak/>
        <w:t>Asignments</w:t>
      </w:r>
      <w:proofErr w:type="spellEnd"/>
      <w:r>
        <w:rPr>
          <w:rFonts w:ascii="Times New Roman" w:hAnsi="Times New Roman" w:cs="Times New Roman"/>
          <w:sz w:val="20"/>
          <w:szCs w:val="20"/>
        </w:rPr>
        <w:t xml:space="preserve"> and Grading</w:t>
      </w:r>
    </w:p>
    <w:p w:rsidR="008103A3" w:rsidRDefault="008103A3" w:rsidP="008103A3">
      <w:pPr>
        <w:autoSpaceDE w:val="0"/>
        <w:autoSpaceDN w:val="0"/>
        <w:adjustRightInd w:val="0"/>
        <w:rPr>
          <w:rFonts w:ascii="Times New Roman" w:hAnsi="Times New Roman" w:cs="Times New Roman"/>
          <w:sz w:val="20"/>
          <w:szCs w:val="20"/>
        </w:rPr>
      </w:pPr>
    </w:p>
    <w:p w:rsidR="00EF3817" w:rsidRPr="00F656D6" w:rsidRDefault="00EF3817" w:rsidP="00EF3817">
      <w:pPr>
        <w:rPr>
          <w:sz w:val="20"/>
          <w:szCs w:val="20"/>
        </w:rPr>
      </w:pPr>
      <w:r w:rsidRPr="00F656D6">
        <w:rPr>
          <w:rFonts w:ascii="Century Gothic" w:eastAsia="Century Gothic" w:hAnsi="Century Gothic" w:cs="Century Gothic"/>
          <w:sz w:val="20"/>
          <w:szCs w:val="20"/>
        </w:rPr>
        <w:t>Grades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based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following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assignments:</w:t>
      </w:r>
    </w:p>
    <w:p w:rsidR="00EF3817" w:rsidRPr="00F656D6" w:rsidRDefault="00EF3817" w:rsidP="00EF3817">
      <w:pPr>
        <w:rPr>
          <w:sz w:val="20"/>
          <w:szCs w:val="20"/>
        </w:rPr>
      </w:pPr>
    </w:p>
    <w:tbl>
      <w:tblPr>
        <w:tblW w:w="9450" w:type="dxa"/>
        <w:tblInd w:w="15" w:type="dxa"/>
        <w:tblLayout w:type="fixed"/>
        <w:tblCellMar>
          <w:top w:w="15" w:type="dxa"/>
          <w:left w:w="15" w:type="dxa"/>
          <w:bottom w:w="15" w:type="dxa"/>
          <w:right w:w="15" w:type="dxa"/>
        </w:tblCellMar>
        <w:tblLook w:val="0400" w:firstRow="0" w:lastRow="0" w:firstColumn="0" w:lastColumn="0" w:noHBand="0" w:noVBand="1"/>
      </w:tblPr>
      <w:tblGrid>
        <w:gridCol w:w="8355"/>
        <w:gridCol w:w="1095"/>
      </w:tblGrid>
      <w:tr w:rsidR="00EF3817" w:rsidRPr="00F656D6" w:rsidTr="00654142">
        <w:trPr>
          <w:trHeight w:val="280"/>
        </w:trPr>
        <w:tc>
          <w:tcPr>
            <w:tcW w:w="835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Assignment</w:t>
            </w:r>
          </w:p>
        </w:tc>
        <w:tc>
          <w:tcPr>
            <w:tcW w:w="109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Grading</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2F1A66" w:rsidRDefault="00EF3817" w:rsidP="00654142">
            <w:pPr>
              <w:rPr>
                <w:rFonts w:ascii="Century Gothic" w:eastAsia="Century Gothic" w:hAnsi="Century Gothic" w:cs="Century Gothic"/>
                <w:b/>
                <w:sz w:val="20"/>
                <w:szCs w:val="20"/>
              </w:rPr>
            </w:pPr>
            <w:r>
              <w:rPr>
                <w:rFonts w:ascii="Century Gothic" w:eastAsia="Century Gothic" w:hAnsi="Century Gothic" w:cs="Century Gothic"/>
                <w:b/>
                <w:sz w:val="20"/>
                <w:szCs w:val="20"/>
              </w:rPr>
              <w:t>Weekly</w:t>
            </w:r>
            <w:r w:rsidR="00CA045A">
              <w:rPr>
                <w:rFonts w:ascii="Century Gothic" w:eastAsia="Century Gothic" w:hAnsi="Century Gothic" w:cs="Century Gothic"/>
                <w:b/>
                <w:sz w:val="20"/>
                <w:szCs w:val="20"/>
              </w:rPr>
              <w:t xml:space="preserve"> </w:t>
            </w:r>
            <w:r>
              <w:rPr>
                <w:rFonts w:ascii="Century Gothic" w:eastAsia="Century Gothic" w:hAnsi="Century Gothic" w:cs="Century Gothic"/>
                <w:b/>
                <w:sz w:val="20"/>
                <w:szCs w:val="20"/>
              </w:rPr>
              <w:t>Discussion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8103A3"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1</w:t>
            </w:r>
            <w:r w:rsidR="00437BEB">
              <w:rPr>
                <w:rFonts w:ascii="Century Gothic" w:eastAsia="Century Gothic" w:hAnsi="Century Gothic" w:cs="Century Gothic"/>
                <w:sz w:val="20"/>
                <w:szCs w:val="20"/>
              </w:rPr>
              <w:t>5</w:t>
            </w:r>
            <w:r w:rsidR="00EF3817">
              <w:rPr>
                <w:rFonts w:ascii="Century Gothic" w:eastAsia="Century Gothic" w:hAnsi="Century Gothic" w:cs="Century Gothic"/>
                <w:sz w:val="20"/>
                <w:szCs w:val="20"/>
              </w:rPr>
              <w:t>%</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437BEB" w:rsidP="00654142">
            <w:pPr>
              <w:rPr>
                <w:sz w:val="20"/>
                <w:szCs w:val="20"/>
              </w:rPr>
            </w:pPr>
            <w:r>
              <w:rPr>
                <w:rFonts w:ascii="Century Gothic" w:eastAsia="Century Gothic" w:hAnsi="Century Gothic" w:cs="Century Gothic"/>
                <w:b/>
                <w:sz w:val="20"/>
                <w:szCs w:val="20"/>
              </w:rPr>
              <w:t>Lab Participation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2E3D96" w:rsidP="00437BEB">
            <w:pPr>
              <w:rPr>
                <w:sz w:val="20"/>
                <w:szCs w:val="20"/>
              </w:rPr>
            </w:pPr>
            <w:r>
              <w:rPr>
                <w:rFonts w:ascii="Century Gothic" w:eastAsia="Century Gothic" w:hAnsi="Century Gothic" w:cs="Century Gothic"/>
                <w:sz w:val="20"/>
                <w:szCs w:val="20"/>
              </w:rPr>
              <w:t>15</w:t>
            </w:r>
            <w:r w:rsidR="00EF3817">
              <w:rPr>
                <w:rFonts w:ascii="Century Gothic" w:eastAsia="Century Gothic" w:hAnsi="Century Gothic" w:cs="Century Gothic"/>
                <w:sz w:val="20"/>
                <w:szCs w:val="20"/>
              </w:rPr>
              <w:t>%</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b/>
                <w:sz w:val="20"/>
                <w:szCs w:val="20"/>
              </w:rPr>
              <w:t>Mid-Term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sz w:val="20"/>
                <w:szCs w:val="20"/>
              </w:rPr>
              <w:t>20%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30%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Project</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2E3D96"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20</w:t>
            </w:r>
            <w:r w:rsidR="00437BEB">
              <w:rPr>
                <w:rFonts w:ascii="Century Gothic" w:eastAsia="Century Gothic" w:hAnsi="Century Gothic" w:cs="Century Gothic"/>
                <w:sz w:val="20"/>
                <w:szCs w:val="20"/>
              </w:rPr>
              <w:t>%</w:t>
            </w:r>
          </w:p>
        </w:tc>
      </w:tr>
    </w:tbl>
    <w:p w:rsidR="00EF3817" w:rsidRPr="00F656D6" w:rsidRDefault="00EF3817" w:rsidP="00EF3817">
      <w:pPr>
        <w:rPr>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Pr="00F656D6" w:rsidRDefault="00CA045A" w:rsidP="00EF3817">
      <w:pPr>
        <w:pBdr>
          <w:bottom w:val="single" w:sz="6" w:space="1" w:color="auto"/>
        </w:pBdr>
        <w:rPr>
          <w:sz w:val="20"/>
          <w:szCs w:val="20"/>
        </w:rPr>
      </w:pP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GRADING</w:t>
      </w: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SCALE</w:t>
      </w:r>
    </w:p>
    <w:p w:rsidR="00EF3817" w:rsidRPr="00F656D6" w:rsidRDefault="00EF3817" w:rsidP="00EF3817">
      <w:pPr>
        <w:rPr>
          <w:sz w:val="20"/>
          <w:szCs w:val="20"/>
        </w:rPr>
      </w:pPr>
    </w:p>
    <w:tbl>
      <w:tblPr>
        <w:tblpPr w:leftFromText="180" w:rightFromText="180" w:vertAnchor="text" w:horzAnchor="page" w:tblpX="1546" w:tblpY="-54"/>
        <w:tblW w:w="6480" w:type="dxa"/>
        <w:tblLayout w:type="fixed"/>
        <w:tblCellMar>
          <w:top w:w="15" w:type="dxa"/>
          <w:left w:w="15" w:type="dxa"/>
          <w:bottom w:w="15" w:type="dxa"/>
          <w:right w:w="15" w:type="dxa"/>
        </w:tblCellMar>
        <w:tblLook w:val="0400" w:firstRow="0" w:lastRow="0" w:firstColumn="0" w:lastColumn="0" w:noHBand="0" w:noVBand="1"/>
      </w:tblPr>
      <w:tblGrid>
        <w:gridCol w:w="2700"/>
        <w:gridCol w:w="1170"/>
        <w:gridCol w:w="1170"/>
        <w:gridCol w:w="1440"/>
      </w:tblGrid>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of</w:t>
            </w:r>
            <w:r w:rsidR="00CA045A">
              <w:rPr>
                <w:rFonts w:ascii="Century Gothic" w:eastAsia="Century Gothic" w:hAnsi="Century Gothic" w:cs="Century Gothic"/>
                <w:b/>
                <w:sz w:val="20"/>
                <w:szCs w:val="20"/>
              </w:rPr>
              <w:t xml:space="preserve"> </w:t>
            </w:r>
          </w:p>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Performance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Letter</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Grade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Range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w:t>
            </w:r>
          </w:p>
        </w:tc>
        <w:tc>
          <w:tcPr>
            <w:tcW w:w="144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GPA/</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Pts.</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Excellent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exceptional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quality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100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4</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92.9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3.7</w:t>
            </w:r>
          </w:p>
        </w:tc>
      </w:tr>
      <w:tr w:rsidR="00EF3817" w:rsidRPr="00F656D6" w:rsidTr="00654142">
        <w:trPr>
          <w:trHeight w:val="30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Good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above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r w:rsidR="00CA045A">
              <w:rPr>
                <w:rFonts w:ascii="Century Gothic" w:eastAsia="Century Gothic" w:hAnsi="Century Gothic" w:cs="Century Gothic"/>
                <w:sz w:val="20"/>
                <w:szCs w:val="20"/>
              </w:rPr>
              <w:t xml:space="preserve"> </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Satisfactory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Below</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2.7</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Poor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2.3</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Failure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F</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0</w:t>
            </w:r>
          </w:p>
        </w:tc>
      </w:tr>
    </w:tbl>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SCHEDULE</w:t>
      </w:r>
    </w:p>
    <w:p w:rsidR="00EF3817" w:rsidRPr="00F656D6" w:rsidRDefault="002E3D96" w:rsidP="00EF3817">
      <w:pPr>
        <w:rPr>
          <w:sz w:val="20"/>
          <w:szCs w:val="20"/>
        </w:rPr>
      </w:pPr>
      <w:r>
        <w:rPr>
          <w:rFonts w:ascii="Century Gothic" w:eastAsia="Century Gothic" w:hAnsi="Century Gothic" w:cs="Century Gothic"/>
          <w:sz w:val="20"/>
          <w:szCs w:val="20"/>
        </w:rPr>
        <w:t>In addition to class time, s</w:t>
      </w:r>
      <w:r w:rsidR="00EF3817" w:rsidRPr="00F656D6">
        <w:rPr>
          <w:rFonts w:ascii="Century Gothic" w:eastAsia="Century Gothic" w:hAnsi="Century Gothic" w:cs="Century Gothic"/>
          <w:sz w:val="20"/>
          <w:szCs w:val="20"/>
        </w:rPr>
        <w:t>tudents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expect</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spend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u w:val="single"/>
        </w:rPr>
        <w:t>at</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minimum</w:t>
      </w:r>
      <w:r w:rsidR="00CA045A">
        <w:rPr>
          <w:rFonts w:ascii="Century Gothic" w:eastAsia="Century Gothic" w:hAnsi="Century Gothic" w:cs="Century Gothic"/>
          <w:sz w:val="20"/>
          <w:szCs w:val="20"/>
          <w:u w:val="single"/>
        </w:rPr>
        <w:t xml:space="preserve"> </w:t>
      </w:r>
      <w:r>
        <w:rPr>
          <w:rFonts w:ascii="Century Gothic" w:eastAsia="Century Gothic" w:hAnsi="Century Gothic" w:cs="Century Gothic"/>
          <w:sz w:val="20"/>
          <w:szCs w:val="20"/>
          <w:u w:val="single"/>
        </w:rPr>
        <w:t>5</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hours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per</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course.</w:t>
      </w:r>
    </w:p>
    <w:p w:rsidR="00EF3817" w:rsidRPr="00F656D6" w:rsidRDefault="00EF3817" w:rsidP="00EF3817">
      <w:pPr>
        <w:rPr>
          <w:sz w:val="20"/>
          <w:szCs w:val="20"/>
        </w:rPr>
      </w:pP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TOPIC SCHEDULE OF</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MAJOR ASSIGNMENTS</w:t>
      </w:r>
    </w:p>
    <w:p w:rsidR="008103A3" w:rsidRDefault="008103A3"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w:t>
      </w:r>
      <w:r w:rsidR="00BC51AF">
        <w:rPr>
          <w:rFonts w:ascii="Times New Roman" w:hAnsi="Times New Roman" w:cs="Times New Roman"/>
          <w:color w:val="auto"/>
          <w:sz w:val="20"/>
          <w:szCs w:val="20"/>
        </w:rPr>
        <w:t>Lecture - Thinking like an engineer, examples of engineering projects</w:t>
      </w:r>
    </w:p>
    <w:p w:rsidR="00BC51AF" w:rsidRDefault="00BC51AF"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Lab – Team Assignments, Introduction to the Maker Space and Equipment </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w:t>
      </w:r>
      <w:r w:rsidR="00BC51AF">
        <w:rPr>
          <w:rFonts w:ascii="Times New Roman" w:hAnsi="Times New Roman" w:cs="Times New Roman"/>
          <w:color w:val="auto"/>
          <w:sz w:val="20"/>
          <w:szCs w:val="20"/>
        </w:rPr>
        <w:t xml:space="preserve">Lecture – Introduction to Engineering Design, Concepts in </w:t>
      </w:r>
      <w:r w:rsidR="002A4CB3">
        <w:rPr>
          <w:rFonts w:ascii="Times New Roman" w:hAnsi="Times New Roman" w:cs="Times New Roman"/>
          <w:color w:val="auto"/>
          <w:sz w:val="20"/>
          <w:szCs w:val="20"/>
        </w:rPr>
        <w:t>Reliability</w:t>
      </w:r>
    </w:p>
    <w:p w:rsidR="00BC51AF" w:rsidRDefault="00BC51AF"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Lab </w:t>
      </w:r>
      <w:r w:rsidR="00723142">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723142">
        <w:rPr>
          <w:rFonts w:ascii="Times New Roman" w:hAnsi="Times New Roman" w:cs="Times New Roman"/>
          <w:color w:val="auto"/>
          <w:sz w:val="20"/>
          <w:szCs w:val="20"/>
        </w:rPr>
        <w:t>Teams Meet to discuss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w:t>
      </w:r>
      <w:r w:rsidR="00BC51AF">
        <w:rPr>
          <w:rFonts w:ascii="Times New Roman" w:hAnsi="Times New Roman" w:cs="Times New Roman"/>
          <w:color w:val="auto"/>
          <w:sz w:val="20"/>
          <w:szCs w:val="20"/>
        </w:rPr>
        <w:t xml:space="preserve"> Lecture – Economics of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 Lab = Teams report on research of Project Feasibility</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4 </w:t>
      </w:r>
      <w:r w:rsidR="006B6355">
        <w:rPr>
          <w:rFonts w:ascii="Times New Roman" w:hAnsi="Times New Roman" w:cs="Times New Roman"/>
          <w:color w:val="auto"/>
          <w:sz w:val="20"/>
          <w:szCs w:val="20"/>
        </w:rPr>
        <w:t>Lecture – Electrical Engineering I – Principles of Digital Electronics</w:t>
      </w:r>
    </w:p>
    <w:p w:rsidR="008103A3"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4 Lab – Teams work on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5 </w:t>
      </w:r>
      <w:r w:rsidR="006B6355">
        <w:rPr>
          <w:rFonts w:ascii="Times New Roman" w:hAnsi="Times New Roman" w:cs="Times New Roman"/>
          <w:color w:val="auto"/>
          <w:sz w:val="20"/>
          <w:szCs w:val="20"/>
        </w:rPr>
        <w:t xml:space="preserve">Lecture – Electrical Engineering II – Advanced Signal Properties, Intro to </w:t>
      </w:r>
      <w:proofErr w:type="spellStart"/>
      <w:r w:rsidR="006B6355">
        <w:rPr>
          <w:rFonts w:ascii="Times New Roman" w:hAnsi="Times New Roman" w:cs="Times New Roman"/>
          <w:color w:val="auto"/>
          <w:sz w:val="20"/>
          <w:szCs w:val="20"/>
        </w:rPr>
        <w:t>Lightwave</w:t>
      </w:r>
      <w:proofErr w:type="spellEnd"/>
      <w:r w:rsidR="006B6355">
        <w:rPr>
          <w:rFonts w:ascii="Times New Roman" w:hAnsi="Times New Roman" w:cs="Times New Roman"/>
          <w:color w:val="auto"/>
          <w:sz w:val="20"/>
          <w:szCs w:val="20"/>
        </w:rPr>
        <w:t xml:space="preserve"> and Mobile Systems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5 Lab – Readout and review of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6 </w:t>
      </w:r>
      <w:r w:rsidR="006B6355">
        <w:rPr>
          <w:rFonts w:ascii="Times New Roman" w:hAnsi="Times New Roman" w:cs="Times New Roman"/>
          <w:color w:val="auto"/>
          <w:sz w:val="20"/>
          <w:szCs w:val="20"/>
        </w:rPr>
        <w:t xml:space="preserve">Lecture – Intro to </w:t>
      </w:r>
      <w:proofErr w:type="spellStart"/>
      <w:r w:rsidR="006B6355">
        <w:rPr>
          <w:rFonts w:ascii="Times New Roman" w:hAnsi="Times New Roman" w:cs="Times New Roman"/>
          <w:color w:val="auto"/>
          <w:sz w:val="20"/>
          <w:szCs w:val="20"/>
        </w:rPr>
        <w:t>BioMedical</w:t>
      </w:r>
      <w:proofErr w:type="spellEnd"/>
      <w:r w:rsidR="006B6355">
        <w:rPr>
          <w:rFonts w:ascii="Times New Roman" w:hAnsi="Times New Roman" w:cs="Times New Roman"/>
          <w:color w:val="auto"/>
          <w:sz w:val="20"/>
          <w:szCs w:val="20"/>
        </w:rPr>
        <w:t xml:space="preserve">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6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7 </w:t>
      </w:r>
      <w:r w:rsidR="006B6355">
        <w:rPr>
          <w:rFonts w:ascii="Times New Roman" w:hAnsi="Times New Roman" w:cs="Times New Roman"/>
          <w:color w:val="auto"/>
          <w:sz w:val="20"/>
          <w:szCs w:val="20"/>
        </w:rPr>
        <w:t>Lecture – Engineering Ethics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Week 7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8 </w:t>
      </w:r>
      <w:r w:rsidR="006B6355">
        <w:rPr>
          <w:rFonts w:ascii="Times New Roman" w:hAnsi="Times New Roman" w:cs="Times New Roman"/>
          <w:color w:val="auto"/>
          <w:sz w:val="20"/>
          <w:szCs w:val="20"/>
        </w:rPr>
        <w:t xml:space="preserve">Lecture </w:t>
      </w:r>
      <w:r w:rsidR="00723142">
        <w:rPr>
          <w:rFonts w:ascii="Times New Roman" w:hAnsi="Times New Roman" w:cs="Times New Roman"/>
          <w:color w:val="auto"/>
          <w:sz w:val="20"/>
          <w:szCs w:val="20"/>
        </w:rPr>
        <w:t>–</w:t>
      </w:r>
      <w:r w:rsidR="006B6355">
        <w:rPr>
          <w:rFonts w:ascii="Times New Roman" w:hAnsi="Times New Roman" w:cs="Times New Roman"/>
          <w:color w:val="auto"/>
          <w:sz w:val="20"/>
          <w:szCs w:val="20"/>
        </w:rPr>
        <w:t xml:space="preserve"> Patents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8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9 </w:t>
      </w:r>
      <w:r w:rsidR="006B6355">
        <w:rPr>
          <w:rFonts w:ascii="Times New Roman" w:hAnsi="Times New Roman" w:cs="Times New Roman"/>
          <w:color w:val="auto"/>
          <w:sz w:val="20"/>
          <w:szCs w:val="20"/>
        </w:rPr>
        <w:t>Lecture Midterm</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9 Lab – Project Status Report Review</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10 </w:t>
      </w:r>
      <w:r w:rsidR="006B6355">
        <w:rPr>
          <w:rFonts w:ascii="Times New Roman" w:hAnsi="Times New Roman" w:cs="Times New Roman"/>
          <w:color w:val="auto"/>
          <w:sz w:val="20"/>
          <w:szCs w:val="20"/>
        </w:rPr>
        <w:t>Lecture – Intro to Mechanical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10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11 </w:t>
      </w:r>
      <w:r w:rsidR="006B6355">
        <w:rPr>
          <w:rFonts w:ascii="Times New Roman" w:hAnsi="Times New Roman" w:cs="Times New Roman"/>
          <w:color w:val="auto"/>
          <w:sz w:val="20"/>
          <w:szCs w:val="20"/>
        </w:rPr>
        <w:t>Intro to Chemical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11 Lab – Preliminary Prototype to show proof of concept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12 </w:t>
      </w:r>
      <w:r w:rsidR="006B6355">
        <w:rPr>
          <w:rFonts w:ascii="Times New Roman" w:hAnsi="Times New Roman" w:cs="Times New Roman"/>
          <w:color w:val="auto"/>
          <w:sz w:val="20"/>
          <w:szCs w:val="20"/>
        </w:rPr>
        <w:t xml:space="preserve">Intro to </w:t>
      </w:r>
      <w:r w:rsidR="002A4CB3">
        <w:rPr>
          <w:rFonts w:ascii="Times New Roman" w:hAnsi="Times New Roman" w:cs="Times New Roman"/>
          <w:color w:val="auto"/>
          <w:sz w:val="20"/>
          <w:szCs w:val="20"/>
        </w:rPr>
        <w:t>Civil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12 Lab – Teams work on 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w:t>
      </w:r>
      <w:r w:rsidR="006B6355">
        <w:rPr>
          <w:rFonts w:ascii="Times New Roman" w:hAnsi="Times New Roman" w:cs="Times New Roman"/>
          <w:color w:val="auto"/>
          <w:sz w:val="20"/>
          <w:szCs w:val="20"/>
        </w:rPr>
        <w:t>Intro to Marketing</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Lab – Teams work on </w:t>
      </w:r>
      <w:r w:rsidR="002A4CB3">
        <w:rPr>
          <w:rFonts w:ascii="Times New Roman" w:hAnsi="Times New Roman" w:cs="Times New Roman"/>
          <w:color w:val="auto"/>
          <w:sz w:val="20"/>
          <w:szCs w:val="20"/>
        </w:rPr>
        <w:t>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14 </w:t>
      </w:r>
      <w:r w:rsidR="006B6355">
        <w:rPr>
          <w:rFonts w:ascii="Times New Roman" w:hAnsi="Times New Roman" w:cs="Times New Roman"/>
          <w:color w:val="auto"/>
          <w:sz w:val="20"/>
          <w:szCs w:val="20"/>
        </w:rPr>
        <w:t xml:space="preserve">Intro to Project Management, Advanced Topics in Reliability </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14 Lab – Project Demo</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15 </w:t>
      </w:r>
      <w:r w:rsidR="006B6355">
        <w:rPr>
          <w:rFonts w:ascii="Times New Roman" w:hAnsi="Times New Roman" w:cs="Times New Roman"/>
          <w:color w:val="auto"/>
          <w:sz w:val="20"/>
          <w:szCs w:val="20"/>
        </w:rPr>
        <w:t>Discussion on the Professional Workplace and Career Paths</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15 Lab – Project Demo (Continued)</w:t>
      </w:r>
    </w:p>
    <w:p w:rsidR="00723142" w:rsidRDefault="00723142" w:rsidP="008103A3">
      <w:pPr>
        <w:autoSpaceDE w:val="0"/>
        <w:autoSpaceDN w:val="0"/>
        <w:adjustRightInd w:val="0"/>
        <w:rPr>
          <w:rFonts w:ascii="Times New Roman" w:hAnsi="Times New Roman" w:cs="Times New Roman"/>
          <w:color w:val="auto"/>
          <w:sz w:val="20"/>
          <w:szCs w:val="20"/>
        </w:rPr>
      </w:pPr>
    </w:p>
    <w:p w:rsidR="00EF3817" w:rsidRPr="00F656D6" w:rsidRDefault="00FF1400" w:rsidP="00EF3817">
      <w:pPr>
        <w:pBdr>
          <w:bottom w:val="single" w:sz="6" w:space="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br w:type="page"/>
      </w:r>
      <w:r w:rsidR="00EF3817" w:rsidRPr="00F656D6">
        <w:rPr>
          <w:rFonts w:ascii="Century Gothic" w:eastAsia="Century Gothic" w:hAnsi="Century Gothic" w:cs="Century Gothic"/>
          <w:color w:val="1F497D"/>
          <w:sz w:val="20"/>
          <w:szCs w:val="20"/>
        </w:rPr>
        <w:lastRenderedPageBreak/>
        <w:t>UNIVERSITY</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POLICIES</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&amp;</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RESOURCES</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ACCESSIBILITY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AND</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ACCOMODATIONS</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collaborates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faculty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staff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provide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reasonable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enrolled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requesting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documented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disability-related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make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appointment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(646)</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592-4132,</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rkohn1@yu.edu,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during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first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class.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have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been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approved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letter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ensure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successful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implementation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sz w:val="20"/>
          <w:szCs w:val="20"/>
        </w:rPr>
        <w:t xml:space="preserve"> </w:t>
      </w:r>
      <w:hyperlink r:id="rId8">
        <w:r w:rsidRPr="00F656D6">
          <w:rPr>
            <w:rFonts w:ascii="Century Gothic" w:eastAsia="Century Gothic" w:hAnsi="Century Gothic" w:cs="Century Gothic"/>
            <w:color w:val="1155CC"/>
            <w:sz w:val="20"/>
            <w:szCs w:val="20"/>
            <w:u w:val="single"/>
          </w:rPr>
          <w:t>http://yu.edu/Student-Life/Resources-and-Services/Disability-Services/</w:t>
        </w:r>
      </w:hyperlink>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ACADEMIC</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INTEGRITY</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submission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examination,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degree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requirement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assumed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guarantee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that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thoughts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therein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not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another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literally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own.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Evidence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contrary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result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appropriate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penalties.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hyperlink r:id="rId9">
        <w:r w:rsidR="00CA045A">
          <w:rPr>
            <w:rFonts w:ascii="Century Gothic" w:eastAsia="Century Gothic" w:hAnsi="Century Gothic" w:cs="Century Gothic"/>
            <w:sz w:val="20"/>
            <w:szCs w:val="20"/>
          </w:rPr>
          <w:t xml:space="preserve"> </w:t>
        </w:r>
      </w:hyperlink>
      <w:hyperlink r:id="rId10">
        <w:r w:rsidRPr="00F656D6">
          <w:rPr>
            <w:rFonts w:ascii="Century Gothic" w:eastAsia="Century Gothic" w:hAnsi="Century Gothic" w:cs="Century Gothic"/>
            <w:color w:val="1155CC"/>
            <w:sz w:val="20"/>
            <w:szCs w:val="20"/>
            <w:u w:val="single"/>
          </w:rPr>
          <w:t>http://yu.edu/registrar/grad-catalog/</w:t>
        </w:r>
      </w:hyperlink>
    </w:p>
    <w:p w:rsidR="00EF3817" w:rsidRPr="00F656D6" w:rsidRDefault="00CA045A" w:rsidP="00EF3817">
      <w:pPr>
        <w:rPr>
          <w:sz w:val="20"/>
          <w:szCs w:val="20"/>
        </w:rPr>
      </w:pPr>
      <w:r>
        <w:rPr>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STUDENT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SUPPORT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SERVICES</w:t>
      </w:r>
    </w:p>
    <w:p w:rsidR="00EF3817" w:rsidRPr="00F656D6" w:rsidRDefault="00EF3817" w:rsidP="00EF3817">
      <w:pPr>
        <w:rPr>
          <w:sz w:val="20"/>
          <w:szCs w:val="20"/>
        </w:rPr>
      </w:pPr>
      <w:r w:rsidRPr="00F656D6">
        <w:rPr>
          <w:rFonts w:ascii="Century Gothic" w:eastAsia="Century Gothic" w:hAnsi="Century Gothic" w:cs="Century Gothic"/>
          <w:sz w:val="20"/>
          <w:szCs w:val="20"/>
        </w:rPr>
        <w:t>If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need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additional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help,</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Support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p>
    <w:p w:rsidR="00EF3817" w:rsidRDefault="00204588" w:rsidP="00EF3817">
      <w:pPr>
        <w:rPr>
          <w:rFonts w:ascii="Century Gothic" w:eastAsia="Century Gothic" w:hAnsi="Century Gothic" w:cs="Century Gothic"/>
          <w:color w:val="1155CC"/>
          <w:sz w:val="20"/>
          <w:szCs w:val="20"/>
          <w:u w:val="single"/>
        </w:rPr>
      </w:pPr>
      <w:hyperlink r:id="rId11">
        <w:r w:rsidR="00EF3817" w:rsidRPr="00F656D6">
          <w:rPr>
            <w:rFonts w:ascii="Century Gothic" w:eastAsia="Century Gothic" w:hAnsi="Century Gothic" w:cs="Century Gothic"/>
            <w:color w:val="1155CC"/>
            <w:sz w:val="20"/>
            <w:szCs w:val="20"/>
            <w:u w:val="single"/>
          </w:rPr>
          <w:t>http://yu.edu/academics/services/</w:t>
        </w:r>
      </w:hyperlink>
    </w:p>
    <w:sectPr w:rsidR="00EF3817" w:rsidSect="00710680">
      <w:headerReference w:type="even" r:id="rId12"/>
      <w:headerReference w:type="default" r:id="rId13"/>
      <w:footerReference w:type="default" r:id="rId14"/>
      <w:headerReference w:type="first" r:id="rId15"/>
      <w:pgSz w:w="12240" w:h="15840"/>
      <w:pgMar w:top="1440" w:right="1440" w:bottom="1440" w:left="1440" w:header="720" w:footer="17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588" w:rsidRDefault="00204588">
      <w:r>
        <w:separator/>
      </w:r>
    </w:p>
  </w:endnote>
  <w:endnote w:type="continuationSeparator" w:id="0">
    <w:p w:rsidR="00204588" w:rsidRDefault="0020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770042" w:rsidRDefault="002F2DA9">
    <w:pPr>
      <w:tabs>
        <w:tab w:val="center" w:pos="4320"/>
        <w:tab w:val="right" w:pos="8640"/>
      </w:tabs>
      <w:jc w:val="right"/>
      <w:rPr>
        <w:rFonts w:ascii="Century Gothic" w:hAnsi="Century Gothic"/>
        <w:sz w:val="20"/>
      </w:rPr>
    </w:pPr>
    <w:r w:rsidRPr="00770042">
      <w:rPr>
        <w:rFonts w:ascii="Century Gothic" w:hAnsi="Century Gothic"/>
        <w:sz w:val="20"/>
      </w:rPr>
      <w:fldChar w:fldCharType="begin"/>
    </w:r>
    <w:r w:rsidRPr="00770042">
      <w:rPr>
        <w:rFonts w:ascii="Century Gothic" w:hAnsi="Century Gothic"/>
        <w:sz w:val="20"/>
      </w:rPr>
      <w:instrText>PAGE</w:instrText>
    </w:r>
    <w:r w:rsidRPr="00770042">
      <w:rPr>
        <w:rFonts w:ascii="Century Gothic" w:hAnsi="Century Gothic"/>
        <w:sz w:val="20"/>
      </w:rPr>
      <w:fldChar w:fldCharType="separate"/>
    </w:r>
    <w:r w:rsidR="00EA5713">
      <w:rPr>
        <w:rFonts w:ascii="Century Gothic" w:hAnsi="Century Gothic"/>
        <w:noProof/>
        <w:sz w:val="20"/>
      </w:rPr>
      <w:t>1</w:t>
    </w:r>
    <w:r w:rsidRPr="00770042">
      <w:rPr>
        <w:rFonts w:ascii="Century Gothic" w:hAnsi="Century Gothic"/>
        <w:sz w:val="20"/>
      </w:rPr>
      <w:fldChar w:fldCharType="end"/>
    </w:r>
  </w:p>
  <w:p w:rsidR="002F2DA9" w:rsidRDefault="002F2DA9">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588" w:rsidRDefault="00204588">
      <w:r>
        <w:separator/>
      </w:r>
    </w:p>
  </w:footnote>
  <w:footnote w:type="continuationSeparator" w:id="0">
    <w:p w:rsidR="00204588" w:rsidRDefault="002045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F60497" w:rsidRDefault="00D8631E" w:rsidP="00B944FD">
    <w:pPr>
      <w:tabs>
        <w:tab w:val="center" w:pos="4320"/>
        <w:tab w:val="right" w:pos="8640"/>
      </w:tabs>
      <w:spacing w:before="450"/>
      <w:jc w:val="right"/>
    </w:pPr>
    <w:r>
      <w:rPr>
        <w:noProof/>
      </w:rPr>
      <w:drawing>
        <wp:anchor distT="0" distB="0" distL="114300" distR="114300" simplePos="0" relativeHeight="251657728" behindDoc="1" locked="0" layoutInCell="1" allowOverlap="1">
          <wp:simplePos x="0" y="0"/>
          <wp:positionH relativeFrom="column">
            <wp:posOffset>3800475</wp:posOffset>
          </wp:positionH>
          <wp:positionV relativeFrom="paragraph">
            <wp:posOffset>-38100</wp:posOffset>
          </wp:positionV>
          <wp:extent cx="2138045" cy="393700"/>
          <wp:effectExtent l="0" t="0" r="0" b="0"/>
          <wp:wrapThrough wrapText="bothSides">
            <wp:wrapPolygon edited="0">
              <wp:start x="0" y="0"/>
              <wp:lineTo x="0" y="20903"/>
              <wp:lineTo x="21363" y="20903"/>
              <wp:lineTo x="21363" y="0"/>
              <wp:lineTo x="0" y="0"/>
            </wp:wrapPolygon>
          </wp:wrapThrough>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045"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3A3" w:rsidRPr="00F60497">
      <w:t xml:space="preserve"> </w:t>
    </w:r>
    <w:r w:rsidR="002F2DA9" w:rsidRPr="00F60497">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29"/>
    <w:multiLevelType w:val="hybridMultilevel"/>
    <w:tmpl w:val="C22A6D70"/>
    <w:lvl w:ilvl="0" w:tplc="8A263688">
      <w:start w:val="1"/>
      <w:numFmt w:val="decimal"/>
      <w:lvlText w:val="%1."/>
      <w:lvlJc w:val="left"/>
      <w:pPr>
        <w:ind w:left="1080" w:hanging="360"/>
      </w:pPr>
      <w:rPr>
        <w:rFonts w:ascii="Century Gothic" w:eastAsia="Century Gothic" w:hAnsi="Century Gothic" w:cs="Century Gothic"/>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4091B"/>
    <w:multiLevelType w:val="multilevel"/>
    <w:tmpl w:val="EB4A0F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DD106CB"/>
    <w:multiLevelType w:val="multilevel"/>
    <w:tmpl w:val="9AA2D6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1E1D777E"/>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00D1C"/>
    <w:multiLevelType w:val="multilevel"/>
    <w:tmpl w:val="42A062F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1F91259"/>
    <w:multiLevelType w:val="hybridMultilevel"/>
    <w:tmpl w:val="B3B6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73B86"/>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96AFC"/>
    <w:multiLevelType w:val="hybridMultilevel"/>
    <w:tmpl w:val="125CBDC6"/>
    <w:lvl w:ilvl="0" w:tplc="D02A5CBC">
      <w:start w:val="1"/>
      <w:numFmt w:val="decimal"/>
      <w:lvlText w:val="%1."/>
      <w:lvlJc w:val="left"/>
      <w:pPr>
        <w:ind w:left="720" w:hanging="360"/>
      </w:pPr>
      <w:rPr>
        <w:rFonts w:eastAsia="Aria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A02BC"/>
    <w:multiLevelType w:val="hybridMultilevel"/>
    <w:tmpl w:val="26609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814D5"/>
    <w:multiLevelType w:val="hybridMultilevel"/>
    <w:tmpl w:val="BA32A3A0"/>
    <w:lvl w:ilvl="0" w:tplc="5C12883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AC00DF"/>
    <w:multiLevelType w:val="hybridMultilevel"/>
    <w:tmpl w:val="2430CAF8"/>
    <w:lvl w:ilvl="0" w:tplc="64520CF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FE6538"/>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43692"/>
    <w:multiLevelType w:val="multilevel"/>
    <w:tmpl w:val="560EE9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3A911373"/>
    <w:multiLevelType w:val="hybridMultilevel"/>
    <w:tmpl w:val="B676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30D56"/>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E4893"/>
    <w:multiLevelType w:val="hybridMultilevel"/>
    <w:tmpl w:val="EF5C66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E5C98"/>
    <w:multiLevelType w:val="hybridMultilevel"/>
    <w:tmpl w:val="F174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956D43"/>
    <w:multiLevelType w:val="hybridMultilevel"/>
    <w:tmpl w:val="173CA9AC"/>
    <w:lvl w:ilvl="0" w:tplc="8E14F9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CE36AE1"/>
    <w:multiLevelType w:val="multilevel"/>
    <w:tmpl w:val="05585BE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55C102F2"/>
    <w:multiLevelType w:val="hybridMultilevel"/>
    <w:tmpl w:val="3AA2AB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C1456"/>
    <w:multiLevelType w:val="hybridMultilevel"/>
    <w:tmpl w:val="B246A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534EE"/>
    <w:multiLevelType w:val="hybridMultilevel"/>
    <w:tmpl w:val="AFB8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C14A1"/>
    <w:multiLevelType w:val="hybridMultilevel"/>
    <w:tmpl w:val="1E1C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6D3520"/>
    <w:multiLevelType w:val="hybridMultilevel"/>
    <w:tmpl w:val="93BE4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07012D"/>
    <w:multiLevelType w:val="multilevel"/>
    <w:tmpl w:val="A3380CC4"/>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5" w15:restartNumberingAfterBreak="0">
    <w:nsid w:val="68972FC2"/>
    <w:multiLevelType w:val="multilevel"/>
    <w:tmpl w:val="CC2062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6" w15:restartNumberingAfterBreak="0">
    <w:nsid w:val="6F6C5141"/>
    <w:multiLevelType w:val="hybridMultilevel"/>
    <w:tmpl w:val="FA00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1712C"/>
    <w:multiLevelType w:val="hybridMultilevel"/>
    <w:tmpl w:val="FA10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C78D4"/>
    <w:multiLevelType w:val="hybridMultilevel"/>
    <w:tmpl w:val="B8B8216A"/>
    <w:lvl w:ilvl="0" w:tplc="4A6A2380">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B108C"/>
    <w:multiLevelType w:val="hybridMultilevel"/>
    <w:tmpl w:val="E1F4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18"/>
  </w:num>
  <w:num w:numId="5">
    <w:abstractNumId w:val="4"/>
  </w:num>
  <w:num w:numId="6">
    <w:abstractNumId w:val="12"/>
  </w:num>
  <w:num w:numId="7">
    <w:abstractNumId w:val="1"/>
  </w:num>
  <w:num w:numId="8">
    <w:abstractNumId w:val="11"/>
  </w:num>
  <w:num w:numId="9">
    <w:abstractNumId w:val="8"/>
  </w:num>
  <w:num w:numId="10">
    <w:abstractNumId w:val="26"/>
  </w:num>
  <w:num w:numId="11">
    <w:abstractNumId w:val="14"/>
  </w:num>
  <w:num w:numId="12">
    <w:abstractNumId w:val="28"/>
  </w:num>
  <w:num w:numId="13">
    <w:abstractNumId w:val="19"/>
  </w:num>
  <w:num w:numId="14">
    <w:abstractNumId w:val="10"/>
  </w:num>
  <w:num w:numId="15">
    <w:abstractNumId w:val="9"/>
  </w:num>
  <w:num w:numId="16">
    <w:abstractNumId w:val="17"/>
  </w:num>
  <w:num w:numId="17">
    <w:abstractNumId w:val="0"/>
  </w:num>
  <w:num w:numId="18">
    <w:abstractNumId w:val="15"/>
  </w:num>
  <w:num w:numId="19">
    <w:abstractNumId w:val="27"/>
  </w:num>
  <w:num w:numId="20">
    <w:abstractNumId w:val="22"/>
  </w:num>
  <w:num w:numId="21">
    <w:abstractNumId w:val="7"/>
  </w:num>
  <w:num w:numId="22">
    <w:abstractNumId w:val="23"/>
  </w:num>
  <w:num w:numId="23">
    <w:abstractNumId w:val="21"/>
  </w:num>
  <w:num w:numId="24">
    <w:abstractNumId w:val="5"/>
  </w:num>
  <w:num w:numId="25">
    <w:abstractNumId w:val="3"/>
  </w:num>
  <w:num w:numId="26">
    <w:abstractNumId w:val="20"/>
  </w:num>
  <w:num w:numId="27">
    <w:abstractNumId w:val="6"/>
  </w:num>
  <w:num w:numId="28">
    <w:abstractNumId w:val="29"/>
  </w:num>
  <w:num w:numId="29">
    <w:abstractNumId w:val="16"/>
  </w:num>
  <w:num w:numId="3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7E"/>
    <w:rsid w:val="00012D7F"/>
    <w:rsid w:val="0001634A"/>
    <w:rsid w:val="000174DF"/>
    <w:rsid w:val="0002246E"/>
    <w:rsid w:val="00045063"/>
    <w:rsid w:val="00067BEE"/>
    <w:rsid w:val="00090F5D"/>
    <w:rsid w:val="000934EF"/>
    <w:rsid w:val="000A4430"/>
    <w:rsid w:val="000A5C97"/>
    <w:rsid w:val="000C25DE"/>
    <w:rsid w:val="000C4ACE"/>
    <w:rsid w:val="000C4FC1"/>
    <w:rsid w:val="000C6874"/>
    <w:rsid w:val="000F59DB"/>
    <w:rsid w:val="00111134"/>
    <w:rsid w:val="00140011"/>
    <w:rsid w:val="00155F80"/>
    <w:rsid w:val="0017668C"/>
    <w:rsid w:val="001779EA"/>
    <w:rsid w:val="00191BDF"/>
    <w:rsid w:val="001A1A9F"/>
    <w:rsid w:val="001A5325"/>
    <w:rsid w:val="001A6277"/>
    <w:rsid w:val="001B3F1F"/>
    <w:rsid w:val="001D1F9C"/>
    <w:rsid w:val="001E3674"/>
    <w:rsid w:val="001E6162"/>
    <w:rsid w:val="00204588"/>
    <w:rsid w:val="00233572"/>
    <w:rsid w:val="002746AC"/>
    <w:rsid w:val="00284D13"/>
    <w:rsid w:val="00294190"/>
    <w:rsid w:val="002A4CB3"/>
    <w:rsid w:val="002C44F1"/>
    <w:rsid w:val="002D6DF0"/>
    <w:rsid w:val="002E1FDC"/>
    <w:rsid w:val="002E3D96"/>
    <w:rsid w:val="002F1A66"/>
    <w:rsid w:val="002F2DA9"/>
    <w:rsid w:val="002F46FA"/>
    <w:rsid w:val="0030100C"/>
    <w:rsid w:val="00317BA4"/>
    <w:rsid w:val="00343383"/>
    <w:rsid w:val="00373105"/>
    <w:rsid w:val="00374D77"/>
    <w:rsid w:val="003923C9"/>
    <w:rsid w:val="003949B2"/>
    <w:rsid w:val="0039587B"/>
    <w:rsid w:val="00396A40"/>
    <w:rsid w:val="003A7D6C"/>
    <w:rsid w:val="003C7752"/>
    <w:rsid w:val="003F1324"/>
    <w:rsid w:val="003F7F3A"/>
    <w:rsid w:val="00401BAE"/>
    <w:rsid w:val="00405B95"/>
    <w:rsid w:val="00412D51"/>
    <w:rsid w:val="00414443"/>
    <w:rsid w:val="00426440"/>
    <w:rsid w:val="00437BEB"/>
    <w:rsid w:val="00446A87"/>
    <w:rsid w:val="004625BC"/>
    <w:rsid w:val="0047099A"/>
    <w:rsid w:val="004A6CEB"/>
    <w:rsid w:val="004B35DC"/>
    <w:rsid w:val="004C72A6"/>
    <w:rsid w:val="004C72BB"/>
    <w:rsid w:val="004F653C"/>
    <w:rsid w:val="00521517"/>
    <w:rsid w:val="00546D30"/>
    <w:rsid w:val="0056728F"/>
    <w:rsid w:val="005708BE"/>
    <w:rsid w:val="00582150"/>
    <w:rsid w:val="00584191"/>
    <w:rsid w:val="00590D95"/>
    <w:rsid w:val="005A4702"/>
    <w:rsid w:val="005C3314"/>
    <w:rsid w:val="005C4DDC"/>
    <w:rsid w:val="005C71E8"/>
    <w:rsid w:val="005D1B88"/>
    <w:rsid w:val="005D488F"/>
    <w:rsid w:val="005E1BF7"/>
    <w:rsid w:val="005E3E3B"/>
    <w:rsid w:val="006026F3"/>
    <w:rsid w:val="00615C79"/>
    <w:rsid w:val="00617F1E"/>
    <w:rsid w:val="006351BC"/>
    <w:rsid w:val="006402AF"/>
    <w:rsid w:val="00654142"/>
    <w:rsid w:val="00661A56"/>
    <w:rsid w:val="00683DD8"/>
    <w:rsid w:val="0069395F"/>
    <w:rsid w:val="006A3736"/>
    <w:rsid w:val="006B6355"/>
    <w:rsid w:val="006D2753"/>
    <w:rsid w:val="006E187C"/>
    <w:rsid w:val="006F4EE6"/>
    <w:rsid w:val="006F7EC5"/>
    <w:rsid w:val="00710680"/>
    <w:rsid w:val="0071458D"/>
    <w:rsid w:val="00714E8D"/>
    <w:rsid w:val="00721C4C"/>
    <w:rsid w:val="00723142"/>
    <w:rsid w:val="00745796"/>
    <w:rsid w:val="00745A6B"/>
    <w:rsid w:val="00746DA0"/>
    <w:rsid w:val="00762899"/>
    <w:rsid w:val="00770042"/>
    <w:rsid w:val="00795882"/>
    <w:rsid w:val="00795A75"/>
    <w:rsid w:val="007A22C1"/>
    <w:rsid w:val="007C40A1"/>
    <w:rsid w:val="007D7662"/>
    <w:rsid w:val="007E4791"/>
    <w:rsid w:val="007E49F4"/>
    <w:rsid w:val="008103A3"/>
    <w:rsid w:val="00815850"/>
    <w:rsid w:val="00823F2A"/>
    <w:rsid w:val="00832D00"/>
    <w:rsid w:val="00852357"/>
    <w:rsid w:val="00882D20"/>
    <w:rsid w:val="008C5328"/>
    <w:rsid w:val="008D6B07"/>
    <w:rsid w:val="008E4E49"/>
    <w:rsid w:val="008F33B5"/>
    <w:rsid w:val="0090351D"/>
    <w:rsid w:val="009166CC"/>
    <w:rsid w:val="00934A45"/>
    <w:rsid w:val="00947EDD"/>
    <w:rsid w:val="00965925"/>
    <w:rsid w:val="009675D7"/>
    <w:rsid w:val="009A77BF"/>
    <w:rsid w:val="009C221E"/>
    <w:rsid w:val="009D1C8C"/>
    <w:rsid w:val="009D4016"/>
    <w:rsid w:val="009E2548"/>
    <w:rsid w:val="009E4F6A"/>
    <w:rsid w:val="009F5416"/>
    <w:rsid w:val="009F5D95"/>
    <w:rsid w:val="00A05792"/>
    <w:rsid w:val="00A105D6"/>
    <w:rsid w:val="00A12F28"/>
    <w:rsid w:val="00A54031"/>
    <w:rsid w:val="00A571B4"/>
    <w:rsid w:val="00A945A9"/>
    <w:rsid w:val="00AA2C77"/>
    <w:rsid w:val="00AD1199"/>
    <w:rsid w:val="00AE7812"/>
    <w:rsid w:val="00AF0254"/>
    <w:rsid w:val="00AF7F98"/>
    <w:rsid w:val="00B03FB6"/>
    <w:rsid w:val="00B227E1"/>
    <w:rsid w:val="00B43166"/>
    <w:rsid w:val="00B7043B"/>
    <w:rsid w:val="00B70964"/>
    <w:rsid w:val="00B75AE2"/>
    <w:rsid w:val="00B82151"/>
    <w:rsid w:val="00B90935"/>
    <w:rsid w:val="00B944FD"/>
    <w:rsid w:val="00B95ABD"/>
    <w:rsid w:val="00BA1144"/>
    <w:rsid w:val="00BA62E1"/>
    <w:rsid w:val="00BB091C"/>
    <w:rsid w:val="00BC49CF"/>
    <w:rsid w:val="00BC51AF"/>
    <w:rsid w:val="00BD4781"/>
    <w:rsid w:val="00BD7819"/>
    <w:rsid w:val="00BE4259"/>
    <w:rsid w:val="00BE5403"/>
    <w:rsid w:val="00BF03A5"/>
    <w:rsid w:val="00BF3CFE"/>
    <w:rsid w:val="00BF59C6"/>
    <w:rsid w:val="00C036F9"/>
    <w:rsid w:val="00C05130"/>
    <w:rsid w:val="00C178FB"/>
    <w:rsid w:val="00C277D4"/>
    <w:rsid w:val="00C5217C"/>
    <w:rsid w:val="00C622AA"/>
    <w:rsid w:val="00C6272B"/>
    <w:rsid w:val="00C966E9"/>
    <w:rsid w:val="00C971BE"/>
    <w:rsid w:val="00CA045A"/>
    <w:rsid w:val="00CA70B2"/>
    <w:rsid w:val="00CC20BD"/>
    <w:rsid w:val="00CC51E8"/>
    <w:rsid w:val="00CC6E1C"/>
    <w:rsid w:val="00CF43EA"/>
    <w:rsid w:val="00D269DC"/>
    <w:rsid w:val="00D26A6F"/>
    <w:rsid w:val="00D35988"/>
    <w:rsid w:val="00D3799C"/>
    <w:rsid w:val="00D5137E"/>
    <w:rsid w:val="00D8631E"/>
    <w:rsid w:val="00D943AE"/>
    <w:rsid w:val="00D9677B"/>
    <w:rsid w:val="00DA5753"/>
    <w:rsid w:val="00E003B9"/>
    <w:rsid w:val="00E17D53"/>
    <w:rsid w:val="00E453B9"/>
    <w:rsid w:val="00E61555"/>
    <w:rsid w:val="00E638DA"/>
    <w:rsid w:val="00E73BE5"/>
    <w:rsid w:val="00E772F6"/>
    <w:rsid w:val="00E85B76"/>
    <w:rsid w:val="00E90303"/>
    <w:rsid w:val="00EA5713"/>
    <w:rsid w:val="00EA6728"/>
    <w:rsid w:val="00EB47AB"/>
    <w:rsid w:val="00EF3817"/>
    <w:rsid w:val="00EF5AC3"/>
    <w:rsid w:val="00F179C8"/>
    <w:rsid w:val="00F2470D"/>
    <w:rsid w:val="00F42D8B"/>
    <w:rsid w:val="00F60497"/>
    <w:rsid w:val="00F610D1"/>
    <w:rsid w:val="00F613BB"/>
    <w:rsid w:val="00F656D6"/>
    <w:rsid w:val="00F72E80"/>
    <w:rsid w:val="00FA375A"/>
    <w:rsid w:val="00FB7B0A"/>
    <w:rsid w:val="00FC44CF"/>
    <w:rsid w:val="00FD174F"/>
    <w:rsid w:val="00FD285C"/>
    <w:rsid w:val="00FE1C98"/>
    <w:rsid w:val="00FF1400"/>
    <w:rsid w:val="00FF1654"/>
    <w:rsid w:val="00FF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B9430"/>
  <w15:chartTrackingRefBased/>
  <w15:docId w15:val="{05FE2BB0-1761-4DDB-AC67-911A8FC0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34"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color w:val="000000"/>
      <w:sz w:val="24"/>
      <w:szCs w:val="24"/>
    </w:rPr>
  </w:style>
  <w:style w:type="paragraph" w:styleId="Heading1">
    <w:name w:val="heading 1"/>
    <w:basedOn w:val="Normal"/>
    <w:next w:val="Normal"/>
    <w:qFormat/>
    <w:pPr>
      <w:keepNext/>
      <w:keepLines/>
      <w:spacing w:before="100" w:after="100"/>
      <w:outlineLvl w:val="0"/>
    </w:pPr>
    <w:rPr>
      <w:rFonts w:ascii="Times" w:eastAsia="Times" w:hAnsi="Times" w:cs="Times"/>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60"/>
      <w:outlineLvl w:val="3"/>
    </w:pPr>
    <w:rPr>
      <w:rFonts w:ascii="Cambria" w:eastAsia="Cambria" w:hAnsi="Cambria" w:cs="Cambria"/>
      <w:b/>
      <w:sz w:val="28"/>
      <w:szCs w:val="28"/>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15C79"/>
    <w:rPr>
      <w:rFonts w:ascii="Tahoma" w:hAnsi="Tahoma" w:cs="Tahoma"/>
      <w:sz w:val="16"/>
      <w:szCs w:val="16"/>
    </w:rPr>
  </w:style>
  <w:style w:type="character" w:customStyle="1" w:styleId="BalloonTextChar">
    <w:name w:val="Balloon Text Char"/>
    <w:link w:val="BalloonText"/>
    <w:uiPriority w:val="99"/>
    <w:semiHidden/>
    <w:rsid w:val="00615C79"/>
    <w:rPr>
      <w:rFonts w:ascii="Tahoma" w:hAnsi="Tahoma" w:cs="Tahoma"/>
      <w:sz w:val="16"/>
      <w:szCs w:val="16"/>
    </w:rPr>
  </w:style>
  <w:style w:type="paragraph" w:styleId="BodyText">
    <w:name w:val="Body Text"/>
    <w:basedOn w:val="Normal"/>
    <w:link w:val="BodyTextChar"/>
    <w:uiPriority w:val="1"/>
    <w:qFormat/>
    <w:rsid w:val="00615C79"/>
    <w:pPr>
      <w:widowControl w:val="0"/>
    </w:pPr>
    <w:rPr>
      <w:rFonts w:ascii="Century Gothic" w:eastAsia="Century Gothic" w:hAnsi="Century Gothic" w:cs="Century Gothic"/>
      <w:color w:val="auto"/>
      <w:sz w:val="19"/>
      <w:szCs w:val="19"/>
    </w:rPr>
  </w:style>
  <w:style w:type="character" w:customStyle="1" w:styleId="BodyTextChar">
    <w:name w:val="Body Text Char"/>
    <w:link w:val="BodyText"/>
    <w:uiPriority w:val="1"/>
    <w:rsid w:val="00615C79"/>
    <w:rPr>
      <w:rFonts w:ascii="Century Gothic" w:eastAsia="Century Gothic" w:hAnsi="Century Gothic" w:cs="Century Gothic"/>
      <w:color w:val="auto"/>
      <w:sz w:val="19"/>
      <w:szCs w:val="19"/>
    </w:rPr>
  </w:style>
  <w:style w:type="paragraph" w:customStyle="1" w:styleId="ColorfulList-Accent11">
    <w:name w:val="Colorful List - Accent 11"/>
    <w:basedOn w:val="Normal"/>
    <w:uiPriority w:val="34"/>
    <w:qFormat/>
    <w:rsid w:val="00615C79"/>
    <w:pPr>
      <w:widowControl w:val="0"/>
      <w:spacing w:before="12"/>
      <w:ind w:left="863" w:hanging="360"/>
    </w:pPr>
    <w:rPr>
      <w:rFonts w:ascii="Century Gothic" w:eastAsia="Century Gothic" w:hAnsi="Century Gothic" w:cs="Century Gothic"/>
      <w:color w:val="auto"/>
      <w:sz w:val="22"/>
      <w:szCs w:val="22"/>
    </w:rPr>
  </w:style>
  <w:style w:type="paragraph" w:customStyle="1" w:styleId="TableParagraph">
    <w:name w:val="Table Paragraph"/>
    <w:basedOn w:val="Normal"/>
    <w:uiPriority w:val="1"/>
    <w:qFormat/>
    <w:rsid w:val="00615C79"/>
    <w:pPr>
      <w:widowControl w:val="0"/>
      <w:spacing w:before="6"/>
      <w:ind w:left="105"/>
    </w:pPr>
    <w:rPr>
      <w:rFonts w:ascii="Century Gothic" w:eastAsia="Century Gothic" w:hAnsi="Century Gothic" w:cs="Century Gothic"/>
      <w:color w:val="auto"/>
      <w:sz w:val="22"/>
      <w:szCs w:val="22"/>
    </w:rPr>
  </w:style>
  <w:style w:type="paragraph" w:styleId="Header">
    <w:name w:val="header"/>
    <w:basedOn w:val="Normal"/>
    <w:link w:val="HeaderChar"/>
    <w:uiPriority w:val="99"/>
    <w:unhideWhenUsed/>
    <w:rsid w:val="00615C79"/>
    <w:pPr>
      <w:tabs>
        <w:tab w:val="center" w:pos="4680"/>
        <w:tab w:val="right" w:pos="9360"/>
      </w:tabs>
    </w:pPr>
  </w:style>
  <w:style w:type="character" w:customStyle="1" w:styleId="HeaderChar">
    <w:name w:val="Header Char"/>
    <w:basedOn w:val="DefaultParagraphFont"/>
    <w:link w:val="Header"/>
    <w:uiPriority w:val="99"/>
    <w:rsid w:val="00615C79"/>
  </w:style>
  <w:style w:type="paragraph" w:styleId="Footer">
    <w:name w:val="footer"/>
    <w:basedOn w:val="Normal"/>
    <w:link w:val="FooterChar"/>
    <w:uiPriority w:val="99"/>
    <w:unhideWhenUsed/>
    <w:rsid w:val="00615C79"/>
    <w:pPr>
      <w:tabs>
        <w:tab w:val="center" w:pos="4680"/>
        <w:tab w:val="right" w:pos="9360"/>
      </w:tabs>
    </w:pPr>
  </w:style>
  <w:style w:type="character" w:customStyle="1" w:styleId="FooterChar">
    <w:name w:val="Footer Char"/>
    <w:basedOn w:val="DefaultParagraphFont"/>
    <w:link w:val="Footer"/>
    <w:uiPriority w:val="99"/>
    <w:rsid w:val="00615C79"/>
  </w:style>
  <w:style w:type="character" w:styleId="Hyperlink">
    <w:name w:val="Hyperlink"/>
    <w:uiPriority w:val="99"/>
    <w:unhideWhenUsed/>
    <w:rsid w:val="00615C79"/>
    <w:rPr>
      <w:color w:val="0000FF"/>
      <w:u w:val="single"/>
    </w:rPr>
  </w:style>
  <w:style w:type="character" w:customStyle="1" w:styleId="apple-converted-space">
    <w:name w:val="apple-converted-space"/>
    <w:rsid w:val="00BF03A5"/>
  </w:style>
  <w:style w:type="character" w:styleId="FollowedHyperlink">
    <w:name w:val="FollowedHyperlink"/>
    <w:uiPriority w:val="99"/>
    <w:semiHidden/>
    <w:unhideWhenUsed/>
    <w:rsid w:val="00BF03A5"/>
    <w:rPr>
      <w:color w:val="800080"/>
      <w:u w:val="single"/>
    </w:rPr>
  </w:style>
  <w:style w:type="character" w:styleId="CommentReference">
    <w:name w:val="annotation reference"/>
    <w:uiPriority w:val="99"/>
    <w:semiHidden/>
    <w:unhideWhenUsed/>
    <w:rsid w:val="000A4430"/>
    <w:rPr>
      <w:sz w:val="18"/>
      <w:szCs w:val="18"/>
    </w:rPr>
  </w:style>
  <w:style w:type="paragraph" w:styleId="CommentText">
    <w:name w:val="annotation text"/>
    <w:basedOn w:val="Normal"/>
    <w:link w:val="CommentTextChar"/>
    <w:uiPriority w:val="99"/>
    <w:semiHidden/>
    <w:unhideWhenUsed/>
    <w:rsid w:val="000A4430"/>
  </w:style>
  <w:style w:type="character" w:customStyle="1" w:styleId="CommentTextChar">
    <w:name w:val="Comment Text Char"/>
    <w:link w:val="CommentText"/>
    <w:uiPriority w:val="99"/>
    <w:semiHidden/>
    <w:rsid w:val="000A4430"/>
    <w:rPr>
      <w:color w:val="000000"/>
      <w:sz w:val="24"/>
      <w:szCs w:val="24"/>
    </w:rPr>
  </w:style>
  <w:style w:type="paragraph" w:styleId="CommentSubject">
    <w:name w:val="annotation subject"/>
    <w:basedOn w:val="CommentText"/>
    <w:next w:val="CommentText"/>
    <w:link w:val="CommentSubjectChar"/>
    <w:uiPriority w:val="99"/>
    <w:semiHidden/>
    <w:unhideWhenUsed/>
    <w:rsid w:val="000A4430"/>
    <w:rPr>
      <w:b/>
      <w:bCs/>
      <w:sz w:val="20"/>
      <w:szCs w:val="20"/>
    </w:rPr>
  </w:style>
  <w:style w:type="character" w:customStyle="1" w:styleId="CommentSubjectChar">
    <w:name w:val="Comment Subject Char"/>
    <w:link w:val="CommentSubject"/>
    <w:uiPriority w:val="99"/>
    <w:semiHidden/>
    <w:rsid w:val="000A4430"/>
    <w:rPr>
      <w:b/>
      <w:bCs/>
      <w:color w:val="000000"/>
      <w:sz w:val="24"/>
      <w:szCs w:val="24"/>
    </w:rPr>
  </w:style>
  <w:style w:type="paragraph" w:styleId="NormalWeb">
    <w:name w:val="Normal (Web)"/>
    <w:basedOn w:val="Normal"/>
    <w:uiPriority w:val="99"/>
    <w:unhideWhenUsed/>
    <w:rsid w:val="002F1A66"/>
    <w:pPr>
      <w:spacing w:before="100" w:beforeAutospacing="1" w:after="100" w:afterAutospacing="1"/>
    </w:pPr>
    <w:rPr>
      <w:rFonts w:ascii="Times New Roman" w:eastAsia="Times New Roman" w:hAnsi="Times New Roman" w:cs="Times New Roman"/>
      <w:color w:val="auto"/>
    </w:rPr>
  </w:style>
  <w:style w:type="paragraph" w:customStyle="1" w:styleId="Default">
    <w:name w:val="Default"/>
    <w:rsid w:val="002C44F1"/>
    <w:pPr>
      <w:autoSpaceDE w:val="0"/>
      <w:autoSpaceDN w:val="0"/>
      <w:adjustRightInd w:val="0"/>
    </w:pPr>
    <w:rPr>
      <w:rFonts w:ascii="Calibri" w:eastAsia="Calibri" w:hAnsi="Calibri" w:cs="Calibri"/>
      <w:color w:val="000000"/>
      <w:sz w:val="24"/>
      <w:szCs w:val="24"/>
    </w:rPr>
  </w:style>
  <w:style w:type="character" w:customStyle="1" w:styleId="Mention">
    <w:name w:val="Mention"/>
    <w:uiPriority w:val="51"/>
    <w:rsid w:val="008D6B07"/>
    <w:rPr>
      <w:color w:val="2B579A"/>
      <w:shd w:val="clear" w:color="auto" w:fill="E6E6E6"/>
    </w:rPr>
  </w:style>
  <w:style w:type="character" w:customStyle="1" w:styleId="UnresolvedMention">
    <w:name w:val="Unresolved Mention"/>
    <w:uiPriority w:val="99"/>
    <w:semiHidden/>
    <w:unhideWhenUsed/>
    <w:rsid w:val="008103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832">
      <w:bodyDiv w:val="1"/>
      <w:marLeft w:val="0"/>
      <w:marRight w:val="0"/>
      <w:marTop w:val="0"/>
      <w:marBottom w:val="0"/>
      <w:divBdr>
        <w:top w:val="none" w:sz="0" w:space="0" w:color="auto"/>
        <w:left w:val="none" w:sz="0" w:space="0" w:color="auto"/>
        <w:bottom w:val="none" w:sz="0" w:space="0" w:color="auto"/>
        <w:right w:val="none" w:sz="0" w:space="0" w:color="auto"/>
      </w:divBdr>
    </w:div>
    <w:div w:id="271712609">
      <w:bodyDiv w:val="1"/>
      <w:marLeft w:val="0"/>
      <w:marRight w:val="0"/>
      <w:marTop w:val="0"/>
      <w:marBottom w:val="0"/>
      <w:divBdr>
        <w:top w:val="none" w:sz="0" w:space="0" w:color="auto"/>
        <w:left w:val="none" w:sz="0" w:space="0" w:color="auto"/>
        <w:bottom w:val="none" w:sz="0" w:space="0" w:color="auto"/>
        <w:right w:val="none" w:sz="0" w:space="0" w:color="auto"/>
      </w:divBdr>
    </w:div>
    <w:div w:id="434791847">
      <w:bodyDiv w:val="1"/>
      <w:marLeft w:val="0"/>
      <w:marRight w:val="0"/>
      <w:marTop w:val="0"/>
      <w:marBottom w:val="0"/>
      <w:divBdr>
        <w:top w:val="none" w:sz="0" w:space="0" w:color="auto"/>
        <w:left w:val="none" w:sz="0" w:space="0" w:color="auto"/>
        <w:bottom w:val="none" w:sz="0" w:space="0" w:color="auto"/>
        <w:right w:val="none" w:sz="0" w:space="0" w:color="auto"/>
      </w:divBdr>
    </w:div>
    <w:div w:id="591427757">
      <w:bodyDiv w:val="1"/>
      <w:marLeft w:val="0"/>
      <w:marRight w:val="0"/>
      <w:marTop w:val="0"/>
      <w:marBottom w:val="0"/>
      <w:divBdr>
        <w:top w:val="none" w:sz="0" w:space="0" w:color="auto"/>
        <w:left w:val="none" w:sz="0" w:space="0" w:color="auto"/>
        <w:bottom w:val="none" w:sz="0" w:space="0" w:color="auto"/>
        <w:right w:val="none" w:sz="0" w:space="0" w:color="auto"/>
      </w:divBdr>
    </w:div>
    <w:div w:id="594287189">
      <w:bodyDiv w:val="1"/>
      <w:marLeft w:val="0"/>
      <w:marRight w:val="0"/>
      <w:marTop w:val="0"/>
      <w:marBottom w:val="0"/>
      <w:divBdr>
        <w:top w:val="none" w:sz="0" w:space="0" w:color="auto"/>
        <w:left w:val="none" w:sz="0" w:space="0" w:color="auto"/>
        <w:bottom w:val="none" w:sz="0" w:space="0" w:color="auto"/>
        <w:right w:val="none" w:sz="0" w:space="0" w:color="auto"/>
      </w:divBdr>
    </w:div>
    <w:div w:id="651636487">
      <w:bodyDiv w:val="1"/>
      <w:marLeft w:val="0"/>
      <w:marRight w:val="0"/>
      <w:marTop w:val="0"/>
      <w:marBottom w:val="0"/>
      <w:divBdr>
        <w:top w:val="none" w:sz="0" w:space="0" w:color="auto"/>
        <w:left w:val="none" w:sz="0" w:space="0" w:color="auto"/>
        <w:bottom w:val="none" w:sz="0" w:space="0" w:color="auto"/>
        <w:right w:val="none" w:sz="0" w:space="0" w:color="auto"/>
      </w:divBdr>
    </w:div>
    <w:div w:id="792015596">
      <w:bodyDiv w:val="1"/>
      <w:marLeft w:val="0"/>
      <w:marRight w:val="0"/>
      <w:marTop w:val="0"/>
      <w:marBottom w:val="0"/>
      <w:divBdr>
        <w:top w:val="none" w:sz="0" w:space="0" w:color="auto"/>
        <w:left w:val="none" w:sz="0" w:space="0" w:color="auto"/>
        <w:bottom w:val="none" w:sz="0" w:space="0" w:color="auto"/>
        <w:right w:val="none" w:sz="0" w:space="0" w:color="auto"/>
      </w:divBdr>
    </w:div>
    <w:div w:id="798063492">
      <w:bodyDiv w:val="1"/>
      <w:marLeft w:val="0"/>
      <w:marRight w:val="0"/>
      <w:marTop w:val="0"/>
      <w:marBottom w:val="0"/>
      <w:divBdr>
        <w:top w:val="none" w:sz="0" w:space="0" w:color="auto"/>
        <w:left w:val="none" w:sz="0" w:space="0" w:color="auto"/>
        <w:bottom w:val="none" w:sz="0" w:space="0" w:color="auto"/>
        <w:right w:val="none" w:sz="0" w:space="0" w:color="auto"/>
      </w:divBdr>
    </w:div>
    <w:div w:id="836191798">
      <w:bodyDiv w:val="1"/>
      <w:marLeft w:val="0"/>
      <w:marRight w:val="0"/>
      <w:marTop w:val="0"/>
      <w:marBottom w:val="0"/>
      <w:divBdr>
        <w:top w:val="none" w:sz="0" w:space="0" w:color="auto"/>
        <w:left w:val="none" w:sz="0" w:space="0" w:color="auto"/>
        <w:bottom w:val="none" w:sz="0" w:space="0" w:color="auto"/>
        <w:right w:val="none" w:sz="0" w:space="0" w:color="auto"/>
      </w:divBdr>
    </w:div>
    <w:div w:id="872766117">
      <w:bodyDiv w:val="1"/>
      <w:marLeft w:val="0"/>
      <w:marRight w:val="0"/>
      <w:marTop w:val="0"/>
      <w:marBottom w:val="0"/>
      <w:divBdr>
        <w:top w:val="none" w:sz="0" w:space="0" w:color="auto"/>
        <w:left w:val="none" w:sz="0" w:space="0" w:color="auto"/>
        <w:bottom w:val="none" w:sz="0" w:space="0" w:color="auto"/>
        <w:right w:val="none" w:sz="0" w:space="0" w:color="auto"/>
      </w:divBdr>
    </w:div>
    <w:div w:id="1089499440">
      <w:bodyDiv w:val="1"/>
      <w:marLeft w:val="0"/>
      <w:marRight w:val="0"/>
      <w:marTop w:val="0"/>
      <w:marBottom w:val="0"/>
      <w:divBdr>
        <w:top w:val="none" w:sz="0" w:space="0" w:color="auto"/>
        <w:left w:val="none" w:sz="0" w:space="0" w:color="auto"/>
        <w:bottom w:val="none" w:sz="0" w:space="0" w:color="auto"/>
        <w:right w:val="none" w:sz="0" w:space="0" w:color="auto"/>
      </w:divBdr>
    </w:div>
    <w:div w:id="1362853121">
      <w:bodyDiv w:val="1"/>
      <w:marLeft w:val="0"/>
      <w:marRight w:val="0"/>
      <w:marTop w:val="0"/>
      <w:marBottom w:val="0"/>
      <w:divBdr>
        <w:top w:val="none" w:sz="0" w:space="0" w:color="auto"/>
        <w:left w:val="none" w:sz="0" w:space="0" w:color="auto"/>
        <w:bottom w:val="none" w:sz="0" w:space="0" w:color="auto"/>
        <w:right w:val="none" w:sz="0" w:space="0" w:color="auto"/>
      </w:divBdr>
    </w:div>
    <w:div w:id="1397893417">
      <w:bodyDiv w:val="1"/>
      <w:marLeft w:val="0"/>
      <w:marRight w:val="0"/>
      <w:marTop w:val="0"/>
      <w:marBottom w:val="0"/>
      <w:divBdr>
        <w:top w:val="none" w:sz="0" w:space="0" w:color="auto"/>
        <w:left w:val="none" w:sz="0" w:space="0" w:color="auto"/>
        <w:bottom w:val="none" w:sz="0" w:space="0" w:color="auto"/>
        <w:right w:val="none" w:sz="0" w:space="0" w:color="auto"/>
      </w:divBdr>
    </w:div>
    <w:div w:id="1435782245">
      <w:bodyDiv w:val="1"/>
      <w:marLeft w:val="0"/>
      <w:marRight w:val="0"/>
      <w:marTop w:val="0"/>
      <w:marBottom w:val="0"/>
      <w:divBdr>
        <w:top w:val="none" w:sz="0" w:space="0" w:color="auto"/>
        <w:left w:val="none" w:sz="0" w:space="0" w:color="auto"/>
        <w:bottom w:val="none" w:sz="0" w:space="0" w:color="auto"/>
        <w:right w:val="none" w:sz="0" w:space="0" w:color="auto"/>
      </w:divBdr>
    </w:div>
    <w:div w:id="1468276915">
      <w:bodyDiv w:val="1"/>
      <w:marLeft w:val="0"/>
      <w:marRight w:val="0"/>
      <w:marTop w:val="0"/>
      <w:marBottom w:val="0"/>
      <w:divBdr>
        <w:top w:val="none" w:sz="0" w:space="0" w:color="auto"/>
        <w:left w:val="none" w:sz="0" w:space="0" w:color="auto"/>
        <w:bottom w:val="none" w:sz="0" w:space="0" w:color="auto"/>
        <w:right w:val="none" w:sz="0" w:space="0" w:color="auto"/>
      </w:divBdr>
    </w:div>
    <w:div w:id="1757553411">
      <w:bodyDiv w:val="1"/>
      <w:marLeft w:val="0"/>
      <w:marRight w:val="0"/>
      <w:marTop w:val="0"/>
      <w:marBottom w:val="0"/>
      <w:divBdr>
        <w:top w:val="none" w:sz="0" w:space="0" w:color="auto"/>
        <w:left w:val="none" w:sz="0" w:space="0" w:color="auto"/>
        <w:bottom w:val="none" w:sz="0" w:space="0" w:color="auto"/>
        <w:right w:val="none" w:sz="0" w:space="0" w:color="auto"/>
      </w:divBdr>
    </w:div>
    <w:div w:id="1796413153">
      <w:bodyDiv w:val="1"/>
      <w:marLeft w:val="0"/>
      <w:marRight w:val="0"/>
      <w:marTop w:val="0"/>
      <w:marBottom w:val="0"/>
      <w:divBdr>
        <w:top w:val="none" w:sz="0" w:space="0" w:color="auto"/>
        <w:left w:val="none" w:sz="0" w:space="0" w:color="auto"/>
        <w:bottom w:val="none" w:sz="0" w:space="0" w:color="auto"/>
        <w:right w:val="none" w:sz="0" w:space="0" w:color="auto"/>
      </w:divBdr>
    </w:div>
    <w:div w:id="1859275746">
      <w:bodyDiv w:val="1"/>
      <w:marLeft w:val="0"/>
      <w:marRight w:val="0"/>
      <w:marTop w:val="0"/>
      <w:marBottom w:val="0"/>
      <w:divBdr>
        <w:top w:val="none" w:sz="0" w:space="0" w:color="auto"/>
        <w:left w:val="none" w:sz="0" w:space="0" w:color="auto"/>
        <w:bottom w:val="none" w:sz="0" w:space="0" w:color="auto"/>
        <w:right w:val="none" w:sz="0" w:space="0" w:color="auto"/>
      </w:divBdr>
    </w:div>
    <w:div w:id="1933195298">
      <w:bodyDiv w:val="1"/>
      <w:marLeft w:val="0"/>
      <w:marRight w:val="0"/>
      <w:marTop w:val="0"/>
      <w:marBottom w:val="0"/>
      <w:divBdr>
        <w:top w:val="none" w:sz="0" w:space="0" w:color="auto"/>
        <w:left w:val="none" w:sz="0" w:space="0" w:color="auto"/>
        <w:bottom w:val="none" w:sz="0" w:space="0" w:color="auto"/>
        <w:right w:val="none" w:sz="0" w:space="0" w:color="auto"/>
      </w:divBdr>
    </w:div>
    <w:div w:id="207573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u.edu/Student-Life/Resources-and-Services/Disability-Servic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u.edu/academics/service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yu.edu/registrar/grad-catalog/" TargetMode="External"/><Relationship Id="rId4" Type="http://schemas.openxmlformats.org/officeDocument/2006/relationships/settings" Target="settings.xml"/><Relationship Id="rId9" Type="http://schemas.openxmlformats.org/officeDocument/2006/relationships/hyperlink" Target="http://yu.edu/registrar/grad-catalo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CDCD4-34A3-4270-9D34-55C66BE5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6413</CharactersWithSpaces>
  <SharedDoc>false</SharedDoc>
  <HLinks>
    <vt:vector size="30" baseType="variant">
      <vt:variant>
        <vt:i4>1179678</vt:i4>
      </vt:variant>
      <vt:variant>
        <vt:i4>12</vt:i4>
      </vt:variant>
      <vt:variant>
        <vt:i4>0</vt:i4>
      </vt:variant>
      <vt:variant>
        <vt:i4>5</vt:i4>
      </vt:variant>
      <vt:variant>
        <vt:lpwstr>http://yu.edu/academics/services/</vt:lpwstr>
      </vt:variant>
      <vt:variant>
        <vt:lpwstr/>
      </vt:variant>
      <vt:variant>
        <vt:i4>720974</vt:i4>
      </vt:variant>
      <vt:variant>
        <vt:i4>9</vt:i4>
      </vt:variant>
      <vt:variant>
        <vt:i4>0</vt:i4>
      </vt:variant>
      <vt:variant>
        <vt:i4>5</vt:i4>
      </vt:variant>
      <vt:variant>
        <vt:lpwstr>http://yu.edu/registrar/grad-catalog/</vt:lpwstr>
      </vt:variant>
      <vt:variant>
        <vt:lpwstr/>
      </vt:variant>
      <vt:variant>
        <vt:i4>720974</vt:i4>
      </vt:variant>
      <vt:variant>
        <vt:i4>6</vt:i4>
      </vt:variant>
      <vt:variant>
        <vt:i4>0</vt:i4>
      </vt:variant>
      <vt:variant>
        <vt:i4>5</vt:i4>
      </vt:variant>
      <vt:variant>
        <vt:lpwstr>http://yu.edu/registrar/grad-catalog/</vt:lpwstr>
      </vt:variant>
      <vt:variant>
        <vt:lpwstr/>
      </vt:variant>
      <vt:variant>
        <vt:i4>7864429</vt:i4>
      </vt:variant>
      <vt:variant>
        <vt:i4>3</vt:i4>
      </vt:variant>
      <vt:variant>
        <vt:i4>0</vt:i4>
      </vt:variant>
      <vt:variant>
        <vt:i4>5</vt:i4>
      </vt:variant>
      <vt:variant>
        <vt:lpwstr>http://yu.edu/Student-Life/Resources-and-Services/Disability-Services/</vt:lpwstr>
      </vt:variant>
      <vt:variant>
        <vt:lpwstr/>
      </vt:variant>
      <vt:variant>
        <vt:i4>3604581</vt:i4>
      </vt:variant>
      <vt:variant>
        <vt:i4>0</vt:i4>
      </vt:variant>
      <vt:variant>
        <vt:i4>0</vt:i4>
      </vt:variant>
      <vt:variant>
        <vt:i4>5</vt:i4>
      </vt:variant>
      <vt:variant>
        <vt:lpwstr>http://joelgrus.github.io/thinking-spreadsheet/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Binioris</dc:creator>
  <cp:keywords/>
  <cp:lastModifiedBy>Edward Berliner</cp:lastModifiedBy>
  <cp:revision>9</cp:revision>
  <cp:lastPrinted>2017-06-02T15:08:00Z</cp:lastPrinted>
  <dcterms:created xsi:type="dcterms:W3CDTF">2019-09-27T14:37:00Z</dcterms:created>
  <dcterms:modified xsi:type="dcterms:W3CDTF">2019-10-11T15:18:00Z</dcterms:modified>
</cp:coreProperties>
</file>