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71FBEC">
      <w:pPr>
        <w:jc w:val="center"/>
      </w:pPr>
      <w:r>
        <w:rPr>
          <w:b/>
          <w:color w:val="08235E"/>
          <w:sz w:val="48"/>
        </w:rPr>
        <w:t>Ayancık MYO Broşürü</w:t>
      </w:r>
    </w:p>
    <w:p w14:paraId="4898352E">
      <w:pPr>
        <w:jc w:val="center"/>
      </w:pPr>
      <w:r>
        <w:rPr>
          <w:b/>
          <w:color w:val="F07A1A"/>
          <w:sz w:val="28"/>
        </w:rPr>
        <w:t>Nasıl Yapıldı? ve Kullanılan Promptlar</w:t>
      </w:r>
    </w:p>
    <w:p w14:paraId="448F405A">
      <w:pPr>
        <w:pBdr>
          <w:bottom w:val="single" w:color="F07A1A" w:sz="6" w:space="1"/>
        </w:pBdr>
      </w:pPr>
    </w:p>
    <w:p w14:paraId="325F1782">
      <w:r>
        <w:rPr>
          <w:b w:val="0"/>
        </w:rPr>
        <w:t>Bu dosya, hazırlanan üçe katlanan Ayancık Meslek Yüksekokulu broşürünün nasıl oluşturulduğunu ve kullanılan yapay zeka promptlarını açıklamak için hazırlanmıştır. Amaç; hem tasarım sürecini göstermek hem de gerektiğinde aynı çıktının tekrar üretilebilmesini sağlamaktır.</w:t>
      </w:r>
    </w:p>
    <w:p w14:paraId="3C70F91F">
      <w:pPr>
        <w:pStyle w:val="2"/>
      </w:pPr>
      <w:r>
        <w:t>Kısa Bilgi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56"/>
        <w:gridCol w:w="5156"/>
      </w:tblGrid>
      <w:tr w14:paraId="6E352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AF0F7"/>
          </w:tcPr>
          <w:p w14:paraId="10EA3A16">
            <w:pPr>
              <w:spacing w:after="0" w:line="240" w:lineRule="auto"/>
            </w:pPr>
            <w:r>
              <w:rPr>
                <w:b/>
                <w:color w:val="08235E"/>
                <w:sz w:val="20"/>
              </w:rPr>
              <w:t>Çalışma türü</w:t>
            </w:r>
          </w:p>
        </w:tc>
        <w:tc>
          <w:tcPr>
            <w:tcW w:w="5156" w:type="dxa"/>
          </w:tcPr>
          <w:p w14:paraId="7F225347">
            <w:pPr>
              <w:spacing w:after="0" w:line="240" w:lineRule="auto"/>
            </w:pPr>
            <w:r>
              <w:rPr>
                <w:b w:val="0"/>
                <w:sz w:val="20"/>
              </w:rPr>
              <w:t>Üçe katlanan aday öğrenci broşürü</w:t>
            </w:r>
          </w:p>
        </w:tc>
      </w:tr>
      <w:tr w14:paraId="33F59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AF0F7"/>
          </w:tcPr>
          <w:p w14:paraId="1760C460">
            <w:pPr>
              <w:spacing w:after="0" w:line="240" w:lineRule="auto"/>
            </w:pPr>
            <w:r>
              <w:rPr>
                <w:b/>
                <w:color w:val="08235E"/>
                <w:sz w:val="20"/>
              </w:rPr>
              <w:t>Kurum</w:t>
            </w:r>
          </w:p>
        </w:tc>
        <w:tc>
          <w:tcPr>
            <w:tcW w:w="5156" w:type="dxa"/>
          </w:tcPr>
          <w:p w14:paraId="090EB7C2">
            <w:pPr>
              <w:spacing w:after="0" w:line="240" w:lineRule="auto"/>
            </w:pPr>
            <w:r>
              <w:rPr>
                <w:b w:val="0"/>
                <w:sz w:val="20"/>
              </w:rPr>
              <w:t>Sinop Üniversitesi Ayancık Meslek Yüksekokulu</w:t>
            </w:r>
          </w:p>
        </w:tc>
      </w:tr>
      <w:tr w14:paraId="1D47C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AF0F7"/>
          </w:tcPr>
          <w:p w14:paraId="2E31E485">
            <w:pPr>
              <w:spacing w:after="0" w:line="240" w:lineRule="auto"/>
            </w:pPr>
            <w:r>
              <w:rPr>
                <w:b/>
                <w:color w:val="08235E"/>
                <w:sz w:val="20"/>
              </w:rPr>
              <w:t>Çıktı formatı</w:t>
            </w:r>
          </w:p>
        </w:tc>
        <w:tc>
          <w:tcPr>
            <w:tcW w:w="5156" w:type="dxa"/>
          </w:tcPr>
          <w:p w14:paraId="24D5CA2B">
            <w:pPr>
              <w:spacing w:after="0" w:line="240" w:lineRule="auto"/>
            </w:pPr>
            <w:r>
              <w:rPr>
                <w:b w:val="0"/>
                <w:sz w:val="20"/>
              </w:rPr>
              <w:t>2 sayfalık PDF</w:t>
            </w:r>
          </w:p>
        </w:tc>
      </w:tr>
      <w:tr w14:paraId="4FDC5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AF0F7"/>
          </w:tcPr>
          <w:p w14:paraId="60561022">
            <w:pPr>
              <w:spacing w:after="0" w:line="240" w:lineRule="auto"/>
            </w:pPr>
            <w:r>
              <w:rPr>
                <w:b/>
                <w:color w:val="08235E"/>
                <w:sz w:val="20"/>
              </w:rPr>
              <w:t>Sayfa düzeni</w:t>
            </w:r>
          </w:p>
        </w:tc>
        <w:tc>
          <w:tcPr>
            <w:tcW w:w="5156" w:type="dxa"/>
          </w:tcPr>
          <w:p w14:paraId="40B97479">
            <w:pPr>
              <w:spacing w:after="0" w:line="240" w:lineRule="auto"/>
            </w:pPr>
            <w:r>
              <w:rPr>
                <w:b w:val="0"/>
                <w:sz w:val="20"/>
              </w:rPr>
              <w:t>Yatay A4, dış yüz + iç yüz</w:t>
            </w:r>
          </w:p>
        </w:tc>
      </w:tr>
      <w:tr w14:paraId="1975B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AF0F7"/>
          </w:tcPr>
          <w:p w14:paraId="665EF0CE">
            <w:pPr>
              <w:spacing w:after="0" w:line="240" w:lineRule="auto"/>
            </w:pPr>
            <w:r>
              <w:rPr>
                <w:b/>
                <w:color w:val="08235E"/>
                <w:sz w:val="20"/>
              </w:rPr>
              <w:t>Tasarım dili</w:t>
            </w:r>
          </w:p>
        </w:tc>
        <w:tc>
          <w:tcPr>
            <w:tcW w:w="5156" w:type="dxa"/>
          </w:tcPr>
          <w:p w14:paraId="642C74DE">
            <w:pPr>
              <w:spacing w:after="0" w:line="240" w:lineRule="auto"/>
            </w:pPr>
            <w:r>
              <w:rPr>
                <w:b w:val="0"/>
                <w:sz w:val="20"/>
              </w:rPr>
              <w:t>Modern, sade, kurumsal; lacivert, turuncu, beyaz ve açık gri renkler</w:t>
            </w:r>
          </w:p>
        </w:tc>
      </w:tr>
    </w:tbl>
    <w:p w14:paraId="42CB2BB4">
      <w:pPr>
        <w:pStyle w:val="2"/>
      </w:pPr>
      <w:r>
        <w:t>Broşür Nasıl Yapıldı?</w:t>
      </w:r>
    </w:p>
    <w:p w14:paraId="4C39A615">
      <w:pPr>
        <w:pStyle w:val="29"/>
      </w:pPr>
      <w:r>
        <w:rPr>
          <w:b/>
          <w:color w:val="08235E"/>
        </w:rPr>
        <w:t xml:space="preserve">1. Resmi bilgiler toplandı: </w:t>
      </w:r>
      <w:r>
        <w:t>Sinop Üniversitesi Ayancık Meslek Yüksekokulu resmi sayfasındaki tanıtım, iletişim, bölüm-program, misyon-vizyon ve aday öğrenci bilgileri incelendi.</w:t>
      </w:r>
    </w:p>
    <w:p w14:paraId="697BC5DA">
      <w:pPr>
        <w:pStyle w:val="29"/>
      </w:pPr>
      <w:r>
        <w:rPr>
          <w:b/>
          <w:color w:val="08235E"/>
        </w:rPr>
        <w:t xml:space="preserve">2. Görsel kaynaklar seçildi: </w:t>
      </w:r>
      <w:r>
        <w:t>Üniversitenin logosu, Ayancık MYO bina fotoğrafları, kampüs/mezuniyet görselleri ve okul giriş fotoğrafları kullanıldı.</w:t>
      </w:r>
    </w:p>
    <w:p w14:paraId="294EFAA9">
      <w:pPr>
        <w:pStyle w:val="29"/>
      </w:pPr>
      <w:r>
        <w:rPr>
          <w:b/>
          <w:color w:val="08235E"/>
        </w:rPr>
        <w:t xml:space="preserve">3. Dış yüz tasarlandı: </w:t>
      </w:r>
      <w:r>
        <w:t>Broşürün dış yüzü üç panel olarak hazırlandı: arka kapak/iletişim, iç kapak/neden Ayancık MYO ve ön kapak.</w:t>
      </w:r>
    </w:p>
    <w:p w14:paraId="50DBF546">
      <w:pPr>
        <w:pStyle w:val="29"/>
      </w:pPr>
      <w:r>
        <w:rPr>
          <w:b/>
          <w:color w:val="08235E"/>
        </w:rPr>
        <w:t xml:space="preserve">4. İç yüz tasarlandı: </w:t>
      </w:r>
      <w:r>
        <w:t>Broşürün iç yüzünde okul hakkında bilgi, bölümler-programlar ve misyon-vizyon bölümleri oluşturuldu.</w:t>
      </w:r>
    </w:p>
    <w:p w14:paraId="7B990001">
      <w:pPr>
        <w:pStyle w:val="29"/>
      </w:pPr>
      <w:r>
        <w:rPr>
          <w:b/>
          <w:color w:val="08235E"/>
        </w:rPr>
        <w:t xml:space="preserve">5. PDF haline getirildi: </w:t>
      </w:r>
      <w:r>
        <w:t>Hazırlanan iki yatay broşür görseli A4 yatay sayfa düzeninde iki sayfalık PDF dosyasına dönüştürüldü.</w:t>
      </w:r>
    </w:p>
    <w:p w14:paraId="089F1296">
      <w:pPr>
        <w:pStyle w:val="2"/>
      </w:pPr>
      <w:r>
        <w:t>Kullanılan İçerik Mantığı</w:t>
      </w:r>
    </w:p>
    <w:p w14:paraId="2377B9EF">
      <w:pPr>
        <w:pStyle w:val="23"/>
      </w:pPr>
      <w:r>
        <w:t>Okulun kuruluş yılı, Sinop Üniversitesi bünyesine geçiş bilgisi ve iletişim bilgileri broşürde kısa ve okunabilir şekilde verildi.</w:t>
      </w:r>
    </w:p>
    <w:p w14:paraId="5C8EEF78">
      <w:pPr>
        <w:pStyle w:val="23"/>
      </w:pPr>
      <w:r>
        <w:t>Aday öğrenciyi yormamak için uzun paragraflar yerine kısa başlıklar, ikonlar, madde işaretleri ve görsel ağırlıklı bir düzen kullanıldı.</w:t>
      </w:r>
    </w:p>
    <w:p w14:paraId="764B9B17">
      <w:pPr>
        <w:pStyle w:val="23"/>
      </w:pPr>
      <w:r>
        <w:t>Broşürün ön yüzünde dikkat çekici bir kapak; iç yüzünde ise okulun programları, imkânları, misyonu ve vizyonu öne çıkarıldı.</w:t>
      </w:r>
    </w:p>
    <w:p w14:paraId="22FFB389">
      <w:pPr>
        <w:pStyle w:val="23"/>
      </w:pPr>
      <w:r>
        <w:t>Renk paleti Sinop Üniversitesi logosundaki lacivert ve turuncu tonlara göre ayarlandı.</w:t>
      </w:r>
    </w:p>
    <w:p w14:paraId="7B2C5B15">
      <w:pPr>
        <w:pStyle w:val="2"/>
      </w:pPr>
      <w:r>
        <w:t>Kullanılan Promptlar</w:t>
      </w:r>
    </w:p>
    <w:p w14:paraId="27E11D1E">
      <w:r>
        <w:t>Aşağıdaki promptlar broşürün oluşturulmasında kullanılmıştır. İlk prompt dış yüzü, ikinci prompt iç yüzü, üçüncü prompt ise PDF dönüştürme aşamasını açıklar.</w:t>
      </w:r>
    </w:p>
    <w:p w14:paraId="559D299A">
      <w:pPr>
        <w:pStyle w:val="3"/>
      </w:pPr>
      <w:r>
        <w:t>Prompt 1 - Broşür Dış Yüzü</w:t>
      </w:r>
    </w:p>
    <w:tbl>
      <w:tblPr>
        <w:tblStyle w:val="12"/>
        <w:tblW w:w="0" w:type="auto"/>
        <w:jc w:val="center"/>
        <w:tblLayout w:type="autofit"/>
        <w:tblCellMar>
          <w:top w:w="0" w:type="dxa"/>
          <w:left w:w="108" w:type="dxa"/>
          <w:bottom w:w="0" w:type="dxa"/>
          <w:right w:w="108" w:type="dxa"/>
        </w:tblCellMar>
      </w:tblPr>
      <w:tblGrid>
        <w:gridCol w:w="10312"/>
      </w:tblGrid>
      <w:tr w14:paraId="3AEEC8BD">
        <w:tblPrEx>
          <w:tblCellMar>
            <w:top w:w="0" w:type="dxa"/>
            <w:left w:w="108" w:type="dxa"/>
            <w:bottom w:w="0" w:type="dxa"/>
            <w:right w:w="108" w:type="dxa"/>
          </w:tblCellMar>
        </w:tblPrEx>
        <w:trPr>
          <w:jc w:val="center"/>
        </w:trPr>
        <w:tc>
          <w:tcPr>
            <w:tcW w:w="10312" w:type="dxa"/>
            <w:shd w:val="clear" w:color="auto" w:fill="F3F6FA"/>
            <w:vAlign w:val="top"/>
          </w:tcPr>
          <w:p w14:paraId="72D97FA1">
            <w:pPr>
              <w:spacing w:after="0" w:line="252" w:lineRule="auto"/>
            </w:pPr>
            <w:r>
              <w:rPr>
                <w:rFonts w:ascii="Consolas" w:hAnsi="Consolas" w:eastAsia="Consolas"/>
                <w:color w:val="202A3C"/>
                <w:sz w:val="17"/>
              </w:rPr>
              <w:t>Create a print-ready A4 landscape trifold brochure OUTER SIDE for Sinop Üniversitesi Ayancık Meslek Yüksekokulu. Use a clean, modern, professional design with the university palette taken from the logo: white, dark blue, orange, and light gray. Divide the canvas into 3 equal vertical panels with subtle fold guides, arranged left-to-right as back cover, inside flap, and front cover.</w:t>
            </w:r>
          </w:p>
          <w:p w14:paraId="4F207178">
            <w:pPr>
              <w:spacing w:after="0" w:line="252" w:lineRule="auto"/>
            </w:pPr>
          </w:p>
          <w:p w14:paraId="127B303C">
            <w:pPr>
              <w:spacing w:after="0" w:line="252" w:lineRule="auto"/>
            </w:pPr>
            <w:r>
              <w:rPr>
                <w:rFonts w:ascii="Consolas" w:hAnsi="Consolas" w:eastAsia="Consolas"/>
                <w:color w:val="202A3C"/>
                <w:sz w:val="17"/>
              </w:rPr>
              <w:t>Use the official Sinop University logo as the main logo element. Use real campus building photo references and a real graduation/student-life photo reference. Use these references to ground the brochure photos so the school building and atmosphere clearly resemble the real Ayancık Meslek Yüksekokulu. Integrate them as photo blocks or cropped photo areas in the brochure, not as random illustrations.</w:t>
            </w:r>
          </w:p>
          <w:p w14:paraId="150C931D">
            <w:pPr>
              <w:spacing w:after="0" w:line="252" w:lineRule="auto"/>
            </w:pPr>
          </w:p>
          <w:p w14:paraId="59061767">
            <w:pPr>
              <w:spacing w:after="0" w:line="252" w:lineRule="auto"/>
            </w:pPr>
            <w:r>
              <w:rPr>
                <w:rFonts w:ascii="Consolas" w:hAnsi="Consolas" w:eastAsia="Consolas"/>
                <w:color w:val="202A3C"/>
                <w:sz w:val="17"/>
              </w:rPr>
              <w:t>Panel 1 (left, back cover): heading "İletişim". Add a clean contact block with these exact lines: "Yalı Mah. Cemil Yıldız Cad. Şehit Fatih Erer Sokak" / "57400 Ayancık / Sinop" / "Tel: 0 368 613 34 11 - 36" / "Web: aym.sinop.edu.tr". Add a small section titled "Hızlı Bilgiler" with short bullets: "2002’de kuruldu", "2007’den beri Sinop Üniversitesi bünyesinde", "Öğrenci odaklı eğitim", "Uygulamalı mesleki gelişim". Include a small photo area using a campus entrance or building photo.</w:t>
            </w:r>
          </w:p>
          <w:p w14:paraId="6E0C7EB8">
            <w:pPr>
              <w:spacing w:after="0" w:line="252" w:lineRule="auto"/>
            </w:pPr>
          </w:p>
          <w:p w14:paraId="1395A5BC">
            <w:pPr>
              <w:spacing w:after="0" w:line="252" w:lineRule="auto"/>
            </w:pPr>
            <w:r>
              <w:rPr>
                <w:rFonts w:ascii="Consolas" w:hAnsi="Consolas" w:eastAsia="Consolas"/>
                <w:color w:val="202A3C"/>
                <w:sz w:val="17"/>
              </w:rPr>
              <w:t>Panel 2 (center, inside flap): heading "Neden Ayancık MYO?". Add short, readable bullets: "Güçlü akademik yaklaşım", "Öğrenci-okul iletişimi güçlü", "Uygulamalı ve meslek odaklı eğitim", "Gelişmeye açık dinamik yapı", "Bölgesel ve ulusal kalkınmaya katkı". Add a small quote or slogan: "Mutlu Şehir Sinop’un Mutlu Üniversitesi". Use a clean graduation or campus photo.</w:t>
            </w:r>
          </w:p>
          <w:p w14:paraId="70B1F0BA">
            <w:pPr>
              <w:spacing w:after="0" w:line="252" w:lineRule="auto"/>
            </w:pPr>
          </w:p>
          <w:p w14:paraId="4E4BF746">
            <w:pPr>
              <w:spacing w:after="0" w:line="252" w:lineRule="auto"/>
            </w:pPr>
            <w:r>
              <w:rPr>
                <w:rFonts w:ascii="Consolas" w:hAnsi="Consolas" w:eastAsia="Consolas"/>
                <w:color w:val="202A3C"/>
                <w:sz w:val="17"/>
              </w:rPr>
              <w:t>Panel 3 (right, front cover): make this the most visually striking panel. Use a large hero photo based on the campus building. Place the logo near the top. Main title: "Sinop Üniversitesi" and below it larger "Ayancık Meslek Yüksekokulu". Add a short subtitle: "Karadeniz’in huzurlu atmosferinde geleceğine sağlam bir başlangıç". Add a smaller label: "Aday Öğrenci Broşürü". The cover should feel premium and attractive to prospective students.</w:t>
            </w:r>
          </w:p>
          <w:p w14:paraId="1D1B0496">
            <w:pPr>
              <w:spacing w:after="0" w:line="252" w:lineRule="auto"/>
            </w:pPr>
          </w:p>
          <w:p w14:paraId="2CFA878C">
            <w:pPr>
              <w:spacing w:after="0" w:line="252" w:lineRule="auto"/>
            </w:pPr>
            <w:r>
              <w:rPr>
                <w:rFonts w:ascii="Consolas" w:hAnsi="Consolas" w:eastAsia="Consolas"/>
                <w:color w:val="202A3C"/>
                <w:sz w:val="17"/>
              </w:rPr>
              <w:t>Important: this is a final brochure artwork, not a mockup. Make the Turkish text crisp, readable, and correctly spelled. Keep margins, alignment, and typography polished and print-friendly.</w:t>
            </w:r>
          </w:p>
        </w:tc>
      </w:tr>
    </w:tbl>
    <w:p w14:paraId="70A218DC">
      <w:pPr>
        <w:pStyle w:val="3"/>
      </w:pPr>
    </w:p>
    <w:p w14:paraId="76310FC7">
      <w:pPr>
        <w:pStyle w:val="3"/>
      </w:pPr>
      <w:r>
        <w:t>Prompt 3 - PDF’ye Çevirme</w:t>
      </w:r>
    </w:p>
    <w:tbl>
      <w:tblPr>
        <w:tblStyle w:val="12"/>
        <w:tblW w:w="0" w:type="auto"/>
        <w:jc w:val="center"/>
        <w:tblLayout w:type="autofit"/>
        <w:tblCellMar>
          <w:top w:w="0" w:type="dxa"/>
          <w:left w:w="108" w:type="dxa"/>
          <w:bottom w:w="0" w:type="dxa"/>
          <w:right w:w="108" w:type="dxa"/>
        </w:tblCellMar>
      </w:tblPr>
      <w:tblGrid>
        <w:gridCol w:w="10312"/>
      </w:tblGrid>
      <w:tr w14:paraId="0C4DC410">
        <w:tblPrEx>
          <w:tblCellMar>
            <w:top w:w="0" w:type="dxa"/>
            <w:left w:w="108" w:type="dxa"/>
            <w:bottom w:w="0" w:type="dxa"/>
            <w:right w:w="108" w:type="dxa"/>
          </w:tblCellMar>
        </w:tblPrEx>
        <w:trPr>
          <w:jc w:val="center"/>
        </w:trPr>
        <w:tc>
          <w:tcPr>
            <w:tcW w:w="10312" w:type="dxa"/>
            <w:shd w:val="clear" w:color="auto" w:fill="F3F6FA"/>
            <w:vAlign w:val="top"/>
          </w:tcPr>
          <w:p w14:paraId="427FE431">
            <w:pPr>
              <w:spacing w:after="0" w:line="252" w:lineRule="auto"/>
            </w:pPr>
            <w:r>
              <w:rPr>
                <w:rFonts w:ascii="Consolas" w:hAnsi="Consolas" w:eastAsia="Consolas"/>
                <w:color w:val="202A3C"/>
                <w:sz w:val="17"/>
              </w:rPr>
              <w:t>Hazırlanan iki broşür görselini aynı kaliteyi koruyarak PDF'e çevir. Her görseli yatay A4 sayfaya tam oturt. Sayfalarda kırpma, sıkıştırma, yazı kayması veya kalite bozulması olmasın. PDF iki sayfadan oluşsun: 1. sayfa broşürün dış yüzü, 2. sayfa broşürün iç yüzü.</w:t>
            </w:r>
          </w:p>
        </w:tc>
      </w:tr>
    </w:tbl>
    <w:p w14:paraId="59EF9784">
      <w:pPr>
        <w:pStyle w:val="2"/>
      </w:pPr>
      <w:r>
        <w:t>Sonuç</w:t>
      </w:r>
    </w:p>
    <w:p w14:paraId="579E5F01">
      <w:r>
        <w:rPr>
          <w:b w:val="0"/>
        </w:rPr>
        <w:t xml:space="preserve">Sonuç olarak </w:t>
      </w:r>
      <w:r>
        <w:rPr>
          <w:b/>
          <w:color w:val="08235E"/>
        </w:rPr>
        <w:t>Ayancık Meslek Yüksekokulu için iki sayfalık, yatay A4 formatında, üçe katlanan bir aday öğrenci broşürü PDF’i</w:t>
      </w:r>
      <w:r>
        <w:t xml:space="preserve"> hazırlanmıştır. Broşürün birinci sayfası dış yüz, ikinci sayfası iç yüz olacak şekilde düzenlenmiştir.</w:t>
      </w:r>
    </w:p>
    <w:p w14:paraId="62240E00">
      <w:r>
        <w:br w:type="page"/>
      </w:r>
    </w:p>
    <w:p w14:paraId="40593FBB">
      <w:pPr>
        <w:pStyle w:val="3"/>
      </w:pPr>
      <w:r>
        <w:t>Prompt 2 - Broşür İç Yüzü</w:t>
      </w:r>
    </w:p>
    <w:tbl>
      <w:tblPr>
        <w:tblStyle w:val="12"/>
        <w:tblW w:w="0" w:type="auto"/>
        <w:jc w:val="center"/>
        <w:tblLayout w:type="autofit"/>
        <w:tblCellMar>
          <w:top w:w="0" w:type="dxa"/>
          <w:left w:w="108" w:type="dxa"/>
          <w:bottom w:w="0" w:type="dxa"/>
          <w:right w:w="108" w:type="dxa"/>
        </w:tblCellMar>
      </w:tblPr>
      <w:tblGrid>
        <w:gridCol w:w="10312"/>
      </w:tblGrid>
      <w:tr w14:paraId="5AC482CC">
        <w:tblPrEx>
          <w:tblCellMar>
            <w:top w:w="0" w:type="dxa"/>
            <w:left w:w="108" w:type="dxa"/>
            <w:bottom w:w="0" w:type="dxa"/>
            <w:right w:w="108" w:type="dxa"/>
          </w:tblCellMar>
        </w:tblPrEx>
        <w:trPr>
          <w:jc w:val="center"/>
        </w:trPr>
        <w:tc>
          <w:tcPr>
            <w:tcW w:w="10312" w:type="dxa"/>
            <w:shd w:val="clear" w:color="auto" w:fill="F3F6FA"/>
            <w:vAlign w:val="top"/>
          </w:tcPr>
          <w:p w14:paraId="744D8B1C">
            <w:pPr>
              <w:spacing w:after="0" w:line="252" w:lineRule="auto"/>
            </w:pPr>
            <w:r>
              <w:rPr>
                <w:rFonts w:ascii="Consolas" w:hAnsi="Consolas" w:eastAsia="Consolas"/>
                <w:color w:val="202A3C"/>
                <w:sz w:val="17"/>
              </w:rPr>
              <w:t>Create the matching A4 landscape trifold brochure INNER SIDE for Sinop Üniversitesi Ayancık Meslek Yüksekokulu. Keep the same professional blue-orange-white branding, same clean typography feel, and same print-ready quality. Use the official Sinop University logo, real campus photo references, and a real graduation/student-life photo reference to keep the school depiction realistic and consistent.</w:t>
            </w:r>
          </w:p>
          <w:p w14:paraId="37522DBF">
            <w:pPr>
              <w:spacing w:after="0" w:line="252" w:lineRule="auto"/>
            </w:pPr>
          </w:p>
          <w:p w14:paraId="22506D6D">
            <w:pPr>
              <w:spacing w:after="0" w:line="252" w:lineRule="auto"/>
            </w:pPr>
            <w:r>
              <w:rPr>
                <w:rFonts w:ascii="Consolas" w:hAnsi="Consolas" w:eastAsia="Consolas"/>
                <w:color w:val="202A3C"/>
                <w:sz w:val="17"/>
              </w:rPr>
              <w:t>Divide the canvas into 3 equal vertical panels with subtle fold guides. This is the INSIDE spread, so all three panels should contain informational content.</w:t>
            </w:r>
          </w:p>
          <w:p w14:paraId="5E8A9273">
            <w:pPr>
              <w:spacing w:after="0" w:line="252" w:lineRule="auto"/>
            </w:pPr>
          </w:p>
          <w:p w14:paraId="053D0F36">
            <w:pPr>
              <w:spacing w:after="0" w:line="252" w:lineRule="auto"/>
            </w:pPr>
            <w:r>
              <w:rPr>
                <w:rFonts w:ascii="Consolas" w:hAnsi="Consolas" w:eastAsia="Consolas"/>
                <w:color w:val="202A3C"/>
                <w:sz w:val="17"/>
              </w:rPr>
              <w:t>Panel 1 (left): heading "Okulumuz Hakkında". Add a concise readable paragraph: "Ayancık Meslek Yüksekokulu 2002 yılında kurulmuş, 29.05.2007 tarihli ve 5662 sayılı kanunla kurulan Sinop Üniversitesi bünyesinde eğitim-öğretim faaliyetlerini sürdürmektedir. Öğrenci odaklı yapısı, güçlü akademik yaklaşımı ve uygulamalı eğitim anlayışı ile nitelikli meslek elemanları yetiştirmeyi hedeflemektedir." Below that add a small box titled "Öne Çıkan Yönler" with bullets: "Güçlü öğrenci-okul iletişimi", "Uygulamalı eğitim yaklaşımı", "Gelişen akademik yapı", "Tercih edilen meslek yüksekokulu". Include a small campus photo.</w:t>
            </w:r>
          </w:p>
          <w:p w14:paraId="1E629573">
            <w:pPr>
              <w:spacing w:after="0" w:line="252" w:lineRule="auto"/>
            </w:pPr>
          </w:p>
          <w:p w14:paraId="5B8A9FBB">
            <w:pPr>
              <w:spacing w:after="0" w:line="252" w:lineRule="auto"/>
            </w:pPr>
            <w:r>
              <w:rPr>
                <w:rFonts w:ascii="Consolas" w:hAnsi="Consolas" w:eastAsia="Consolas"/>
                <w:color w:val="202A3C"/>
                <w:sz w:val="17"/>
              </w:rPr>
              <w:t>Panel 2 (center): heading "Bölümler ve Programlar". Make this the most information-dense panel, but keep it clean and readable. Use short bullet groups exactly as follows: "Bilgisayar Teknolojileri Bölümü: Bilgisayar Programcılığı, İnternet ve Ağ Teknolojileri"; "Çocuk Bakımı ve Gençlik Hizmetleri Bölümü: Çocuk Gelişimi"; "Dış Ticaret Bölümü: Dış Ticaret"; "Elektronik ve Otomasyon Bölümü: Elektronik Teknolojisi, Kontrol ve Otomasyon Teknolojisi"; "Ormancılık Bölümü: Ormancılık ve Orman Ürünleri"; "Tasarım Bölümü: İç Mekan Tasarımı"; "Yönetim ve Organizasyon Bölümü: Lojistik". Add a small highlighted note: "2024-2025 itibarıyla Ormancılık ve Orman Ürünleri Programında 3+1 eğitim modeli uygulanmaktadır." Use simple icons if helpful.</w:t>
            </w:r>
          </w:p>
          <w:p w14:paraId="20763FF8">
            <w:pPr>
              <w:spacing w:after="0" w:line="252" w:lineRule="auto"/>
            </w:pPr>
          </w:p>
          <w:p w14:paraId="7DBD6206">
            <w:pPr>
              <w:spacing w:after="0" w:line="252" w:lineRule="auto"/>
            </w:pPr>
            <w:r>
              <w:rPr>
                <w:rFonts w:ascii="Consolas" w:hAnsi="Consolas" w:eastAsia="Consolas"/>
                <w:color w:val="202A3C"/>
                <w:sz w:val="17"/>
              </w:rPr>
              <w:t>Panel 3 (right): heading "Misyon ve Vizyon". Put two short blocks. First block title "Misyon": "Mesleki ve teknik alanlarda bölgesel ve ulusal kalkınmaya katkı sağlayacak; araştıran, sorgulayan, bilgiye ulaşan ve üreten, toplumsal sorunlara duyarlı nitelikli insan gücü yetiştirmek." Second block title "Vizyon": "Paydaşlarıyla bütünleşen, kurumsallaşmış, ulusal ve uluslararası projeler üreten, öğrenciler tarafından tercih edilen ve kendini sürekli geliştiren öncü bir meslek yüksekokulu olmak." At the bottom add a small section titled "Öğrenciye Sunulan İmkânlar" with bullets: "Öğrenci Bilgi Sistemi", "Akademik Takvim", "Öğrenci kulüpleri", "Spor ve kültür hizmetleri", "Değişim programları". Include a graduation or campus photo.</w:t>
            </w:r>
          </w:p>
          <w:p w14:paraId="0B483238">
            <w:pPr>
              <w:spacing w:after="0" w:line="252" w:lineRule="auto"/>
            </w:pPr>
          </w:p>
          <w:p w14:paraId="6B53EDA1">
            <w:pPr>
              <w:spacing w:after="0" w:line="252" w:lineRule="auto"/>
            </w:pPr>
            <w:r>
              <w:rPr>
                <w:rFonts w:ascii="Consolas" w:hAnsi="Consolas" w:eastAsia="Consolas"/>
                <w:color w:val="202A3C"/>
                <w:sz w:val="17"/>
              </w:rPr>
              <w:t>Important: this must look like the inside page of the same brochure set. All Turkish text should be crisp, readable, and spelled correctly. This is a final brochure artwork, not a mockup.</w:t>
            </w:r>
          </w:p>
        </w:tc>
      </w:tr>
    </w:tbl>
    <w:p w14:paraId="29193061">
      <w:bookmarkStart w:id="0" w:name="_GoBack"/>
      <w:bookmarkEnd w:id="0"/>
    </w:p>
    <w:sectPr>
      <w:footerReference r:id="rId5" w:type="default"/>
      <w:pgSz w:w="12240" w:h="15840"/>
      <w:pgMar w:top="964" w:right="964" w:bottom="850" w:left="96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CA346">
    <w:pPr>
      <w:pStyle w:val="18"/>
      <w:jc w:val="center"/>
    </w:pPr>
    <w:r>
      <w:rPr>
        <w:color w:val="646464"/>
        <w:sz w:val="16"/>
      </w:rPr>
      <w:t>Ayancık MYO Broşürü - Yapım Süreci ve Promptlar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F6A20F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color w:val="191F2D"/>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8235E"/>
      <w:sz w:val="4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8235E"/>
      <w:sz w:val="30"/>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F07A1A"/>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1067</Words>
  <Characters>6637</Characters>
  <Lines>0</Lines>
  <Paragraphs>0</Paragraphs>
  <TotalTime>0</TotalTime>
  <ScaleCrop>false</ScaleCrop>
  <LinksUpToDate>false</LinksUpToDate>
  <CharactersWithSpaces>7659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Efe Beray Biçer</cp:lastModifiedBy>
  <dcterms:modified xsi:type="dcterms:W3CDTF">2026-05-12T12:38:21Z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eyJoZGlkIjoiOWQ5NzFiMTk1ODI2MzMxNTFmMGFkYzk1MjU4YTBkOGQiLCJ1c2VySWQiOiIyNjExMzQxMTk0MjczIn0=</vt:lpwstr>
  </property>
  <property fmtid="{D5CDD505-2E9C-101B-9397-08002B2CF9AE}" pid="3" name="KSOProductBuildVer">
    <vt:lpwstr>1055-12.1.0.26372</vt:lpwstr>
  </property>
  <property fmtid="{D5CDD505-2E9C-101B-9397-08002B2CF9AE}" pid="4" name="ICV">
    <vt:lpwstr>7560308334AF46428C991D21E569BB78_12</vt:lpwstr>
  </property>
</Properties>
</file>