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66352" w14:textId="77777777" w:rsidR="00637142" w:rsidRDefault="00EC2CCE">
      <w:pPr>
        <w:spacing w:before="1200" w:after="80"/>
        <w:jc w:val="center"/>
      </w:pPr>
      <w:r>
        <w:rPr>
          <w:rFonts w:ascii="Arial" w:hAnsi="Arial"/>
          <w:b/>
          <w:color w:val="C9A46A"/>
          <w:sz w:val="40"/>
        </w:rPr>
        <w:t>BLOOM DESIGN STUDIO</w:t>
      </w:r>
    </w:p>
    <w:p w14:paraId="1FED123D" w14:textId="77777777" w:rsidR="00637142" w:rsidRDefault="00EC2CCE">
      <w:pPr>
        <w:spacing w:after="80"/>
        <w:jc w:val="center"/>
      </w:pPr>
      <w:r>
        <w:rPr>
          <w:rFonts w:ascii="Arial" w:hAnsi="Arial"/>
          <w:color w:val="5A5550"/>
          <w:sz w:val="28"/>
        </w:rPr>
        <w:t>Manual de Usuario</w:t>
      </w:r>
    </w:p>
    <w:p w14:paraId="64E172A5" w14:textId="77777777" w:rsidR="00637142" w:rsidRDefault="00EC2CCE">
      <w:pPr>
        <w:spacing w:after="40"/>
        <w:jc w:val="center"/>
      </w:pPr>
      <w:r>
        <w:rPr>
          <w:rFonts w:ascii="Arial" w:hAnsi="Arial"/>
          <w:b/>
          <w:color w:val="141210"/>
          <w:sz w:val="24"/>
        </w:rPr>
        <w:t>Cotizador y Dashboard Comercial</w:t>
      </w:r>
    </w:p>
    <w:p w14:paraId="37F7FE88" w14:textId="77777777" w:rsidR="00637142" w:rsidRDefault="00EC2CCE">
      <w:pPr>
        <w:spacing w:before="160"/>
        <w:jc w:val="center"/>
      </w:pPr>
      <w:r>
        <w:rPr>
          <w:rFonts w:ascii="Arial" w:hAnsi="Arial"/>
          <w:color w:val="5A5550"/>
          <w:sz w:val="18"/>
        </w:rPr>
        <w:t>Versión 1.0  ·  Abril 2026</w:t>
      </w:r>
    </w:p>
    <w:p w14:paraId="3FEC7209" w14:textId="77777777" w:rsidR="00637142" w:rsidRDefault="00EC2CCE">
      <w:r>
        <w:br w:type="page"/>
      </w:r>
    </w:p>
    <w:p w14:paraId="6CDF99CF" w14:textId="77777777" w:rsidR="00637142" w:rsidRDefault="00EC2CCE">
      <w:pPr>
        <w:pBdr>
          <w:bottom w:val="single" w:sz="6" w:space="4" w:color="C9A46A"/>
        </w:pBdr>
        <w:spacing w:before="360" w:after="120"/>
      </w:pPr>
      <w:r>
        <w:rPr>
          <w:rFonts w:ascii="Arial" w:hAnsi="Arial"/>
          <w:b/>
          <w:color w:val="C9A46A"/>
          <w:sz w:val="28"/>
        </w:rPr>
        <w:lastRenderedPageBreak/>
        <w:t>PARTE 1 — EL COTIZADOR</w:t>
      </w:r>
    </w:p>
    <w:p w14:paraId="591C9288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 xml:space="preserve">El cotizador es una herramienta web que permite crear propuestas de diseño para clientes de Bloom Design Studio. Genera </w:t>
      </w:r>
      <w:r>
        <w:rPr>
          <w:rFonts w:ascii="Arial" w:hAnsi="Arial"/>
          <w:color w:val="5A5550"/>
          <w:sz w:val="20"/>
        </w:rPr>
        <w:t>documentos profesionales con precios por paquete (Oro, Plata, Bronce) y registra cada cotización en el historial de Google Sheets.</w:t>
      </w:r>
    </w:p>
    <w:p w14:paraId="382E60D2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1.1  Acceso</w:t>
      </w:r>
    </w:p>
    <w:p w14:paraId="664523F7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El cotizador está disponible en línea en la siguiente dirección:</w:t>
      </w:r>
    </w:p>
    <w:p w14:paraId="0581A61B" w14:textId="77777777" w:rsidR="00637142" w:rsidRDefault="00EC2CCE">
      <w:pPr>
        <w:spacing w:after="120"/>
        <w:ind w:left="432"/>
      </w:pPr>
      <w:r>
        <w:rPr>
          <w:rFonts w:ascii="Arial" w:hAnsi="Arial"/>
          <w:b/>
          <w:color w:val="C9A46A"/>
        </w:rPr>
        <w:t>cotizabloom.netlify.app</w:t>
      </w:r>
    </w:p>
    <w:p w14:paraId="59CE1873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No requiere instalación.</w:t>
      </w:r>
      <w:r>
        <w:rPr>
          <w:rFonts w:ascii="Arial" w:hAnsi="Arial"/>
          <w:color w:val="5A5550"/>
          <w:sz w:val="20"/>
        </w:rPr>
        <w:t xml:space="preserve"> Funciona en cualquier navegador (Chrome recomendado). La URL de conexión a Google Sheets se configura una sola vez y queda guardada en el navegador.</w:t>
      </w:r>
    </w:p>
    <w:p w14:paraId="528CC7EC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1.2  Flujo de trabajo — 3 pasos</w:t>
      </w:r>
    </w:p>
    <w:p w14:paraId="7DDE81E5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Cada cotización se crea siguiendo tres pasos en secuencia:</w:t>
      </w:r>
    </w:p>
    <w:p w14:paraId="5C2A343D" w14:textId="77777777" w:rsidR="00637142" w:rsidRDefault="00637142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637142" w14:paraId="0004E549" w14:textId="77777777">
        <w:tc>
          <w:tcPr>
            <w:tcW w:w="4536" w:type="dxa"/>
            <w:shd w:val="clear" w:color="auto" w:fill="141210"/>
            <w:vAlign w:val="center"/>
          </w:tcPr>
          <w:p w14:paraId="5A22E059" w14:textId="77777777" w:rsidR="00637142" w:rsidRDefault="00EC2CCE">
            <w:pPr>
              <w:jc w:val="center"/>
            </w:pPr>
            <w:r>
              <w:rPr>
                <w:rFonts w:ascii="Arial" w:hAnsi="Arial"/>
                <w:b/>
                <w:color w:val="C9A46A"/>
                <w:sz w:val="28"/>
              </w:rPr>
              <w:t>1</w:t>
            </w:r>
          </w:p>
        </w:tc>
        <w:tc>
          <w:tcPr>
            <w:tcW w:w="4536" w:type="dxa"/>
            <w:shd w:val="clear" w:color="auto" w:fill="F5F3F0"/>
          </w:tcPr>
          <w:p w14:paraId="0705AE85" w14:textId="77777777" w:rsidR="00637142" w:rsidRDefault="00EC2CCE">
            <w:pPr>
              <w:ind w:left="144"/>
            </w:pPr>
            <w:r>
              <w:rPr>
                <w:rFonts w:ascii="Arial" w:hAnsi="Arial"/>
                <w:b/>
                <w:color w:val="141210"/>
                <w:sz w:val="20"/>
              </w:rPr>
              <w:t>Datos del cl</w:t>
            </w:r>
            <w:r>
              <w:rPr>
                <w:rFonts w:ascii="Arial" w:hAnsi="Arial"/>
                <w:b/>
                <w:color w:val="141210"/>
                <w:sz w:val="20"/>
              </w:rPr>
              <w:t xml:space="preserve">iente  </w:t>
            </w:r>
            <w:r>
              <w:rPr>
                <w:rFonts w:ascii="Arial" w:hAnsi="Arial"/>
                <w:color w:val="5A5550"/>
                <w:sz w:val="20"/>
              </w:rPr>
              <w:t>— Nombre de la empresa y fecha de la cotización.</w:t>
            </w:r>
          </w:p>
        </w:tc>
      </w:tr>
    </w:tbl>
    <w:p w14:paraId="56DCC123" w14:textId="77777777" w:rsidR="00637142" w:rsidRDefault="00637142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637142" w14:paraId="29265F00" w14:textId="77777777">
        <w:tc>
          <w:tcPr>
            <w:tcW w:w="4536" w:type="dxa"/>
            <w:shd w:val="clear" w:color="auto" w:fill="141210"/>
            <w:vAlign w:val="center"/>
          </w:tcPr>
          <w:p w14:paraId="6DEA4E94" w14:textId="77777777" w:rsidR="00637142" w:rsidRDefault="00EC2CCE">
            <w:pPr>
              <w:jc w:val="center"/>
            </w:pPr>
            <w:r>
              <w:rPr>
                <w:rFonts w:ascii="Arial" w:hAnsi="Arial"/>
                <w:b/>
                <w:color w:val="C9A46A"/>
                <w:sz w:val="28"/>
              </w:rPr>
              <w:t>2</w:t>
            </w:r>
          </w:p>
        </w:tc>
        <w:tc>
          <w:tcPr>
            <w:tcW w:w="4536" w:type="dxa"/>
            <w:shd w:val="clear" w:color="auto" w:fill="F5F3F0"/>
          </w:tcPr>
          <w:p w14:paraId="50D57CED" w14:textId="77777777" w:rsidR="00637142" w:rsidRDefault="00EC2CCE">
            <w:pPr>
              <w:ind w:left="144"/>
            </w:pPr>
            <w:r>
              <w:rPr>
                <w:rFonts w:ascii="Arial" w:hAnsi="Arial"/>
                <w:b/>
                <w:color w:val="141210"/>
                <w:sz w:val="20"/>
              </w:rPr>
              <w:t xml:space="preserve">Servicios  </w:t>
            </w:r>
            <w:r>
              <w:rPr>
                <w:rFonts w:ascii="Arial" w:hAnsi="Arial"/>
                <w:color w:val="5A5550"/>
                <w:sz w:val="20"/>
              </w:rPr>
              <w:t>— Selección y configuración de los servicios a cotizar.</w:t>
            </w:r>
          </w:p>
        </w:tc>
      </w:tr>
    </w:tbl>
    <w:p w14:paraId="401740BE" w14:textId="77777777" w:rsidR="00637142" w:rsidRDefault="00637142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637142" w14:paraId="1B9587C4" w14:textId="77777777">
        <w:tc>
          <w:tcPr>
            <w:tcW w:w="4536" w:type="dxa"/>
            <w:shd w:val="clear" w:color="auto" w:fill="141210"/>
            <w:vAlign w:val="center"/>
          </w:tcPr>
          <w:p w14:paraId="571B8646" w14:textId="77777777" w:rsidR="00637142" w:rsidRDefault="00EC2CCE">
            <w:pPr>
              <w:jc w:val="center"/>
            </w:pPr>
            <w:r>
              <w:rPr>
                <w:rFonts w:ascii="Arial" w:hAnsi="Arial"/>
                <w:b/>
                <w:color w:val="C9A46A"/>
                <w:sz w:val="28"/>
              </w:rPr>
              <w:t>3</w:t>
            </w:r>
          </w:p>
        </w:tc>
        <w:tc>
          <w:tcPr>
            <w:tcW w:w="4536" w:type="dxa"/>
            <w:shd w:val="clear" w:color="auto" w:fill="F5F3F0"/>
          </w:tcPr>
          <w:p w14:paraId="55FB0FAF" w14:textId="77777777" w:rsidR="00637142" w:rsidRDefault="00EC2CCE">
            <w:pPr>
              <w:ind w:left="144"/>
            </w:pPr>
            <w:r>
              <w:rPr>
                <w:rFonts w:ascii="Arial" w:hAnsi="Arial"/>
                <w:b/>
                <w:color w:val="141210"/>
                <w:sz w:val="20"/>
              </w:rPr>
              <w:t xml:space="preserve">Generar  </w:t>
            </w:r>
            <w:r>
              <w:rPr>
                <w:rFonts w:ascii="Arial" w:hAnsi="Arial"/>
                <w:color w:val="5A5550"/>
                <w:sz w:val="20"/>
              </w:rPr>
              <w:t>— Vista previa final, descarga PDF o Word, y registro en Sheets.</w:t>
            </w:r>
          </w:p>
        </w:tc>
      </w:tr>
    </w:tbl>
    <w:p w14:paraId="52861FDA" w14:textId="77777777" w:rsidR="00637142" w:rsidRDefault="00637142">
      <w:pPr>
        <w:spacing w:after="40"/>
      </w:pPr>
    </w:p>
    <w:p w14:paraId="7E80CA21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1.3  Paso 1 — Datos del cliente</w:t>
      </w:r>
    </w:p>
    <w:p w14:paraId="2DD74F52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 xml:space="preserve">Escribe el </w:t>
      </w:r>
      <w:r>
        <w:rPr>
          <w:rFonts w:ascii="Arial" w:hAnsi="Arial"/>
          <w:color w:val="5A5550"/>
          <w:sz w:val="20"/>
        </w:rPr>
        <w:t>nombre del cliente o empresa en el campo "Nombre del cliente o empresa".</w:t>
      </w:r>
    </w:p>
    <w:p w14:paraId="380AD608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La fecha se completa automáticamente con la fecha de hoy. Puedes editarla si necesitas otra fecha.</w:t>
      </w:r>
    </w:p>
    <w:p w14:paraId="12C1B133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El campo “Elaborado por” indica el nombre de la persona de Bloom que prepara la coti</w:t>
      </w:r>
      <w:r>
        <w:rPr>
          <w:rFonts w:ascii="Arial" w:hAnsi="Arial"/>
          <w:color w:val="5A5550"/>
          <w:sz w:val="20"/>
        </w:rPr>
        <w:t>zación (ej: Fernanda / Daniela). Aparece en la portada del documento.</w:t>
      </w:r>
    </w:p>
    <w:p w14:paraId="2BB79F29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Los tres campos (Cliente, Fecha y Elaborado por) son obligatorios — el botón Continuar no se activa hasta que estén llenos.</w:t>
      </w:r>
    </w:p>
    <w:p w14:paraId="3E61B31F" w14:textId="77777777" w:rsidR="00637142" w:rsidRDefault="00EC2CCE">
      <w:pPr>
        <w:spacing w:before="80" w:after="160"/>
        <w:ind w:left="360"/>
      </w:pPr>
      <w:r>
        <w:rPr>
          <w:rFonts w:ascii="Arial" w:hAnsi="Arial"/>
          <w:i/>
          <w:color w:val="8A7240"/>
          <w:sz w:val="18"/>
        </w:rPr>
        <w:t>📌</w:t>
      </w:r>
      <w:r>
        <w:rPr>
          <w:rFonts w:ascii="Arial" w:hAnsi="Arial"/>
          <w:i/>
          <w:color w:val="8A7240"/>
          <w:sz w:val="18"/>
        </w:rPr>
        <w:t xml:space="preserve"> El consecutivo NNN aumenta automáticamente con cada nueva c</w:t>
      </w:r>
      <w:r>
        <w:rPr>
          <w:rFonts w:ascii="Arial" w:hAnsi="Arial"/>
          <w:i/>
          <w:color w:val="8A7240"/>
          <w:sz w:val="18"/>
        </w:rPr>
        <w:t>otización desde ese navegador.</w:t>
      </w:r>
    </w:p>
    <w:p w14:paraId="45219430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1.4  Paso 2 — Servicios</w:t>
      </w:r>
    </w:p>
    <w:p w14:paraId="343ECCCE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Aquí seleccionas uno o más servicios del catálogo de Bloom y los configuras según el cliente.</w:t>
      </w:r>
    </w:p>
    <w:p w14:paraId="6843CCBB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Servicios disponibles:</w:t>
      </w:r>
    </w:p>
    <w:p w14:paraId="0C12103B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b/>
          <w:color w:val="141210"/>
          <w:sz w:val="20"/>
        </w:rPr>
        <w:t xml:space="preserve">Branding / Identidad de Marca: </w:t>
      </w:r>
      <w:r>
        <w:rPr>
          <w:rFonts w:ascii="Arial" w:hAnsi="Arial"/>
          <w:color w:val="5A5550"/>
          <w:sz w:val="20"/>
        </w:rPr>
        <w:t xml:space="preserve">Diseño de logo, manual de marca y universo </w:t>
      </w:r>
      <w:r>
        <w:rPr>
          <w:rFonts w:ascii="Arial" w:hAnsi="Arial"/>
          <w:color w:val="5A5550"/>
          <w:sz w:val="20"/>
        </w:rPr>
        <w:t>visual.</w:t>
      </w:r>
    </w:p>
    <w:p w14:paraId="2C05694C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b/>
          <w:color w:val="141210"/>
          <w:sz w:val="20"/>
        </w:rPr>
        <w:t xml:space="preserve">Packaging — Empaque / Caja: </w:t>
      </w:r>
      <w:r>
        <w:rPr>
          <w:rFonts w:ascii="Arial" w:hAnsi="Arial"/>
          <w:color w:val="5A5550"/>
          <w:sz w:val="20"/>
        </w:rPr>
        <w:t>Diseño gráfico sobre troquel existente.</w:t>
      </w:r>
    </w:p>
    <w:p w14:paraId="66A5557C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b/>
          <w:color w:val="141210"/>
          <w:sz w:val="20"/>
        </w:rPr>
        <w:t xml:space="preserve">Packaging — Etiquetas: </w:t>
      </w:r>
      <w:r>
        <w:rPr>
          <w:rFonts w:ascii="Arial" w:hAnsi="Arial"/>
          <w:color w:val="5A5550"/>
          <w:sz w:val="20"/>
        </w:rPr>
        <w:t>Diseño de etiquetas para personalizar productos.</w:t>
      </w:r>
    </w:p>
    <w:p w14:paraId="6FCD5DD2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b/>
          <w:color w:val="141210"/>
          <w:sz w:val="20"/>
        </w:rPr>
        <w:lastRenderedPageBreak/>
        <w:t xml:space="preserve">Key Visual: </w:t>
      </w:r>
      <w:r>
        <w:rPr>
          <w:rFonts w:ascii="Arial" w:hAnsi="Arial"/>
          <w:color w:val="5A5550"/>
          <w:sz w:val="20"/>
        </w:rPr>
        <w:t>Identidad visual para eventos o campañas.</w:t>
      </w:r>
    </w:p>
    <w:p w14:paraId="34953115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b/>
          <w:color w:val="141210"/>
          <w:sz w:val="20"/>
        </w:rPr>
        <w:t xml:space="preserve">Naming: </w:t>
      </w:r>
      <w:r>
        <w:rPr>
          <w:rFonts w:ascii="Arial" w:hAnsi="Arial"/>
          <w:color w:val="5A5550"/>
          <w:sz w:val="20"/>
        </w:rPr>
        <w:t>Creación del nombre de marca.</w:t>
      </w:r>
    </w:p>
    <w:p w14:paraId="5A88CCC4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b/>
          <w:color w:val="141210"/>
          <w:sz w:val="20"/>
        </w:rPr>
        <w:t xml:space="preserve">Ilustración: </w:t>
      </w:r>
      <w:r>
        <w:rPr>
          <w:rFonts w:ascii="Arial" w:hAnsi="Arial"/>
          <w:color w:val="5A5550"/>
          <w:sz w:val="20"/>
        </w:rPr>
        <w:t>Ilu</w:t>
      </w:r>
      <w:r>
        <w:rPr>
          <w:rFonts w:ascii="Arial" w:hAnsi="Arial"/>
          <w:color w:val="5A5550"/>
          <w:sz w:val="20"/>
        </w:rPr>
        <w:t>straciones personalizadas por nivel de dificultad.</w:t>
      </w:r>
    </w:p>
    <w:p w14:paraId="4D2468BF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b/>
          <w:color w:val="141210"/>
          <w:sz w:val="20"/>
        </w:rPr>
        <w:t xml:space="preserve">ADN de Marca: </w:t>
      </w:r>
      <w:r>
        <w:rPr>
          <w:rFonts w:ascii="Arial" w:hAnsi="Arial"/>
          <w:color w:val="5A5550"/>
          <w:sz w:val="20"/>
        </w:rPr>
        <w:t>Plataforma estratégica de la marca.</w:t>
      </w:r>
    </w:p>
    <w:p w14:paraId="08D356A9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1.4.1  Paquetes Oro / Plata / Bronce</w:t>
      </w:r>
    </w:p>
    <w:p w14:paraId="2EB03AC2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Para servicios de tipo "tiers", puedes activar o desactivar los paquetes que se mostrarán en el documento. Por defecto</w:t>
      </w:r>
      <w:r>
        <w:rPr>
          <w:rFonts w:ascii="Arial" w:hAnsi="Arial"/>
          <w:color w:val="5A5550"/>
          <w:sz w:val="20"/>
        </w:rPr>
        <w:t xml:space="preserve"> aparecen los tres. Puedes desmarcar los que no apliquen.</w:t>
      </w:r>
    </w:p>
    <w:p w14:paraId="39CAE225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1.4.2  Tabla de entregables</w:t>
      </w:r>
    </w:p>
    <w:p w14:paraId="37526BBA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Cada servicio tiene una tabla con los ítems incluidos en cada paquete. Puedes:</w:t>
      </w:r>
    </w:p>
    <w:p w14:paraId="6FFB8094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Editar el nombre o descripción de cualquier fila.</w:t>
      </w:r>
    </w:p>
    <w:p w14:paraId="1E80AEF2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Cambiar los valores por paquete (número d</w:t>
      </w:r>
      <w:r>
        <w:rPr>
          <w:rFonts w:ascii="Arial" w:hAnsi="Arial"/>
          <w:color w:val="5A5550"/>
          <w:sz w:val="20"/>
        </w:rPr>
        <w:t>e rondas, checks, etc.).</w:t>
      </w:r>
    </w:p>
    <w:p w14:paraId="49C43316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Agregar una fila nueva en cualquier posición con el botón + verde al lado de cada fila.</w:t>
      </w:r>
    </w:p>
    <w:p w14:paraId="06E89D2D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Eliminar una fila con el botón × gris al lado de cada fila.</w:t>
      </w:r>
    </w:p>
    <w:p w14:paraId="24E27415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Agregar filas adicionales al final con el botón "+ Agregar fila".</w:t>
      </w:r>
    </w:p>
    <w:p w14:paraId="1E8C0DF7" w14:textId="77777777" w:rsidR="00637142" w:rsidRDefault="00EC2CCE">
      <w:pPr>
        <w:spacing w:before="80" w:after="160"/>
        <w:ind w:left="360"/>
      </w:pPr>
      <w:r>
        <w:rPr>
          <w:rFonts w:ascii="Arial" w:hAnsi="Arial"/>
          <w:i/>
          <w:color w:val="8A7240"/>
          <w:sz w:val="18"/>
        </w:rPr>
        <w:t>📌</w:t>
      </w:r>
      <w:r>
        <w:rPr>
          <w:rFonts w:ascii="Arial" w:hAnsi="Arial"/>
          <w:i/>
          <w:color w:val="8A7240"/>
          <w:sz w:val="18"/>
        </w:rPr>
        <w:t xml:space="preserve"> Las filas agre</w:t>
      </w:r>
      <w:r>
        <w:rPr>
          <w:rFonts w:ascii="Arial" w:hAnsi="Arial"/>
          <w:i/>
          <w:color w:val="8A7240"/>
          <w:sz w:val="18"/>
        </w:rPr>
        <w:t>gadas manualmente pueden incluir un precio adicional por paquete (campo "precio adicional").</w:t>
      </w:r>
    </w:p>
    <w:p w14:paraId="7E008961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1.4.3  Ajustar cantidades</w:t>
      </w:r>
    </w:p>
    <w:p w14:paraId="75A34778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 xml:space="preserve">En filas con valores numéricos (ej: "Rondas de cambios: 3"), puedes modificar el número. El precio total se ajusta automáticamente según </w:t>
      </w:r>
      <w:r>
        <w:rPr>
          <w:rFonts w:ascii="Arial" w:hAnsi="Arial"/>
          <w:color w:val="5A5550"/>
          <w:sz w:val="20"/>
        </w:rPr>
        <w:t>el precio por unidad (por defecto $100.000/unidad).</w:t>
      </w:r>
    </w:p>
    <w:p w14:paraId="13F9C2E7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1.4.4  Ilustración — Nivel de dificultad</w:t>
      </w:r>
    </w:p>
    <w:p w14:paraId="6FB6D894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El servicio de Ilustración funciona diferente: seleccionas un nivel (Alta / Media / Baja) y la cantidad de ilustraciones. El precio se calcula como: precio del niv</w:t>
      </w:r>
      <w:r>
        <w:rPr>
          <w:rFonts w:ascii="Arial" w:hAnsi="Arial"/>
          <w:color w:val="5A5550"/>
          <w:sz w:val="20"/>
        </w:rPr>
        <w:t>el × cantidad.</w:t>
      </w:r>
    </w:p>
    <w:p w14:paraId="549F9C9A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1.5  Paso 3 — Generar cotización</w:t>
      </w:r>
    </w:p>
    <w:p w14:paraId="0A479D16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Una vez configurados todos los servicios, llegas al paso final donde puedes:</w:t>
      </w:r>
    </w:p>
    <w:p w14:paraId="7861FFFF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Ver el resumen con los valores totales por paquete (Oro, Plata, Bronce).</w:t>
      </w:r>
    </w:p>
    <w:p w14:paraId="62A6E3E1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 xml:space="preserve">Ver el número de cotización asignado </w:t>
      </w:r>
      <w:r>
        <w:rPr>
          <w:rFonts w:ascii="Arial" w:hAnsi="Arial"/>
          <w:color w:val="5A5550"/>
          <w:sz w:val="20"/>
        </w:rPr>
        <w:t>automáticamente.</w:t>
      </w:r>
    </w:p>
    <w:p w14:paraId="37810D86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Abrir el documento completo para imprimir o guardar como PDF.</w:t>
      </w:r>
    </w:p>
    <w:p w14:paraId="6CF09EE6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Descargar el documento en formato Word (.doc) editable.</w:t>
      </w:r>
    </w:p>
    <w:p w14:paraId="660CD9DC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Registrar la cotización en Google Sheets con el botón "Registrar en Google Sheets".</w:t>
      </w:r>
    </w:p>
    <w:p w14:paraId="160EB3F3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1.5.1  Registrar en Google Sheets</w:t>
      </w:r>
    </w:p>
    <w:p w14:paraId="4D1A41C0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 xml:space="preserve">Al </w:t>
      </w:r>
      <w:r>
        <w:rPr>
          <w:rFonts w:ascii="Arial" w:hAnsi="Arial"/>
          <w:color w:val="5A5550"/>
          <w:sz w:val="20"/>
        </w:rPr>
        <w:t>hacer clic en "Registrar en Google Sheets", el cotizador envía automáticamente los datos a tu hoja de cálculo. Si es la primera vez que usas el cotizador desde ese navegador:</w:t>
      </w:r>
    </w:p>
    <w:p w14:paraId="03593FBD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Aparecerá un campo para ingresar la URL del Apps Script (Web App URL del deployme</w:t>
      </w:r>
      <w:r>
        <w:rPr>
          <w:rFonts w:ascii="Arial" w:hAnsi="Arial"/>
          <w:color w:val="5A5550"/>
          <w:sz w:val="20"/>
        </w:rPr>
        <w:t>nt activo).</w:t>
      </w:r>
    </w:p>
    <w:p w14:paraId="11EEF919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Una vez guardada, no se te pedirá de nuevo en ese navegador.</w:t>
      </w:r>
    </w:p>
    <w:p w14:paraId="17D6F9D8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Campos que se registran: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54"/>
        <w:gridCol w:w="5318"/>
      </w:tblGrid>
      <w:tr w:rsidR="00637142" w14:paraId="65E0EADE" w14:textId="77777777">
        <w:tc>
          <w:tcPr>
            <w:tcW w:w="4536" w:type="dxa"/>
            <w:shd w:val="clear" w:color="auto" w:fill="141210"/>
          </w:tcPr>
          <w:p w14:paraId="2D3B8B11" w14:textId="77777777" w:rsidR="00637142" w:rsidRDefault="00EC2CCE">
            <w:pPr>
              <w:spacing w:before="60" w:after="60"/>
            </w:pPr>
            <w:r>
              <w:rPr>
                <w:rFonts w:ascii="Arial" w:hAnsi="Arial"/>
                <w:b/>
                <w:color w:val="C9A46A"/>
                <w:sz w:val="18"/>
              </w:rPr>
              <w:t>Columna</w:t>
            </w:r>
          </w:p>
        </w:tc>
        <w:tc>
          <w:tcPr>
            <w:tcW w:w="4536" w:type="dxa"/>
            <w:shd w:val="clear" w:color="auto" w:fill="141210"/>
          </w:tcPr>
          <w:p w14:paraId="6052DC79" w14:textId="77777777" w:rsidR="00637142" w:rsidRDefault="00EC2CCE">
            <w:pPr>
              <w:spacing w:before="60" w:after="60"/>
            </w:pPr>
            <w:r>
              <w:rPr>
                <w:rFonts w:ascii="Arial" w:hAnsi="Arial"/>
                <w:b/>
                <w:color w:val="C9A46A"/>
                <w:sz w:val="18"/>
              </w:rPr>
              <w:t>Descripción</w:t>
            </w:r>
          </w:p>
        </w:tc>
      </w:tr>
      <w:tr w:rsidR="00637142" w14:paraId="2D05FAE7" w14:textId="77777777">
        <w:tc>
          <w:tcPr>
            <w:tcW w:w="2592" w:type="dxa"/>
            <w:shd w:val="clear" w:color="auto" w:fill="F5F3F0"/>
          </w:tcPr>
          <w:p w14:paraId="009F297C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lastRenderedPageBreak/>
              <w:t>A — Fecha</w:t>
            </w:r>
          </w:p>
        </w:tc>
        <w:tc>
          <w:tcPr>
            <w:tcW w:w="6480" w:type="dxa"/>
            <w:shd w:val="clear" w:color="auto" w:fill="F5F3F0"/>
          </w:tcPr>
          <w:p w14:paraId="75071D8F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Fecha de la cotización (ej: 20 DE ABRIL DE 2026)</w:t>
            </w:r>
          </w:p>
        </w:tc>
      </w:tr>
      <w:tr w:rsidR="00637142" w14:paraId="53104E8D" w14:textId="77777777">
        <w:tc>
          <w:tcPr>
            <w:tcW w:w="2592" w:type="dxa"/>
            <w:shd w:val="clear" w:color="auto" w:fill="FFFFFF"/>
          </w:tcPr>
          <w:p w14:paraId="597729FC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B — Cliente</w:t>
            </w:r>
          </w:p>
        </w:tc>
        <w:tc>
          <w:tcPr>
            <w:tcW w:w="6480" w:type="dxa"/>
            <w:shd w:val="clear" w:color="auto" w:fill="FFFFFF"/>
          </w:tcPr>
          <w:p w14:paraId="4B929FFB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Nombre del cliente</w:t>
            </w:r>
          </w:p>
        </w:tc>
      </w:tr>
      <w:tr w:rsidR="00637142" w14:paraId="4572E546" w14:textId="77777777">
        <w:tc>
          <w:tcPr>
            <w:tcW w:w="2592" w:type="dxa"/>
            <w:shd w:val="clear" w:color="auto" w:fill="F5F3F0"/>
          </w:tcPr>
          <w:p w14:paraId="33A2666B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C — Servicios</w:t>
            </w:r>
          </w:p>
        </w:tc>
        <w:tc>
          <w:tcPr>
            <w:tcW w:w="6480" w:type="dxa"/>
            <w:shd w:val="clear" w:color="auto" w:fill="F5F3F0"/>
          </w:tcPr>
          <w:p w14:paraId="783FDFA0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 xml:space="preserve">Lista de servicios </w:t>
            </w:r>
            <w:r>
              <w:rPr>
                <w:rFonts w:ascii="Arial" w:hAnsi="Arial"/>
                <w:color w:val="5A5550"/>
                <w:sz w:val="18"/>
              </w:rPr>
              <w:t>incluidos</w:t>
            </w:r>
          </w:p>
        </w:tc>
      </w:tr>
      <w:tr w:rsidR="00637142" w14:paraId="7D6E10EE" w14:textId="77777777">
        <w:tc>
          <w:tcPr>
            <w:tcW w:w="2592" w:type="dxa"/>
            <w:shd w:val="clear" w:color="auto" w:fill="FFFFFF"/>
          </w:tcPr>
          <w:p w14:paraId="63D29AD9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D — Total Min</w:t>
            </w:r>
          </w:p>
        </w:tc>
        <w:tc>
          <w:tcPr>
            <w:tcW w:w="6480" w:type="dxa"/>
            <w:shd w:val="clear" w:color="auto" w:fill="FFFFFF"/>
          </w:tcPr>
          <w:p w14:paraId="218B70AB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Valor mínimo (Bronce)</w:t>
            </w:r>
          </w:p>
        </w:tc>
      </w:tr>
      <w:tr w:rsidR="00637142" w14:paraId="2A4D99AF" w14:textId="77777777">
        <w:tc>
          <w:tcPr>
            <w:tcW w:w="2592" w:type="dxa"/>
            <w:shd w:val="clear" w:color="auto" w:fill="F5F3F0"/>
          </w:tcPr>
          <w:p w14:paraId="028C7F3D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E — Total Max</w:t>
            </w:r>
          </w:p>
        </w:tc>
        <w:tc>
          <w:tcPr>
            <w:tcW w:w="6480" w:type="dxa"/>
            <w:shd w:val="clear" w:color="auto" w:fill="F5F3F0"/>
          </w:tcPr>
          <w:p w14:paraId="62F9F58A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Valor máximo (Oro)</w:t>
            </w:r>
          </w:p>
        </w:tc>
      </w:tr>
      <w:tr w:rsidR="00637142" w14:paraId="6BD94A30" w14:textId="77777777">
        <w:tc>
          <w:tcPr>
            <w:tcW w:w="2592" w:type="dxa"/>
            <w:shd w:val="clear" w:color="auto" w:fill="FFFFFF"/>
          </w:tcPr>
          <w:p w14:paraId="7E0DA44A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F — Oro</w:t>
            </w:r>
          </w:p>
        </w:tc>
        <w:tc>
          <w:tcPr>
            <w:tcW w:w="6480" w:type="dxa"/>
            <w:shd w:val="clear" w:color="auto" w:fill="FFFFFF"/>
          </w:tcPr>
          <w:p w14:paraId="6C64A34A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Pipeline total paquete Oro</w:t>
            </w:r>
          </w:p>
        </w:tc>
      </w:tr>
      <w:tr w:rsidR="00637142" w14:paraId="5D57F13F" w14:textId="77777777">
        <w:tc>
          <w:tcPr>
            <w:tcW w:w="2592" w:type="dxa"/>
            <w:shd w:val="clear" w:color="auto" w:fill="F5F3F0"/>
          </w:tcPr>
          <w:p w14:paraId="09FFFA78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G — Plata</w:t>
            </w:r>
          </w:p>
        </w:tc>
        <w:tc>
          <w:tcPr>
            <w:tcW w:w="6480" w:type="dxa"/>
            <w:shd w:val="clear" w:color="auto" w:fill="F5F3F0"/>
          </w:tcPr>
          <w:p w14:paraId="3C3877C7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Pipeline total paquete Plata</w:t>
            </w:r>
          </w:p>
        </w:tc>
      </w:tr>
      <w:tr w:rsidR="00637142" w14:paraId="2BBB9AA4" w14:textId="77777777">
        <w:tc>
          <w:tcPr>
            <w:tcW w:w="2592" w:type="dxa"/>
            <w:shd w:val="clear" w:color="auto" w:fill="FFFFFF"/>
          </w:tcPr>
          <w:p w14:paraId="11CEE391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H — Bronce</w:t>
            </w:r>
          </w:p>
        </w:tc>
        <w:tc>
          <w:tcPr>
            <w:tcW w:w="6480" w:type="dxa"/>
            <w:shd w:val="clear" w:color="auto" w:fill="FFFFFF"/>
          </w:tcPr>
          <w:p w14:paraId="48FCF7CF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Pipeline total paquete Bronce</w:t>
            </w:r>
          </w:p>
        </w:tc>
      </w:tr>
      <w:tr w:rsidR="00637142" w14:paraId="49CF8F6B" w14:textId="77777777">
        <w:tc>
          <w:tcPr>
            <w:tcW w:w="2592" w:type="dxa"/>
            <w:shd w:val="clear" w:color="auto" w:fill="F5F3F0"/>
          </w:tcPr>
          <w:p w14:paraId="57284245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I — Estado</w:t>
            </w:r>
          </w:p>
        </w:tc>
        <w:tc>
          <w:tcPr>
            <w:tcW w:w="6480" w:type="dxa"/>
            <w:shd w:val="clear" w:color="auto" w:fill="F5F3F0"/>
          </w:tcPr>
          <w:p w14:paraId="3E832FDA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Estado inicial: "Enviada"</w:t>
            </w:r>
          </w:p>
        </w:tc>
      </w:tr>
      <w:tr w:rsidR="00637142" w14:paraId="36253475" w14:textId="77777777">
        <w:tc>
          <w:tcPr>
            <w:tcW w:w="2592" w:type="dxa"/>
            <w:shd w:val="clear" w:color="auto" w:fill="FFFFFF"/>
          </w:tcPr>
          <w:p w14:paraId="3ABDD1D1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J — Notas</w:t>
            </w:r>
          </w:p>
        </w:tc>
        <w:tc>
          <w:tcPr>
            <w:tcW w:w="6480" w:type="dxa"/>
            <w:shd w:val="clear" w:color="auto" w:fill="FFFFFF"/>
          </w:tcPr>
          <w:p w14:paraId="1F26FF84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Campo de notas opcional</w:t>
            </w:r>
          </w:p>
        </w:tc>
      </w:tr>
      <w:tr w:rsidR="00637142" w14:paraId="6AFADF5C" w14:textId="77777777">
        <w:tc>
          <w:tcPr>
            <w:tcW w:w="2592" w:type="dxa"/>
            <w:shd w:val="clear" w:color="auto" w:fill="F5F3F0"/>
          </w:tcPr>
          <w:p w14:paraId="4C5A4D9C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K — Mes</w:t>
            </w:r>
          </w:p>
        </w:tc>
        <w:tc>
          <w:tcPr>
            <w:tcW w:w="6480" w:type="dxa"/>
            <w:shd w:val="clear" w:color="auto" w:fill="F5F3F0"/>
          </w:tcPr>
          <w:p w14:paraId="3F604319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Mes y año (ej: ABRIL 2026)</w:t>
            </w:r>
          </w:p>
        </w:tc>
      </w:tr>
      <w:tr w:rsidR="00637142" w14:paraId="6F29EE44" w14:textId="77777777">
        <w:tc>
          <w:tcPr>
            <w:tcW w:w="2592" w:type="dxa"/>
            <w:shd w:val="clear" w:color="auto" w:fill="FFFFFF"/>
          </w:tcPr>
          <w:p w14:paraId="3557BEFD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L — N° Cot</w:t>
            </w:r>
          </w:p>
        </w:tc>
        <w:tc>
          <w:tcPr>
            <w:tcW w:w="6480" w:type="dxa"/>
            <w:shd w:val="clear" w:color="auto" w:fill="FFFFFF"/>
          </w:tcPr>
          <w:p w14:paraId="0246BF6A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Número de cotización único</w:t>
            </w:r>
          </w:p>
        </w:tc>
      </w:tr>
    </w:tbl>
    <w:p w14:paraId="36A69FB7" w14:textId="77777777" w:rsidR="00637142" w:rsidRDefault="00637142">
      <w:pPr>
        <w:spacing w:after="120"/>
      </w:pPr>
    </w:p>
    <w:p w14:paraId="314A075F" w14:textId="77777777" w:rsidR="00637142" w:rsidRDefault="00EC2CCE">
      <w:pPr>
        <w:spacing w:before="80" w:after="160"/>
        <w:ind w:left="360"/>
      </w:pPr>
      <w:r>
        <w:rPr>
          <w:rFonts w:ascii="Arial" w:hAnsi="Arial"/>
          <w:i/>
          <w:color w:val="8A7240"/>
          <w:sz w:val="18"/>
        </w:rPr>
        <w:t>📌</w:t>
      </w:r>
      <w:r>
        <w:rPr>
          <w:rFonts w:ascii="Arial" w:hAnsi="Arial"/>
          <w:i/>
          <w:color w:val="8A7240"/>
          <w:sz w:val="18"/>
        </w:rPr>
        <w:t xml:space="preserve"> El estado inicial siempre es "Enviada". Puedes actualizarlo manualmente en la hoja Cotizaciones.</w:t>
      </w:r>
    </w:p>
    <w:p w14:paraId="0009A3D4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1.6  Nueva cotización</w:t>
      </w:r>
    </w:p>
    <w:p w14:paraId="0CDEA71A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 xml:space="preserve">Para crear otra </w:t>
      </w:r>
      <w:r>
        <w:rPr>
          <w:rFonts w:ascii="Arial" w:hAnsi="Arial"/>
          <w:color w:val="5A5550"/>
          <w:sz w:val="20"/>
        </w:rPr>
        <w:t>cotización desde el Paso 3, haz clic en "Nueva cotización". Esto limpia todos los campos y reinicia el flujo desde el Paso 1.</w:t>
      </w:r>
    </w:p>
    <w:p w14:paraId="54BD54EE" w14:textId="77777777" w:rsidR="00637142" w:rsidRDefault="00EC2CCE">
      <w:r>
        <w:br w:type="page"/>
      </w:r>
    </w:p>
    <w:p w14:paraId="7E7016B4" w14:textId="77777777" w:rsidR="00637142" w:rsidRDefault="00EC2CCE">
      <w:pPr>
        <w:pBdr>
          <w:bottom w:val="single" w:sz="6" w:space="4" w:color="C9A46A"/>
        </w:pBdr>
        <w:spacing w:before="360" w:after="120"/>
      </w:pPr>
      <w:r>
        <w:rPr>
          <w:rFonts w:ascii="Arial" w:hAnsi="Arial"/>
          <w:b/>
          <w:color w:val="C9A46A"/>
          <w:sz w:val="28"/>
        </w:rPr>
        <w:lastRenderedPageBreak/>
        <w:t>PARTE 2 — HISTORIAL EN GOOGLE SHEETS</w:t>
      </w:r>
    </w:p>
    <w:p w14:paraId="2D23E2C4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El historial está en tu archivo de Google Sheets "Historial Cotizaciones — Bloom Design Stu</w:t>
      </w:r>
      <w:r>
        <w:rPr>
          <w:rFonts w:ascii="Arial" w:hAnsi="Arial"/>
          <w:color w:val="5A5550"/>
          <w:sz w:val="20"/>
        </w:rPr>
        <w:t>dio". Tiene dos hojas: Cotizaciones (datos crudos) y Dashboard (análisis visual).</w:t>
      </w:r>
    </w:p>
    <w:p w14:paraId="54BF37EB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2.1  Hoja: Cotizaciones</w:t>
      </w:r>
    </w:p>
    <w:p w14:paraId="46D10D7C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Registra cada cotización en una fila. Los datos llegan automáticamente desde el cotizador. También puedes editar manualmente cualquier celda.</w:t>
      </w:r>
    </w:p>
    <w:p w14:paraId="5CFF2317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2.1.1  Columnas</w:t>
      </w:r>
    </w:p>
    <w:p w14:paraId="42F2096A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Las 12 columnas de la hoja Cotizaciones son: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74"/>
        <w:gridCol w:w="2188"/>
        <w:gridCol w:w="4910"/>
      </w:tblGrid>
      <w:tr w:rsidR="00637142" w14:paraId="7C97DC24" w14:textId="77777777">
        <w:tc>
          <w:tcPr>
            <w:tcW w:w="3024" w:type="dxa"/>
            <w:shd w:val="clear" w:color="auto" w:fill="141210"/>
          </w:tcPr>
          <w:p w14:paraId="5A5FFC1A" w14:textId="77777777" w:rsidR="00637142" w:rsidRDefault="00EC2CCE">
            <w:pPr>
              <w:spacing w:before="60" w:after="60"/>
            </w:pPr>
            <w:r>
              <w:rPr>
                <w:rFonts w:ascii="Arial" w:hAnsi="Arial"/>
                <w:b/>
                <w:color w:val="C9A46A"/>
                <w:sz w:val="18"/>
              </w:rPr>
              <w:t>Col</w:t>
            </w:r>
          </w:p>
        </w:tc>
        <w:tc>
          <w:tcPr>
            <w:tcW w:w="3024" w:type="dxa"/>
            <w:shd w:val="clear" w:color="auto" w:fill="141210"/>
          </w:tcPr>
          <w:p w14:paraId="2F574E0F" w14:textId="77777777" w:rsidR="00637142" w:rsidRDefault="00EC2CCE">
            <w:pPr>
              <w:spacing w:before="60" w:after="60"/>
            </w:pPr>
            <w:r>
              <w:rPr>
                <w:rFonts w:ascii="Arial" w:hAnsi="Arial"/>
                <w:b/>
                <w:color w:val="C9A46A"/>
                <w:sz w:val="18"/>
              </w:rPr>
              <w:t>Campo</w:t>
            </w:r>
          </w:p>
        </w:tc>
        <w:tc>
          <w:tcPr>
            <w:tcW w:w="3024" w:type="dxa"/>
            <w:shd w:val="clear" w:color="auto" w:fill="141210"/>
          </w:tcPr>
          <w:p w14:paraId="435A5C68" w14:textId="77777777" w:rsidR="00637142" w:rsidRDefault="00EC2CCE">
            <w:pPr>
              <w:spacing w:before="60" w:after="60"/>
            </w:pPr>
            <w:r>
              <w:rPr>
                <w:rFonts w:ascii="Arial" w:hAnsi="Arial"/>
                <w:b/>
                <w:color w:val="C9A46A"/>
                <w:sz w:val="18"/>
              </w:rPr>
              <w:t>Descripción</w:t>
            </w:r>
          </w:p>
        </w:tc>
      </w:tr>
      <w:tr w:rsidR="00637142" w14:paraId="39B7E1FB" w14:textId="77777777">
        <w:tc>
          <w:tcPr>
            <w:tcW w:w="576" w:type="dxa"/>
            <w:shd w:val="clear" w:color="auto" w:fill="F5F3F0"/>
          </w:tcPr>
          <w:p w14:paraId="68E55387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A</w:t>
            </w:r>
          </w:p>
        </w:tc>
        <w:tc>
          <w:tcPr>
            <w:tcW w:w="1728" w:type="dxa"/>
            <w:shd w:val="clear" w:color="auto" w:fill="F5F3F0"/>
          </w:tcPr>
          <w:p w14:paraId="40C24506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Fecha</w:t>
            </w:r>
          </w:p>
        </w:tc>
        <w:tc>
          <w:tcPr>
            <w:tcW w:w="6768" w:type="dxa"/>
            <w:shd w:val="clear" w:color="auto" w:fill="F5F3F0"/>
          </w:tcPr>
          <w:p w14:paraId="77DECEFE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Fecha de la cotización en texto (ej: 20 DE ABRIL DE 2026)</w:t>
            </w:r>
          </w:p>
        </w:tc>
      </w:tr>
      <w:tr w:rsidR="00637142" w14:paraId="2F0C6470" w14:textId="77777777">
        <w:tc>
          <w:tcPr>
            <w:tcW w:w="576" w:type="dxa"/>
            <w:shd w:val="clear" w:color="auto" w:fill="FFFFFF"/>
          </w:tcPr>
          <w:p w14:paraId="5E652FD3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B</w:t>
            </w:r>
          </w:p>
        </w:tc>
        <w:tc>
          <w:tcPr>
            <w:tcW w:w="1728" w:type="dxa"/>
            <w:shd w:val="clear" w:color="auto" w:fill="FFFFFF"/>
          </w:tcPr>
          <w:p w14:paraId="6AE8A317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Cliente</w:t>
            </w:r>
          </w:p>
        </w:tc>
        <w:tc>
          <w:tcPr>
            <w:tcW w:w="6768" w:type="dxa"/>
            <w:shd w:val="clear" w:color="auto" w:fill="FFFFFF"/>
          </w:tcPr>
          <w:p w14:paraId="79C5A9B4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Nombre del cliente o empresa</w:t>
            </w:r>
          </w:p>
        </w:tc>
      </w:tr>
      <w:tr w:rsidR="00637142" w14:paraId="6ACA9FC6" w14:textId="77777777">
        <w:tc>
          <w:tcPr>
            <w:tcW w:w="576" w:type="dxa"/>
            <w:shd w:val="clear" w:color="auto" w:fill="F5F3F0"/>
          </w:tcPr>
          <w:p w14:paraId="0975F4E2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C</w:t>
            </w:r>
          </w:p>
        </w:tc>
        <w:tc>
          <w:tcPr>
            <w:tcW w:w="1728" w:type="dxa"/>
            <w:shd w:val="clear" w:color="auto" w:fill="F5F3F0"/>
          </w:tcPr>
          <w:p w14:paraId="0D402D90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Servicios</w:t>
            </w:r>
          </w:p>
        </w:tc>
        <w:tc>
          <w:tcPr>
            <w:tcW w:w="6768" w:type="dxa"/>
            <w:shd w:val="clear" w:color="auto" w:fill="F5F3F0"/>
          </w:tcPr>
          <w:p w14:paraId="7220AE46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Servicios cotizados separados por coma</w:t>
            </w:r>
          </w:p>
        </w:tc>
      </w:tr>
      <w:tr w:rsidR="00637142" w14:paraId="6BBA1D56" w14:textId="77777777">
        <w:tc>
          <w:tcPr>
            <w:tcW w:w="576" w:type="dxa"/>
            <w:shd w:val="clear" w:color="auto" w:fill="FFFFFF"/>
          </w:tcPr>
          <w:p w14:paraId="7A6061F1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D</w:t>
            </w:r>
          </w:p>
        </w:tc>
        <w:tc>
          <w:tcPr>
            <w:tcW w:w="1728" w:type="dxa"/>
            <w:shd w:val="clear" w:color="auto" w:fill="FFFFFF"/>
          </w:tcPr>
          <w:p w14:paraId="5E9A53DC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 xml:space="preserve">Total </w:t>
            </w:r>
            <w:r>
              <w:rPr>
                <w:rFonts w:ascii="Arial" w:hAnsi="Arial"/>
                <w:b/>
                <w:color w:val="141210"/>
                <w:sz w:val="18"/>
              </w:rPr>
              <w:t>Min</w:t>
            </w:r>
          </w:p>
        </w:tc>
        <w:tc>
          <w:tcPr>
            <w:tcW w:w="6768" w:type="dxa"/>
            <w:shd w:val="clear" w:color="auto" w:fill="FFFFFF"/>
          </w:tcPr>
          <w:p w14:paraId="618FFBC2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Valor mínimo de la propuesta (equivale a Bronce)</w:t>
            </w:r>
          </w:p>
        </w:tc>
      </w:tr>
      <w:tr w:rsidR="00637142" w14:paraId="401F53AE" w14:textId="77777777">
        <w:tc>
          <w:tcPr>
            <w:tcW w:w="576" w:type="dxa"/>
            <w:shd w:val="clear" w:color="auto" w:fill="F5F3F0"/>
          </w:tcPr>
          <w:p w14:paraId="5E04609B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E</w:t>
            </w:r>
          </w:p>
        </w:tc>
        <w:tc>
          <w:tcPr>
            <w:tcW w:w="1728" w:type="dxa"/>
            <w:shd w:val="clear" w:color="auto" w:fill="F5F3F0"/>
          </w:tcPr>
          <w:p w14:paraId="68FAF798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Total Max</w:t>
            </w:r>
          </w:p>
        </w:tc>
        <w:tc>
          <w:tcPr>
            <w:tcW w:w="6768" w:type="dxa"/>
            <w:shd w:val="clear" w:color="auto" w:fill="F5F3F0"/>
          </w:tcPr>
          <w:p w14:paraId="7EF96186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Valor máximo de la propuesta (equivale a Oro)</w:t>
            </w:r>
          </w:p>
        </w:tc>
      </w:tr>
      <w:tr w:rsidR="00637142" w14:paraId="13789744" w14:textId="77777777">
        <w:tc>
          <w:tcPr>
            <w:tcW w:w="576" w:type="dxa"/>
            <w:shd w:val="clear" w:color="auto" w:fill="FFFFFF"/>
          </w:tcPr>
          <w:p w14:paraId="0CDA19BF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F</w:t>
            </w:r>
          </w:p>
        </w:tc>
        <w:tc>
          <w:tcPr>
            <w:tcW w:w="1728" w:type="dxa"/>
            <w:shd w:val="clear" w:color="auto" w:fill="FFFFFF"/>
          </w:tcPr>
          <w:p w14:paraId="261A7E91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Oro</w:t>
            </w:r>
          </w:p>
        </w:tc>
        <w:tc>
          <w:tcPr>
            <w:tcW w:w="6768" w:type="dxa"/>
            <w:shd w:val="clear" w:color="auto" w:fill="FFFFFF"/>
          </w:tcPr>
          <w:p w14:paraId="617653C5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Valor total paquete Oro</w:t>
            </w:r>
          </w:p>
        </w:tc>
      </w:tr>
      <w:tr w:rsidR="00637142" w14:paraId="182B2BA1" w14:textId="77777777">
        <w:tc>
          <w:tcPr>
            <w:tcW w:w="576" w:type="dxa"/>
            <w:shd w:val="clear" w:color="auto" w:fill="F5F3F0"/>
          </w:tcPr>
          <w:p w14:paraId="144FD85C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G</w:t>
            </w:r>
          </w:p>
        </w:tc>
        <w:tc>
          <w:tcPr>
            <w:tcW w:w="1728" w:type="dxa"/>
            <w:shd w:val="clear" w:color="auto" w:fill="F5F3F0"/>
          </w:tcPr>
          <w:p w14:paraId="562BEDEE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Plata</w:t>
            </w:r>
          </w:p>
        </w:tc>
        <w:tc>
          <w:tcPr>
            <w:tcW w:w="6768" w:type="dxa"/>
            <w:shd w:val="clear" w:color="auto" w:fill="F5F3F0"/>
          </w:tcPr>
          <w:p w14:paraId="6E539940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Valor total paquete Plata</w:t>
            </w:r>
          </w:p>
        </w:tc>
      </w:tr>
      <w:tr w:rsidR="00637142" w14:paraId="1A0D0458" w14:textId="77777777">
        <w:tc>
          <w:tcPr>
            <w:tcW w:w="576" w:type="dxa"/>
            <w:shd w:val="clear" w:color="auto" w:fill="FFFFFF"/>
          </w:tcPr>
          <w:p w14:paraId="4B35913C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H</w:t>
            </w:r>
          </w:p>
        </w:tc>
        <w:tc>
          <w:tcPr>
            <w:tcW w:w="1728" w:type="dxa"/>
            <w:shd w:val="clear" w:color="auto" w:fill="FFFFFF"/>
          </w:tcPr>
          <w:p w14:paraId="61118B27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Bronce</w:t>
            </w:r>
          </w:p>
        </w:tc>
        <w:tc>
          <w:tcPr>
            <w:tcW w:w="6768" w:type="dxa"/>
            <w:shd w:val="clear" w:color="auto" w:fill="FFFFFF"/>
          </w:tcPr>
          <w:p w14:paraId="791447A2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Valor total paquete Bronce</w:t>
            </w:r>
          </w:p>
        </w:tc>
      </w:tr>
      <w:tr w:rsidR="00637142" w14:paraId="0309C512" w14:textId="77777777">
        <w:tc>
          <w:tcPr>
            <w:tcW w:w="576" w:type="dxa"/>
            <w:shd w:val="clear" w:color="auto" w:fill="F5F3F0"/>
          </w:tcPr>
          <w:p w14:paraId="006C6C6E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I</w:t>
            </w:r>
          </w:p>
        </w:tc>
        <w:tc>
          <w:tcPr>
            <w:tcW w:w="1728" w:type="dxa"/>
            <w:shd w:val="clear" w:color="auto" w:fill="F5F3F0"/>
          </w:tcPr>
          <w:p w14:paraId="5A885DE0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Estado</w:t>
            </w:r>
          </w:p>
        </w:tc>
        <w:tc>
          <w:tcPr>
            <w:tcW w:w="6768" w:type="dxa"/>
            <w:shd w:val="clear" w:color="auto" w:fill="F5F3F0"/>
          </w:tcPr>
          <w:p w14:paraId="3C8630C5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 xml:space="preserve">Estado actual de la </w:t>
            </w:r>
            <w:r>
              <w:rPr>
                <w:rFonts w:ascii="Arial" w:hAnsi="Arial"/>
                <w:color w:val="5A5550"/>
                <w:sz w:val="18"/>
              </w:rPr>
              <w:t>cotización (ver estados abajo)</w:t>
            </w:r>
          </w:p>
        </w:tc>
      </w:tr>
      <w:tr w:rsidR="00637142" w14:paraId="5F87D9FA" w14:textId="77777777">
        <w:tc>
          <w:tcPr>
            <w:tcW w:w="576" w:type="dxa"/>
            <w:shd w:val="clear" w:color="auto" w:fill="FFFFFF"/>
          </w:tcPr>
          <w:p w14:paraId="28D9EC4D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J</w:t>
            </w:r>
          </w:p>
        </w:tc>
        <w:tc>
          <w:tcPr>
            <w:tcW w:w="1728" w:type="dxa"/>
            <w:shd w:val="clear" w:color="auto" w:fill="FFFFFF"/>
          </w:tcPr>
          <w:p w14:paraId="4B4B189F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Notas</w:t>
            </w:r>
          </w:p>
        </w:tc>
        <w:tc>
          <w:tcPr>
            <w:tcW w:w="6768" w:type="dxa"/>
            <w:shd w:val="clear" w:color="auto" w:fill="FFFFFF"/>
          </w:tcPr>
          <w:p w14:paraId="1AFC63A8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Notas internas sobre la cotización</w:t>
            </w:r>
          </w:p>
        </w:tc>
      </w:tr>
      <w:tr w:rsidR="00637142" w14:paraId="01F210C1" w14:textId="77777777">
        <w:tc>
          <w:tcPr>
            <w:tcW w:w="576" w:type="dxa"/>
            <w:shd w:val="clear" w:color="auto" w:fill="F5F3F0"/>
          </w:tcPr>
          <w:p w14:paraId="79C243A1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K</w:t>
            </w:r>
          </w:p>
        </w:tc>
        <w:tc>
          <w:tcPr>
            <w:tcW w:w="1728" w:type="dxa"/>
            <w:shd w:val="clear" w:color="auto" w:fill="F5F3F0"/>
          </w:tcPr>
          <w:p w14:paraId="2CA96256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Mes</w:t>
            </w:r>
          </w:p>
        </w:tc>
        <w:tc>
          <w:tcPr>
            <w:tcW w:w="6768" w:type="dxa"/>
            <w:shd w:val="clear" w:color="auto" w:fill="F5F3F0"/>
          </w:tcPr>
          <w:p w14:paraId="792E57FA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Mes y año en formato ENERO 2026, FEBRERO 2026, etc.</w:t>
            </w:r>
          </w:p>
        </w:tc>
      </w:tr>
      <w:tr w:rsidR="00637142" w14:paraId="09523B08" w14:textId="77777777">
        <w:tc>
          <w:tcPr>
            <w:tcW w:w="576" w:type="dxa"/>
            <w:shd w:val="clear" w:color="auto" w:fill="FFFFFF"/>
          </w:tcPr>
          <w:p w14:paraId="3E796433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L</w:t>
            </w:r>
          </w:p>
        </w:tc>
        <w:tc>
          <w:tcPr>
            <w:tcW w:w="1728" w:type="dxa"/>
            <w:shd w:val="clear" w:color="auto" w:fill="FFFFFF"/>
          </w:tcPr>
          <w:p w14:paraId="5205D930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b/>
                <w:color w:val="141210"/>
                <w:sz w:val="18"/>
              </w:rPr>
              <w:t>N° Cot</w:t>
            </w:r>
          </w:p>
        </w:tc>
        <w:tc>
          <w:tcPr>
            <w:tcW w:w="6768" w:type="dxa"/>
            <w:shd w:val="clear" w:color="auto" w:fill="FFFFFF"/>
          </w:tcPr>
          <w:p w14:paraId="4569DD0E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Número único de cotización (ej: ANUDITOS_200426_001)</w:t>
            </w:r>
          </w:p>
        </w:tc>
      </w:tr>
    </w:tbl>
    <w:p w14:paraId="32AF4653" w14:textId="77777777" w:rsidR="00637142" w:rsidRDefault="00637142">
      <w:pPr>
        <w:spacing w:after="120"/>
      </w:pPr>
    </w:p>
    <w:p w14:paraId="09299C46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2.1.2  Estados de cotización</w:t>
      </w:r>
    </w:p>
    <w:p w14:paraId="1C5CCCCC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 xml:space="preserve">La columna I </w:t>
      </w:r>
      <w:r>
        <w:rPr>
          <w:rFonts w:ascii="Arial" w:hAnsi="Arial"/>
          <w:color w:val="5A5550"/>
          <w:sz w:val="20"/>
        </w:rPr>
        <w:t>(Estado) puede tener los siguientes valores:</w:t>
      </w:r>
    </w:p>
    <w:p w14:paraId="2F297DC2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b/>
          <w:color w:val="141210"/>
          <w:sz w:val="20"/>
        </w:rPr>
        <w:t xml:space="preserve">Enviada: </w:t>
      </w:r>
      <w:r>
        <w:rPr>
          <w:rFonts w:ascii="Arial" w:hAnsi="Arial"/>
          <w:color w:val="5A5550"/>
          <w:sz w:val="20"/>
        </w:rPr>
        <w:t>Cotización enviada al cliente, esperando respuesta.</w:t>
      </w:r>
    </w:p>
    <w:p w14:paraId="65CA5889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b/>
          <w:color w:val="141210"/>
          <w:sz w:val="20"/>
        </w:rPr>
        <w:t xml:space="preserve">En revision: </w:t>
      </w:r>
      <w:r>
        <w:rPr>
          <w:rFonts w:ascii="Arial" w:hAnsi="Arial"/>
          <w:color w:val="5A5550"/>
          <w:sz w:val="20"/>
        </w:rPr>
        <w:t>El cliente está revisando la propuesta.</w:t>
      </w:r>
    </w:p>
    <w:p w14:paraId="1EB3708A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b/>
          <w:color w:val="141210"/>
          <w:sz w:val="20"/>
        </w:rPr>
        <w:t xml:space="preserve">En espera: </w:t>
      </w:r>
      <w:r>
        <w:rPr>
          <w:rFonts w:ascii="Arial" w:hAnsi="Arial"/>
          <w:color w:val="5A5550"/>
          <w:sz w:val="20"/>
        </w:rPr>
        <w:t>Proceso pausado por decisión del cliente.</w:t>
      </w:r>
    </w:p>
    <w:p w14:paraId="64F11FC5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b/>
          <w:color w:val="141210"/>
          <w:sz w:val="20"/>
        </w:rPr>
        <w:t xml:space="preserve">Aprobada: </w:t>
      </w:r>
      <w:r>
        <w:rPr>
          <w:rFonts w:ascii="Arial" w:hAnsi="Arial"/>
          <w:color w:val="5A5550"/>
          <w:sz w:val="20"/>
        </w:rPr>
        <w:t>Propuesta aceptada. Proyecto inici</w:t>
      </w:r>
      <w:r>
        <w:rPr>
          <w:rFonts w:ascii="Arial" w:hAnsi="Arial"/>
          <w:color w:val="5A5550"/>
          <w:sz w:val="20"/>
        </w:rPr>
        <w:t>ado o por iniciar.</w:t>
      </w:r>
    </w:p>
    <w:p w14:paraId="115CA6E8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b/>
          <w:color w:val="141210"/>
          <w:sz w:val="20"/>
        </w:rPr>
        <w:t xml:space="preserve">Rechazada: </w:t>
      </w:r>
      <w:r>
        <w:rPr>
          <w:rFonts w:ascii="Arial" w:hAnsi="Arial"/>
          <w:color w:val="5A5550"/>
          <w:sz w:val="20"/>
        </w:rPr>
        <w:t>El cliente no aprobó la propuesta.</w:t>
      </w:r>
    </w:p>
    <w:p w14:paraId="2A7BB9B2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b/>
          <w:color w:val="141210"/>
          <w:sz w:val="20"/>
        </w:rPr>
        <w:t xml:space="preserve">Archivada: </w:t>
      </w:r>
      <w:r>
        <w:rPr>
          <w:rFonts w:ascii="Arial" w:hAnsi="Arial"/>
          <w:color w:val="5A5550"/>
          <w:sz w:val="20"/>
        </w:rPr>
        <w:t>Cotización sin actividad, guardada como referencia.</w:t>
      </w:r>
    </w:p>
    <w:p w14:paraId="678FA9F8" w14:textId="77777777" w:rsidR="00637142" w:rsidRDefault="00EC2CCE">
      <w:pPr>
        <w:spacing w:before="80" w:after="160"/>
        <w:ind w:left="360"/>
      </w:pPr>
      <w:r>
        <w:rPr>
          <w:rFonts w:ascii="Arial" w:hAnsi="Arial"/>
          <w:i/>
          <w:color w:val="8A7240"/>
          <w:sz w:val="18"/>
        </w:rPr>
        <w:t>📌</w:t>
      </w:r>
      <w:r>
        <w:rPr>
          <w:rFonts w:ascii="Arial" w:hAnsi="Arial"/>
          <w:i/>
          <w:color w:val="8A7240"/>
          <w:sz w:val="18"/>
        </w:rPr>
        <w:t xml:space="preserve"> Puedes actualizar el estado directamente editando la celda en la columna I. El Dashboard se actualiza automáticamente.</w:t>
      </w:r>
    </w:p>
    <w:p w14:paraId="0D7873CD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2.2  H</w:t>
      </w:r>
      <w:r>
        <w:rPr>
          <w:rFonts w:ascii="Arial" w:hAnsi="Arial"/>
          <w:b/>
          <w:color w:val="141210"/>
        </w:rPr>
        <w:t>oja: Dashboard</w:t>
      </w:r>
    </w:p>
    <w:p w14:paraId="60FF37BE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El Dashboard muestra un análisis visual de todas las cotizaciones. Se actualiza automáticamente cuando cambias los filtros o cuando llegan nuevas cotizaciones desde el cotizador.</w:t>
      </w:r>
    </w:p>
    <w:p w14:paraId="3A0A5DAC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2.2.1  Filtros</w:t>
      </w:r>
    </w:p>
    <w:p w14:paraId="3AB86DAB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lastRenderedPageBreak/>
        <w:t>En la parte superior del Dashboard hay tres fil</w:t>
      </w:r>
      <w:r>
        <w:rPr>
          <w:rFonts w:ascii="Arial" w:hAnsi="Arial"/>
          <w:color w:val="5A5550"/>
          <w:sz w:val="20"/>
        </w:rPr>
        <w:t>tros desplegables:</w:t>
      </w:r>
    </w:p>
    <w:p w14:paraId="50541F53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Estado (celda C6): Filtra por el estado de la cotización. Por defecto: "Todos".</w:t>
      </w:r>
    </w:p>
    <w:p w14:paraId="464283B3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Servicio (celda E6): Filtra por el tipo de servicio. Por defecto: "Todos".</w:t>
      </w:r>
    </w:p>
    <w:p w14:paraId="00C34DFC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Periodo (celda G6): Filtra por mes. Por defecto: "Todos".</w:t>
      </w:r>
    </w:p>
    <w:p w14:paraId="5F937BDC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 xml:space="preserve">Todos los </w:t>
      </w:r>
      <w:r>
        <w:rPr>
          <w:rFonts w:ascii="Arial" w:hAnsi="Arial"/>
          <w:color w:val="5A5550"/>
          <w:sz w:val="20"/>
        </w:rPr>
        <w:t>indicadores, desgloses y la tabla de detalle se actualizan simultáneamente al cambiar cualquier filtro.</w:t>
      </w:r>
    </w:p>
    <w:p w14:paraId="3803936C" w14:textId="77777777" w:rsidR="00637142" w:rsidRDefault="00EC2CCE">
      <w:pPr>
        <w:spacing w:before="80" w:after="160"/>
        <w:ind w:left="360"/>
      </w:pPr>
      <w:r>
        <w:rPr>
          <w:rFonts w:ascii="Arial" w:hAnsi="Arial"/>
          <w:i/>
          <w:color w:val="8A7240"/>
          <w:sz w:val="18"/>
        </w:rPr>
        <w:t>📌</w:t>
      </w:r>
      <w:r>
        <w:rPr>
          <w:rFonts w:ascii="Arial" w:hAnsi="Arial"/>
          <w:i/>
          <w:color w:val="8A7240"/>
          <w:sz w:val="18"/>
        </w:rPr>
        <w:t xml:space="preserve"> Solo las celdas de filtro son editables. El resto del Dashboard está protegido para evitar cambios accidentales.</w:t>
      </w:r>
    </w:p>
    <w:p w14:paraId="7C3B55C5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2.2.2  Métricas filtradas (KPIs)</w:t>
      </w:r>
    </w:p>
    <w:p w14:paraId="0B5667F9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Los</w:t>
      </w:r>
      <w:r>
        <w:rPr>
          <w:rFonts w:ascii="Arial" w:hAnsi="Arial"/>
          <w:color w:val="5A5550"/>
          <w:sz w:val="20"/>
        </w:rPr>
        <w:t xml:space="preserve"> indicadores principales muestran los datos según los filtros activos:</w:t>
      </w:r>
    </w:p>
    <w:p w14:paraId="0CDF633F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b/>
          <w:color w:val="141210"/>
          <w:sz w:val="20"/>
        </w:rPr>
        <w:t xml:space="preserve">Cotizaciones: </w:t>
      </w:r>
      <w:r>
        <w:rPr>
          <w:rFonts w:ascii="Arial" w:hAnsi="Arial"/>
          <w:color w:val="5A5550"/>
          <w:sz w:val="20"/>
        </w:rPr>
        <w:t>Número total de cotizaciones que cumplen los filtros.</w:t>
      </w:r>
    </w:p>
    <w:p w14:paraId="70EF2CAB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b/>
          <w:color w:val="141210"/>
          <w:sz w:val="20"/>
        </w:rPr>
        <w:t xml:space="preserve">Pipeline Oro: </w:t>
      </w:r>
      <w:r>
        <w:rPr>
          <w:rFonts w:ascii="Arial" w:hAnsi="Arial"/>
          <w:color w:val="5A5550"/>
          <w:sz w:val="20"/>
        </w:rPr>
        <w:t>Suma total del valor Oro de las cotizaciones filtradas.</w:t>
      </w:r>
    </w:p>
    <w:p w14:paraId="22919296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b/>
          <w:color w:val="141210"/>
          <w:sz w:val="20"/>
        </w:rPr>
        <w:t xml:space="preserve">Pipeline Plata: </w:t>
      </w:r>
      <w:r>
        <w:rPr>
          <w:rFonts w:ascii="Arial" w:hAnsi="Arial"/>
          <w:color w:val="5A5550"/>
          <w:sz w:val="20"/>
        </w:rPr>
        <w:t>Suma total del valor Plata de l</w:t>
      </w:r>
      <w:r>
        <w:rPr>
          <w:rFonts w:ascii="Arial" w:hAnsi="Arial"/>
          <w:color w:val="5A5550"/>
          <w:sz w:val="20"/>
        </w:rPr>
        <w:t>as cotizaciones filtradas.</w:t>
      </w:r>
    </w:p>
    <w:p w14:paraId="45B13EB6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b/>
          <w:color w:val="141210"/>
          <w:sz w:val="20"/>
        </w:rPr>
        <w:t xml:space="preserve">Pipeline Bronce: </w:t>
      </w:r>
      <w:r>
        <w:rPr>
          <w:rFonts w:ascii="Arial" w:hAnsi="Arial"/>
          <w:color w:val="5A5550"/>
          <w:sz w:val="20"/>
        </w:rPr>
        <w:t>Suma total del valor Bronce de las cotizaciones filtradas.</w:t>
      </w:r>
    </w:p>
    <w:p w14:paraId="3BBFAB20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b/>
          <w:color w:val="141210"/>
          <w:sz w:val="20"/>
        </w:rPr>
        <w:t xml:space="preserve">Aprobado (Max): </w:t>
      </w:r>
      <w:r>
        <w:rPr>
          <w:rFonts w:ascii="Arial" w:hAnsi="Arial"/>
          <w:color w:val="5A5550"/>
          <w:sz w:val="20"/>
        </w:rPr>
        <w:t>Suma del Total Max (Oro) de cotizaciones con estado "Aprobada", filtradas por servicio y periodo.</w:t>
      </w:r>
    </w:p>
    <w:p w14:paraId="4314D0C1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b/>
          <w:color w:val="141210"/>
          <w:sz w:val="20"/>
        </w:rPr>
        <w:t xml:space="preserve">Conversion: </w:t>
      </w:r>
      <w:r>
        <w:rPr>
          <w:rFonts w:ascii="Arial" w:hAnsi="Arial"/>
          <w:color w:val="5A5550"/>
          <w:sz w:val="20"/>
        </w:rPr>
        <w:t xml:space="preserve">Porcentaje de </w:t>
      </w:r>
      <w:r>
        <w:rPr>
          <w:rFonts w:ascii="Arial" w:hAnsi="Arial"/>
          <w:color w:val="5A5550"/>
          <w:sz w:val="20"/>
        </w:rPr>
        <w:t>cotizaciones aprobadas sobre el total (filtra por servicio y periodo, no por estado).</w:t>
      </w:r>
    </w:p>
    <w:p w14:paraId="109945B2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En la fila 12 se muestra el ticket promedio por paquete (Oro / Plata / Bronce) y el % Aprobado vs Pipeline.</w:t>
      </w:r>
    </w:p>
    <w:p w14:paraId="63137F60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2.2.3  Desgloses</w:t>
      </w:r>
    </w:p>
    <w:p w14:paraId="7E0A6B2D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El Dashboard tiene tres tablas de desglose qu</w:t>
      </w:r>
      <w:r>
        <w:rPr>
          <w:rFonts w:ascii="Arial" w:hAnsi="Arial"/>
          <w:color w:val="5A5550"/>
          <w:sz w:val="20"/>
        </w:rPr>
        <w:t>e muestran # cotizaciones, Oro, Plata, Bronce y % del total:</w:t>
      </w:r>
    </w:p>
    <w:p w14:paraId="70BE8D5D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Por Estado: muestra los resultados para cada estado (Aprobada, Enviada, etc.), filtrando por Servicio y Periodo.</w:t>
      </w:r>
    </w:p>
    <w:p w14:paraId="594217E7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 xml:space="preserve">Por Servicio: muestra los resultados por tipo de servicio, filtrando por Estado y </w:t>
      </w:r>
      <w:r>
        <w:rPr>
          <w:rFonts w:ascii="Arial" w:hAnsi="Arial"/>
          <w:color w:val="5A5550"/>
          <w:sz w:val="20"/>
        </w:rPr>
        <w:t>Periodo.</w:t>
      </w:r>
    </w:p>
    <w:p w14:paraId="579BE124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Por Periodo: muestra los resultados mes a mes, filtrando por Estado y Servicio.</w:t>
      </w:r>
    </w:p>
    <w:p w14:paraId="12191552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Cada tabla tiene una fila TOTAL al final que suma los valores de todas las filas visibles.</w:t>
      </w:r>
    </w:p>
    <w:p w14:paraId="6753AC33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2.2.4  Tabla de detalle</w:t>
      </w:r>
    </w:p>
    <w:p w14:paraId="10021053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Al final del Dashboard aparece una tabla con las cot</w:t>
      </w:r>
      <w:r>
        <w:rPr>
          <w:rFonts w:ascii="Arial" w:hAnsi="Arial"/>
          <w:color w:val="5A5550"/>
          <w:sz w:val="20"/>
        </w:rPr>
        <w:t>izaciones individuales que cumplen los filtros activos. Muestra: Cliente, Servicios, Oro, Plata, Bronce y Estado. Tiene capacidad para 500 cotizaciones.</w:t>
      </w:r>
    </w:p>
    <w:p w14:paraId="3A38F3EE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2.3  Mantenimiento — Funciones de Apps Script</w:t>
      </w:r>
    </w:p>
    <w:p w14:paraId="35F2B8A5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Si en algún momento necesitas reparar o actualizar el Das</w:t>
      </w:r>
      <w:r>
        <w:rPr>
          <w:rFonts w:ascii="Arial" w:hAnsi="Arial"/>
          <w:color w:val="5A5550"/>
          <w:sz w:val="20"/>
        </w:rPr>
        <w:t>hboard o la hoja Cotizaciones, puedes ejecutar las siguientes funciones desde el editor de Apps Script (Extensiones → Apps Script en Google Sheets):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005"/>
        <w:gridCol w:w="5067"/>
      </w:tblGrid>
      <w:tr w:rsidR="00637142" w14:paraId="09FC599E" w14:textId="77777777">
        <w:tc>
          <w:tcPr>
            <w:tcW w:w="4536" w:type="dxa"/>
            <w:shd w:val="clear" w:color="auto" w:fill="141210"/>
          </w:tcPr>
          <w:p w14:paraId="3BA25AD9" w14:textId="77777777" w:rsidR="00637142" w:rsidRDefault="00EC2CCE">
            <w:pPr>
              <w:spacing w:before="60" w:after="60"/>
            </w:pPr>
            <w:r>
              <w:rPr>
                <w:rFonts w:ascii="Arial" w:hAnsi="Arial"/>
                <w:b/>
                <w:color w:val="C9A46A"/>
                <w:sz w:val="18"/>
              </w:rPr>
              <w:t>Función</w:t>
            </w:r>
          </w:p>
        </w:tc>
        <w:tc>
          <w:tcPr>
            <w:tcW w:w="4536" w:type="dxa"/>
            <w:shd w:val="clear" w:color="auto" w:fill="141210"/>
          </w:tcPr>
          <w:p w14:paraId="5E84068E" w14:textId="77777777" w:rsidR="00637142" w:rsidRDefault="00EC2CCE">
            <w:pPr>
              <w:spacing w:before="60" w:after="60"/>
            </w:pPr>
            <w:r>
              <w:rPr>
                <w:rFonts w:ascii="Arial" w:hAnsi="Arial"/>
                <w:b/>
                <w:color w:val="C9A46A"/>
                <w:sz w:val="18"/>
              </w:rPr>
              <w:t>Uso</w:t>
            </w:r>
          </w:p>
        </w:tc>
      </w:tr>
      <w:tr w:rsidR="00637142" w14:paraId="79898C4D" w14:textId="77777777">
        <w:tc>
          <w:tcPr>
            <w:tcW w:w="2880" w:type="dxa"/>
            <w:shd w:val="clear" w:color="auto" w:fill="F5F3F0"/>
          </w:tcPr>
          <w:p w14:paraId="3106C8AF" w14:textId="77777777" w:rsidR="00637142" w:rsidRDefault="00EC2CCE">
            <w:pPr>
              <w:spacing w:before="40" w:after="40"/>
            </w:pPr>
            <w:r>
              <w:rPr>
                <w:rFonts w:ascii="Courier New" w:hAnsi="Courier New"/>
                <w:b/>
                <w:color w:val="8A7240"/>
                <w:sz w:val="16"/>
              </w:rPr>
              <w:lastRenderedPageBreak/>
              <w:t>bloomRebuild3</w:t>
            </w:r>
          </w:p>
        </w:tc>
        <w:tc>
          <w:tcPr>
            <w:tcW w:w="6192" w:type="dxa"/>
            <w:shd w:val="clear" w:color="auto" w:fill="F5F3F0"/>
          </w:tcPr>
          <w:p w14:paraId="6C4DA395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 xml:space="preserve">Reconstruye todas las tablas del Dashboard (filas 14 en adelante). Úsala si el </w:t>
            </w:r>
            <w:r>
              <w:rPr>
                <w:rFonts w:ascii="Arial" w:hAnsi="Arial"/>
                <w:color w:val="5A5550"/>
                <w:sz w:val="18"/>
              </w:rPr>
              <w:t>Dashboard pierde formato o si cambiaste la estructura de datos.</w:t>
            </w:r>
          </w:p>
        </w:tc>
      </w:tr>
      <w:tr w:rsidR="00637142" w14:paraId="28A94EC5" w14:textId="77777777">
        <w:tc>
          <w:tcPr>
            <w:tcW w:w="2880" w:type="dxa"/>
            <w:shd w:val="clear" w:color="auto" w:fill="FFFFFF"/>
          </w:tcPr>
          <w:p w14:paraId="2CD86BDF" w14:textId="77777777" w:rsidR="00637142" w:rsidRDefault="00EC2CCE">
            <w:pPr>
              <w:spacing w:before="40" w:after="40"/>
            </w:pPr>
            <w:r>
              <w:rPr>
                <w:rFonts w:ascii="Courier New" w:hAnsi="Courier New"/>
                <w:b/>
                <w:color w:val="8A7240"/>
                <w:sz w:val="16"/>
              </w:rPr>
              <w:t>bloomFixKPIs3</w:t>
            </w:r>
          </w:p>
        </w:tc>
        <w:tc>
          <w:tcPr>
            <w:tcW w:w="6192" w:type="dxa"/>
            <w:shd w:val="clear" w:color="auto" w:fill="FFFFFF"/>
          </w:tcPr>
          <w:p w14:paraId="05AF1445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Corrige los indicadores del encabezado (filas 9-12): Aprobado, Conversión y ticket promedio.</w:t>
            </w:r>
          </w:p>
        </w:tc>
      </w:tr>
      <w:tr w:rsidR="00637142" w14:paraId="314E4CED" w14:textId="77777777">
        <w:tc>
          <w:tcPr>
            <w:tcW w:w="2880" w:type="dxa"/>
            <w:shd w:val="clear" w:color="auto" w:fill="F5F3F0"/>
          </w:tcPr>
          <w:p w14:paraId="023F9BC9" w14:textId="77777777" w:rsidR="00637142" w:rsidRDefault="00EC2CCE">
            <w:pPr>
              <w:spacing w:before="40" w:after="40"/>
            </w:pPr>
            <w:r>
              <w:rPr>
                <w:rFonts w:ascii="Courier New" w:hAnsi="Courier New"/>
                <w:b/>
                <w:color w:val="8A7240"/>
                <w:sz w:val="16"/>
              </w:rPr>
              <w:t>bloomFixConversion</w:t>
            </w:r>
          </w:p>
        </w:tc>
        <w:tc>
          <w:tcPr>
            <w:tcW w:w="6192" w:type="dxa"/>
            <w:shd w:val="clear" w:color="auto" w:fill="F5F3F0"/>
          </w:tcPr>
          <w:p w14:paraId="5D4814AE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 xml:space="preserve">Corrige únicamente la fórmula de Conversión (G9) para que </w:t>
            </w:r>
            <w:r>
              <w:rPr>
                <w:rFonts w:ascii="Arial" w:hAnsi="Arial"/>
                <w:color w:val="5A5550"/>
                <w:sz w:val="18"/>
              </w:rPr>
              <w:t>ignore el filtro de Estado.</w:t>
            </w:r>
          </w:p>
        </w:tc>
      </w:tr>
      <w:tr w:rsidR="00637142" w14:paraId="7612E0B7" w14:textId="77777777">
        <w:tc>
          <w:tcPr>
            <w:tcW w:w="2880" w:type="dxa"/>
            <w:shd w:val="clear" w:color="auto" w:fill="FFFFFF"/>
          </w:tcPr>
          <w:p w14:paraId="23E9F84A" w14:textId="77777777" w:rsidR="00637142" w:rsidRDefault="00EC2CCE">
            <w:pPr>
              <w:spacing w:before="40" w:after="40"/>
            </w:pPr>
            <w:r>
              <w:rPr>
                <w:rFonts w:ascii="Courier New" w:hAnsi="Courier New"/>
                <w:b/>
                <w:color w:val="8A7240"/>
                <w:sz w:val="16"/>
              </w:rPr>
              <w:t>bloomFixDetalle2</w:t>
            </w:r>
          </w:p>
        </w:tc>
        <w:tc>
          <w:tcPr>
            <w:tcW w:w="6192" w:type="dxa"/>
            <w:shd w:val="clear" w:color="auto" w:fill="FFFFFF"/>
          </w:tcPr>
          <w:p w14:paraId="61E700B4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Reconstruye la tabla de detalle con soporte para hasta 500 cotizaciones.</w:t>
            </w:r>
          </w:p>
        </w:tc>
      </w:tr>
      <w:tr w:rsidR="00637142" w14:paraId="08E097FF" w14:textId="77777777">
        <w:tc>
          <w:tcPr>
            <w:tcW w:w="2880" w:type="dxa"/>
            <w:shd w:val="clear" w:color="auto" w:fill="F5F3F0"/>
          </w:tcPr>
          <w:p w14:paraId="4D43B8D4" w14:textId="77777777" w:rsidR="00637142" w:rsidRDefault="00EC2CCE">
            <w:pPr>
              <w:spacing w:before="40" w:after="40"/>
            </w:pPr>
            <w:r>
              <w:rPr>
                <w:rFonts w:ascii="Courier New" w:hAnsi="Courier New"/>
                <w:b/>
                <w:color w:val="8A7240"/>
                <w:sz w:val="16"/>
              </w:rPr>
              <w:t>bloomProtectDashboard</w:t>
            </w:r>
          </w:p>
        </w:tc>
        <w:tc>
          <w:tcPr>
            <w:tcW w:w="6192" w:type="dxa"/>
            <w:shd w:val="clear" w:color="auto" w:fill="F5F3F0"/>
          </w:tcPr>
          <w:p w14:paraId="3A1669AB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Aplica protección al Dashboard dejando solo los filtros (C6, E6, G6) editables para otros usuarios.</w:t>
            </w:r>
          </w:p>
        </w:tc>
      </w:tr>
      <w:tr w:rsidR="00637142" w14:paraId="58C9638C" w14:textId="77777777">
        <w:tc>
          <w:tcPr>
            <w:tcW w:w="2880" w:type="dxa"/>
            <w:shd w:val="clear" w:color="auto" w:fill="FFFFFF"/>
          </w:tcPr>
          <w:p w14:paraId="2B33C111" w14:textId="77777777" w:rsidR="00637142" w:rsidRDefault="00EC2CCE">
            <w:pPr>
              <w:spacing w:before="40" w:after="40"/>
            </w:pPr>
            <w:r>
              <w:rPr>
                <w:rFonts w:ascii="Courier New" w:hAnsi="Courier New"/>
                <w:b/>
                <w:color w:val="8A7240"/>
                <w:sz w:val="16"/>
              </w:rPr>
              <w:t>bloomFixNCot</w:t>
            </w:r>
          </w:p>
        </w:tc>
        <w:tc>
          <w:tcPr>
            <w:tcW w:w="6192" w:type="dxa"/>
            <w:shd w:val="clear" w:color="auto" w:fill="FFFFFF"/>
          </w:tcPr>
          <w:p w14:paraId="7B828230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Genera N° Cot para filas antiguas que tengan la columna L vacía.</w:t>
            </w:r>
          </w:p>
        </w:tc>
      </w:tr>
      <w:tr w:rsidR="00637142" w14:paraId="607509CB" w14:textId="77777777">
        <w:tc>
          <w:tcPr>
            <w:tcW w:w="2880" w:type="dxa"/>
            <w:shd w:val="clear" w:color="auto" w:fill="F5F3F0"/>
          </w:tcPr>
          <w:p w14:paraId="40FCD24B" w14:textId="77777777" w:rsidR="00637142" w:rsidRDefault="00EC2CCE">
            <w:pPr>
              <w:spacing w:before="40" w:after="40"/>
            </w:pPr>
            <w:r>
              <w:rPr>
                <w:rFonts w:ascii="Courier New" w:hAnsi="Courier New"/>
                <w:b/>
                <w:color w:val="8A7240"/>
                <w:sz w:val="16"/>
              </w:rPr>
              <w:t>bloomFixFormatoCot</w:t>
            </w:r>
          </w:p>
        </w:tc>
        <w:tc>
          <w:tcPr>
            <w:tcW w:w="6192" w:type="dxa"/>
            <w:shd w:val="clear" w:color="auto" w:fill="F5F3F0"/>
          </w:tcPr>
          <w:p w14:paraId="3E1C5852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Aplica el formato $ #,##0 a las columnas de valores (D a H) en toda la hoja Cotizaciones.</w:t>
            </w:r>
          </w:p>
        </w:tc>
      </w:tr>
      <w:tr w:rsidR="00637142" w14:paraId="76CCFD7C" w14:textId="77777777">
        <w:tc>
          <w:tcPr>
            <w:tcW w:w="2880" w:type="dxa"/>
            <w:shd w:val="clear" w:color="auto" w:fill="FFFFFF"/>
          </w:tcPr>
          <w:p w14:paraId="05059FF2" w14:textId="77777777" w:rsidR="00637142" w:rsidRDefault="00EC2CCE">
            <w:pPr>
              <w:spacing w:before="40" w:after="40"/>
            </w:pPr>
            <w:r>
              <w:rPr>
                <w:rFonts w:ascii="Courier New" w:hAnsi="Courier New"/>
                <w:b/>
                <w:color w:val="8A7240"/>
                <w:sz w:val="16"/>
              </w:rPr>
              <w:t>bloomParte1</w:t>
            </w:r>
          </w:p>
        </w:tc>
        <w:tc>
          <w:tcPr>
            <w:tcW w:w="6192" w:type="dxa"/>
            <w:shd w:val="clear" w:color="auto" w:fill="FFFFFF"/>
          </w:tcPr>
          <w:p w14:paraId="43D5A94E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 xml:space="preserve">Carga datos de prueba en la hoja Cotizaciones. Solo para </w:t>
            </w:r>
            <w:r>
              <w:rPr>
                <w:rFonts w:ascii="Arial" w:hAnsi="Arial"/>
                <w:color w:val="5A5550"/>
                <w:sz w:val="18"/>
              </w:rPr>
              <w:t>pruebas — no usar en producción.</w:t>
            </w:r>
          </w:p>
        </w:tc>
      </w:tr>
      <w:tr w:rsidR="00637142" w14:paraId="7712C613" w14:textId="77777777">
        <w:tc>
          <w:tcPr>
            <w:tcW w:w="2880" w:type="dxa"/>
            <w:shd w:val="clear" w:color="auto" w:fill="F5F3F0"/>
          </w:tcPr>
          <w:p w14:paraId="31256A52" w14:textId="77777777" w:rsidR="00637142" w:rsidRDefault="00EC2CCE">
            <w:pPr>
              <w:spacing w:before="40" w:after="40"/>
            </w:pPr>
            <w:r>
              <w:rPr>
                <w:rFonts w:ascii="Courier New" w:hAnsi="Courier New"/>
                <w:b/>
                <w:color w:val="8A7240"/>
                <w:sz w:val="16"/>
              </w:rPr>
              <w:t>bloomParte2</w:t>
            </w:r>
          </w:p>
        </w:tc>
        <w:tc>
          <w:tcPr>
            <w:tcW w:w="6192" w:type="dxa"/>
            <w:shd w:val="clear" w:color="auto" w:fill="F5F3F0"/>
          </w:tcPr>
          <w:p w14:paraId="036C9167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Crea la estructura base del Dashboard (encabezado, filtros, KPIs). Requiere hoja Cotizaciones existente.</w:t>
            </w:r>
          </w:p>
        </w:tc>
      </w:tr>
      <w:tr w:rsidR="00637142" w14:paraId="41AB0862" w14:textId="77777777">
        <w:tc>
          <w:tcPr>
            <w:tcW w:w="2880" w:type="dxa"/>
            <w:shd w:val="clear" w:color="auto" w:fill="FFFFFF"/>
          </w:tcPr>
          <w:p w14:paraId="2645C6CF" w14:textId="77777777" w:rsidR="00637142" w:rsidRDefault="00EC2CCE">
            <w:pPr>
              <w:spacing w:before="40" w:after="40"/>
            </w:pPr>
            <w:r>
              <w:rPr>
                <w:rFonts w:ascii="Courier New" w:hAnsi="Courier New"/>
                <w:b/>
                <w:color w:val="8A7240"/>
                <w:sz w:val="16"/>
              </w:rPr>
              <w:t>bloomParte3</w:t>
            </w:r>
          </w:p>
        </w:tc>
        <w:tc>
          <w:tcPr>
            <w:tcW w:w="6192" w:type="dxa"/>
            <w:shd w:val="clear" w:color="auto" w:fill="FFFFFF"/>
          </w:tcPr>
          <w:p w14:paraId="5DE8A912" w14:textId="77777777" w:rsidR="00637142" w:rsidRDefault="00EC2CCE">
            <w:pPr>
              <w:spacing w:before="40" w:after="40"/>
            </w:pPr>
            <w:r>
              <w:rPr>
                <w:rFonts w:ascii="Arial" w:hAnsi="Arial"/>
                <w:color w:val="5A5550"/>
                <w:sz w:val="18"/>
              </w:rPr>
              <w:t>Agrega las tablas de Estado, Servicio, Periodo y Detalle al Dashboard.</w:t>
            </w:r>
          </w:p>
        </w:tc>
      </w:tr>
    </w:tbl>
    <w:p w14:paraId="596D6035" w14:textId="77777777" w:rsidR="00637142" w:rsidRDefault="00637142">
      <w:pPr>
        <w:spacing w:after="120"/>
      </w:pPr>
    </w:p>
    <w:p w14:paraId="5410AB77" w14:textId="77777777" w:rsidR="00637142" w:rsidRDefault="00EC2CCE">
      <w:pPr>
        <w:spacing w:before="80" w:after="160"/>
        <w:ind w:left="360"/>
      </w:pPr>
      <w:r>
        <w:rPr>
          <w:rFonts w:ascii="Arial" w:hAnsi="Arial"/>
          <w:i/>
          <w:color w:val="8A7240"/>
          <w:sz w:val="18"/>
        </w:rPr>
        <w:t>📌</w:t>
      </w:r>
      <w:r>
        <w:rPr>
          <w:rFonts w:ascii="Arial" w:hAnsi="Arial"/>
          <w:i/>
          <w:color w:val="8A7240"/>
          <w:sz w:val="18"/>
        </w:rPr>
        <w:t xml:space="preserve"> Para </w:t>
      </w:r>
      <w:r>
        <w:rPr>
          <w:rFonts w:ascii="Arial" w:hAnsi="Arial"/>
          <w:i/>
          <w:color w:val="8A7240"/>
          <w:sz w:val="18"/>
        </w:rPr>
        <w:t>ejecutar una función: en Apps Script selecciónala en el dropdown superior y haz clic en Run. Acepta los permisos la primera vez.</w:t>
      </w:r>
    </w:p>
    <w:p w14:paraId="1E8EE8BF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2.4  Configurar nueva URL de Apps Script</w:t>
      </w:r>
    </w:p>
    <w:p w14:paraId="6B83AC2B" w14:textId="77777777" w:rsidR="00637142" w:rsidRDefault="00EC2CCE">
      <w:pPr>
        <w:spacing w:before="40" w:after="80"/>
      </w:pPr>
      <w:r>
        <w:rPr>
          <w:rFonts w:ascii="Arial" w:hAnsi="Arial"/>
          <w:color w:val="5A5550"/>
          <w:sz w:val="20"/>
        </w:rPr>
        <w:t>Cada vez que hagas un nuevo deployment en Apps Script, obtienes una nueva URL. Para ac</w:t>
      </w:r>
      <w:r>
        <w:rPr>
          <w:rFonts w:ascii="Arial" w:hAnsi="Arial"/>
          <w:color w:val="5A5550"/>
          <w:sz w:val="20"/>
        </w:rPr>
        <w:t>tualizarla en el cotizador:</w:t>
      </w:r>
    </w:p>
    <w:p w14:paraId="3570E415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Abre el cotizador en el navegador.</w:t>
      </w:r>
    </w:p>
    <w:p w14:paraId="46EADA36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Ve al Paso 3 (genera una cotización de prueba si necesitas).</w:t>
      </w:r>
    </w:p>
    <w:p w14:paraId="3AC228A0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Busca el indicador de conexion "Google Sheets conectado" o "Sin URL configurada".</w:t>
      </w:r>
    </w:p>
    <w:p w14:paraId="459D6841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 xml:space="preserve">Haz clic en el boton de edicion y pega la </w:t>
      </w:r>
      <w:r>
        <w:rPr>
          <w:rFonts w:ascii="Arial" w:hAnsi="Arial"/>
          <w:color w:val="5A5550"/>
          <w:sz w:val="20"/>
        </w:rPr>
        <w:t>nueva URL.</w:t>
      </w:r>
    </w:p>
    <w:p w14:paraId="42B54F31" w14:textId="77777777" w:rsidR="00637142" w:rsidRDefault="00EC2CCE">
      <w:pPr>
        <w:pStyle w:val="ListBullet"/>
        <w:spacing w:before="20" w:after="40"/>
        <w:ind w:left="432"/>
      </w:pPr>
      <w:r>
        <w:rPr>
          <w:rFonts w:ascii="Arial" w:hAnsi="Arial"/>
          <w:color w:val="5A5550"/>
          <w:sz w:val="20"/>
        </w:rPr>
        <w:t>Guarda. El cotizador ya queda conectado.</w:t>
      </w:r>
    </w:p>
    <w:p w14:paraId="40ABF2E0" w14:textId="77777777" w:rsidR="00637142" w:rsidRDefault="00EC2CCE">
      <w:r>
        <w:br w:type="page"/>
      </w:r>
    </w:p>
    <w:p w14:paraId="1F9160AE" w14:textId="77777777" w:rsidR="00637142" w:rsidRDefault="00EC2CCE">
      <w:pPr>
        <w:pBdr>
          <w:bottom w:val="single" w:sz="6" w:space="4" w:color="C9A46A"/>
        </w:pBdr>
        <w:spacing w:before="360" w:after="120"/>
      </w:pPr>
      <w:r>
        <w:rPr>
          <w:rFonts w:ascii="Arial" w:hAnsi="Arial"/>
          <w:b/>
          <w:color w:val="C9A46A"/>
          <w:sz w:val="28"/>
        </w:rPr>
        <w:lastRenderedPageBreak/>
        <w:t>PARTE 3 — PREGUNTAS FRECUENTES</w:t>
      </w:r>
    </w:p>
    <w:p w14:paraId="2736BCDE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¿Por que el boton Continuar no se activa en el Paso 1?</w:t>
      </w:r>
    </w:p>
    <w:p w14:paraId="79F85953" w14:textId="77777777" w:rsidR="00637142" w:rsidRDefault="00EC2CCE">
      <w:pPr>
        <w:spacing w:before="40" w:after="160"/>
      </w:pPr>
      <w:r>
        <w:rPr>
          <w:rFonts w:ascii="Arial" w:hAnsi="Arial"/>
          <w:color w:val="5A5550"/>
          <w:sz w:val="20"/>
        </w:rPr>
        <w:t xml:space="preserve">El nombre del cliente, la fecha y el campo “Elaborado por” son obligatorios. Asegúrate de que los tres campos estén </w:t>
      </w:r>
      <w:r>
        <w:rPr>
          <w:rFonts w:ascii="Arial" w:hAnsi="Arial"/>
          <w:color w:val="5A5550"/>
          <w:sz w:val="20"/>
        </w:rPr>
        <w:t>llenos antes de continuar.</w:t>
      </w:r>
    </w:p>
    <w:p w14:paraId="4787CCB3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¿Puedo editar una cotización después de enviarla?</w:t>
      </w:r>
    </w:p>
    <w:p w14:paraId="3FC4B922" w14:textId="77777777" w:rsidR="00637142" w:rsidRDefault="00EC2CCE">
      <w:pPr>
        <w:spacing w:before="40" w:after="160"/>
      </w:pPr>
      <w:r>
        <w:rPr>
          <w:rFonts w:ascii="Arial" w:hAnsi="Arial"/>
          <w:color w:val="5A5550"/>
          <w:sz w:val="20"/>
        </w:rPr>
        <w:t xml:space="preserve">No desde el cotizador — las cotizaciones son documentos generados y no se guardan localmente. Si necesitas hacer ajustes, crea una nueva cotización. Puedes actualizar el estado y </w:t>
      </w:r>
      <w:r>
        <w:rPr>
          <w:rFonts w:ascii="Arial" w:hAnsi="Arial"/>
          <w:color w:val="5A5550"/>
          <w:sz w:val="20"/>
        </w:rPr>
        <w:t>las notas directamente en la hoja Cotizaciones de Google Sheets.</w:t>
      </w:r>
    </w:p>
    <w:p w14:paraId="78FF197A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¿Qué pasa si el registro en Sheets falla?</w:t>
      </w:r>
    </w:p>
    <w:p w14:paraId="6D814C23" w14:textId="77777777" w:rsidR="00637142" w:rsidRDefault="00EC2CCE">
      <w:pPr>
        <w:spacing w:before="40" w:after="160"/>
      </w:pPr>
      <w:r>
        <w:rPr>
          <w:rFonts w:ascii="Arial" w:hAnsi="Arial"/>
          <w:color w:val="5A5550"/>
          <w:sz w:val="20"/>
        </w:rPr>
        <w:t>Verifica que la URL del Apps Script esté correctamente configurada en el cotizador. Si el problema persiste, asegúrate de que el deployment en Apps S</w:t>
      </w:r>
      <w:r>
        <w:rPr>
          <w:rFonts w:ascii="Arial" w:hAnsi="Arial"/>
          <w:color w:val="5A5550"/>
          <w:sz w:val="20"/>
        </w:rPr>
        <w:t>cript sea la versión más reciente.</w:t>
      </w:r>
    </w:p>
    <w:p w14:paraId="1452CD6F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¿Por que las nuevas cotizaciones no aparecen en el detalle del Dashboard?</w:t>
      </w:r>
    </w:p>
    <w:p w14:paraId="479FD265" w14:textId="77777777" w:rsidR="00637142" w:rsidRDefault="00EC2CCE">
      <w:pPr>
        <w:spacing w:before="40" w:after="160"/>
      </w:pPr>
      <w:r>
        <w:rPr>
          <w:rFonts w:ascii="Arial" w:hAnsi="Arial"/>
          <w:color w:val="5A5550"/>
          <w:sz w:val="20"/>
        </w:rPr>
        <w:t>El detalle del Dashboard muestra automáticamente todas las cotizaciones. Si no aparecen, verifica que los filtros estén en "Todos" o ejecuta bloomF</w:t>
      </w:r>
      <w:r>
        <w:rPr>
          <w:rFonts w:ascii="Arial" w:hAnsi="Arial"/>
          <w:color w:val="5A5550"/>
          <w:sz w:val="20"/>
        </w:rPr>
        <w:t>ixDetalle2 desde Apps Script.</w:t>
      </w:r>
    </w:p>
    <w:p w14:paraId="595759F0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¿Cómo cambio el estado de una cotización?</w:t>
      </w:r>
    </w:p>
    <w:p w14:paraId="07221F96" w14:textId="77777777" w:rsidR="00637142" w:rsidRDefault="00EC2CCE">
      <w:pPr>
        <w:spacing w:before="40" w:after="160"/>
      </w:pPr>
      <w:r>
        <w:rPr>
          <w:rFonts w:ascii="Arial" w:hAnsi="Arial"/>
          <w:color w:val="5A5550"/>
          <w:sz w:val="20"/>
        </w:rPr>
        <w:t>Directamente en la hoja Cotizaciones, columna I. Haz clic en la celda y selecciona el nuevo estado del menú desplegable. El Dashboard se actualiza automáticamente.</w:t>
      </w:r>
    </w:p>
    <w:p w14:paraId="43227756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¿El consecutivo de c</w:t>
      </w:r>
      <w:r>
        <w:rPr>
          <w:rFonts w:ascii="Arial" w:hAnsi="Arial"/>
          <w:b/>
          <w:color w:val="141210"/>
        </w:rPr>
        <w:t>otizaciones se reinicia si cambio de navegador?</w:t>
      </w:r>
    </w:p>
    <w:p w14:paraId="1C4900C7" w14:textId="77777777" w:rsidR="00637142" w:rsidRDefault="00EC2CCE">
      <w:pPr>
        <w:spacing w:before="40" w:after="160"/>
      </w:pPr>
      <w:r>
        <w:rPr>
          <w:rFonts w:ascii="Arial" w:hAnsi="Arial"/>
          <w:color w:val="5A5550"/>
          <w:sz w:val="20"/>
        </w:rPr>
        <w:t>Sí — el contador se guarda en el navegador (localStorage). Si usas otro navegador o dispositivo, el contador empieza desde el último número guardado en ese navegador. La función bloomFixNCot puede ayudar a un</w:t>
      </w:r>
      <w:r>
        <w:rPr>
          <w:rFonts w:ascii="Arial" w:hAnsi="Arial"/>
          <w:color w:val="5A5550"/>
          <w:sz w:val="20"/>
        </w:rPr>
        <w:t>ificar si hay duplicados.</w:t>
      </w:r>
    </w:p>
    <w:p w14:paraId="37AF804D" w14:textId="77777777" w:rsidR="00637142" w:rsidRDefault="00EC2CCE">
      <w:pPr>
        <w:spacing w:before="240" w:after="80"/>
      </w:pPr>
      <w:r>
        <w:rPr>
          <w:rFonts w:ascii="Arial" w:hAnsi="Arial"/>
          <w:b/>
          <w:color w:val="141210"/>
        </w:rPr>
        <w:t>¿Puedo usar el cotizador sin conexión a internet?</w:t>
      </w:r>
    </w:p>
    <w:p w14:paraId="62D9D1AD" w14:textId="77777777" w:rsidR="00637142" w:rsidRDefault="00EC2CCE">
      <w:pPr>
        <w:spacing w:before="40" w:after="160"/>
      </w:pPr>
      <w:r>
        <w:rPr>
          <w:rFonts w:ascii="Arial" w:hAnsi="Arial"/>
          <w:color w:val="5A5550"/>
          <w:sz w:val="20"/>
        </w:rPr>
        <w:t>El cotizador se puede abrir en modo offline, pero el registro en Google Sheets requiere conexión activa.</w:t>
      </w:r>
    </w:p>
    <w:sectPr w:rsidR="00637142" w:rsidSect="00034616">
      <w:footerReference w:type="default" r:id="rId8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C9049" w14:textId="77777777" w:rsidR="00000000" w:rsidRDefault="00EC2CCE">
      <w:pPr>
        <w:spacing w:after="0" w:line="240" w:lineRule="auto"/>
      </w:pPr>
      <w:r>
        <w:separator/>
      </w:r>
    </w:p>
  </w:endnote>
  <w:endnote w:type="continuationSeparator" w:id="0">
    <w:p w14:paraId="0CE92044" w14:textId="77777777" w:rsidR="00000000" w:rsidRDefault="00EC2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4E8A0" w14:textId="77777777" w:rsidR="00637142" w:rsidRDefault="00EC2CCE">
    <w:pPr>
      <w:pStyle w:val="Footer"/>
      <w:jc w:val="center"/>
    </w:pPr>
    <w:r>
      <w:rPr>
        <w:rFonts w:ascii="Arial" w:hAnsi="Arial"/>
        <w:color w:val="5A5550"/>
        <w:sz w:val="16"/>
      </w:rPr>
      <w:t xml:space="preserve">Bloom Design Studio  ·  Manual de Usuario v1.0  ·  </w:t>
    </w:r>
    <w:r>
      <w:rPr>
        <w:rFonts w:ascii="Arial" w:hAnsi="Arial"/>
        <w:color w:val="5A5550"/>
        <w:sz w:val="16"/>
      </w:rPr>
      <w:t>Abril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55D36" w14:textId="77777777" w:rsidR="00000000" w:rsidRDefault="00EC2CCE">
      <w:pPr>
        <w:spacing w:after="0" w:line="240" w:lineRule="auto"/>
      </w:pPr>
      <w:r>
        <w:separator/>
      </w:r>
    </w:p>
  </w:footnote>
  <w:footnote w:type="continuationSeparator" w:id="0">
    <w:p w14:paraId="61EEC643" w14:textId="77777777" w:rsidR="00000000" w:rsidRDefault="00EC2C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7142"/>
    <w:rsid w:val="00AA1D8D"/>
    <w:rsid w:val="00B47730"/>
    <w:rsid w:val="00CB0664"/>
    <w:rsid w:val="00EC2C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1A5FE05-72B2-4B8A-A20B-EB4F0011F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1888</Words>
  <Characters>10390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GOMEZ</cp:lastModifiedBy>
  <cp:revision>2</cp:revision>
  <dcterms:created xsi:type="dcterms:W3CDTF">2026-04-23T20:00:00Z</dcterms:created>
  <dcterms:modified xsi:type="dcterms:W3CDTF">2026-04-23T20:00:00Z</dcterms:modified>
  <cp:category/>
</cp:coreProperties>
</file>