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360" w:after="8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52"/>
          <w:szCs w:val="52"/>
        </w:rPr>
        <w:t>İST268-01 İstatistiksel Yöntemler I Dönem Ödevi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Dersin Sorumluları: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Prof. Dr. Sevil BACANLI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Doç. Dr. Özge KARADAĞ ATAŞ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Arş. Gör. Dr. Ceren ÜNAL AKDENİZ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Ödev Konusu: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 xml:space="preserve">İki Örneklem Hipotez Testleri (Hipotez Testleri, Güven Aralığı, Bağımlı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>İki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 xml:space="preserve">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>Ö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 xml:space="preserve">rneklem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>İ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>ncelenmesi) ve Ki-Kare Çözümlemeleri (Uyum İyiliği Testi, Gruplar Arası Fark ve Bağımsızlık Kontrolü)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Hazırlayanlar: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Hasan Efe Kocasu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2240329066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Heading2"/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Giriş</w:t>
      </w:r>
    </w:p>
    <w:p>
      <w:pPr>
        <w:pStyle w:val="Normal"/>
        <w:spacing w:lineRule="auto" w:line="240"/>
        <w:ind w:firstLine="708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>İST268 İstatistiksel Yöntemler I dersi dönem proje ödevi kapsamında 2 ve 2’den fazla değişken barındıran veri setleri iki başlık altında incelenecek, birinci kısımda: iki örneklem hipotez testleri, güven aralıkları ve verilerin basit istatistikleri incelenecektir. İkinci kısımda ise: Ki-kare çözümlemesinde verilen; uyum iyiliği testi, gruplar arası fark ve bağımsızlık kontrolüne ilişkin çözümlemeler yapılacaktır.</w:t>
      </w:r>
    </w:p>
    <w:p>
      <w:pPr>
        <w:pStyle w:val="Heading1"/>
        <w:rPr/>
      </w:pPr>
      <w:r>
        <w:rPr>
          <w:rStyle w:val="Heading2Char"/>
          <w:rFonts w:ascii="Liberation Serif" w:hAnsi="Liberation Serif"/>
          <w:sz w:val="40"/>
          <w:szCs w:val="40"/>
        </w:rPr>
        <w:t>1. İki Örneklem Analizleri</w:t>
      </w:r>
      <w:r>
        <w:rPr>
          <w:rFonts w:ascii="Liberation Serif" w:hAnsi="Liberation Serif"/>
        </w:rPr>
        <w:tab/>
      </w:r>
    </w:p>
    <w:p>
      <w:pPr>
        <w:pStyle w:val="Normal"/>
        <w:spacing w:lineRule="auto" w:line="240"/>
        <w:ind w:hanging="0" w:start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ab/>
        <w:t>Bu başlık altında veri setleri üzerinde iki örneklem; hipotez testlerini, güven aralıklarını ve verilerin basit istatistikleri elde edilerek yorumlanacaktır.</w:t>
      </w:r>
    </w:p>
    <w:p>
      <w:pPr>
        <w:pStyle w:val="Heading3"/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Kullanılacak Veri Setleri:</w:t>
      </w:r>
    </w:p>
    <w:p>
      <w:pPr>
        <w:pStyle w:val="Normal"/>
        <w:spacing w:lineRule="auto" w:line="240"/>
        <w:ind w:hanging="0" w:start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ab/>
        <w:t xml:space="preserve">Bu analiz için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“mtcars”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 çalışılacaktır. Bağımlı 2 örneklem analizi içinse yine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“sleep”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üzerinden analiz yapılacaktır. İki örneklem oran testi içinse yine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“Titanic”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 analiz yapılacaktır.</w:t>
      </w:r>
    </w:p>
    <w:p>
      <w:pPr>
        <w:pStyle w:val="Heading3"/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mtcars”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4"/>
          <w:szCs w:val="24"/>
          <w:lang w:val="en-US"/>
        </w:rPr>
        <w:t xml:space="preserve">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4"/>
          <w:szCs w:val="24"/>
          <w:lang w:val="en-US"/>
        </w:rPr>
        <w:tab/>
        <w:t xml:space="preserve">“mtcars" veri seti 1972-1974 model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32 araba için 11 değişkenli bir veri barındırıyor. Bu veri seti Motor Trend US dergisinde 1974 yılında yayımlanmıştır. </w:t>
      </w:r>
    </w:p>
    <w:p>
      <w:pPr>
        <w:pStyle w:val="Normal"/>
        <w:spacing w:lineRule="auto" w:line="240"/>
        <w:ind w:hanging="0"/>
        <w:rPr/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(Henderson HV, Velleman PF (1981). “Building Multiple Regression Models Interactively.”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  <w:caps w:val="false"/>
          <w:smallCaps w:val="false"/>
          <w:color w:themeColor="text1" w:val="000000"/>
          <w:sz w:val="24"/>
          <w:szCs w:val="24"/>
          <w:lang w:val="en-US"/>
        </w:rPr>
        <w:t>Biometrics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, </w:t>
      </w:r>
      <w:r>
        <w:rPr>
          <w:rFonts w:eastAsia="Times New Roman" w:cs="Times New Roman" w:ascii="Liberation Serif" w:hAnsi="Liberation Serif" w:cstheme="minorAscii" w:eastAsiaTheme="minorAscii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>37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(2), 391–411.),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(</w:t>
      </w:r>
      <w:hyperlink r:id="rId2">
        <w:r>
          <w:rPr>
            <w:rStyle w:val="Hyperlink"/>
            <w:rFonts w:eastAsia="Times New Roman" w:cs="Times New Roman" w:ascii="Liberation Serif" w:hAnsi="Liberation Serif" w:cstheme="minorAscii" w:eastAsiaTheme="minorAscii"/>
            <w:b w:val="false"/>
            <w:bCs w:val="false"/>
            <w:i w:val="false"/>
            <w:iCs w:val="false"/>
            <w:caps w:val="false"/>
            <w:smallCaps w:val="false"/>
            <w:sz w:val="24"/>
            <w:szCs w:val="24"/>
            <w:lang w:val="en-US"/>
          </w:rPr>
          <w:t>https://www.jstor.org/stable/2530428?origin=crossref&amp;seq=5</w:t>
        </w:r>
      </w:hyperlink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</w:t>
      </w:r>
    </w:p>
    <w:p>
      <w:pPr>
        <w:pStyle w:val="Normal"/>
        <w:spacing w:lineRule="auto" w:line="240"/>
        <w:ind w:hanging="0" w:start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>“mtcars” veri seti içerisinde iki örneklem analizleri incelenirken arabalar “transmission” yani vites sistemlerine göre  iki gruba ayırarak incelenmiştir. (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0 = automatic, 1 = manuel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 Gruplar “mpg” değişkenine bakılarak incelenecekler, mpg değişkeni araçların mil başına tükettikleri galon miktarını içermektedir.</w:t>
      </w:r>
    </w:p>
    <w:p>
      <w:pPr>
        <w:pStyle w:val="Heading3"/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Titanic” Veri Seti:</w:t>
      </w:r>
    </w:p>
    <w:p>
      <w:pPr>
        <w:pStyle w:val="Normal"/>
        <w:spacing w:lineRule="auto" w:line="240"/>
        <w:ind w:hanging="0"/>
        <w:rPr>
          <w:rFonts w:ascii="Liberation Serif" w:hAnsi="Liberation Serif" w:eastAsia="Times New Roman" w:cs="Times New Roman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 xml:space="preserve">“Titanic” veri seti Titanic gemisindeki her bir yolcunun sınıfı, cinsiyeti, yaşı ve hayatta kalma durumunu kaydeden bir veri seti sunmaktadır. 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Veri 4 kategori altında yapılandırılmıştır. </w:t>
      </w:r>
    </w:p>
    <w:p>
      <w:pPr>
        <w:pStyle w:val="Normal"/>
        <w:spacing w:lineRule="auto" w:line="240"/>
        <w:ind w:hanging="0"/>
        <w:rPr>
          <w:rFonts w:ascii="Liberation Serif" w:hAnsi="Liberation Serif" w:eastAsia="Times New Roman" w:cs="Times New Roman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B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u veri, aslen İngiliz Ticaret Bakanlığı tarafından toplanmış ve şu eserde yeniden basılmış verilere dayanmaktadır: 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(British Government (1990). Report on the Loss of the SS Titanic. Allan Sutton Publishing, Gloucester, UK. ISBN 978-0862997236.)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Bu veri seti üzerine R’da yapılan araştırmanın kaynağı ise: </w:t>
      </w:r>
    </w:p>
    <w:p>
      <w:pPr>
        <w:pStyle w:val="Normal"/>
        <w:spacing w:lineRule="auto" w:line="240"/>
        <w:ind w:hanging="0"/>
        <w:rPr/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Dawson RJM (1995). “The “Unusual Episode” Data Revisited.” Journal of Statistics Education, 3(3). (</w:t>
      </w:r>
      <w:hyperlink r:id="rId3">
        <w:r>
          <w:rPr>
            <w:rStyle w:val="Hyperlink"/>
            <w:rFonts w:eastAsia="Times New Roman" w:cs="Times New Roman" w:ascii="Liberation Serif" w:hAnsi="Liberation Serif" w:cstheme="minorAscii" w:eastAsiaTheme="minorAscii"/>
            <w:b w:val="false"/>
            <w:bCs w:val="false"/>
            <w:i w:val="false"/>
            <w:iCs w:val="false"/>
            <w:caps w:val="false"/>
            <w:smallCaps w:val="false"/>
            <w:sz w:val="24"/>
            <w:szCs w:val="24"/>
            <w:lang w:val="en-US"/>
          </w:rPr>
          <w:t>https://www.tandfonline.com/doi/full/10.1080/10691898.1995.11910499</w:t>
        </w:r>
      </w:hyperlink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</w:t>
      </w:r>
    </w:p>
    <w:p>
      <w:pPr>
        <w:pStyle w:val="Heading3"/>
        <w:ind w:hanging="0" w:star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sleep” Veri Seti:</w:t>
      </w:r>
    </w:p>
    <w:p>
      <w:pPr>
        <w:pStyle w:val="Normal"/>
        <w:spacing w:lineRule="auto" w:line="240"/>
        <w:ind w:hanging="0"/>
        <w:rPr>
          <w:rFonts w:ascii="Liberation Serif" w:hAnsi="Liberation Serif" w:eastAsia="Times New Roman" w:cs="Times New Roman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“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sleep” veri seti 2 grup öğrenci denek arasında yapılan 2 ilacın uyku sürelerine etkisi üzerine bilgi 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içermektedir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. </w:t>
      </w: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3 değişken barındırmaktadır ve bunlar sırasıyla “d”, “group”, “ID”. “d” ilaç verildikten sonra öğrencilerde meydana gelen uyku sürelerindeki artış miktarıdır yani farkıdır (sonra – önce). “group” 2 gruba ayrılan öğrenci gruplarını temsil eder ve gruplar “1” ve “2” değerleri ile ayrıştırılmıştır. “ID” değişkeni ise verilerin, öğrencilerin sırasıyla numaralandırılarak eşlenmesi sağlanmıştır.</w:t>
      </w:r>
    </w:p>
    <w:p>
      <w:pPr>
        <w:pStyle w:val="Normal"/>
        <w:spacing w:lineRule="auto" w:line="240"/>
        <w:ind w:hanging="0"/>
        <w:rPr>
          <w:rFonts w:ascii="Liberation Serif" w:hAnsi="Liberation Serif" w:eastAsia="Times New Roman" w:cs="Times New Roman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pPr>
      <w:r>
        <w:rPr>
          <w:rFonts w:eastAsia="Times New Roman" w:cs="Times New Roman" w:cstheme="minorAscii" w:eastAsiaTheme="minorAscii" w:ascii="Liberation Serif" w:hAnsi="Liberation Serif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Verinin Basit İstatistikleri: </w:t>
      </w:r>
      <w:r>
        <w:rPr>
          <w:rFonts w:ascii="Liberation Serif" w:hAnsi="Liberation Serif"/>
        </w:rPr>
        <w:t xml:space="preserve">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Otomatik vitesli araçların istatistikleri :</w:t>
      </w:r>
      <w:r>
        <w:rPr>
          <w:rFonts w:ascii="Liberation Serif" w:hAnsi="Liberation Serif"/>
        </w:rPr>
        <w:br/>
      </w:r>
      <w:r>
        <w:rPr>
          <w:rFonts w:ascii="Liberation Serif" w:hAnsi="Liberation Serif"/>
        </w:rPr>
      </w:r>
      <m:oMath xmlns:m="http://schemas.openxmlformats.org/officeDocument/2006/math">
        <m:bar>
          <m:barPr>
            <m:pos m:val="top"/>
          </m:barPr>
          <m:e>
            <m:sSub>
              <m:e>
                <m:r>
                  <m:t xml:space="preserve">x</m:t>
                </m:r>
              </m:e>
              <m:sub>
                <m:r>
                  <m:t xml:space="preserve">o</m:t>
                </m:r>
              </m:sub>
            </m:sSub>
          </m:e>
        </m:bar>
        <m:r>
          <m:rPr>
            <m:lit/>
            <m:nor/>
          </m:rPr>
          <m:t xml:space="preserve">=</m:t>
        </m:r>
        <m:r>
          <m:t xml:space="preserve">17,14737</m:t>
        </m:r>
      </m:oMath>
    </w:p>
    <w:p>
      <w:pPr>
        <w:pStyle w:val="Normal"/>
        <w:spacing w:lineRule="auto" w:line="24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n</m:t>
              </m:r>
            </m:e>
            <m:sub>
              <m:r>
                <m:t xml:space="preserve">o</m:t>
              </m:r>
            </m:sub>
          </m:sSub>
          <m:r>
            <m:rPr>
              <m:lit/>
              <m:nor/>
            </m:rPr>
            <m:t xml:space="preserve">=</m:t>
          </m:r>
          <m:r>
            <m:t xml:space="preserve">19</m:t>
          </m:r>
        </m:oMath>
      </m:oMathPara>
    </w:p>
    <w:p>
      <w:pPr>
        <w:pStyle w:val="Normal"/>
        <w:spacing w:lineRule="auto" w:line="24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p>
            <m:e>
              <m:sSub>
                <m:e>
                  <m:r>
                    <m:t xml:space="preserve">S</m:t>
                  </m:r>
                </m:e>
                <m:sub>
                  <m:r>
                    <m:t xml:space="preserve">o</m:t>
                  </m:r>
                </m:sub>
              </m:sSub>
            </m:e>
            <m:sup>
              <m:r>
                <m:t xml:space="preserve">2</m:t>
              </m:r>
            </m:sup>
          </m:sSup>
          <m:r>
            <m:rPr>
              <m:lit/>
              <m:nor/>
            </m:rPr>
            <m:t xml:space="preserve">=</m:t>
          </m:r>
          <m:r>
            <m:t xml:space="preserve">14,69937</m:t>
          </m:r>
        </m:oMath>
      </m:oMathPara>
    </w:p>
    <w:p>
      <w:pPr>
        <w:pStyle w:val="Normal"/>
        <w:spacing w:lineRule="auto" w:line="240" w:before="0" w:after="16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  <w:t>Manuel vitesli araçların istatistikleri :</w:t>
      </w:r>
    </w:p>
    <w:p>
      <w:pPr>
        <w:pStyle w:val="Normal"/>
        <w:spacing w:lineRule="auto" w:line="240" w:before="0" w:after="16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bar>
            <m:barPr>
              <m:pos m:val="top"/>
            </m:barPr>
            <m:e>
              <m:sSub>
                <m:e>
                  <m:r>
                    <m:t xml:space="preserve">x</m:t>
                  </m:r>
                </m:e>
                <m:sub>
                  <m:r>
                    <m:t xml:space="preserve">m</m:t>
                  </m:r>
                </m:sub>
              </m:sSub>
            </m:e>
          </m:bar>
          <m:r>
            <m:t xml:space="preserve">=</m:t>
          </m:r>
          <m:r>
            <m:t xml:space="preserve">24.39231</m:t>
          </m:r>
        </m:oMath>
      </m:oMathPara>
    </w:p>
    <w:p>
      <w:pPr>
        <w:pStyle w:val="Normal"/>
        <w:spacing w:lineRule="auto" w:line="240" w:before="0" w:after="16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n</m:t>
              </m:r>
            </m:e>
            <m:sub>
              <m:r>
                <m:t xml:space="preserve">m</m:t>
              </m:r>
            </m:sub>
          </m:sSub>
          <m:r>
            <m:t xml:space="preserve">=</m:t>
          </m:r>
          <m:r>
            <m:t xml:space="preserve">13</m:t>
          </m:r>
        </m:oMath>
      </m:oMathPara>
    </w:p>
    <w:p>
      <w:pPr>
        <w:pStyle w:val="Normal"/>
        <w:spacing w:lineRule="auto" w:line="240" w:before="0" w:after="16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p>
            <m:e>
              <m:sSub>
                <m:e>
                  <m:r>
                    <m:t xml:space="preserve">S</m:t>
                  </m:r>
                </m:e>
                <m:sub>
                  <m:r>
                    <m:t xml:space="preserve">m</m:t>
                  </m:r>
                </m:sub>
              </m:sSub>
            </m:e>
            <m:sup>
              <m:r>
                <m:t xml:space="preserve">2</m:t>
              </m:r>
            </m:sup>
          </m:sSup>
          <m:r>
            <m:t xml:space="preserve">=</m:t>
          </m:r>
          <m:r>
            <m:t xml:space="preserve">38.02577</m:t>
          </m:r>
        </m:oMath>
      </m:oMathPara>
    </w:p>
    <w:p>
      <w:pPr>
        <w:pStyle w:val="Normal"/>
        <w:spacing w:lineRule="auto" w:line="240" w:before="0" w:after="16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tr-T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4"/>
        <w:szCs w:val="24"/>
        <w:lang w:val="tr-T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4"/>
      <w:lang w:val="tr-TR" w:eastAsia="en-US" w:bidi="ar-SA"/>
    </w:rPr>
  </w:style>
  <w:style w:type="paragraph" w:styleId="Heading1">
    <w:name w:val="heading 1"/>
    <w:basedOn w:val="Normal"/>
    <w:next w:val="Normal"/>
    <w:uiPriority w:val="9"/>
    <w:qFormat/>
    <w:rsid w:val="1f3bcbd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40"/>
      <w:szCs w:val="40"/>
    </w:rPr>
  </w:style>
  <w:style w:type="paragraph" w:styleId="Heading2">
    <w:name w:val="heading 2"/>
    <w:basedOn w:val="Balk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Balk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sid w:val="0f90d0ed"/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f90d0ed"/>
    <w:rPr>
      <w:color w:val="467886"/>
      <w:u w:val="single"/>
    </w:rPr>
  </w:style>
  <w:style w:type="paragraph" w:styleId="Balk">
    <w:name w:val="Başlı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Dizin">
    <w:name w:val="Dizin"/>
    <w:basedOn w:val="Normal"/>
    <w:qFormat/>
    <w:pPr>
      <w:suppressLineNumbers/>
    </w:pPr>
    <w:rPr>
      <w:rFonts w:cs="FreeSans"/>
    </w:rPr>
  </w:style>
  <w:style w:type="paragraph" w:styleId="Balkuser">
    <w:name w:val="Başlı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Dizinuser">
    <w:name w:val="Dizin (user)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f90d0ed"/>
    <w:pPr>
      <w:spacing w:before="0" w:after="160"/>
      <w:ind w:start="720"/>
      <w:contextualSpacing/>
    </w:pPr>
    <w:rPr/>
  </w:style>
  <w:style w:type="paragraph" w:styleId="ereveerii">
    <w:name w:val="Çerçeve İçeriği"/>
    <w:basedOn w:val="Normal"/>
    <w:qFormat/>
    <w:pPr/>
    <w:rPr/>
  </w:style>
  <w:style w:type="numbering" w:styleId="ListeYokuser" w:default="1">
    <w:name w:val="Liste Yok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stor.org/stable/2530428?origin=crossref&amp;seq=5" TargetMode="External"/><Relationship Id="rId3" Type="http://schemas.openxmlformats.org/officeDocument/2006/relationships/hyperlink" Target="https://www.tandfonline.com/doi/full/10.1080/10691898.1995.11910499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Application>LibreOffice/26.2.3.2$Linux_X86_64 LibreOffice_project/a31940f583db492bb69b3a601caf6d1b0ecf61f1</Application>
  <AppVersion>15.0000</AppVersion>
  <Pages>2</Pages>
  <Words>419</Words>
  <Characters>2892</Characters>
  <CharactersWithSpaces>3298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2026-05-03T06:48:20Z</dcterms:created>
  <dc:creator>HASAN EFE KOCASU</dc:creator>
  <dc:description/>
  <dc:language>tr-TR</dc:language>
  <cp:lastModifiedBy/>
  <dcterms:modified xsi:type="dcterms:W3CDTF">2026-05-09T13:48:38Z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