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6755FC" w14:textId="7A0945BE" w:rsidR="00B73106" w:rsidRDefault="00A43471">
      <w:pPr>
        <w:rPr>
          <w:lang w:val="en-US"/>
        </w:rPr>
      </w:pPr>
      <w:r w:rsidRPr="00A43471">
        <w:rPr>
          <w:lang w:val="en-US"/>
        </w:rPr>
        <w:t>Anthropogenic vegetation is a</w:t>
      </w:r>
      <w:r w:rsidR="007736A3">
        <w:rPr>
          <w:lang w:val="en-US"/>
        </w:rPr>
        <w:t xml:space="preserve"> major source of</w:t>
      </w:r>
      <w:r w:rsidRPr="00A43471">
        <w:rPr>
          <w:lang w:val="en-US"/>
        </w:rPr>
        <w:t xml:space="preserve"> biodiversity </w:t>
      </w:r>
      <w:r>
        <w:rPr>
          <w:lang w:val="en-US"/>
        </w:rPr>
        <w:t>in densely populated landscapes, but human-made habitats are largely absent from ecosystem management policies. C</w:t>
      </w:r>
      <w:r>
        <w:rPr>
          <w:lang w:val="en-US"/>
        </w:rPr>
        <w:t>ompared to other types of vegetation</w:t>
      </w:r>
      <w:r>
        <w:rPr>
          <w:lang w:val="en-US"/>
        </w:rPr>
        <w:t xml:space="preserve">, the classification and characterization of synanthropic plant communities faces specific challenges. Here we have applied an ecoregion-level numerical approach to classify and characterize the full spectrum of anthropogenic vegetation diversity in the Iberian Atlantic ecoregion. Such approach has allowed us to detect an inflation in the </w:t>
      </w:r>
      <w:r>
        <w:rPr>
          <w:lang w:val="en-US"/>
        </w:rPr>
        <w:t xml:space="preserve">anthropogenic </w:t>
      </w:r>
      <w:r>
        <w:rPr>
          <w:lang w:val="en-US"/>
        </w:rPr>
        <w:t xml:space="preserve">vegetation units reported in the literature, to organize </w:t>
      </w:r>
      <w:r>
        <w:rPr>
          <w:lang w:val="en-US"/>
        </w:rPr>
        <w:t xml:space="preserve">anthropogenic </w:t>
      </w:r>
      <w:r>
        <w:rPr>
          <w:lang w:val="en-US"/>
        </w:rPr>
        <w:t xml:space="preserve">vegetation diversity into three major groups, to detect a main axis of abiotic stress driving </w:t>
      </w:r>
      <w:r>
        <w:rPr>
          <w:lang w:val="en-US"/>
        </w:rPr>
        <w:t xml:space="preserve">anthropogenic </w:t>
      </w:r>
      <w:r>
        <w:rPr>
          <w:lang w:val="en-US"/>
        </w:rPr>
        <w:t xml:space="preserve">vegetation diversity, and to highlight the potential of anthropogenic habitats as biodiversity </w:t>
      </w:r>
      <w:r w:rsidR="007736A3">
        <w:rPr>
          <w:lang w:val="en-US"/>
        </w:rPr>
        <w:t>assets</w:t>
      </w:r>
      <w:r>
        <w:rPr>
          <w:lang w:val="en-US"/>
        </w:rPr>
        <w:t xml:space="preserve"> harboring up to one third of the ecoregional flora.</w:t>
      </w:r>
    </w:p>
    <w:p w14:paraId="301E8BCD" w14:textId="77777777" w:rsidR="006F2354" w:rsidRPr="00A43471" w:rsidRDefault="006F2354">
      <w:pPr>
        <w:rPr>
          <w:lang w:val="en-US"/>
        </w:rPr>
      </w:pPr>
    </w:p>
    <w:sectPr w:rsidR="006F2354" w:rsidRPr="00A434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471"/>
    <w:rsid w:val="00032C83"/>
    <w:rsid w:val="006F2354"/>
    <w:rsid w:val="007736A3"/>
    <w:rsid w:val="008654E8"/>
    <w:rsid w:val="00A43471"/>
    <w:rsid w:val="00B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6BDD0"/>
  <w15:chartTrackingRefBased/>
  <w15:docId w15:val="{7B7DFE6F-0B36-410F-B65E-B6558F274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3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3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3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3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3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3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3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3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3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3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3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347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347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347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347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347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347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3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3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3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3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3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347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347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347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3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347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34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FERNANDEZ PASCUAL</dc:creator>
  <cp:keywords/>
  <dc:description/>
  <cp:lastModifiedBy>EDUARDO FERNANDEZ PASCUAL</cp:lastModifiedBy>
  <cp:revision>2</cp:revision>
  <dcterms:created xsi:type="dcterms:W3CDTF">2024-06-12T10:39:00Z</dcterms:created>
  <dcterms:modified xsi:type="dcterms:W3CDTF">2024-06-12T10:52:00Z</dcterms:modified>
</cp:coreProperties>
</file>