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7188" w14:textId="3E01586D" w:rsidR="00A818AF" w:rsidRPr="0023494D" w:rsidRDefault="00A818AF" w:rsidP="00A27180">
      <w:pPr>
        <w:pStyle w:val="Bibliography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Fig. S1. </w:t>
      </w:r>
      <w:r w:rsidR="009E7D43">
        <w:rPr>
          <w:sz w:val="22"/>
          <w:szCs w:val="22"/>
        </w:rPr>
        <w:t xml:space="preserve">Annual </w:t>
      </w:r>
      <w:r w:rsidR="002B6721">
        <w:rPr>
          <w:sz w:val="22"/>
          <w:szCs w:val="22"/>
        </w:rPr>
        <w:t>values</w:t>
      </w:r>
      <w:r w:rsidR="009E7D43">
        <w:rPr>
          <w:sz w:val="22"/>
          <w:szCs w:val="22"/>
        </w:rPr>
        <w:t xml:space="preserve"> of </w:t>
      </w:r>
      <w:r w:rsidR="00925311">
        <w:rPr>
          <w:sz w:val="22"/>
          <w:szCs w:val="22"/>
        </w:rPr>
        <w:t>growing degree days (</w:t>
      </w:r>
      <w:r w:rsidR="009E7D43">
        <w:rPr>
          <w:sz w:val="22"/>
          <w:szCs w:val="22"/>
        </w:rPr>
        <w:t>GDD</w:t>
      </w:r>
      <w:r w:rsidR="00925311">
        <w:rPr>
          <w:sz w:val="22"/>
          <w:szCs w:val="22"/>
        </w:rPr>
        <w:t>)</w:t>
      </w:r>
      <w:r w:rsidR="009E7D43">
        <w:rPr>
          <w:sz w:val="22"/>
          <w:szCs w:val="22"/>
        </w:rPr>
        <w:t>,</w:t>
      </w:r>
      <w:r w:rsidR="00925311">
        <w:rPr>
          <w:sz w:val="22"/>
          <w:szCs w:val="22"/>
        </w:rPr>
        <w:t xml:space="preserve"> freezing degree days</w:t>
      </w:r>
      <w:r w:rsidR="009E7D43">
        <w:rPr>
          <w:sz w:val="22"/>
          <w:szCs w:val="22"/>
        </w:rPr>
        <w:t xml:space="preserve"> </w:t>
      </w:r>
      <w:r w:rsidR="00925311">
        <w:rPr>
          <w:sz w:val="22"/>
          <w:szCs w:val="22"/>
        </w:rPr>
        <w:t>(</w:t>
      </w:r>
      <w:r w:rsidR="009E7D43">
        <w:rPr>
          <w:sz w:val="22"/>
          <w:szCs w:val="22"/>
        </w:rPr>
        <w:t>FDD</w:t>
      </w:r>
      <w:r w:rsidR="00925311">
        <w:rPr>
          <w:sz w:val="22"/>
          <w:szCs w:val="22"/>
        </w:rPr>
        <w:t>)</w:t>
      </w:r>
      <w:r w:rsidR="009E7D43">
        <w:rPr>
          <w:sz w:val="22"/>
          <w:szCs w:val="22"/>
        </w:rPr>
        <w:t xml:space="preserve"> and snow cover </w:t>
      </w:r>
      <w:r w:rsidR="00E06F5F">
        <w:rPr>
          <w:sz w:val="22"/>
          <w:szCs w:val="22"/>
        </w:rPr>
        <w:t xml:space="preserve">duration (Snow) </w:t>
      </w:r>
      <w:r w:rsidR="008E53F3">
        <w:rPr>
          <w:sz w:val="22"/>
          <w:szCs w:val="22"/>
        </w:rPr>
        <w:t>averaged</w:t>
      </w:r>
      <w:r w:rsidR="009E7D43">
        <w:rPr>
          <w:sz w:val="22"/>
          <w:szCs w:val="22"/>
        </w:rPr>
        <w:t xml:space="preserve"> from </w:t>
      </w:r>
      <w:r w:rsidR="002B6721">
        <w:rPr>
          <w:sz w:val="22"/>
          <w:szCs w:val="22"/>
        </w:rPr>
        <w:t xml:space="preserve">soil climatic </w:t>
      </w:r>
      <w:r w:rsidR="00FD03E2">
        <w:rPr>
          <w:sz w:val="22"/>
          <w:szCs w:val="22"/>
        </w:rPr>
        <w:t>data recorded</w:t>
      </w:r>
      <w:r w:rsidR="0023494D">
        <w:rPr>
          <w:sz w:val="22"/>
          <w:szCs w:val="22"/>
        </w:rPr>
        <w:t xml:space="preserve"> </w:t>
      </w:r>
      <w:r w:rsidR="008E53F3">
        <w:rPr>
          <w:sz w:val="22"/>
          <w:szCs w:val="22"/>
        </w:rPr>
        <w:t xml:space="preserve">during 10 years in </w:t>
      </w:r>
      <w:r w:rsidR="00FD03E2">
        <w:rPr>
          <w:sz w:val="22"/>
          <w:szCs w:val="22"/>
        </w:rPr>
        <w:t xml:space="preserve">four alpine sites of the </w:t>
      </w:r>
      <w:proofErr w:type="spellStart"/>
      <w:r w:rsidR="00FD03E2">
        <w:rPr>
          <w:sz w:val="22"/>
          <w:szCs w:val="22"/>
        </w:rPr>
        <w:t>Picos</w:t>
      </w:r>
      <w:proofErr w:type="spellEnd"/>
      <w:r w:rsidR="00FD03E2">
        <w:rPr>
          <w:sz w:val="22"/>
          <w:szCs w:val="22"/>
        </w:rPr>
        <w:t xml:space="preserve"> de Europa National Park (Spain).</w:t>
      </w:r>
      <w:r w:rsidR="0023494D">
        <w:rPr>
          <w:sz w:val="22"/>
          <w:szCs w:val="22"/>
        </w:rPr>
        <w:t xml:space="preserve"> </w:t>
      </w:r>
    </w:p>
    <w:p w14:paraId="4D32EA73" w14:textId="4A223FBC" w:rsidR="00FC79D2" w:rsidRDefault="009C13BA" w:rsidP="003A3E7E">
      <w:pPr>
        <w:pStyle w:val="Bibliography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2578831E" wp14:editId="0C3D9671">
            <wp:extent cx="5612130" cy="2774315"/>
            <wp:effectExtent l="0" t="0" r="0" b="0"/>
            <wp:docPr id="213047899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7899" name="Imagen 2" descr="Gráfico, Histo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9D2">
        <w:rPr>
          <w:b/>
          <w:bCs/>
          <w:sz w:val="22"/>
          <w:szCs w:val="22"/>
        </w:rPr>
        <w:br w:type="page"/>
      </w:r>
    </w:p>
    <w:p w14:paraId="3BEE027F" w14:textId="2A90126F" w:rsidR="00E5441A" w:rsidRPr="00252EB2" w:rsidRDefault="0077411B" w:rsidP="0077411B">
      <w:pPr>
        <w:rPr>
          <w:b/>
          <w:bCs/>
          <w:sz w:val="22"/>
          <w:szCs w:val="22"/>
        </w:rPr>
      </w:pPr>
      <w:r w:rsidRPr="00252EB2">
        <w:rPr>
          <w:b/>
          <w:bCs/>
          <w:sz w:val="22"/>
          <w:szCs w:val="22"/>
        </w:rPr>
        <w:lastRenderedPageBreak/>
        <w:t xml:space="preserve">Fig. </w:t>
      </w:r>
      <w:r w:rsidR="00E5441A" w:rsidRPr="00252EB2">
        <w:rPr>
          <w:b/>
          <w:bCs/>
          <w:sz w:val="22"/>
          <w:szCs w:val="22"/>
        </w:rPr>
        <w:t>S</w:t>
      </w:r>
      <w:r w:rsidR="00A818AF">
        <w:rPr>
          <w:b/>
          <w:bCs/>
          <w:sz w:val="22"/>
          <w:szCs w:val="22"/>
        </w:rPr>
        <w:t>2</w:t>
      </w:r>
      <w:r w:rsidR="00E5441A" w:rsidRPr="00252EB2">
        <w:rPr>
          <w:b/>
          <w:bCs/>
          <w:sz w:val="22"/>
          <w:szCs w:val="22"/>
        </w:rPr>
        <w:t>.</w:t>
      </w:r>
      <w:r w:rsidR="00E5441A" w:rsidRPr="00252EB2">
        <w:rPr>
          <w:sz w:val="22"/>
          <w:szCs w:val="22"/>
        </w:rPr>
        <w:t xml:space="preserve"> Principal Component Analysis of the variation in soil bioclimatic indices. Data includes the temporal survey (triangles, 4 sites x 10 years) and the spatial survey (squares, 4 sites x 20 plots) of alpine soils in the </w:t>
      </w:r>
      <w:proofErr w:type="spellStart"/>
      <w:r w:rsidR="00E5441A" w:rsidRPr="00252EB2">
        <w:rPr>
          <w:sz w:val="22"/>
          <w:szCs w:val="22"/>
        </w:rPr>
        <w:t>Picos</w:t>
      </w:r>
      <w:proofErr w:type="spellEnd"/>
      <w:r w:rsidR="00E5441A" w:rsidRPr="00252EB2">
        <w:rPr>
          <w:sz w:val="22"/>
          <w:szCs w:val="22"/>
        </w:rPr>
        <w:t xml:space="preserve"> de Europa National Park (Spain). Bioclimatic variables include the annual mean temperature (bio1), the diurnal thermal range (bio2), the annual thermal range (bio7), the </w:t>
      </w:r>
      <w:r w:rsidR="002F2A7E">
        <w:rPr>
          <w:sz w:val="22"/>
          <w:szCs w:val="22"/>
        </w:rPr>
        <w:t>duration</w:t>
      </w:r>
      <w:r w:rsidR="00E5441A" w:rsidRPr="00252EB2">
        <w:rPr>
          <w:sz w:val="22"/>
          <w:szCs w:val="22"/>
        </w:rPr>
        <w:t xml:space="preserve"> of snow cover (Snow), the growing degree days (GDD) and the freezing degree days (FDD).</w:t>
      </w:r>
      <w:r w:rsidR="00E307CA">
        <w:rPr>
          <w:sz w:val="22"/>
          <w:szCs w:val="22"/>
        </w:rPr>
        <w:t xml:space="preserve"> The lower table shows the </w:t>
      </w:r>
      <w:r w:rsidR="006A282D">
        <w:rPr>
          <w:sz w:val="22"/>
          <w:szCs w:val="22"/>
        </w:rPr>
        <w:t xml:space="preserve">Pearson´s </w:t>
      </w:r>
      <w:r w:rsidR="00E307CA">
        <w:rPr>
          <w:sz w:val="22"/>
          <w:szCs w:val="22"/>
        </w:rPr>
        <w:t xml:space="preserve">correlation of the bioclimatic indices with the </w:t>
      </w:r>
      <w:r w:rsidR="006A282D">
        <w:rPr>
          <w:sz w:val="22"/>
          <w:szCs w:val="22"/>
        </w:rPr>
        <w:t>main two PCA axes.</w:t>
      </w:r>
    </w:p>
    <w:p w14:paraId="23BDFF3A" w14:textId="279447F1" w:rsidR="00E5441A" w:rsidRDefault="00F83380" w:rsidP="00E5441A">
      <w:pPr>
        <w:pStyle w:val="BodyText"/>
      </w:pPr>
      <w:r>
        <w:rPr>
          <w:noProof/>
        </w:rPr>
        <w:drawing>
          <wp:inline distT="0" distB="0" distL="0" distR="0" wp14:anchorId="7E98A5FD" wp14:editId="7B1B6708">
            <wp:extent cx="5311472" cy="3501317"/>
            <wp:effectExtent l="0" t="0" r="0" b="0"/>
            <wp:docPr id="150289393" name="Imagen 3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9393" name="Imagen 3" descr="Map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393" cy="35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1854"/>
        <w:gridCol w:w="1577"/>
      </w:tblGrid>
      <w:tr w:rsidR="006A282D" w:rsidRPr="00295626" w14:paraId="2B9EE769" w14:textId="77777777" w:rsidTr="008117B9">
        <w:trPr>
          <w:trHeight w:val="185"/>
        </w:trPr>
        <w:tc>
          <w:tcPr>
            <w:tcW w:w="487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4EEDC8" w14:textId="16AC0ADF" w:rsidR="006A282D" w:rsidRPr="006A282D" w:rsidRDefault="00813793" w:rsidP="006A282D">
            <w:pPr>
              <w:pStyle w:val="Compact"/>
              <w:spacing w:before="0" w:after="0"/>
              <w:rPr>
                <w:sz w:val="20"/>
                <w:szCs w:val="20"/>
                <w:lang w:eastAsia="es-ES"/>
              </w:rPr>
            </w:pPr>
            <w:r w:rsidRPr="006A282D">
              <w:rPr>
                <w:b/>
                <w:bCs/>
                <w:sz w:val="20"/>
                <w:szCs w:val="20"/>
              </w:rPr>
              <w:br w:type="page"/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04FB62" w14:textId="7B8EE7F2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PCA</w:t>
            </w:r>
            <w:r w:rsidRPr="006A282D">
              <w:rPr>
                <w:color w:val="000000"/>
                <w:sz w:val="20"/>
                <w:szCs w:val="20"/>
                <w:lang w:val="es-ES" w:eastAsia="es-ES"/>
              </w:rPr>
              <w:t xml:space="preserve"> 1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52C9D64" w14:textId="275539D1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PCA</w:t>
            </w:r>
            <w:r w:rsidRPr="006A282D">
              <w:rPr>
                <w:color w:val="000000"/>
                <w:sz w:val="20"/>
                <w:szCs w:val="20"/>
                <w:lang w:val="es-ES" w:eastAsia="es-ES"/>
              </w:rPr>
              <w:t xml:space="preserve"> 2</w:t>
            </w:r>
          </w:p>
        </w:tc>
      </w:tr>
      <w:tr w:rsidR="006A282D" w:rsidRPr="00295626" w14:paraId="04CF5866" w14:textId="77777777" w:rsidTr="008117B9">
        <w:trPr>
          <w:trHeight w:val="135"/>
        </w:trPr>
        <w:tc>
          <w:tcPr>
            <w:tcW w:w="4878" w:type="dxa"/>
            <w:tcBorders>
              <w:top w:val="single" w:sz="4" w:space="0" w:color="auto"/>
            </w:tcBorders>
            <w:noWrap/>
            <w:hideMark/>
          </w:tcPr>
          <w:p w14:paraId="0A207812" w14:textId="77777777" w:rsidR="006A282D" w:rsidRPr="006A282D" w:rsidRDefault="006A282D" w:rsidP="006A282D">
            <w:pPr>
              <w:pStyle w:val="Compact"/>
              <w:spacing w:before="0" w:after="0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 xml:space="preserve">Mean anual temperatura (bio1, </w:t>
            </w:r>
            <w:proofErr w:type="spellStart"/>
            <w:r w:rsidRPr="006A282D">
              <w:rPr>
                <w:color w:val="000000"/>
                <w:sz w:val="20"/>
                <w:szCs w:val="20"/>
                <w:lang w:val="es-ES" w:eastAsia="es-ES"/>
              </w:rPr>
              <w:t>ºC</w:t>
            </w:r>
            <w:proofErr w:type="spellEnd"/>
            <w:r w:rsidRPr="006A282D">
              <w:rPr>
                <w:color w:val="000000"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noWrap/>
            <w:hideMark/>
          </w:tcPr>
          <w:p w14:paraId="1AAB049C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0.78</w:t>
            </w:r>
          </w:p>
        </w:tc>
        <w:tc>
          <w:tcPr>
            <w:tcW w:w="1577" w:type="dxa"/>
            <w:tcBorders>
              <w:top w:val="single" w:sz="4" w:space="0" w:color="auto"/>
            </w:tcBorders>
            <w:noWrap/>
            <w:hideMark/>
          </w:tcPr>
          <w:p w14:paraId="2DDCA5BF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0.59</w:t>
            </w:r>
          </w:p>
        </w:tc>
      </w:tr>
      <w:tr w:rsidR="006A282D" w:rsidRPr="00295626" w14:paraId="253AE327" w14:textId="77777777" w:rsidTr="008117B9">
        <w:trPr>
          <w:trHeight w:val="135"/>
        </w:trPr>
        <w:tc>
          <w:tcPr>
            <w:tcW w:w="4878" w:type="dxa"/>
            <w:noWrap/>
            <w:hideMark/>
          </w:tcPr>
          <w:p w14:paraId="217EE386" w14:textId="77777777" w:rsidR="006A282D" w:rsidRPr="006A282D" w:rsidRDefault="006A282D" w:rsidP="006A282D">
            <w:pPr>
              <w:pStyle w:val="Compact"/>
              <w:spacing w:before="0" w:after="0"/>
              <w:rPr>
                <w:color w:val="000000"/>
                <w:sz w:val="20"/>
                <w:szCs w:val="20"/>
                <w:lang w:eastAsia="es-ES"/>
              </w:rPr>
            </w:pPr>
            <w:r w:rsidRPr="006A282D">
              <w:rPr>
                <w:color w:val="000000"/>
                <w:sz w:val="20"/>
                <w:szCs w:val="20"/>
                <w:lang w:eastAsia="es-ES"/>
              </w:rPr>
              <w:t>Diurnal thermal range (bio2, ºC)</w:t>
            </w:r>
          </w:p>
        </w:tc>
        <w:tc>
          <w:tcPr>
            <w:tcW w:w="1854" w:type="dxa"/>
            <w:noWrap/>
            <w:hideMark/>
          </w:tcPr>
          <w:p w14:paraId="1BEB5470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0.83</w:t>
            </w:r>
          </w:p>
          <w:p w14:paraId="2E130E7A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77" w:type="dxa"/>
            <w:noWrap/>
            <w:hideMark/>
          </w:tcPr>
          <w:p w14:paraId="2C1F243B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-0.09</w:t>
            </w:r>
          </w:p>
          <w:p w14:paraId="41BDB0F8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6A282D" w:rsidRPr="00295626" w14:paraId="31CCC7DC" w14:textId="77777777" w:rsidTr="008117B9">
        <w:trPr>
          <w:trHeight w:val="135"/>
        </w:trPr>
        <w:tc>
          <w:tcPr>
            <w:tcW w:w="4878" w:type="dxa"/>
            <w:noWrap/>
            <w:hideMark/>
          </w:tcPr>
          <w:p w14:paraId="5F290677" w14:textId="77777777" w:rsidR="006A282D" w:rsidRPr="006A282D" w:rsidRDefault="006A282D" w:rsidP="006A282D">
            <w:pPr>
              <w:pStyle w:val="Compact"/>
              <w:spacing w:before="0" w:after="0"/>
              <w:rPr>
                <w:color w:val="000000"/>
                <w:sz w:val="20"/>
                <w:szCs w:val="20"/>
                <w:lang w:eastAsia="es-ES"/>
              </w:rPr>
            </w:pPr>
            <w:r w:rsidRPr="006A282D">
              <w:rPr>
                <w:color w:val="000000"/>
                <w:sz w:val="20"/>
                <w:szCs w:val="20"/>
                <w:lang w:eastAsia="es-ES"/>
              </w:rPr>
              <w:t xml:space="preserve">Annual </w:t>
            </w:r>
            <w:proofErr w:type="spellStart"/>
            <w:r w:rsidRPr="006A282D">
              <w:rPr>
                <w:color w:val="000000"/>
                <w:sz w:val="20"/>
                <w:szCs w:val="20"/>
                <w:lang w:eastAsia="es-ES"/>
              </w:rPr>
              <w:t>termal</w:t>
            </w:r>
            <w:proofErr w:type="spellEnd"/>
            <w:r w:rsidRPr="006A282D">
              <w:rPr>
                <w:color w:val="000000"/>
                <w:sz w:val="20"/>
                <w:szCs w:val="20"/>
                <w:lang w:eastAsia="es-ES"/>
              </w:rPr>
              <w:t xml:space="preserve"> range (bio7, ºC)</w:t>
            </w:r>
          </w:p>
        </w:tc>
        <w:tc>
          <w:tcPr>
            <w:tcW w:w="1854" w:type="dxa"/>
            <w:noWrap/>
            <w:hideMark/>
          </w:tcPr>
          <w:p w14:paraId="43E9DF05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0.68</w:t>
            </w:r>
          </w:p>
          <w:p w14:paraId="7E1D89D8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77" w:type="dxa"/>
            <w:noWrap/>
            <w:hideMark/>
          </w:tcPr>
          <w:p w14:paraId="4E3E2B2A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-0.48</w:t>
            </w:r>
          </w:p>
          <w:p w14:paraId="420AC24C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6A282D" w:rsidRPr="00295626" w14:paraId="1B5DC44E" w14:textId="77777777" w:rsidTr="008117B9">
        <w:trPr>
          <w:trHeight w:val="135"/>
        </w:trPr>
        <w:tc>
          <w:tcPr>
            <w:tcW w:w="4878" w:type="dxa"/>
            <w:noWrap/>
            <w:hideMark/>
          </w:tcPr>
          <w:p w14:paraId="181C0C21" w14:textId="77777777" w:rsidR="006A282D" w:rsidRPr="006A282D" w:rsidRDefault="006A282D" w:rsidP="006A282D">
            <w:pPr>
              <w:pStyle w:val="Compact"/>
              <w:spacing w:before="0" w:after="0"/>
              <w:rPr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6A282D">
              <w:rPr>
                <w:color w:val="000000"/>
                <w:sz w:val="20"/>
                <w:szCs w:val="20"/>
                <w:lang w:val="es-ES" w:eastAsia="es-ES"/>
              </w:rPr>
              <w:t>Annual</w:t>
            </w:r>
            <w:proofErr w:type="spellEnd"/>
            <w:r w:rsidRPr="006A282D">
              <w:rPr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6A282D">
              <w:rPr>
                <w:color w:val="000000"/>
                <w:sz w:val="20"/>
                <w:szCs w:val="20"/>
                <w:lang w:val="es-ES" w:eastAsia="es-ES"/>
              </w:rPr>
              <w:t>snow</w:t>
            </w:r>
            <w:proofErr w:type="spellEnd"/>
            <w:r w:rsidRPr="006A282D">
              <w:rPr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6A282D">
              <w:rPr>
                <w:color w:val="000000"/>
                <w:sz w:val="20"/>
                <w:szCs w:val="20"/>
                <w:lang w:val="es-ES" w:eastAsia="es-ES"/>
              </w:rPr>
              <w:t>cover</w:t>
            </w:r>
            <w:proofErr w:type="spellEnd"/>
            <w:r w:rsidRPr="006A282D">
              <w:rPr>
                <w:color w:val="000000"/>
                <w:sz w:val="20"/>
                <w:szCs w:val="20"/>
                <w:lang w:val="es-ES" w:eastAsia="es-ES"/>
              </w:rPr>
              <w:t xml:space="preserve"> (</w:t>
            </w:r>
            <w:proofErr w:type="spellStart"/>
            <w:r w:rsidRPr="006A282D">
              <w:rPr>
                <w:color w:val="000000"/>
                <w:sz w:val="20"/>
                <w:szCs w:val="20"/>
                <w:lang w:val="es-ES" w:eastAsia="es-ES"/>
              </w:rPr>
              <w:t>days</w:t>
            </w:r>
            <w:proofErr w:type="spellEnd"/>
            <w:r w:rsidRPr="006A282D">
              <w:rPr>
                <w:color w:val="000000"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1854" w:type="dxa"/>
            <w:noWrap/>
            <w:hideMark/>
          </w:tcPr>
          <w:p w14:paraId="070A133A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-0.53</w:t>
            </w:r>
          </w:p>
          <w:p w14:paraId="28904541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77" w:type="dxa"/>
            <w:noWrap/>
            <w:hideMark/>
          </w:tcPr>
          <w:p w14:paraId="41BD9665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0.34</w:t>
            </w:r>
          </w:p>
          <w:p w14:paraId="213F7AFB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6A282D" w:rsidRPr="00295626" w14:paraId="7FEBE081" w14:textId="77777777" w:rsidTr="008117B9">
        <w:trPr>
          <w:trHeight w:val="135"/>
        </w:trPr>
        <w:tc>
          <w:tcPr>
            <w:tcW w:w="4878" w:type="dxa"/>
            <w:noWrap/>
            <w:hideMark/>
          </w:tcPr>
          <w:p w14:paraId="7740A4FF" w14:textId="77777777" w:rsidR="006A282D" w:rsidRPr="006A282D" w:rsidRDefault="006A282D" w:rsidP="006A282D">
            <w:pPr>
              <w:pStyle w:val="Compact"/>
              <w:spacing w:before="0" w:after="0"/>
              <w:rPr>
                <w:color w:val="000000"/>
                <w:sz w:val="20"/>
                <w:szCs w:val="20"/>
                <w:lang w:eastAsia="es-ES"/>
              </w:rPr>
            </w:pPr>
            <w:r w:rsidRPr="006A282D">
              <w:rPr>
                <w:color w:val="000000"/>
                <w:sz w:val="20"/>
                <w:szCs w:val="20"/>
                <w:lang w:eastAsia="es-ES"/>
              </w:rPr>
              <w:t>Annual freezing degree days (FDD, ºC)</w:t>
            </w:r>
          </w:p>
        </w:tc>
        <w:tc>
          <w:tcPr>
            <w:tcW w:w="1854" w:type="dxa"/>
            <w:noWrap/>
            <w:hideMark/>
          </w:tcPr>
          <w:p w14:paraId="0606C17A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0.41</w:t>
            </w:r>
          </w:p>
          <w:p w14:paraId="4C391C18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77" w:type="dxa"/>
            <w:noWrap/>
            <w:hideMark/>
          </w:tcPr>
          <w:p w14:paraId="45F79617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-0.69</w:t>
            </w:r>
          </w:p>
          <w:p w14:paraId="4645D43C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6A282D" w:rsidRPr="00295626" w14:paraId="11150BC6" w14:textId="77777777" w:rsidTr="008117B9">
        <w:trPr>
          <w:trHeight w:val="60"/>
        </w:trPr>
        <w:tc>
          <w:tcPr>
            <w:tcW w:w="4878" w:type="dxa"/>
            <w:tcBorders>
              <w:bottom w:val="single" w:sz="4" w:space="0" w:color="auto"/>
            </w:tcBorders>
            <w:noWrap/>
            <w:hideMark/>
          </w:tcPr>
          <w:p w14:paraId="1710A57C" w14:textId="77777777" w:rsidR="006A282D" w:rsidRPr="006A282D" w:rsidRDefault="006A282D" w:rsidP="006A282D">
            <w:pPr>
              <w:pStyle w:val="Compact"/>
              <w:spacing w:before="0" w:after="0"/>
              <w:rPr>
                <w:color w:val="000000"/>
                <w:sz w:val="20"/>
                <w:szCs w:val="20"/>
                <w:lang w:eastAsia="es-ES"/>
              </w:rPr>
            </w:pPr>
            <w:r w:rsidRPr="006A282D">
              <w:rPr>
                <w:color w:val="000000"/>
                <w:sz w:val="20"/>
                <w:szCs w:val="20"/>
                <w:lang w:eastAsia="es-ES"/>
              </w:rPr>
              <w:t>Annual growing degree days (GDD, ºC)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noWrap/>
            <w:hideMark/>
          </w:tcPr>
          <w:p w14:paraId="74A939D2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0.83</w:t>
            </w:r>
          </w:p>
          <w:p w14:paraId="1B1C1AD6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77" w:type="dxa"/>
            <w:tcBorders>
              <w:bottom w:val="single" w:sz="4" w:space="0" w:color="auto"/>
            </w:tcBorders>
            <w:noWrap/>
            <w:hideMark/>
          </w:tcPr>
          <w:p w14:paraId="203E4CCD" w14:textId="77777777" w:rsidR="006A282D" w:rsidRPr="006A282D" w:rsidRDefault="006A282D" w:rsidP="006A282D">
            <w:pPr>
              <w:pStyle w:val="Compact"/>
              <w:spacing w:before="0" w:after="0"/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6A282D">
              <w:rPr>
                <w:color w:val="000000"/>
                <w:sz w:val="20"/>
                <w:szCs w:val="20"/>
                <w:lang w:val="es-ES" w:eastAsia="es-ES"/>
              </w:rPr>
              <w:t>0.48</w:t>
            </w:r>
          </w:p>
        </w:tc>
      </w:tr>
    </w:tbl>
    <w:p w14:paraId="5169CA4E" w14:textId="33757A29" w:rsidR="00813793" w:rsidRDefault="00813793">
      <w:pPr>
        <w:spacing w:before="0" w:after="200" w:line="240" w:lineRule="auto"/>
        <w:jc w:val="left"/>
        <w:rPr>
          <w:b/>
          <w:bCs/>
          <w:sz w:val="22"/>
          <w:szCs w:val="22"/>
        </w:rPr>
      </w:pPr>
    </w:p>
    <w:p w14:paraId="3B007AE1" w14:textId="77777777" w:rsidR="006A282D" w:rsidRDefault="006A282D">
      <w:pPr>
        <w:spacing w:before="0" w:after="20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509F67D2" w14:textId="1A3E1A58" w:rsidR="00813793" w:rsidRDefault="00813793" w:rsidP="00813793">
      <w:pPr>
        <w:spacing w:before="120" w:after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Table </w:t>
      </w:r>
      <w:r w:rsidR="006A282D">
        <w:rPr>
          <w:b/>
          <w:bCs/>
          <w:sz w:val="22"/>
          <w:szCs w:val="22"/>
        </w:rPr>
        <w:t>S</w:t>
      </w:r>
      <w:r w:rsidR="00136ED3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. </w:t>
      </w:r>
      <w:r w:rsidRPr="0044094D">
        <w:rPr>
          <w:sz w:val="22"/>
          <w:szCs w:val="22"/>
        </w:rPr>
        <w:t>Mean values and standard error</w:t>
      </w:r>
      <w:r w:rsidR="002F2A7E">
        <w:rPr>
          <w:sz w:val="22"/>
          <w:szCs w:val="22"/>
        </w:rPr>
        <w:t xml:space="preserve"> </w:t>
      </w:r>
      <w:r w:rsidRPr="0044094D">
        <w:rPr>
          <w:sz w:val="22"/>
          <w:szCs w:val="22"/>
        </w:rPr>
        <w:t xml:space="preserve">for </w:t>
      </w:r>
      <w:r w:rsidR="002F2A7E">
        <w:rPr>
          <w:sz w:val="22"/>
          <w:szCs w:val="22"/>
        </w:rPr>
        <w:t>soil</w:t>
      </w:r>
      <w:r w:rsidRPr="0044094D">
        <w:rPr>
          <w:sz w:val="22"/>
          <w:szCs w:val="22"/>
        </w:rPr>
        <w:t xml:space="preserve"> bioclimatic indices </w:t>
      </w:r>
      <w:r w:rsidR="002F2A7E">
        <w:rPr>
          <w:sz w:val="22"/>
          <w:szCs w:val="22"/>
        </w:rPr>
        <w:t>calculated</w:t>
      </w:r>
      <w:r w:rsidRPr="0044094D">
        <w:rPr>
          <w:sz w:val="22"/>
          <w:szCs w:val="22"/>
        </w:rPr>
        <w:t xml:space="preserve"> from </w:t>
      </w:r>
      <w:r w:rsidR="000E4D95">
        <w:rPr>
          <w:sz w:val="22"/>
          <w:szCs w:val="22"/>
        </w:rPr>
        <w:t xml:space="preserve">the </w:t>
      </w:r>
      <w:r w:rsidRPr="0044094D">
        <w:rPr>
          <w:sz w:val="22"/>
          <w:szCs w:val="22"/>
        </w:rPr>
        <w:t>spatial and temporal surveys</w:t>
      </w:r>
      <w:r>
        <w:rPr>
          <w:sz w:val="22"/>
          <w:szCs w:val="22"/>
        </w:rPr>
        <w:t xml:space="preserve"> </w:t>
      </w:r>
      <w:r w:rsidR="000E4D95">
        <w:rPr>
          <w:sz w:val="22"/>
          <w:szCs w:val="22"/>
        </w:rPr>
        <w:t>(N = 84) conducted in</w:t>
      </w:r>
      <w:r>
        <w:rPr>
          <w:sz w:val="22"/>
          <w:szCs w:val="22"/>
        </w:rPr>
        <w:t xml:space="preserve"> our four </w:t>
      </w:r>
      <w:r w:rsidR="000E4D95">
        <w:rPr>
          <w:sz w:val="22"/>
          <w:szCs w:val="22"/>
        </w:rPr>
        <w:t xml:space="preserve">alpine </w:t>
      </w:r>
      <w:r>
        <w:rPr>
          <w:sz w:val="22"/>
          <w:szCs w:val="22"/>
        </w:rPr>
        <w:t>sites</w:t>
      </w:r>
      <w:r w:rsidR="000E4D95">
        <w:rPr>
          <w:sz w:val="22"/>
          <w:szCs w:val="22"/>
        </w:rPr>
        <w:t xml:space="preserve"> of the </w:t>
      </w:r>
      <w:proofErr w:type="spellStart"/>
      <w:r w:rsidR="000E4D95">
        <w:rPr>
          <w:sz w:val="22"/>
          <w:szCs w:val="22"/>
        </w:rPr>
        <w:t>Picos</w:t>
      </w:r>
      <w:proofErr w:type="spellEnd"/>
      <w:r w:rsidR="000E4D95">
        <w:rPr>
          <w:sz w:val="22"/>
          <w:szCs w:val="22"/>
        </w:rPr>
        <w:t xml:space="preserve"> de Europa National Park, Spain</w:t>
      </w:r>
      <w:r w:rsidRPr="0044094D">
        <w:rPr>
          <w:sz w:val="22"/>
          <w:szCs w:val="22"/>
        </w:rPr>
        <w:t xml:space="preserve">. </w:t>
      </w:r>
      <w:r w:rsidR="00441009">
        <w:rPr>
          <w:sz w:val="22"/>
          <w:szCs w:val="22"/>
        </w:rPr>
        <w:t>T and p values correspond</w:t>
      </w:r>
      <w:r w:rsidRPr="0044094D">
        <w:rPr>
          <w:sz w:val="22"/>
          <w:szCs w:val="22"/>
        </w:rPr>
        <w:t xml:space="preserve"> </w:t>
      </w:r>
      <w:r w:rsidR="00441009">
        <w:rPr>
          <w:sz w:val="22"/>
          <w:szCs w:val="22"/>
        </w:rPr>
        <w:t>to</w:t>
      </w:r>
      <w:r w:rsidRPr="0044094D">
        <w:rPr>
          <w:sz w:val="22"/>
          <w:szCs w:val="22"/>
        </w:rPr>
        <w:t xml:space="preserve"> </w:t>
      </w:r>
      <w:r w:rsidR="00441009">
        <w:rPr>
          <w:sz w:val="22"/>
          <w:szCs w:val="22"/>
        </w:rPr>
        <w:t>a</w:t>
      </w:r>
      <w:r>
        <w:rPr>
          <w:sz w:val="22"/>
          <w:szCs w:val="22"/>
        </w:rPr>
        <w:t xml:space="preserve"> sided </w:t>
      </w:r>
      <w:r w:rsidRPr="0044094D">
        <w:rPr>
          <w:sz w:val="22"/>
          <w:szCs w:val="22"/>
        </w:rPr>
        <w:t>paired t-test</w:t>
      </w:r>
      <w:r>
        <w:rPr>
          <w:sz w:val="22"/>
          <w:szCs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045"/>
        <w:gridCol w:w="2386"/>
        <w:gridCol w:w="925"/>
        <w:gridCol w:w="548"/>
        <w:gridCol w:w="1086"/>
      </w:tblGrid>
      <w:tr w:rsidR="00813793" w:rsidRPr="00857D3A" w14:paraId="78FE25A0" w14:textId="77777777" w:rsidTr="00577592">
        <w:trPr>
          <w:trHeight w:val="501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5EC766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C79D2">
              <w:rPr>
                <w:rFonts w:ascii="Arial" w:hAnsi="Arial" w:cs="Arial"/>
                <w:sz w:val="20"/>
                <w:szCs w:val="20"/>
              </w:rPr>
              <w:t>Bioclimatic</w:t>
            </w:r>
            <w:proofErr w:type="spellEnd"/>
            <w:r w:rsidRPr="00FC79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C79D2">
              <w:rPr>
                <w:rFonts w:ascii="Arial" w:hAnsi="Arial" w:cs="Arial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43AF1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C79D2">
              <w:rPr>
                <w:rFonts w:ascii="Arial" w:hAnsi="Arial" w:cs="Arial"/>
                <w:sz w:val="20"/>
                <w:szCs w:val="20"/>
              </w:rPr>
              <w:t>Spatial</w:t>
            </w:r>
            <w:proofErr w:type="spellEnd"/>
            <w:r w:rsidRPr="00FC79D2">
              <w:rPr>
                <w:rFonts w:ascii="Arial" w:hAnsi="Arial" w:cs="Arial"/>
                <w:sz w:val="20"/>
                <w:szCs w:val="20"/>
              </w:rPr>
              <w:t xml:space="preserve"> mean </w:t>
            </w: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± SE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613CE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 xml:space="preserve">Temporal mean </w:t>
            </w: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± SE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2A106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83F31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C79D2">
              <w:rPr>
                <w:rFonts w:ascii="Arial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D16BC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p-</w:t>
            </w:r>
            <w:proofErr w:type="spellStart"/>
            <w:r w:rsidRPr="00FC79D2">
              <w:rPr>
                <w:rFonts w:ascii="Arial" w:hAnsi="Arial" w:cs="Arial"/>
                <w:sz w:val="20"/>
                <w:szCs w:val="20"/>
              </w:rPr>
              <w:t>value</w:t>
            </w:r>
            <w:proofErr w:type="spellEnd"/>
          </w:p>
        </w:tc>
      </w:tr>
      <w:tr w:rsidR="00813793" w:rsidRPr="00857D3A" w14:paraId="1D9BCE93" w14:textId="77777777" w:rsidTr="00577592">
        <w:trPr>
          <w:trHeight w:val="340"/>
        </w:trPr>
        <w:tc>
          <w:tcPr>
            <w:tcW w:w="1951" w:type="dxa"/>
            <w:tcBorders>
              <w:top w:val="single" w:sz="4" w:space="0" w:color="auto"/>
            </w:tcBorders>
          </w:tcPr>
          <w:p w14:paraId="48F66A94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Bio1</w:t>
            </w:r>
          </w:p>
        </w:tc>
        <w:tc>
          <w:tcPr>
            <w:tcW w:w="2045" w:type="dxa"/>
            <w:tcBorders>
              <w:top w:val="single" w:sz="4" w:space="0" w:color="auto"/>
            </w:tcBorders>
          </w:tcPr>
          <w:p w14:paraId="3063888F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2.38 ± 0.537</w:t>
            </w:r>
          </w:p>
        </w:tc>
        <w:tc>
          <w:tcPr>
            <w:tcW w:w="2386" w:type="dxa"/>
            <w:tcBorders>
              <w:top w:val="single" w:sz="4" w:space="0" w:color="auto"/>
            </w:tcBorders>
          </w:tcPr>
          <w:p w14:paraId="757A92CA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1.95 ±0.26</w:t>
            </w:r>
          </w:p>
        </w:tc>
        <w:tc>
          <w:tcPr>
            <w:tcW w:w="925" w:type="dxa"/>
            <w:tcBorders>
              <w:top w:val="single" w:sz="4" w:space="0" w:color="auto"/>
            </w:tcBorders>
          </w:tcPr>
          <w:p w14:paraId="7A5E3C1A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1.13</w:t>
            </w:r>
          </w:p>
        </w:tc>
        <w:tc>
          <w:tcPr>
            <w:tcW w:w="548" w:type="dxa"/>
            <w:tcBorders>
              <w:top w:val="single" w:sz="4" w:space="0" w:color="auto"/>
            </w:tcBorders>
          </w:tcPr>
          <w:p w14:paraId="0C34A0DE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single" w:sz="4" w:space="0" w:color="auto"/>
            </w:tcBorders>
          </w:tcPr>
          <w:p w14:paraId="5A0C1C05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0.1702</w:t>
            </w:r>
          </w:p>
        </w:tc>
      </w:tr>
      <w:tr w:rsidR="00813793" w:rsidRPr="00857D3A" w14:paraId="568C71D1" w14:textId="77777777" w:rsidTr="00577592">
        <w:trPr>
          <w:trHeight w:val="340"/>
        </w:trPr>
        <w:tc>
          <w:tcPr>
            <w:tcW w:w="1951" w:type="dxa"/>
          </w:tcPr>
          <w:p w14:paraId="7D50A04F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Bio2</w:t>
            </w:r>
          </w:p>
        </w:tc>
        <w:tc>
          <w:tcPr>
            <w:tcW w:w="2045" w:type="dxa"/>
          </w:tcPr>
          <w:p w14:paraId="1922FEC6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3.16 ± 0.139</w:t>
            </w:r>
          </w:p>
        </w:tc>
        <w:tc>
          <w:tcPr>
            <w:tcW w:w="2386" w:type="dxa"/>
          </w:tcPr>
          <w:p w14:paraId="6E94A002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1.22 ± 0.26</w:t>
            </w:r>
          </w:p>
        </w:tc>
        <w:tc>
          <w:tcPr>
            <w:tcW w:w="925" w:type="dxa"/>
          </w:tcPr>
          <w:p w14:paraId="56CB61C3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12.70</w:t>
            </w:r>
          </w:p>
        </w:tc>
        <w:tc>
          <w:tcPr>
            <w:tcW w:w="548" w:type="dxa"/>
          </w:tcPr>
          <w:p w14:paraId="53726B8D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6" w:type="dxa"/>
          </w:tcPr>
          <w:p w14:paraId="6794E7C5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&lt; 0.005</w:t>
            </w:r>
          </w:p>
        </w:tc>
      </w:tr>
      <w:tr w:rsidR="00813793" w:rsidRPr="00857D3A" w14:paraId="5B364DE5" w14:textId="77777777" w:rsidTr="00577592">
        <w:trPr>
          <w:trHeight w:val="340"/>
        </w:trPr>
        <w:tc>
          <w:tcPr>
            <w:tcW w:w="1951" w:type="dxa"/>
          </w:tcPr>
          <w:p w14:paraId="64F7456D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  <w:lang w:val="en-US"/>
              </w:rPr>
              <w:t>Bio7</w:t>
            </w:r>
          </w:p>
        </w:tc>
        <w:tc>
          <w:tcPr>
            <w:tcW w:w="2045" w:type="dxa"/>
          </w:tcPr>
          <w:p w14:paraId="7D2F5304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8.99 ± 2.07</w:t>
            </w:r>
          </w:p>
        </w:tc>
        <w:tc>
          <w:tcPr>
            <w:tcW w:w="2386" w:type="dxa"/>
          </w:tcPr>
          <w:p w14:paraId="1B90BA4A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7.95 ± 1.99</w:t>
            </w:r>
          </w:p>
        </w:tc>
        <w:tc>
          <w:tcPr>
            <w:tcW w:w="925" w:type="dxa"/>
          </w:tcPr>
          <w:p w14:paraId="1A4769D9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0.765</w:t>
            </w:r>
          </w:p>
        </w:tc>
        <w:tc>
          <w:tcPr>
            <w:tcW w:w="548" w:type="dxa"/>
          </w:tcPr>
          <w:p w14:paraId="40B46FD1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6" w:type="dxa"/>
          </w:tcPr>
          <w:p w14:paraId="6532716D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0.2499</w:t>
            </w:r>
          </w:p>
        </w:tc>
      </w:tr>
      <w:tr w:rsidR="00813793" w:rsidRPr="00857D3A" w14:paraId="0B4E15AE" w14:textId="77777777" w:rsidTr="00577592">
        <w:trPr>
          <w:trHeight w:val="340"/>
        </w:trPr>
        <w:tc>
          <w:tcPr>
            <w:tcW w:w="1951" w:type="dxa"/>
          </w:tcPr>
          <w:p w14:paraId="4D57283A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  <w:lang w:val="en-US"/>
              </w:rPr>
              <w:t>Snow</w:t>
            </w:r>
          </w:p>
        </w:tc>
        <w:tc>
          <w:tcPr>
            <w:tcW w:w="2045" w:type="dxa"/>
          </w:tcPr>
          <w:p w14:paraId="23AF1157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202 ± 22.4</w:t>
            </w:r>
          </w:p>
        </w:tc>
        <w:tc>
          <w:tcPr>
            <w:tcW w:w="2386" w:type="dxa"/>
          </w:tcPr>
          <w:p w14:paraId="0E38E909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88.2 ± 7.76</w:t>
            </w:r>
          </w:p>
        </w:tc>
        <w:tc>
          <w:tcPr>
            <w:tcW w:w="925" w:type="dxa"/>
          </w:tcPr>
          <w:p w14:paraId="3850BB1D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548" w:type="dxa"/>
          </w:tcPr>
          <w:p w14:paraId="0C270DE5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6" w:type="dxa"/>
          </w:tcPr>
          <w:p w14:paraId="514CD32C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Style w:val="cf01"/>
                <w:rFonts w:ascii="Arial" w:hAnsi="Arial" w:cs="Arial"/>
                <w:sz w:val="20"/>
                <w:szCs w:val="20"/>
                <w:lang w:val="en-US"/>
              </w:rPr>
              <w:t>&lt; 0.005</w:t>
            </w:r>
          </w:p>
        </w:tc>
      </w:tr>
      <w:tr w:rsidR="00813793" w:rsidRPr="00857D3A" w14:paraId="4B8D5517" w14:textId="77777777" w:rsidTr="00577592">
        <w:trPr>
          <w:trHeight w:val="340"/>
        </w:trPr>
        <w:tc>
          <w:tcPr>
            <w:tcW w:w="1951" w:type="dxa"/>
          </w:tcPr>
          <w:p w14:paraId="4DA26DC1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  <w:lang w:val="en-US"/>
              </w:rPr>
              <w:t>GDD</w:t>
            </w:r>
          </w:p>
        </w:tc>
        <w:tc>
          <w:tcPr>
            <w:tcW w:w="2045" w:type="dxa"/>
          </w:tcPr>
          <w:p w14:paraId="6B597222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752 ± 104</w:t>
            </w:r>
          </w:p>
        </w:tc>
        <w:tc>
          <w:tcPr>
            <w:tcW w:w="2386" w:type="dxa"/>
          </w:tcPr>
          <w:p w14:paraId="617C6734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647 ± 110</w:t>
            </w:r>
          </w:p>
        </w:tc>
        <w:tc>
          <w:tcPr>
            <w:tcW w:w="925" w:type="dxa"/>
          </w:tcPr>
          <w:p w14:paraId="7C90229C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1.01</w:t>
            </w:r>
          </w:p>
        </w:tc>
        <w:tc>
          <w:tcPr>
            <w:tcW w:w="548" w:type="dxa"/>
          </w:tcPr>
          <w:p w14:paraId="408CAA04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6" w:type="dxa"/>
          </w:tcPr>
          <w:p w14:paraId="6F63324B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0.1934</w:t>
            </w:r>
          </w:p>
        </w:tc>
      </w:tr>
      <w:tr w:rsidR="00813793" w:rsidRPr="00857D3A" w14:paraId="776B7943" w14:textId="77777777" w:rsidTr="00577592">
        <w:trPr>
          <w:trHeight w:val="340"/>
        </w:trPr>
        <w:tc>
          <w:tcPr>
            <w:tcW w:w="1951" w:type="dxa"/>
            <w:tcBorders>
              <w:bottom w:val="single" w:sz="4" w:space="0" w:color="auto"/>
            </w:tcBorders>
          </w:tcPr>
          <w:p w14:paraId="0806384A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  <w:lang w:val="en-US"/>
              </w:rPr>
              <w:t>FDD</w:t>
            </w: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14:paraId="71AA15B1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121 ± 62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14:paraId="250F2AF4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134 ± 86.4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51EF8BA9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-0.29</w:t>
            </w:r>
          </w:p>
        </w:tc>
        <w:tc>
          <w:tcPr>
            <w:tcW w:w="548" w:type="dxa"/>
            <w:tcBorders>
              <w:bottom w:val="single" w:sz="4" w:space="0" w:color="auto"/>
            </w:tcBorders>
          </w:tcPr>
          <w:p w14:paraId="6DCDB4FF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07A59C57" w14:textId="77777777" w:rsidR="00813793" w:rsidRPr="00FC79D2" w:rsidRDefault="00813793" w:rsidP="0057759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9D2">
              <w:rPr>
                <w:rFonts w:ascii="Arial" w:hAnsi="Arial" w:cs="Arial"/>
                <w:sz w:val="20"/>
                <w:szCs w:val="20"/>
              </w:rPr>
              <w:t>0.6047</w:t>
            </w:r>
          </w:p>
        </w:tc>
      </w:tr>
    </w:tbl>
    <w:p w14:paraId="253620A5" w14:textId="5B284896" w:rsidR="00376228" w:rsidRDefault="00376228" w:rsidP="006A282D">
      <w:pPr>
        <w:spacing w:before="120" w:after="0"/>
        <w:jc w:val="left"/>
      </w:pPr>
      <w:r>
        <w:br w:type="page"/>
      </w:r>
    </w:p>
    <w:p w14:paraId="45246BA3" w14:textId="28D7BDCC" w:rsidR="002F4548" w:rsidRPr="006A282D" w:rsidRDefault="002F4548" w:rsidP="006A282D">
      <w:pPr>
        <w:spacing w:before="120" w:after="0"/>
        <w:jc w:val="left"/>
        <w:rPr>
          <w:b/>
          <w:bCs/>
          <w:sz w:val="22"/>
          <w:szCs w:val="22"/>
        </w:rPr>
      </w:pPr>
      <w:r w:rsidRPr="006A282D">
        <w:rPr>
          <w:b/>
          <w:bCs/>
          <w:sz w:val="22"/>
          <w:szCs w:val="22"/>
        </w:rPr>
        <w:lastRenderedPageBreak/>
        <w:t>Table S</w:t>
      </w:r>
      <w:r w:rsidR="00136ED3">
        <w:rPr>
          <w:b/>
          <w:bCs/>
          <w:sz w:val="22"/>
          <w:szCs w:val="22"/>
        </w:rPr>
        <w:t>2</w:t>
      </w:r>
      <w:r w:rsidRPr="006A282D">
        <w:rPr>
          <w:b/>
          <w:bCs/>
          <w:sz w:val="22"/>
          <w:szCs w:val="22"/>
        </w:rPr>
        <w:t xml:space="preserve">. </w:t>
      </w:r>
      <w:r w:rsidRPr="006A282D">
        <w:rPr>
          <w:sz w:val="22"/>
          <w:szCs w:val="22"/>
        </w:rPr>
        <w:t xml:space="preserve">Species </w:t>
      </w:r>
      <w:r w:rsidR="00597C3C" w:rsidRPr="006A282D">
        <w:rPr>
          <w:sz w:val="22"/>
          <w:szCs w:val="22"/>
        </w:rPr>
        <w:t xml:space="preserve">registered during </w:t>
      </w:r>
      <w:r w:rsidR="00D2356D">
        <w:rPr>
          <w:sz w:val="22"/>
          <w:szCs w:val="22"/>
        </w:rPr>
        <w:t xml:space="preserve">the </w:t>
      </w:r>
      <w:r w:rsidR="00F175DD">
        <w:rPr>
          <w:sz w:val="22"/>
          <w:szCs w:val="22"/>
        </w:rPr>
        <w:t xml:space="preserve">temporal and </w:t>
      </w:r>
      <w:r w:rsidR="00597C3C" w:rsidRPr="006A282D">
        <w:rPr>
          <w:sz w:val="22"/>
          <w:szCs w:val="22"/>
        </w:rPr>
        <w:t>spatial survey</w:t>
      </w:r>
      <w:r w:rsidR="00F175DD">
        <w:rPr>
          <w:sz w:val="22"/>
          <w:szCs w:val="22"/>
        </w:rPr>
        <w:t>s</w:t>
      </w:r>
      <w:r w:rsidR="00D2356D">
        <w:rPr>
          <w:sz w:val="22"/>
          <w:szCs w:val="22"/>
        </w:rPr>
        <w:t xml:space="preserve"> in</w:t>
      </w:r>
      <w:r w:rsidR="00F175DD">
        <w:rPr>
          <w:sz w:val="22"/>
          <w:szCs w:val="22"/>
        </w:rPr>
        <w:t xml:space="preserve"> 84 vegetation plots sampled in the </w:t>
      </w:r>
      <w:proofErr w:type="spellStart"/>
      <w:r w:rsidR="00F175DD">
        <w:rPr>
          <w:sz w:val="22"/>
          <w:szCs w:val="22"/>
        </w:rPr>
        <w:t>Picos</w:t>
      </w:r>
      <w:proofErr w:type="spellEnd"/>
      <w:r w:rsidR="00F175DD">
        <w:rPr>
          <w:sz w:val="22"/>
          <w:szCs w:val="22"/>
        </w:rPr>
        <w:t xml:space="preserve"> de Europa National Park, Spain</w:t>
      </w:r>
      <w:r w:rsidR="00021B61" w:rsidRPr="006A282D">
        <w:rPr>
          <w:sz w:val="22"/>
          <w:szCs w:val="22"/>
        </w:rPr>
        <w:t>,</w:t>
      </w:r>
      <w:r w:rsidR="00F175DD">
        <w:rPr>
          <w:sz w:val="22"/>
          <w:szCs w:val="22"/>
        </w:rPr>
        <w:t xml:space="preserve"> with</w:t>
      </w:r>
      <w:r w:rsidR="00021B61" w:rsidRPr="006A282D">
        <w:rPr>
          <w:sz w:val="22"/>
          <w:szCs w:val="22"/>
        </w:rPr>
        <w:t xml:space="preserve"> their </w:t>
      </w:r>
      <w:r w:rsidR="00750661" w:rsidRPr="006A282D">
        <w:rPr>
          <w:sz w:val="22"/>
          <w:szCs w:val="22"/>
        </w:rPr>
        <w:t xml:space="preserve">corresponding </w:t>
      </w:r>
      <w:r w:rsidR="00597C3C" w:rsidRPr="006A282D">
        <w:rPr>
          <w:sz w:val="22"/>
          <w:szCs w:val="22"/>
        </w:rPr>
        <w:t xml:space="preserve">abbreviations </w:t>
      </w:r>
      <w:r w:rsidR="00750661" w:rsidRPr="006A282D">
        <w:rPr>
          <w:sz w:val="22"/>
          <w:szCs w:val="22"/>
        </w:rPr>
        <w:t xml:space="preserve">and scores </w:t>
      </w:r>
      <w:r w:rsidR="00CD5F25">
        <w:rPr>
          <w:sz w:val="22"/>
          <w:szCs w:val="22"/>
        </w:rPr>
        <w:t>obtained from the</w:t>
      </w:r>
      <w:r w:rsidR="00750661" w:rsidRPr="006A282D">
        <w:rPr>
          <w:sz w:val="22"/>
          <w:szCs w:val="22"/>
        </w:rPr>
        <w:t xml:space="preserve"> NMDS (Fig 1D).</w:t>
      </w:r>
    </w:p>
    <w:tbl>
      <w:tblPr>
        <w:tblW w:w="83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0"/>
        <w:gridCol w:w="1360"/>
        <w:gridCol w:w="1200"/>
        <w:gridCol w:w="1200"/>
      </w:tblGrid>
      <w:tr w:rsidR="00D52297" w:rsidRPr="00D2356D" w14:paraId="15EB3168" w14:textId="77777777" w:rsidTr="00D2356D">
        <w:trPr>
          <w:trHeight w:val="300"/>
        </w:trPr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D173" w14:textId="77777777" w:rsidR="00D52297" w:rsidRPr="00D2356D" w:rsidRDefault="00D52297" w:rsidP="00D2356D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Species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05D7" w14:textId="77777777" w:rsidR="00D52297" w:rsidRPr="00D2356D" w:rsidRDefault="00D52297" w:rsidP="00D2356D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Abbreviation</w:t>
            </w:r>
            <w:proofErr w:type="spellEnd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D383" w14:textId="77777777" w:rsidR="00D52297" w:rsidRPr="00D2356D" w:rsidRDefault="00D52297" w:rsidP="00D2356D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NMDS 1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0A3A" w14:textId="77777777" w:rsidR="00D52297" w:rsidRPr="00D2356D" w:rsidRDefault="00D52297" w:rsidP="00D2356D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NMDS 2</w:t>
            </w:r>
          </w:p>
        </w:tc>
      </w:tr>
      <w:tr w:rsidR="00D52297" w:rsidRPr="00D2356D" w14:paraId="72ABBCFC" w14:textId="77777777" w:rsidTr="00D2356D">
        <w:trPr>
          <w:trHeight w:val="300"/>
        </w:trPr>
        <w:tc>
          <w:tcPr>
            <w:tcW w:w="4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308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Agrostis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schleicheri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A642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Agrsch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F065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-0.22626249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11E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-0.32865479</w:t>
            </w:r>
          </w:p>
        </w:tc>
      </w:tr>
      <w:tr w:rsidR="00D52297" w:rsidRPr="00D2356D" w14:paraId="50C30B2D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17E1478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Alchemilla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catalaunica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CE4226D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Alccat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7097979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-0.24786943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1861AE8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0.44510949</w:t>
            </w:r>
          </w:p>
        </w:tc>
      </w:tr>
      <w:tr w:rsidR="00D52297" w:rsidRPr="00D2356D" w14:paraId="0B8325A0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5908F78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Androsace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villosa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5DCCB6D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Andvil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7516D3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-0.56092072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F96ACD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-0.13187965</w:t>
            </w:r>
          </w:p>
        </w:tc>
      </w:tr>
      <w:tr w:rsidR="00D52297" w:rsidRPr="00D2356D" w14:paraId="3B46E29B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14714DC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Anemone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pavoniana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EF81C6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Anepav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678000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-0.30701826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A66A3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-0.00645525</w:t>
            </w:r>
          </w:p>
        </w:tc>
      </w:tr>
      <w:tr w:rsidR="00D52297" w:rsidRPr="00D2356D" w14:paraId="37F13D40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970278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Anthyllis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vulneraria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EAA44DB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Antvul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207054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0.09275869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882407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-0.19304245</w:t>
            </w:r>
          </w:p>
        </w:tc>
      </w:tr>
      <w:tr w:rsidR="00D52297" w:rsidRPr="00D2356D" w14:paraId="467FFAC3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CC7967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Arabis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alpina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FE53C3C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Araalp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844A92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0.24387917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1B2C50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0.3089445</w:t>
            </w:r>
          </w:p>
        </w:tc>
      </w:tr>
      <w:tr w:rsidR="00D52297" w:rsidRPr="00D2356D" w14:paraId="7BB9BA74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6C3F4DD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Arenaria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erinacea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6959CF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Areeri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4B2E7E1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-0.40324069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E764ECB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-0.37136211</w:t>
            </w:r>
          </w:p>
        </w:tc>
      </w:tr>
      <w:tr w:rsidR="00D52297" w:rsidRPr="00D2356D" w14:paraId="1799347A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32E5E2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Arenaria grandiflora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EA9DEBF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Aregra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5D348C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0.57040639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59D1E1E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0.03229533</w:t>
            </w:r>
          </w:p>
        </w:tc>
      </w:tr>
      <w:tr w:rsidR="00D52297" w:rsidRPr="00D2356D" w14:paraId="230CE7AB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B7EDC0C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Arenaria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moehringioides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CCCAD3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Aremoe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31F3183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0.37818069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EBB5085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-0.18958146</w:t>
            </w:r>
          </w:p>
        </w:tc>
      </w:tr>
      <w:tr w:rsidR="00D52297" w:rsidRPr="00D2356D" w14:paraId="6A1F3A68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1204D95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Arenaria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purpurascens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F4D2B6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Arepur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E866223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-0.29890923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46FA525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-0.05363037</w:t>
            </w:r>
          </w:p>
        </w:tc>
      </w:tr>
      <w:tr w:rsidR="00D52297" w:rsidRPr="00D2356D" w14:paraId="58127C77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B1089F0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Armeria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cantabrica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488941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Armcan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6A59F95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0.55688866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AE7C236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0.12081685</w:t>
            </w:r>
          </w:p>
        </w:tc>
      </w:tr>
      <w:tr w:rsidR="00D52297" w:rsidRPr="00D2356D" w14:paraId="6BC85ED2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83DBBF8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Botrychium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lunaria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360F1A8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Botlun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923AEB2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0.23467495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8F1B562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0.33913668</w:t>
            </w:r>
          </w:p>
        </w:tc>
      </w:tr>
      <w:tr w:rsidR="00D52297" w:rsidRPr="00D2356D" w14:paraId="7E8DE5F4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0EA7FA0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Carduus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carlinoides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F2ECEC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Carcar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1C078BA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0.66358154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FE425E0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-0.17465052</w:t>
            </w:r>
          </w:p>
        </w:tc>
      </w:tr>
      <w:tr w:rsidR="00D52297" w:rsidRPr="00D2356D" w14:paraId="12E7C83F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4BBC1D8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Carex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ornithopoda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2084D37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Carorn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871757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0.37664498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0972EB6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0.13271975</w:t>
            </w:r>
          </w:p>
        </w:tc>
      </w:tr>
      <w:tr w:rsidR="00D52297" w:rsidRPr="00D2356D" w14:paraId="7F8C00CF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0F9E157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Carex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pulicaris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D46B93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Carpul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D3D7C47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0.58957326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AD59A44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0.25104494</w:t>
            </w:r>
          </w:p>
        </w:tc>
      </w:tr>
      <w:tr w:rsidR="00D52297" w:rsidRPr="00D2356D" w14:paraId="52F60B8F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9080ACC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Carex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sempervirens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49308DB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Carsem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7C77DB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-0.38531771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B2FC71A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0.22600719</w:t>
            </w:r>
          </w:p>
        </w:tc>
      </w:tr>
      <w:tr w:rsidR="00D52297" w:rsidRPr="00D2356D" w14:paraId="301987FF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42641F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Cystopteris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fragilis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ABE8D56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Cysfra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40CA79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-0.14760722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FA46092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-0.35747592</w:t>
            </w:r>
          </w:p>
        </w:tc>
      </w:tr>
      <w:tr w:rsidR="00D52297" w:rsidRPr="00D2356D" w14:paraId="5411B6E2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E831C00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Dethawia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splendens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subsp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.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cantabrica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6D60816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Detspl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0116E6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-0.40297643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0D84668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0.07236984</w:t>
            </w:r>
          </w:p>
        </w:tc>
      </w:tr>
      <w:tr w:rsidR="00D52297" w:rsidRPr="00D2356D" w14:paraId="1B33C694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6A1D14C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Draba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dedeana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8E7183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Draded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99CEE0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-0.43467822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A244BB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0.49376216</w:t>
            </w:r>
          </w:p>
        </w:tc>
      </w:tr>
      <w:tr w:rsidR="00D52297" w:rsidRPr="00D2356D" w14:paraId="68AE151D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C55CCFF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Erigeron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alpinus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2A61313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Erialp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36A1D5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0.10832918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2EB51CE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0.22171564</w:t>
            </w:r>
          </w:p>
        </w:tc>
      </w:tr>
      <w:tr w:rsidR="00D52297" w:rsidRPr="00D2356D" w14:paraId="328E1FD8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96CEC19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Eryngium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bourgatii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2AA70D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Erybou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FB8E32B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-0.18389075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EFBF64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0.21969489</w:t>
            </w:r>
          </w:p>
        </w:tc>
      </w:tr>
      <w:tr w:rsidR="00D52297" w:rsidRPr="00D2356D" w14:paraId="4C3DDF2D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1686402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Euphorbia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pyrenaica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CD15F97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Euppyr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74D0CE8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-0.41246197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F4ED3C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-0.09036552</w:t>
            </w:r>
          </w:p>
        </w:tc>
      </w:tr>
      <w:tr w:rsidR="00D52297" w:rsidRPr="00D2356D" w14:paraId="7C228AB4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CA7AD0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Euphrasia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salisburgensis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7A5735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Eupsal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46478A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-0.22463362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3353CB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-0.34160941</w:t>
            </w:r>
          </w:p>
        </w:tc>
      </w:tr>
      <w:tr w:rsidR="00D52297" w:rsidRPr="00D2356D" w14:paraId="2F6EDBD6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4301440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Festuca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glacialis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385B4A3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Fesgla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6FC5CE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0.70335011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A043B97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0.10426121</w:t>
            </w:r>
          </w:p>
        </w:tc>
      </w:tr>
      <w:tr w:rsidR="00D52297" w:rsidRPr="00D2356D" w14:paraId="71BEAD40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AF45B43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Festuca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gr. rubra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5DEDDD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Fesrub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7AE690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-0.07073091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EEC13C0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0.39051504</w:t>
            </w:r>
          </w:p>
        </w:tc>
      </w:tr>
      <w:tr w:rsidR="00D52297" w:rsidRPr="00D2356D" w14:paraId="5F4935E8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B095DDF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Festuca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hystrix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16303F5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Feshys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E9BC6E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-0.39802784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92BC59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-0.24144864</w:t>
            </w:r>
          </w:p>
        </w:tc>
      </w:tr>
      <w:tr w:rsidR="00D52297" w:rsidRPr="00D2356D" w14:paraId="3679B06E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6A5FA9F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Festuca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picoeuropeana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88C6A78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Fespic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DD6D16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-0.24077199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2AEC99E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-0.37138493</w:t>
            </w:r>
          </w:p>
        </w:tc>
      </w:tr>
      <w:tr w:rsidR="00D52297" w:rsidRPr="00D2356D" w14:paraId="601453CE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572338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Galium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pumilum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92F3AB3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Galpum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3EBC6A8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0.05775293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7310EDE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0.62816766</w:t>
            </w:r>
          </w:p>
        </w:tc>
      </w:tr>
      <w:tr w:rsidR="00D52297" w:rsidRPr="00D2356D" w14:paraId="478B979F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6DFFB07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Galium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pyrenaicum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9ADF250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Galpyr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135DECD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0.07784597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AB11BFE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-0.62731841</w:t>
            </w:r>
          </w:p>
        </w:tc>
      </w:tr>
      <w:tr w:rsidR="00D52297" w:rsidRPr="00D2356D" w14:paraId="34E618EB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144848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Genista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legionensis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C9CA4B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Genleg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06764A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-0.59950319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8E5882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-0.08017966</w:t>
            </w:r>
          </w:p>
        </w:tc>
      </w:tr>
      <w:tr w:rsidR="00D52297" w:rsidRPr="00D2356D" w14:paraId="41FB2C9F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A56B0DB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Gentiana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nivalis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ACBB851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Genniv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46AF7E2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0.14433934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B467B4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0.08736727</w:t>
            </w:r>
          </w:p>
        </w:tc>
      </w:tr>
      <w:tr w:rsidR="00D52297" w:rsidRPr="00D2356D" w14:paraId="45E55A8F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BEBAD7F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Gentiana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verna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B6BC3E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Genver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46EB1A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-0.37209895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BB62639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0.08123781</w:t>
            </w:r>
          </w:p>
        </w:tc>
      </w:tr>
      <w:tr w:rsidR="00D52297" w:rsidRPr="00D2356D" w14:paraId="56C2F805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ACFF18D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Gentianella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campestris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6725A47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Gencam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FE4E81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-0.29402477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616763D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0.03083168</w:t>
            </w:r>
          </w:p>
        </w:tc>
      </w:tr>
      <w:tr w:rsidR="00D52297" w:rsidRPr="00D2356D" w14:paraId="1D583763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0B1CD62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Gnaphalium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hoppeanum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020DBDB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Gnahop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79F1D53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0.36306039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E34DEE9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0.37459588</w:t>
            </w:r>
          </w:p>
        </w:tc>
      </w:tr>
      <w:tr w:rsidR="00D52297" w:rsidRPr="00D2356D" w14:paraId="72435B9B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C5180EB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Gypsophila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repens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DCB9ACD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Gyprep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FE85BC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-0.41713995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D5D6047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-0.18485794</w:t>
            </w:r>
          </w:p>
        </w:tc>
      </w:tr>
      <w:tr w:rsidR="00D52297" w:rsidRPr="00D2356D" w14:paraId="451BDDB6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D1E4505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Helianthemum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apenninum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subsp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.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cantabricum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D4A8019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Helcan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E210A2A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-0.24673604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48FA0E1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0.53550255</w:t>
            </w:r>
          </w:p>
        </w:tc>
      </w:tr>
      <w:tr w:rsidR="00D52297" w:rsidRPr="00D2356D" w14:paraId="0847FAEB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9156043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Helianthemum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apenninum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subsp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.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urrielense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41ADFA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Helurr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03DAEC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0.245896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F258DD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0.20158793</w:t>
            </w:r>
          </w:p>
        </w:tc>
      </w:tr>
      <w:tr w:rsidR="00D52297" w:rsidRPr="00D2356D" w14:paraId="6B92653B" w14:textId="77777777" w:rsidTr="00CD5F25">
        <w:trPr>
          <w:trHeight w:val="300"/>
        </w:trPr>
        <w:tc>
          <w:tcPr>
            <w:tcW w:w="45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BAAC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Helianthemum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canum</w:t>
            </w:r>
            <w:proofErr w:type="spellEnd"/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4641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Helcan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096C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-0.36110367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5DF6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-0.14829857</w:t>
            </w:r>
          </w:p>
        </w:tc>
      </w:tr>
      <w:tr w:rsidR="00CD5F25" w:rsidRPr="00D2356D" w14:paraId="0725C764" w14:textId="77777777" w:rsidTr="00CD5F25">
        <w:trPr>
          <w:trHeight w:val="300"/>
        </w:trPr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F5CF2A" w14:textId="76626FEB" w:rsidR="00CD5F25" w:rsidRPr="00D2356D" w:rsidRDefault="00CD5F25" w:rsidP="00CD5F25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lastRenderedPageBreak/>
              <w:t>Species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 xml:space="preserve"> (cont.)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194A89" w14:textId="49389ED5" w:rsidR="00CD5F25" w:rsidRPr="00D2356D" w:rsidRDefault="00CD5F25" w:rsidP="00CD5F25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Abbreviation</w:t>
            </w:r>
            <w:proofErr w:type="spellEnd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4D4029" w14:textId="1C323A0E" w:rsidR="00CD5F25" w:rsidRPr="00D2356D" w:rsidRDefault="00CD5F25" w:rsidP="00CD5F25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NMDS 1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A34F4C" w14:textId="4DE9FB69" w:rsidR="00CD5F25" w:rsidRPr="00D2356D" w:rsidRDefault="00CD5F25" w:rsidP="00CD5F25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NMDS 2</w:t>
            </w:r>
          </w:p>
        </w:tc>
      </w:tr>
      <w:tr w:rsidR="00D52297" w:rsidRPr="00D2356D" w14:paraId="59F41C28" w14:textId="77777777" w:rsidTr="00CD5F25">
        <w:trPr>
          <w:trHeight w:val="300"/>
        </w:trPr>
        <w:tc>
          <w:tcPr>
            <w:tcW w:w="4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717B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Helictotrichon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sedenense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6F00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Helsed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1B61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0.11271417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43EA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-0.36558285</w:t>
            </w:r>
          </w:p>
        </w:tc>
      </w:tr>
      <w:tr w:rsidR="00D52297" w:rsidRPr="00D2356D" w14:paraId="1E6BB0D5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4E9148F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Herniaria glabra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CC6663F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Hergla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4D76D8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0.24357241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D53554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0.27885013</w:t>
            </w:r>
          </w:p>
        </w:tc>
      </w:tr>
      <w:tr w:rsidR="00D52297" w:rsidRPr="00D2356D" w14:paraId="495C25E8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46BA2A3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Hippocrepis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comosa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04B1716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Hipcom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BC198F5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-0.28729515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15D368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0.32971575</w:t>
            </w:r>
          </w:p>
        </w:tc>
      </w:tr>
      <w:tr w:rsidR="00D52297" w:rsidRPr="00D2356D" w14:paraId="3BF6A645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F270920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Hornungia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alpina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795F448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Horalp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EC9381C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-0.13351775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7A6EB9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0.47141159</w:t>
            </w:r>
          </w:p>
        </w:tc>
      </w:tr>
      <w:tr w:rsidR="00D52297" w:rsidRPr="00D2356D" w14:paraId="6D5779CB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0557099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Iberis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carnosa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8CD54A7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Ibecar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83577EB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0.46144181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6462DCB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-0.36236435</w:t>
            </w:r>
          </w:p>
        </w:tc>
      </w:tr>
      <w:tr w:rsidR="00D52297" w:rsidRPr="00D2356D" w14:paraId="770DEB02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FE851AA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Jacobaea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boissieri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E91B669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Jacboi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70F90D7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-0.1924265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B3478E0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-0.73282049</w:t>
            </w:r>
          </w:p>
        </w:tc>
      </w:tr>
      <w:tr w:rsidR="00D52297" w:rsidRPr="00D2356D" w14:paraId="1EA2821C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BFDB06C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Jasione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cavanillesii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E661372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Jascav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D04F221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0.57937134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C99D41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-0.1176246</w:t>
            </w:r>
          </w:p>
        </w:tc>
      </w:tr>
      <w:tr w:rsidR="00D52297" w:rsidRPr="00D2356D" w14:paraId="20D2B73C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B662830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Jurinea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humilis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920A63B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Jurhum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4961BBE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-0.49422318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B34108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0.11829457</w:t>
            </w:r>
          </w:p>
        </w:tc>
      </w:tr>
      <w:tr w:rsidR="00D52297" w:rsidRPr="00D2356D" w14:paraId="3BC469FD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ECC3EC8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Kobresia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myosuroides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C914B29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Kobmyo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FD28D4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-0.44449408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7142B0D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-0.33052187</w:t>
            </w:r>
          </w:p>
        </w:tc>
      </w:tr>
      <w:tr w:rsidR="00D52297" w:rsidRPr="00D2356D" w14:paraId="2CADCC49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922E7B2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Koeleria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vallesiana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B1FA13B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Koeval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7794128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-0.17264968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C56483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0.28080103</w:t>
            </w:r>
          </w:p>
        </w:tc>
      </w:tr>
      <w:tr w:rsidR="00D52297" w:rsidRPr="00D2356D" w14:paraId="6896CBC5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282C611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Linaria alpina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DF540D6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Linalp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4C5103C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0.37222351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70C9401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0.12164061</w:t>
            </w:r>
          </w:p>
        </w:tc>
      </w:tr>
      <w:tr w:rsidR="00D52297" w:rsidRPr="00D2356D" w14:paraId="6543027A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C14237F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Lotus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corniculatus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BA2C4A9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Lotcor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E5F553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-0.25730487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A562129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0.270113</w:t>
            </w:r>
          </w:p>
        </w:tc>
      </w:tr>
      <w:tr w:rsidR="00D52297" w:rsidRPr="00D2356D" w14:paraId="16F897A2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6C2E15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Luzula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pediformis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D4B39A5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Luzped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9EF3886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0.06005125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582E65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0.54201188</w:t>
            </w:r>
          </w:p>
        </w:tc>
      </w:tr>
      <w:tr w:rsidR="00D52297" w:rsidRPr="00D2356D" w14:paraId="1DBD4980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9DDEB81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Minuartia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verna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1A0A2E9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Minver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A967F76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-0.14282894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AA4C242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-0.18459774</w:t>
            </w:r>
          </w:p>
        </w:tc>
      </w:tr>
      <w:tr w:rsidR="00D52297" w:rsidRPr="00D2356D" w14:paraId="23ED1B15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1B98028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Oxytropis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neglecta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4762B0A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Oxyneg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45DF46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-0.21519678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76E99E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-0.09516628</w:t>
            </w:r>
          </w:p>
        </w:tc>
      </w:tr>
      <w:tr w:rsidR="00D52297" w:rsidRPr="00D2356D" w14:paraId="1766DBE8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A34AF72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Paronychia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kapela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subsp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.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serpyllifolia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23B98CF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Parkap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362025C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-0.36367437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2014FF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0.03166732</w:t>
            </w:r>
          </w:p>
        </w:tc>
      </w:tr>
      <w:tr w:rsidR="00D52297" w:rsidRPr="00D2356D" w14:paraId="0831B874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00F06D5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Pedicularis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pyrenaica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B85F205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Pedpyr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CA27F16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-0.46045857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0F23D98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-0.0387913</w:t>
            </w:r>
          </w:p>
        </w:tc>
      </w:tr>
      <w:tr w:rsidR="00D52297" w:rsidRPr="00D2356D" w14:paraId="0FB671AA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67DF182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Phyteuma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orbiculare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8A71158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Phyorb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C514665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-0.53012903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0659F8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0.19782045</w:t>
            </w:r>
          </w:p>
        </w:tc>
      </w:tr>
      <w:tr w:rsidR="00D52297" w:rsidRPr="00D2356D" w14:paraId="4E63C4A2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5332FE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Pilosella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officinarum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7C13350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Piloff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9DA7D12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-0.33275803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DFD02DD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0.05725185</w:t>
            </w:r>
          </w:p>
        </w:tc>
      </w:tr>
      <w:tr w:rsidR="00D52297" w:rsidRPr="00D2356D" w14:paraId="32E1EA86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7B475A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Plantago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alpina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86D32F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Plaalp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04A184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-0.07503951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9366F6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0.30626518</w:t>
            </w:r>
          </w:p>
        </w:tc>
      </w:tr>
      <w:tr w:rsidR="00D52297" w:rsidRPr="00D2356D" w14:paraId="21C771DA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EED399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Poa alpina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83861E9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Poaalp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610EC82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0.17499679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24DE7E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0.52416381</w:t>
            </w:r>
          </w:p>
        </w:tc>
      </w:tr>
      <w:tr w:rsidR="00D52297" w:rsidRPr="00D2356D" w14:paraId="57EBD800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B676A3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Potentilla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crantzii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963D99D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Potcra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6A03713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-0.24968586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6DA1FB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0.28787799</w:t>
            </w:r>
          </w:p>
        </w:tc>
      </w:tr>
      <w:tr w:rsidR="00D52297" w:rsidRPr="00D2356D" w14:paraId="26AF87A1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DCA4C39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Ranunculus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carinthiacus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4DAE07B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Rancar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E283E1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0.08426838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EA4D98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0.40420889</w:t>
            </w:r>
          </w:p>
        </w:tc>
      </w:tr>
      <w:tr w:rsidR="00D52297" w:rsidRPr="00D2356D" w14:paraId="15FE4DE9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6F2E2F0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Ranunculus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parnassiifolius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subsp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.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favargeri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EF8D48D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Ranpar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AFEE403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0.25504086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7E292C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-0.48631208</w:t>
            </w:r>
          </w:p>
        </w:tc>
      </w:tr>
      <w:tr w:rsidR="00D52297" w:rsidRPr="00D2356D" w14:paraId="7076307A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7FF9DB6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Salix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breviserrata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452468F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Salbre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3697D97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0.2215869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103F90C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-0.67289038</w:t>
            </w:r>
          </w:p>
        </w:tc>
      </w:tr>
      <w:tr w:rsidR="00D52297" w:rsidRPr="00D2356D" w14:paraId="001C1D24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12EA07A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Saxifraga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conifera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4CF0803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Saxcon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57354ED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-0.06149894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48DD472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0.23007927</w:t>
            </w:r>
          </w:p>
        </w:tc>
      </w:tr>
      <w:tr w:rsidR="00D52297" w:rsidRPr="00D2356D" w14:paraId="2E6B16A1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196AE2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Saxifraga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oppositifolia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CA38089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Saxopp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786C762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0.26347407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89BDC9C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-0.75611155</w:t>
            </w:r>
          </w:p>
        </w:tc>
      </w:tr>
      <w:tr w:rsidR="00D52297" w:rsidRPr="00D2356D" w14:paraId="0231681F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D4FDCAD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Saxifraga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paniculata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BD1CFE8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Saxpan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21E92D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0.17472814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EFB1A6B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0.20689849</w:t>
            </w:r>
          </w:p>
        </w:tc>
      </w:tr>
      <w:tr w:rsidR="00D52297" w:rsidRPr="00D2356D" w14:paraId="74196582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C741A72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Scilla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verna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D274F32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Sciver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8162274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-0.31485349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434AE8F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0.24837992</w:t>
            </w:r>
          </w:p>
        </w:tc>
      </w:tr>
      <w:tr w:rsidR="00D52297" w:rsidRPr="00D2356D" w14:paraId="3FCDB3CE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D5829F6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Sedum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album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A4E6E0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Sedalb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E0BE96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-0.01947289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FC86D7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0.36454999</w:t>
            </w:r>
          </w:p>
        </w:tc>
      </w:tr>
      <w:tr w:rsidR="00D52297" w:rsidRPr="00D2356D" w14:paraId="1F97C8F2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177CD89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Sedum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atratum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C14E997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Sedatr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9524A7A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0.3383434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0017A3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-0.09301587</w:t>
            </w:r>
          </w:p>
        </w:tc>
      </w:tr>
      <w:tr w:rsidR="00D52297" w:rsidRPr="00D2356D" w14:paraId="7FD69725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D04A1CA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Sempervivum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vicentei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5BF8CDC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Semvic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08BC2E4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-0.32351823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CC07F0A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0.15798158</w:t>
            </w:r>
          </w:p>
        </w:tc>
      </w:tr>
      <w:tr w:rsidR="00D52297" w:rsidRPr="00D2356D" w14:paraId="45B63F4A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67151A9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Silene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acaulis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456BDE7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Silaca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EC003E9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0.54757546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762D5F1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-0.05851618</w:t>
            </w:r>
          </w:p>
        </w:tc>
      </w:tr>
      <w:tr w:rsidR="00D52297" w:rsidRPr="00D2356D" w14:paraId="66C87FB4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BA6D152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Silene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ciliata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9B9360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Silcil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15A21C6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0.3222897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9CE9F77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0.1622936</w:t>
            </w:r>
          </w:p>
        </w:tc>
      </w:tr>
      <w:tr w:rsidR="00D52297" w:rsidRPr="00D2356D" w14:paraId="4BA258A4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4D816AD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Teucrium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pyrenaicum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0EAAF1B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Teupyr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64C8ADB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-0.65936597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177CA8C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-0.12521348</w:t>
            </w:r>
          </w:p>
        </w:tc>
      </w:tr>
      <w:tr w:rsidR="00D52297" w:rsidRPr="00D2356D" w14:paraId="40555135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E2F681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Thesium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pyrenaicum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BBA06E3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Thepyr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A710F3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-0.62590247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6421610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0.03910524</w:t>
            </w:r>
          </w:p>
        </w:tc>
      </w:tr>
      <w:tr w:rsidR="00D52297" w:rsidRPr="00D2356D" w14:paraId="2453C310" w14:textId="77777777" w:rsidTr="00D2356D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4193F96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Thymus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praecox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subsp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.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ligusticus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7A93574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Thypra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74ACC9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0.01181457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15686B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0.11542884</w:t>
            </w:r>
          </w:p>
        </w:tc>
      </w:tr>
      <w:tr w:rsidR="00D52297" w:rsidRPr="00D2356D" w14:paraId="17B59818" w14:textId="77777777" w:rsidTr="00CD5F25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C6F0FC2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Veronica</w:t>
            </w:r>
            <w:proofErr w:type="spellEnd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nummularia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BBC623E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Vernum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511930E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0.50973766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E435236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-0.24495923</w:t>
            </w:r>
          </w:p>
        </w:tc>
      </w:tr>
      <w:tr w:rsidR="00D52297" w:rsidRPr="00D2356D" w14:paraId="683F107B" w14:textId="77777777" w:rsidTr="00CD5F25">
        <w:trPr>
          <w:trHeight w:val="300"/>
        </w:trPr>
        <w:tc>
          <w:tcPr>
            <w:tcW w:w="45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8638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 xml:space="preserve">Viola </w:t>
            </w:r>
            <w:proofErr w:type="spellStart"/>
            <w:r w:rsidRPr="00D2356D">
              <w:rPr>
                <w:rFonts w:eastAsia="Times New Roman"/>
                <w:i/>
                <w:iCs/>
                <w:color w:val="000000"/>
                <w:sz w:val="18"/>
                <w:szCs w:val="18"/>
                <w:lang w:val="es-ES" w:eastAsia="es-ES"/>
              </w:rPr>
              <w:t>rupestris</w:t>
            </w:r>
            <w:proofErr w:type="spellEnd"/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E057" w14:textId="77777777" w:rsidR="00D52297" w:rsidRPr="00D2356D" w:rsidRDefault="00D52297" w:rsidP="00D52297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Viorup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6D2E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-0.2901378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560E" w14:textId="77777777" w:rsidR="00D52297" w:rsidRPr="00D2356D" w:rsidRDefault="00D52297" w:rsidP="00D52297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D2356D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0.21205072</w:t>
            </w:r>
          </w:p>
        </w:tc>
      </w:tr>
    </w:tbl>
    <w:p w14:paraId="10216AB3" w14:textId="77777777" w:rsidR="00D52297" w:rsidRPr="00F67868" w:rsidRDefault="00D52297" w:rsidP="00CD5F25">
      <w:pPr>
        <w:pStyle w:val="Bibliography"/>
      </w:pPr>
    </w:p>
    <w:sectPr w:rsidR="00D52297" w:rsidRPr="00F67868" w:rsidSect="003A3E7E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9E55B" w14:textId="77777777" w:rsidR="00BD2FA1" w:rsidRDefault="00BD2FA1" w:rsidP="000D52A8">
      <w:r>
        <w:separator/>
      </w:r>
    </w:p>
    <w:p w14:paraId="30608CC8" w14:textId="77777777" w:rsidR="00BD2FA1" w:rsidRDefault="00BD2FA1" w:rsidP="000D52A8"/>
  </w:endnote>
  <w:endnote w:type="continuationSeparator" w:id="0">
    <w:p w14:paraId="092710CA" w14:textId="77777777" w:rsidR="00BD2FA1" w:rsidRDefault="00BD2FA1" w:rsidP="000D52A8">
      <w:r>
        <w:continuationSeparator/>
      </w:r>
    </w:p>
    <w:p w14:paraId="3ABBD779" w14:textId="77777777" w:rsidR="00BD2FA1" w:rsidRDefault="00BD2FA1" w:rsidP="000D52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Pro 45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211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DA55E" w14:textId="217C7F30" w:rsidR="00B86CCD" w:rsidRDefault="004F1878" w:rsidP="00565C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B1BF9" w14:textId="77777777" w:rsidR="00BD2FA1" w:rsidRDefault="00BD2FA1" w:rsidP="000D52A8">
      <w:r>
        <w:separator/>
      </w:r>
    </w:p>
    <w:p w14:paraId="0DECD303" w14:textId="77777777" w:rsidR="00BD2FA1" w:rsidRDefault="00BD2FA1" w:rsidP="000D52A8"/>
  </w:footnote>
  <w:footnote w:type="continuationSeparator" w:id="0">
    <w:p w14:paraId="161812EC" w14:textId="77777777" w:rsidR="00BD2FA1" w:rsidRDefault="00BD2FA1" w:rsidP="000D52A8">
      <w:r>
        <w:continuationSeparator/>
      </w:r>
    </w:p>
    <w:p w14:paraId="349A9E95" w14:textId="77777777" w:rsidR="00BD2FA1" w:rsidRDefault="00BD2FA1" w:rsidP="000D52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9E24" w14:textId="484F2A46" w:rsidR="00B77C7E" w:rsidRPr="00CD5F25" w:rsidRDefault="002C6075" w:rsidP="00CD5F25">
    <w:pPr>
      <w:pStyle w:val="Title"/>
      <w:spacing w:before="0" w:after="120" w:line="240" w:lineRule="auto"/>
      <w:jc w:val="left"/>
      <w:rPr>
        <w:rFonts w:ascii="Arial" w:eastAsiaTheme="minorHAnsi" w:hAnsi="Arial" w:cs="Arial"/>
        <w:b w:val="0"/>
        <w:bCs w:val="0"/>
        <w:color w:val="auto"/>
        <w:sz w:val="18"/>
        <w:szCs w:val="18"/>
      </w:rPr>
    </w:pPr>
    <w:r w:rsidRPr="00CD5F25">
      <w:rPr>
        <w:rFonts w:ascii="Arial" w:eastAsiaTheme="minorHAnsi" w:hAnsi="Arial" w:cs="Arial"/>
        <w:b w:val="0"/>
        <w:bCs w:val="0"/>
        <w:color w:val="auto"/>
        <w:sz w:val="18"/>
        <w:szCs w:val="18"/>
      </w:rPr>
      <w:t xml:space="preserve">Supplementary </w:t>
    </w:r>
    <w:r w:rsidR="00B77C7E" w:rsidRPr="00CD5F25">
      <w:rPr>
        <w:rFonts w:ascii="Arial" w:eastAsiaTheme="minorHAnsi" w:hAnsi="Arial" w:cs="Arial"/>
        <w:b w:val="0"/>
        <w:bCs w:val="0"/>
        <w:color w:val="auto"/>
        <w:sz w:val="18"/>
        <w:szCs w:val="18"/>
      </w:rPr>
      <w:t>Information for “</w:t>
    </w:r>
    <w:r w:rsidRPr="00CD5F25">
      <w:rPr>
        <w:rFonts w:ascii="Arial" w:eastAsiaTheme="minorHAnsi" w:hAnsi="Arial" w:cs="Arial"/>
        <w:b w:val="0"/>
        <w:bCs w:val="0"/>
        <w:i/>
        <w:iCs/>
        <w:color w:val="auto"/>
        <w:sz w:val="18"/>
        <w:szCs w:val="18"/>
      </w:rPr>
      <w:t>Microclimatic buffering prevents homogenization in relict alpine communities</w:t>
    </w:r>
    <w:r w:rsidR="00B77C7E" w:rsidRPr="00CD5F25">
      <w:rPr>
        <w:rFonts w:ascii="Arial" w:eastAsiaTheme="minorHAnsi" w:hAnsi="Arial" w:cs="Arial"/>
        <w:b w:val="0"/>
        <w:bCs w:val="0"/>
        <w:color w:val="auto"/>
        <w:sz w:val="18"/>
        <w:szCs w:val="18"/>
      </w:rPr>
      <w:t>”</w:t>
    </w:r>
    <w:r w:rsidRPr="00CD5F25">
      <w:rPr>
        <w:rFonts w:ascii="Arial" w:eastAsiaTheme="minorHAnsi" w:hAnsi="Arial" w:cs="Arial"/>
        <w:b w:val="0"/>
        <w:bCs w:val="0"/>
        <w:color w:val="auto"/>
        <w:sz w:val="18"/>
        <w:szCs w:val="18"/>
      </w:rPr>
      <w:t>.</w:t>
    </w:r>
    <w:r w:rsidR="00B77C7E" w:rsidRPr="00CD5F25">
      <w:rPr>
        <w:rFonts w:ascii="Arial" w:eastAsiaTheme="minorHAnsi" w:hAnsi="Arial" w:cs="Arial"/>
        <w:b w:val="0"/>
        <w:bCs w:val="0"/>
        <w:color w:val="auto"/>
        <w:sz w:val="18"/>
        <w:szCs w:val="18"/>
      </w:rPr>
      <w:t xml:space="preserve"> </w:t>
    </w:r>
    <w:r w:rsidR="00925311" w:rsidRPr="00CD5F25">
      <w:rPr>
        <w:rFonts w:ascii="Arial" w:eastAsiaTheme="minorHAnsi" w:hAnsi="Arial" w:cs="Arial"/>
        <w:b w:val="0"/>
        <w:bCs w:val="0"/>
        <w:color w:val="auto"/>
        <w:sz w:val="18"/>
        <w:szCs w:val="18"/>
      </w:rPr>
      <w:t xml:space="preserve">Submitted to </w:t>
    </w:r>
    <w:r w:rsidR="00B77C7E" w:rsidRPr="00CD5F25">
      <w:rPr>
        <w:rFonts w:ascii="Arial" w:eastAsiaTheme="minorHAnsi" w:hAnsi="Arial" w:cs="Arial"/>
        <w:b w:val="0"/>
        <w:bCs w:val="0"/>
        <w:color w:val="auto"/>
        <w:sz w:val="18"/>
        <w:szCs w:val="18"/>
      </w:rPr>
      <w:t>Journal of Vegetation Science.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0B2741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69050F5"/>
    <w:multiLevelType w:val="multilevel"/>
    <w:tmpl w:val="01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D1FFE"/>
    <w:multiLevelType w:val="multilevel"/>
    <w:tmpl w:val="F7E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A7C3E"/>
    <w:multiLevelType w:val="hybridMultilevel"/>
    <w:tmpl w:val="2F74BF22"/>
    <w:lvl w:ilvl="0" w:tplc="7FE63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444C91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2F9B0185"/>
    <w:multiLevelType w:val="multilevel"/>
    <w:tmpl w:val="1640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8161B"/>
    <w:multiLevelType w:val="hybridMultilevel"/>
    <w:tmpl w:val="65FC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31805"/>
    <w:multiLevelType w:val="multilevel"/>
    <w:tmpl w:val="4F7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2384D"/>
    <w:multiLevelType w:val="hybridMultilevel"/>
    <w:tmpl w:val="A40AA5A8"/>
    <w:lvl w:ilvl="0" w:tplc="05FCDDA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63EA5"/>
    <w:multiLevelType w:val="multilevel"/>
    <w:tmpl w:val="106C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54B33"/>
    <w:multiLevelType w:val="multilevel"/>
    <w:tmpl w:val="45D4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C0A1B"/>
    <w:multiLevelType w:val="multilevel"/>
    <w:tmpl w:val="D1D2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240F3"/>
    <w:multiLevelType w:val="multilevel"/>
    <w:tmpl w:val="D41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429716">
    <w:abstractNumId w:val="4"/>
  </w:num>
  <w:num w:numId="2" w16cid:durableId="1267735231">
    <w:abstractNumId w:val="0"/>
  </w:num>
  <w:num w:numId="3" w16cid:durableId="1896623534">
    <w:abstractNumId w:val="0"/>
  </w:num>
  <w:num w:numId="4" w16cid:durableId="800655415">
    <w:abstractNumId w:val="0"/>
  </w:num>
  <w:num w:numId="5" w16cid:durableId="1607541791">
    <w:abstractNumId w:val="0"/>
  </w:num>
  <w:num w:numId="6" w16cid:durableId="518814850">
    <w:abstractNumId w:val="0"/>
  </w:num>
  <w:num w:numId="7" w16cid:durableId="28992041">
    <w:abstractNumId w:val="0"/>
  </w:num>
  <w:num w:numId="8" w16cid:durableId="1592162724">
    <w:abstractNumId w:val="0"/>
  </w:num>
  <w:num w:numId="9" w16cid:durableId="1928229063">
    <w:abstractNumId w:val="0"/>
  </w:num>
  <w:num w:numId="10" w16cid:durableId="228198729">
    <w:abstractNumId w:val="9"/>
  </w:num>
  <w:num w:numId="11" w16cid:durableId="1457993241">
    <w:abstractNumId w:val="10"/>
  </w:num>
  <w:num w:numId="12" w16cid:durableId="388767132">
    <w:abstractNumId w:val="5"/>
  </w:num>
  <w:num w:numId="13" w16cid:durableId="580138261">
    <w:abstractNumId w:val="7"/>
  </w:num>
  <w:num w:numId="14" w16cid:durableId="918712514">
    <w:abstractNumId w:val="2"/>
  </w:num>
  <w:num w:numId="15" w16cid:durableId="218632472">
    <w:abstractNumId w:val="11"/>
  </w:num>
  <w:num w:numId="16" w16cid:durableId="1753967004">
    <w:abstractNumId w:val="1"/>
  </w:num>
  <w:num w:numId="17" w16cid:durableId="1356494469">
    <w:abstractNumId w:val="12"/>
  </w:num>
  <w:num w:numId="18" w16cid:durableId="497427592">
    <w:abstractNumId w:val="6"/>
  </w:num>
  <w:num w:numId="19" w16cid:durableId="255788321">
    <w:abstractNumId w:val="8"/>
  </w:num>
  <w:num w:numId="20" w16cid:durableId="1325432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6DF"/>
    <w:rsid w:val="0000209F"/>
    <w:rsid w:val="000033FD"/>
    <w:rsid w:val="00003F49"/>
    <w:rsid w:val="00004056"/>
    <w:rsid w:val="00004B0B"/>
    <w:rsid w:val="0000541C"/>
    <w:rsid w:val="00005432"/>
    <w:rsid w:val="000065B8"/>
    <w:rsid w:val="000066EF"/>
    <w:rsid w:val="00006718"/>
    <w:rsid w:val="000072C0"/>
    <w:rsid w:val="00007936"/>
    <w:rsid w:val="00007E99"/>
    <w:rsid w:val="00011A5F"/>
    <w:rsid w:val="00011C8B"/>
    <w:rsid w:val="000120CE"/>
    <w:rsid w:val="0001210A"/>
    <w:rsid w:val="000134F3"/>
    <w:rsid w:val="00013649"/>
    <w:rsid w:val="00013ABF"/>
    <w:rsid w:val="00014465"/>
    <w:rsid w:val="00014630"/>
    <w:rsid w:val="00014A4D"/>
    <w:rsid w:val="00015A56"/>
    <w:rsid w:val="00017D2C"/>
    <w:rsid w:val="00021B61"/>
    <w:rsid w:val="000226C5"/>
    <w:rsid w:val="000230E8"/>
    <w:rsid w:val="0002397E"/>
    <w:rsid w:val="000249B4"/>
    <w:rsid w:val="00024E29"/>
    <w:rsid w:val="00024F1A"/>
    <w:rsid w:val="00024F39"/>
    <w:rsid w:val="00025D62"/>
    <w:rsid w:val="00027BF8"/>
    <w:rsid w:val="00030535"/>
    <w:rsid w:val="00030AC8"/>
    <w:rsid w:val="00030DBE"/>
    <w:rsid w:val="000312EC"/>
    <w:rsid w:val="00031879"/>
    <w:rsid w:val="00031AED"/>
    <w:rsid w:val="00032EF4"/>
    <w:rsid w:val="00033EB4"/>
    <w:rsid w:val="00034247"/>
    <w:rsid w:val="00035158"/>
    <w:rsid w:val="0003550D"/>
    <w:rsid w:val="00036290"/>
    <w:rsid w:val="00036E0F"/>
    <w:rsid w:val="00037834"/>
    <w:rsid w:val="0003794C"/>
    <w:rsid w:val="00040966"/>
    <w:rsid w:val="00041265"/>
    <w:rsid w:val="00042319"/>
    <w:rsid w:val="000423E1"/>
    <w:rsid w:val="0004401C"/>
    <w:rsid w:val="00044486"/>
    <w:rsid w:val="00044F06"/>
    <w:rsid w:val="000456F0"/>
    <w:rsid w:val="00046F4D"/>
    <w:rsid w:val="00047790"/>
    <w:rsid w:val="00047E9C"/>
    <w:rsid w:val="00050288"/>
    <w:rsid w:val="000503B6"/>
    <w:rsid w:val="000513BF"/>
    <w:rsid w:val="0005149C"/>
    <w:rsid w:val="00052836"/>
    <w:rsid w:val="0005355B"/>
    <w:rsid w:val="0005436A"/>
    <w:rsid w:val="00054926"/>
    <w:rsid w:val="0005521A"/>
    <w:rsid w:val="00055586"/>
    <w:rsid w:val="00055901"/>
    <w:rsid w:val="00055CE3"/>
    <w:rsid w:val="00056365"/>
    <w:rsid w:val="000567E9"/>
    <w:rsid w:val="00057330"/>
    <w:rsid w:val="00057E92"/>
    <w:rsid w:val="00060757"/>
    <w:rsid w:val="00061067"/>
    <w:rsid w:val="000611FA"/>
    <w:rsid w:val="00062D87"/>
    <w:rsid w:val="00063047"/>
    <w:rsid w:val="00063633"/>
    <w:rsid w:val="0006375E"/>
    <w:rsid w:val="00064191"/>
    <w:rsid w:val="000648AE"/>
    <w:rsid w:val="00064913"/>
    <w:rsid w:val="0006567D"/>
    <w:rsid w:val="00065799"/>
    <w:rsid w:val="00065D65"/>
    <w:rsid w:val="00065DFC"/>
    <w:rsid w:val="00066308"/>
    <w:rsid w:val="00066322"/>
    <w:rsid w:val="000668E6"/>
    <w:rsid w:val="00066FE8"/>
    <w:rsid w:val="00067911"/>
    <w:rsid w:val="00067BBD"/>
    <w:rsid w:val="0007107A"/>
    <w:rsid w:val="00071CD0"/>
    <w:rsid w:val="00071FAF"/>
    <w:rsid w:val="0007565E"/>
    <w:rsid w:val="0007580B"/>
    <w:rsid w:val="00076842"/>
    <w:rsid w:val="00076FD5"/>
    <w:rsid w:val="000800BE"/>
    <w:rsid w:val="0008063C"/>
    <w:rsid w:val="000836F3"/>
    <w:rsid w:val="00083CA8"/>
    <w:rsid w:val="00084354"/>
    <w:rsid w:val="000854B4"/>
    <w:rsid w:val="000854F8"/>
    <w:rsid w:val="00085A08"/>
    <w:rsid w:val="00086EDF"/>
    <w:rsid w:val="000876AC"/>
    <w:rsid w:val="00087DF2"/>
    <w:rsid w:val="00090775"/>
    <w:rsid w:val="00090BF4"/>
    <w:rsid w:val="00092F15"/>
    <w:rsid w:val="00093943"/>
    <w:rsid w:val="00093C5D"/>
    <w:rsid w:val="00095074"/>
    <w:rsid w:val="0009616A"/>
    <w:rsid w:val="000978F7"/>
    <w:rsid w:val="000979ED"/>
    <w:rsid w:val="00097D6D"/>
    <w:rsid w:val="000A04E9"/>
    <w:rsid w:val="000A0824"/>
    <w:rsid w:val="000A0E28"/>
    <w:rsid w:val="000A17E7"/>
    <w:rsid w:val="000A188A"/>
    <w:rsid w:val="000A1F4C"/>
    <w:rsid w:val="000A27FD"/>
    <w:rsid w:val="000A2E8E"/>
    <w:rsid w:val="000A2ED4"/>
    <w:rsid w:val="000A3F72"/>
    <w:rsid w:val="000A4148"/>
    <w:rsid w:val="000A42A8"/>
    <w:rsid w:val="000A5535"/>
    <w:rsid w:val="000A7783"/>
    <w:rsid w:val="000A788C"/>
    <w:rsid w:val="000B036C"/>
    <w:rsid w:val="000B129C"/>
    <w:rsid w:val="000B1BEF"/>
    <w:rsid w:val="000B1E19"/>
    <w:rsid w:val="000B2A99"/>
    <w:rsid w:val="000B35E0"/>
    <w:rsid w:val="000B40C4"/>
    <w:rsid w:val="000B5AAC"/>
    <w:rsid w:val="000B5E67"/>
    <w:rsid w:val="000B67C2"/>
    <w:rsid w:val="000B691E"/>
    <w:rsid w:val="000B75BD"/>
    <w:rsid w:val="000C0068"/>
    <w:rsid w:val="000C1092"/>
    <w:rsid w:val="000C13CF"/>
    <w:rsid w:val="000C1702"/>
    <w:rsid w:val="000C2338"/>
    <w:rsid w:val="000C392D"/>
    <w:rsid w:val="000C3B42"/>
    <w:rsid w:val="000C4BDC"/>
    <w:rsid w:val="000C5077"/>
    <w:rsid w:val="000C55EB"/>
    <w:rsid w:val="000C631C"/>
    <w:rsid w:val="000C6A7F"/>
    <w:rsid w:val="000C7BE2"/>
    <w:rsid w:val="000D0900"/>
    <w:rsid w:val="000D3218"/>
    <w:rsid w:val="000D392A"/>
    <w:rsid w:val="000D4370"/>
    <w:rsid w:val="000D4B15"/>
    <w:rsid w:val="000D5040"/>
    <w:rsid w:val="000D5106"/>
    <w:rsid w:val="000D52A8"/>
    <w:rsid w:val="000D59C9"/>
    <w:rsid w:val="000D6879"/>
    <w:rsid w:val="000E00CD"/>
    <w:rsid w:val="000E061F"/>
    <w:rsid w:val="000E0F80"/>
    <w:rsid w:val="000E16BF"/>
    <w:rsid w:val="000E1D84"/>
    <w:rsid w:val="000E1F45"/>
    <w:rsid w:val="000E20A4"/>
    <w:rsid w:val="000E28DD"/>
    <w:rsid w:val="000E2AE6"/>
    <w:rsid w:val="000E2D3D"/>
    <w:rsid w:val="000E2E1F"/>
    <w:rsid w:val="000E4113"/>
    <w:rsid w:val="000E4D95"/>
    <w:rsid w:val="000E4E1B"/>
    <w:rsid w:val="000E57AD"/>
    <w:rsid w:val="000E5A95"/>
    <w:rsid w:val="000E5BB9"/>
    <w:rsid w:val="000E66A9"/>
    <w:rsid w:val="000E7101"/>
    <w:rsid w:val="000E7305"/>
    <w:rsid w:val="000E74A0"/>
    <w:rsid w:val="000F03BB"/>
    <w:rsid w:val="000F0929"/>
    <w:rsid w:val="000F19AA"/>
    <w:rsid w:val="000F2DF6"/>
    <w:rsid w:val="000F34FC"/>
    <w:rsid w:val="000F3CDB"/>
    <w:rsid w:val="000F4D99"/>
    <w:rsid w:val="000F61FC"/>
    <w:rsid w:val="000F7242"/>
    <w:rsid w:val="000F73A4"/>
    <w:rsid w:val="000F7705"/>
    <w:rsid w:val="000F7748"/>
    <w:rsid w:val="000F7770"/>
    <w:rsid w:val="000F77C5"/>
    <w:rsid w:val="0010095D"/>
    <w:rsid w:val="00100DD7"/>
    <w:rsid w:val="00101E2D"/>
    <w:rsid w:val="00102356"/>
    <w:rsid w:val="00102BC6"/>
    <w:rsid w:val="00103151"/>
    <w:rsid w:val="00103D8C"/>
    <w:rsid w:val="00104558"/>
    <w:rsid w:val="00105055"/>
    <w:rsid w:val="00105CFA"/>
    <w:rsid w:val="00105D64"/>
    <w:rsid w:val="00107070"/>
    <w:rsid w:val="00107CDF"/>
    <w:rsid w:val="00107F78"/>
    <w:rsid w:val="00110145"/>
    <w:rsid w:val="001106E0"/>
    <w:rsid w:val="001113D7"/>
    <w:rsid w:val="001132E5"/>
    <w:rsid w:val="0011399A"/>
    <w:rsid w:val="00113D60"/>
    <w:rsid w:val="00113D72"/>
    <w:rsid w:val="001140BF"/>
    <w:rsid w:val="00114DC7"/>
    <w:rsid w:val="00114FAA"/>
    <w:rsid w:val="001151A5"/>
    <w:rsid w:val="001158C8"/>
    <w:rsid w:val="0011684B"/>
    <w:rsid w:val="00117210"/>
    <w:rsid w:val="00117F0D"/>
    <w:rsid w:val="00120F80"/>
    <w:rsid w:val="0012376C"/>
    <w:rsid w:val="00123EBF"/>
    <w:rsid w:val="00124B0C"/>
    <w:rsid w:val="0012561A"/>
    <w:rsid w:val="00125D45"/>
    <w:rsid w:val="00125FA5"/>
    <w:rsid w:val="00126894"/>
    <w:rsid w:val="00127C66"/>
    <w:rsid w:val="00127F07"/>
    <w:rsid w:val="001301DE"/>
    <w:rsid w:val="00130FE8"/>
    <w:rsid w:val="001319EB"/>
    <w:rsid w:val="00132370"/>
    <w:rsid w:val="001333DC"/>
    <w:rsid w:val="0013472D"/>
    <w:rsid w:val="00134A52"/>
    <w:rsid w:val="00134D75"/>
    <w:rsid w:val="00135985"/>
    <w:rsid w:val="001365B0"/>
    <w:rsid w:val="0013699F"/>
    <w:rsid w:val="00136ED3"/>
    <w:rsid w:val="00143104"/>
    <w:rsid w:val="00143A72"/>
    <w:rsid w:val="00143E47"/>
    <w:rsid w:val="00144C23"/>
    <w:rsid w:val="001455E8"/>
    <w:rsid w:val="001458F5"/>
    <w:rsid w:val="00145CD6"/>
    <w:rsid w:val="001468D7"/>
    <w:rsid w:val="00146E1C"/>
    <w:rsid w:val="001477AC"/>
    <w:rsid w:val="00147929"/>
    <w:rsid w:val="0014792A"/>
    <w:rsid w:val="00147D4E"/>
    <w:rsid w:val="0015013A"/>
    <w:rsid w:val="001504A6"/>
    <w:rsid w:val="001506DD"/>
    <w:rsid w:val="00153421"/>
    <w:rsid w:val="00153E22"/>
    <w:rsid w:val="00154322"/>
    <w:rsid w:val="00154FD5"/>
    <w:rsid w:val="001559B7"/>
    <w:rsid w:val="001569F7"/>
    <w:rsid w:val="001570B9"/>
    <w:rsid w:val="00157554"/>
    <w:rsid w:val="00160CAC"/>
    <w:rsid w:val="0016101C"/>
    <w:rsid w:val="001614D2"/>
    <w:rsid w:val="00161AF9"/>
    <w:rsid w:val="00161B31"/>
    <w:rsid w:val="00162981"/>
    <w:rsid w:val="00162C0B"/>
    <w:rsid w:val="00162E97"/>
    <w:rsid w:val="001630CA"/>
    <w:rsid w:val="00163330"/>
    <w:rsid w:val="0016335E"/>
    <w:rsid w:val="001635C6"/>
    <w:rsid w:val="00165705"/>
    <w:rsid w:val="00166FD5"/>
    <w:rsid w:val="001672C1"/>
    <w:rsid w:val="00170302"/>
    <w:rsid w:val="001713E8"/>
    <w:rsid w:val="00171F3B"/>
    <w:rsid w:val="00171FF7"/>
    <w:rsid w:val="00172182"/>
    <w:rsid w:val="00172FDF"/>
    <w:rsid w:val="00174806"/>
    <w:rsid w:val="001760B2"/>
    <w:rsid w:val="001774B5"/>
    <w:rsid w:val="00180829"/>
    <w:rsid w:val="001821C7"/>
    <w:rsid w:val="001822F2"/>
    <w:rsid w:val="0018262E"/>
    <w:rsid w:val="00182C4B"/>
    <w:rsid w:val="00182E01"/>
    <w:rsid w:val="00183D4B"/>
    <w:rsid w:val="0018438C"/>
    <w:rsid w:val="00184772"/>
    <w:rsid w:val="0018576A"/>
    <w:rsid w:val="00185E1E"/>
    <w:rsid w:val="00185EAE"/>
    <w:rsid w:val="00186302"/>
    <w:rsid w:val="001866CF"/>
    <w:rsid w:val="00187A7E"/>
    <w:rsid w:val="00190821"/>
    <w:rsid w:val="00190AF3"/>
    <w:rsid w:val="00190BAC"/>
    <w:rsid w:val="00191436"/>
    <w:rsid w:val="001918EF"/>
    <w:rsid w:val="00192718"/>
    <w:rsid w:val="00193695"/>
    <w:rsid w:val="0019409F"/>
    <w:rsid w:val="00195C25"/>
    <w:rsid w:val="001965E1"/>
    <w:rsid w:val="00196BDD"/>
    <w:rsid w:val="001979E7"/>
    <w:rsid w:val="001A0B3B"/>
    <w:rsid w:val="001A208F"/>
    <w:rsid w:val="001A2908"/>
    <w:rsid w:val="001A3239"/>
    <w:rsid w:val="001A3F2C"/>
    <w:rsid w:val="001A4802"/>
    <w:rsid w:val="001A5311"/>
    <w:rsid w:val="001A5CBD"/>
    <w:rsid w:val="001A5EBE"/>
    <w:rsid w:val="001A6077"/>
    <w:rsid w:val="001A71E0"/>
    <w:rsid w:val="001B01BF"/>
    <w:rsid w:val="001B0806"/>
    <w:rsid w:val="001B14E9"/>
    <w:rsid w:val="001B18AD"/>
    <w:rsid w:val="001B2035"/>
    <w:rsid w:val="001B2CFC"/>
    <w:rsid w:val="001B3E95"/>
    <w:rsid w:val="001B4B90"/>
    <w:rsid w:val="001B4D5B"/>
    <w:rsid w:val="001B5720"/>
    <w:rsid w:val="001B5E5B"/>
    <w:rsid w:val="001B5F97"/>
    <w:rsid w:val="001B60E4"/>
    <w:rsid w:val="001B63C6"/>
    <w:rsid w:val="001B6707"/>
    <w:rsid w:val="001B6ED2"/>
    <w:rsid w:val="001B7003"/>
    <w:rsid w:val="001B7044"/>
    <w:rsid w:val="001B71B7"/>
    <w:rsid w:val="001B72ED"/>
    <w:rsid w:val="001B7C6F"/>
    <w:rsid w:val="001C0C59"/>
    <w:rsid w:val="001C2039"/>
    <w:rsid w:val="001C2168"/>
    <w:rsid w:val="001C4261"/>
    <w:rsid w:val="001C4715"/>
    <w:rsid w:val="001C4A7F"/>
    <w:rsid w:val="001C5220"/>
    <w:rsid w:val="001C5F42"/>
    <w:rsid w:val="001C6BA9"/>
    <w:rsid w:val="001D17D7"/>
    <w:rsid w:val="001D2D21"/>
    <w:rsid w:val="001D49D0"/>
    <w:rsid w:val="001D4AC7"/>
    <w:rsid w:val="001D4BFA"/>
    <w:rsid w:val="001D56DC"/>
    <w:rsid w:val="001D6229"/>
    <w:rsid w:val="001D6DE0"/>
    <w:rsid w:val="001D7780"/>
    <w:rsid w:val="001E06DF"/>
    <w:rsid w:val="001E07D6"/>
    <w:rsid w:val="001E0BD6"/>
    <w:rsid w:val="001E0DD5"/>
    <w:rsid w:val="001E255B"/>
    <w:rsid w:val="001E2EA8"/>
    <w:rsid w:val="001E3084"/>
    <w:rsid w:val="001E3302"/>
    <w:rsid w:val="001E34EB"/>
    <w:rsid w:val="001E3B98"/>
    <w:rsid w:val="001E4620"/>
    <w:rsid w:val="001E47A1"/>
    <w:rsid w:val="001E5B89"/>
    <w:rsid w:val="001E6070"/>
    <w:rsid w:val="001E644B"/>
    <w:rsid w:val="001E6457"/>
    <w:rsid w:val="001E64C5"/>
    <w:rsid w:val="001E6551"/>
    <w:rsid w:val="001E729F"/>
    <w:rsid w:val="001E73FB"/>
    <w:rsid w:val="001E780C"/>
    <w:rsid w:val="001F0955"/>
    <w:rsid w:val="001F09CE"/>
    <w:rsid w:val="001F0BF3"/>
    <w:rsid w:val="001F1F6B"/>
    <w:rsid w:val="001F21D5"/>
    <w:rsid w:val="001F29F8"/>
    <w:rsid w:val="001F3122"/>
    <w:rsid w:val="001F32B5"/>
    <w:rsid w:val="001F3936"/>
    <w:rsid w:val="001F3D25"/>
    <w:rsid w:val="001F46F2"/>
    <w:rsid w:val="001F4A43"/>
    <w:rsid w:val="001F4D75"/>
    <w:rsid w:val="001F5EFC"/>
    <w:rsid w:val="001F6051"/>
    <w:rsid w:val="001F67D5"/>
    <w:rsid w:val="001F6CAC"/>
    <w:rsid w:val="001F7BA5"/>
    <w:rsid w:val="001F7D79"/>
    <w:rsid w:val="002004D4"/>
    <w:rsid w:val="00200954"/>
    <w:rsid w:val="00200ECE"/>
    <w:rsid w:val="00200ED9"/>
    <w:rsid w:val="00201BA1"/>
    <w:rsid w:val="00201C43"/>
    <w:rsid w:val="00203B9A"/>
    <w:rsid w:val="0020484D"/>
    <w:rsid w:val="00205771"/>
    <w:rsid w:val="002057E2"/>
    <w:rsid w:val="00205F0D"/>
    <w:rsid w:val="00205F11"/>
    <w:rsid w:val="00205FE5"/>
    <w:rsid w:val="002063BB"/>
    <w:rsid w:val="00207F1C"/>
    <w:rsid w:val="0021033E"/>
    <w:rsid w:val="002107DD"/>
    <w:rsid w:val="00210B37"/>
    <w:rsid w:val="00211228"/>
    <w:rsid w:val="002119BD"/>
    <w:rsid w:val="002124EC"/>
    <w:rsid w:val="00212C11"/>
    <w:rsid w:val="002134E7"/>
    <w:rsid w:val="0021621C"/>
    <w:rsid w:val="00216395"/>
    <w:rsid w:val="0021640D"/>
    <w:rsid w:val="0021672A"/>
    <w:rsid w:val="00216A68"/>
    <w:rsid w:val="00216E65"/>
    <w:rsid w:val="00217229"/>
    <w:rsid w:val="00217DC3"/>
    <w:rsid w:val="00217DD1"/>
    <w:rsid w:val="00220317"/>
    <w:rsid w:val="00220BC8"/>
    <w:rsid w:val="0022190F"/>
    <w:rsid w:val="00221C1A"/>
    <w:rsid w:val="00221E02"/>
    <w:rsid w:val="00223244"/>
    <w:rsid w:val="00223B5C"/>
    <w:rsid w:val="00223F2C"/>
    <w:rsid w:val="002241E1"/>
    <w:rsid w:val="0022458E"/>
    <w:rsid w:val="00224EBC"/>
    <w:rsid w:val="00225998"/>
    <w:rsid w:val="00225C01"/>
    <w:rsid w:val="00226035"/>
    <w:rsid w:val="00227849"/>
    <w:rsid w:val="00227A8F"/>
    <w:rsid w:val="0023006B"/>
    <w:rsid w:val="00231051"/>
    <w:rsid w:val="00231722"/>
    <w:rsid w:val="00231D6C"/>
    <w:rsid w:val="002327A3"/>
    <w:rsid w:val="00232A35"/>
    <w:rsid w:val="00233544"/>
    <w:rsid w:val="00233DAA"/>
    <w:rsid w:val="0023440C"/>
    <w:rsid w:val="0023494D"/>
    <w:rsid w:val="00234C63"/>
    <w:rsid w:val="002354AC"/>
    <w:rsid w:val="00235AB7"/>
    <w:rsid w:val="002360B6"/>
    <w:rsid w:val="00236175"/>
    <w:rsid w:val="002363D5"/>
    <w:rsid w:val="00236A87"/>
    <w:rsid w:val="002374C6"/>
    <w:rsid w:val="00237517"/>
    <w:rsid w:val="00237B45"/>
    <w:rsid w:val="00237D03"/>
    <w:rsid w:val="00241ACA"/>
    <w:rsid w:val="00244551"/>
    <w:rsid w:val="00244F93"/>
    <w:rsid w:val="00246838"/>
    <w:rsid w:val="00246C79"/>
    <w:rsid w:val="00247E81"/>
    <w:rsid w:val="00250B7F"/>
    <w:rsid w:val="00250E37"/>
    <w:rsid w:val="00251113"/>
    <w:rsid w:val="00251722"/>
    <w:rsid w:val="0025196A"/>
    <w:rsid w:val="00251A11"/>
    <w:rsid w:val="00252EB2"/>
    <w:rsid w:val="00253265"/>
    <w:rsid w:val="00253942"/>
    <w:rsid w:val="00254650"/>
    <w:rsid w:val="002550B4"/>
    <w:rsid w:val="00255786"/>
    <w:rsid w:val="00255C75"/>
    <w:rsid w:val="00255D96"/>
    <w:rsid w:val="0025642B"/>
    <w:rsid w:val="002565B4"/>
    <w:rsid w:val="002573DB"/>
    <w:rsid w:val="002601EA"/>
    <w:rsid w:val="0026080C"/>
    <w:rsid w:val="00261208"/>
    <w:rsid w:val="002617D9"/>
    <w:rsid w:val="00261D76"/>
    <w:rsid w:val="002629D1"/>
    <w:rsid w:val="0026335C"/>
    <w:rsid w:val="00264AC5"/>
    <w:rsid w:val="00264DAB"/>
    <w:rsid w:val="002652C8"/>
    <w:rsid w:val="00265B9E"/>
    <w:rsid w:val="00265BC2"/>
    <w:rsid w:val="00265D6D"/>
    <w:rsid w:val="002664BC"/>
    <w:rsid w:val="002667A6"/>
    <w:rsid w:val="0027043E"/>
    <w:rsid w:val="002707D3"/>
    <w:rsid w:val="00272A93"/>
    <w:rsid w:val="00272FAB"/>
    <w:rsid w:val="0027417F"/>
    <w:rsid w:val="0027489E"/>
    <w:rsid w:val="0027586C"/>
    <w:rsid w:val="00275A41"/>
    <w:rsid w:val="002762BF"/>
    <w:rsid w:val="00276AE5"/>
    <w:rsid w:val="00276EDC"/>
    <w:rsid w:val="002809FA"/>
    <w:rsid w:val="00280CCE"/>
    <w:rsid w:val="00282EAD"/>
    <w:rsid w:val="0028420A"/>
    <w:rsid w:val="002843A1"/>
    <w:rsid w:val="00284785"/>
    <w:rsid w:val="00285DF1"/>
    <w:rsid w:val="00286531"/>
    <w:rsid w:val="002867A9"/>
    <w:rsid w:val="00286C46"/>
    <w:rsid w:val="002902B4"/>
    <w:rsid w:val="00290A12"/>
    <w:rsid w:val="002923CE"/>
    <w:rsid w:val="0029339A"/>
    <w:rsid w:val="00293A68"/>
    <w:rsid w:val="002945A0"/>
    <w:rsid w:val="00294DC4"/>
    <w:rsid w:val="00294EA5"/>
    <w:rsid w:val="00295647"/>
    <w:rsid w:val="002957D5"/>
    <w:rsid w:val="00296EBD"/>
    <w:rsid w:val="002A04FF"/>
    <w:rsid w:val="002A0D83"/>
    <w:rsid w:val="002A0FF4"/>
    <w:rsid w:val="002A1729"/>
    <w:rsid w:val="002A17E1"/>
    <w:rsid w:val="002A1BC7"/>
    <w:rsid w:val="002A21A7"/>
    <w:rsid w:val="002A2A71"/>
    <w:rsid w:val="002A2C8F"/>
    <w:rsid w:val="002A2CC1"/>
    <w:rsid w:val="002A2EF4"/>
    <w:rsid w:val="002A4D97"/>
    <w:rsid w:val="002A4E07"/>
    <w:rsid w:val="002A6210"/>
    <w:rsid w:val="002A63B4"/>
    <w:rsid w:val="002A6B0F"/>
    <w:rsid w:val="002A7149"/>
    <w:rsid w:val="002A75A8"/>
    <w:rsid w:val="002A7F01"/>
    <w:rsid w:val="002B075C"/>
    <w:rsid w:val="002B0EEE"/>
    <w:rsid w:val="002B21B0"/>
    <w:rsid w:val="002B245B"/>
    <w:rsid w:val="002B2F81"/>
    <w:rsid w:val="002B384D"/>
    <w:rsid w:val="002B3C78"/>
    <w:rsid w:val="002B3CAA"/>
    <w:rsid w:val="002B4732"/>
    <w:rsid w:val="002B5BB1"/>
    <w:rsid w:val="002B6190"/>
    <w:rsid w:val="002B628C"/>
    <w:rsid w:val="002B6721"/>
    <w:rsid w:val="002B6C4C"/>
    <w:rsid w:val="002B7689"/>
    <w:rsid w:val="002B7B45"/>
    <w:rsid w:val="002B7CDC"/>
    <w:rsid w:val="002C048C"/>
    <w:rsid w:val="002C1DCD"/>
    <w:rsid w:val="002C2262"/>
    <w:rsid w:val="002C2589"/>
    <w:rsid w:val="002C59C5"/>
    <w:rsid w:val="002C5E2B"/>
    <w:rsid w:val="002C6075"/>
    <w:rsid w:val="002C750B"/>
    <w:rsid w:val="002C7674"/>
    <w:rsid w:val="002C7B12"/>
    <w:rsid w:val="002D1A8A"/>
    <w:rsid w:val="002D2FFA"/>
    <w:rsid w:val="002D3113"/>
    <w:rsid w:val="002D3BEA"/>
    <w:rsid w:val="002D3E03"/>
    <w:rsid w:val="002D42FA"/>
    <w:rsid w:val="002D560E"/>
    <w:rsid w:val="002D56B4"/>
    <w:rsid w:val="002D6A7D"/>
    <w:rsid w:val="002E00D2"/>
    <w:rsid w:val="002E0424"/>
    <w:rsid w:val="002E173D"/>
    <w:rsid w:val="002E237C"/>
    <w:rsid w:val="002E29B3"/>
    <w:rsid w:val="002E324B"/>
    <w:rsid w:val="002E3893"/>
    <w:rsid w:val="002E3ADC"/>
    <w:rsid w:val="002E3D53"/>
    <w:rsid w:val="002E440F"/>
    <w:rsid w:val="002E51CB"/>
    <w:rsid w:val="002E711E"/>
    <w:rsid w:val="002E7235"/>
    <w:rsid w:val="002E7CCA"/>
    <w:rsid w:val="002F00B7"/>
    <w:rsid w:val="002F14AF"/>
    <w:rsid w:val="002F1BE9"/>
    <w:rsid w:val="002F2839"/>
    <w:rsid w:val="002F2A7E"/>
    <w:rsid w:val="002F2AC8"/>
    <w:rsid w:val="002F2C1A"/>
    <w:rsid w:val="002F3674"/>
    <w:rsid w:val="002F3EF8"/>
    <w:rsid w:val="002F4316"/>
    <w:rsid w:val="002F4548"/>
    <w:rsid w:val="002F45F4"/>
    <w:rsid w:val="002F5088"/>
    <w:rsid w:val="002F5399"/>
    <w:rsid w:val="002F6391"/>
    <w:rsid w:val="002F66A8"/>
    <w:rsid w:val="002F6E1E"/>
    <w:rsid w:val="002F6FA9"/>
    <w:rsid w:val="002F759C"/>
    <w:rsid w:val="003012C2"/>
    <w:rsid w:val="00301799"/>
    <w:rsid w:val="00304204"/>
    <w:rsid w:val="003046E9"/>
    <w:rsid w:val="00304C6A"/>
    <w:rsid w:val="0030553E"/>
    <w:rsid w:val="0030553F"/>
    <w:rsid w:val="00306A44"/>
    <w:rsid w:val="00307BDE"/>
    <w:rsid w:val="00310594"/>
    <w:rsid w:val="00311511"/>
    <w:rsid w:val="00311E7D"/>
    <w:rsid w:val="00312906"/>
    <w:rsid w:val="00313C2F"/>
    <w:rsid w:val="00314116"/>
    <w:rsid w:val="00314B3D"/>
    <w:rsid w:val="00315849"/>
    <w:rsid w:val="00316376"/>
    <w:rsid w:val="00316D91"/>
    <w:rsid w:val="0031769B"/>
    <w:rsid w:val="00317A8F"/>
    <w:rsid w:val="00321A61"/>
    <w:rsid w:val="00322156"/>
    <w:rsid w:val="0032267D"/>
    <w:rsid w:val="00322865"/>
    <w:rsid w:val="00323E86"/>
    <w:rsid w:val="00324A37"/>
    <w:rsid w:val="00324CB4"/>
    <w:rsid w:val="003268A2"/>
    <w:rsid w:val="00326DB3"/>
    <w:rsid w:val="00331575"/>
    <w:rsid w:val="00332330"/>
    <w:rsid w:val="0033235C"/>
    <w:rsid w:val="0033363D"/>
    <w:rsid w:val="003346FC"/>
    <w:rsid w:val="00334C75"/>
    <w:rsid w:val="0033522B"/>
    <w:rsid w:val="0033647C"/>
    <w:rsid w:val="00336912"/>
    <w:rsid w:val="003379DF"/>
    <w:rsid w:val="00337D24"/>
    <w:rsid w:val="00337D28"/>
    <w:rsid w:val="00340446"/>
    <w:rsid w:val="0034128F"/>
    <w:rsid w:val="00342FBA"/>
    <w:rsid w:val="003430BD"/>
    <w:rsid w:val="00344251"/>
    <w:rsid w:val="00344EC0"/>
    <w:rsid w:val="00345BC1"/>
    <w:rsid w:val="00346F57"/>
    <w:rsid w:val="0034747D"/>
    <w:rsid w:val="00347985"/>
    <w:rsid w:val="0035010E"/>
    <w:rsid w:val="0035094C"/>
    <w:rsid w:val="0035344E"/>
    <w:rsid w:val="00353896"/>
    <w:rsid w:val="00353AC0"/>
    <w:rsid w:val="00354E6C"/>
    <w:rsid w:val="003558BE"/>
    <w:rsid w:val="003562A0"/>
    <w:rsid w:val="00356AFE"/>
    <w:rsid w:val="00357551"/>
    <w:rsid w:val="00357E76"/>
    <w:rsid w:val="00362942"/>
    <w:rsid w:val="00362A2E"/>
    <w:rsid w:val="00362F8F"/>
    <w:rsid w:val="003639C0"/>
    <w:rsid w:val="00364401"/>
    <w:rsid w:val="0036452E"/>
    <w:rsid w:val="00364A55"/>
    <w:rsid w:val="003653D6"/>
    <w:rsid w:val="003656FC"/>
    <w:rsid w:val="00365925"/>
    <w:rsid w:val="00366680"/>
    <w:rsid w:val="0036713E"/>
    <w:rsid w:val="00367409"/>
    <w:rsid w:val="003677E2"/>
    <w:rsid w:val="00367FA4"/>
    <w:rsid w:val="003701F6"/>
    <w:rsid w:val="0037048B"/>
    <w:rsid w:val="003723A3"/>
    <w:rsid w:val="00372DCA"/>
    <w:rsid w:val="003736EF"/>
    <w:rsid w:val="003744C1"/>
    <w:rsid w:val="00375553"/>
    <w:rsid w:val="0037559B"/>
    <w:rsid w:val="00376228"/>
    <w:rsid w:val="00376B17"/>
    <w:rsid w:val="00376FF6"/>
    <w:rsid w:val="00377A34"/>
    <w:rsid w:val="003800AF"/>
    <w:rsid w:val="003803BF"/>
    <w:rsid w:val="003813DE"/>
    <w:rsid w:val="003816C2"/>
    <w:rsid w:val="003816EA"/>
    <w:rsid w:val="00381BC5"/>
    <w:rsid w:val="00381C90"/>
    <w:rsid w:val="00381DC1"/>
    <w:rsid w:val="00382AAF"/>
    <w:rsid w:val="00382B7A"/>
    <w:rsid w:val="00383259"/>
    <w:rsid w:val="00383D5D"/>
    <w:rsid w:val="0038404E"/>
    <w:rsid w:val="003853F3"/>
    <w:rsid w:val="00386049"/>
    <w:rsid w:val="0038738C"/>
    <w:rsid w:val="003919CB"/>
    <w:rsid w:val="00391D65"/>
    <w:rsid w:val="00391E7C"/>
    <w:rsid w:val="00392035"/>
    <w:rsid w:val="0039217C"/>
    <w:rsid w:val="00392E48"/>
    <w:rsid w:val="003939F8"/>
    <w:rsid w:val="00394523"/>
    <w:rsid w:val="00395006"/>
    <w:rsid w:val="0039539F"/>
    <w:rsid w:val="00395FA9"/>
    <w:rsid w:val="0039650D"/>
    <w:rsid w:val="003965B1"/>
    <w:rsid w:val="00397C47"/>
    <w:rsid w:val="003A099C"/>
    <w:rsid w:val="003A14BD"/>
    <w:rsid w:val="003A16A2"/>
    <w:rsid w:val="003A1AF9"/>
    <w:rsid w:val="003A3406"/>
    <w:rsid w:val="003A34B5"/>
    <w:rsid w:val="003A3623"/>
    <w:rsid w:val="003A3865"/>
    <w:rsid w:val="003A387A"/>
    <w:rsid w:val="003A3D53"/>
    <w:rsid w:val="003A3E7E"/>
    <w:rsid w:val="003A59E5"/>
    <w:rsid w:val="003A5D26"/>
    <w:rsid w:val="003A66E5"/>
    <w:rsid w:val="003B09AD"/>
    <w:rsid w:val="003B1879"/>
    <w:rsid w:val="003B2004"/>
    <w:rsid w:val="003B312B"/>
    <w:rsid w:val="003B3698"/>
    <w:rsid w:val="003B3C32"/>
    <w:rsid w:val="003B55A7"/>
    <w:rsid w:val="003B582C"/>
    <w:rsid w:val="003B59FA"/>
    <w:rsid w:val="003B68D0"/>
    <w:rsid w:val="003B698F"/>
    <w:rsid w:val="003B77CE"/>
    <w:rsid w:val="003B7BB8"/>
    <w:rsid w:val="003B7CFE"/>
    <w:rsid w:val="003B7D51"/>
    <w:rsid w:val="003B7F62"/>
    <w:rsid w:val="003B7F68"/>
    <w:rsid w:val="003C081E"/>
    <w:rsid w:val="003C1788"/>
    <w:rsid w:val="003C181D"/>
    <w:rsid w:val="003C1E4B"/>
    <w:rsid w:val="003C2D57"/>
    <w:rsid w:val="003C3844"/>
    <w:rsid w:val="003C4B18"/>
    <w:rsid w:val="003C4E30"/>
    <w:rsid w:val="003C6B90"/>
    <w:rsid w:val="003C7A8B"/>
    <w:rsid w:val="003D11C4"/>
    <w:rsid w:val="003D17A5"/>
    <w:rsid w:val="003D20D9"/>
    <w:rsid w:val="003D275A"/>
    <w:rsid w:val="003D296F"/>
    <w:rsid w:val="003D3E08"/>
    <w:rsid w:val="003D402D"/>
    <w:rsid w:val="003D412D"/>
    <w:rsid w:val="003D49A6"/>
    <w:rsid w:val="003D76D4"/>
    <w:rsid w:val="003E013D"/>
    <w:rsid w:val="003E21A6"/>
    <w:rsid w:val="003E2F8A"/>
    <w:rsid w:val="003E3851"/>
    <w:rsid w:val="003E3F4C"/>
    <w:rsid w:val="003E45A1"/>
    <w:rsid w:val="003E4F44"/>
    <w:rsid w:val="003E6287"/>
    <w:rsid w:val="003E6FDE"/>
    <w:rsid w:val="003E7475"/>
    <w:rsid w:val="003F11E1"/>
    <w:rsid w:val="003F1C24"/>
    <w:rsid w:val="003F1F4B"/>
    <w:rsid w:val="003F5FD9"/>
    <w:rsid w:val="003F61D6"/>
    <w:rsid w:val="003F6EF0"/>
    <w:rsid w:val="003F7591"/>
    <w:rsid w:val="004011B3"/>
    <w:rsid w:val="00401A07"/>
    <w:rsid w:val="00401F92"/>
    <w:rsid w:val="00403C88"/>
    <w:rsid w:val="00404048"/>
    <w:rsid w:val="004065FE"/>
    <w:rsid w:val="0040680C"/>
    <w:rsid w:val="00407006"/>
    <w:rsid w:val="004072B6"/>
    <w:rsid w:val="00407940"/>
    <w:rsid w:val="00407A08"/>
    <w:rsid w:val="00410448"/>
    <w:rsid w:val="00410F86"/>
    <w:rsid w:val="00412C05"/>
    <w:rsid w:val="00413509"/>
    <w:rsid w:val="00413971"/>
    <w:rsid w:val="00415295"/>
    <w:rsid w:val="004152B1"/>
    <w:rsid w:val="00416A1F"/>
    <w:rsid w:val="00416DC5"/>
    <w:rsid w:val="00416E39"/>
    <w:rsid w:val="00420121"/>
    <w:rsid w:val="004205D6"/>
    <w:rsid w:val="00421B96"/>
    <w:rsid w:val="00421E25"/>
    <w:rsid w:val="00422953"/>
    <w:rsid w:val="00422A62"/>
    <w:rsid w:val="00423F1E"/>
    <w:rsid w:val="00423FA2"/>
    <w:rsid w:val="0043092B"/>
    <w:rsid w:val="00431282"/>
    <w:rsid w:val="004322CA"/>
    <w:rsid w:val="004329BA"/>
    <w:rsid w:val="00432DA3"/>
    <w:rsid w:val="00433506"/>
    <w:rsid w:val="00433819"/>
    <w:rsid w:val="0043386D"/>
    <w:rsid w:val="004343F3"/>
    <w:rsid w:val="0043445A"/>
    <w:rsid w:val="004365D9"/>
    <w:rsid w:val="00436FFB"/>
    <w:rsid w:val="00437217"/>
    <w:rsid w:val="004377F8"/>
    <w:rsid w:val="00437AD3"/>
    <w:rsid w:val="0044094D"/>
    <w:rsid w:val="00441009"/>
    <w:rsid w:val="0044142C"/>
    <w:rsid w:val="00445B4E"/>
    <w:rsid w:val="00446306"/>
    <w:rsid w:val="00446486"/>
    <w:rsid w:val="00446E38"/>
    <w:rsid w:val="00447540"/>
    <w:rsid w:val="00447AD9"/>
    <w:rsid w:val="00450BBA"/>
    <w:rsid w:val="00450CB4"/>
    <w:rsid w:val="00451F06"/>
    <w:rsid w:val="0045244F"/>
    <w:rsid w:val="00452B20"/>
    <w:rsid w:val="00452B69"/>
    <w:rsid w:val="00452C22"/>
    <w:rsid w:val="00453A85"/>
    <w:rsid w:val="00453D88"/>
    <w:rsid w:val="00453E84"/>
    <w:rsid w:val="0045447D"/>
    <w:rsid w:val="00454829"/>
    <w:rsid w:val="00454B9E"/>
    <w:rsid w:val="00456AA0"/>
    <w:rsid w:val="00460D5C"/>
    <w:rsid w:val="0046115C"/>
    <w:rsid w:val="00461B15"/>
    <w:rsid w:val="004621DB"/>
    <w:rsid w:val="00462ED0"/>
    <w:rsid w:val="00463160"/>
    <w:rsid w:val="00463AC4"/>
    <w:rsid w:val="0046416F"/>
    <w:rsid w:val="0046422C"/>
    <w:rsid w:val="0046472B"/>
    <w:rsid w:val="00464931"/>
    <w:rsid w:val="00464AF8"/>
    <w:rsid w:val="00464E34"/>
    <w:rsid w:val="00464F27"/>
    <w:rsid w:val="0046618F"/>
    <w:rsid w:val="00466204"/>
    <w:rsid w:val="00466B69"/>
    <w:rsid w:val="00470266"/>
    <w:rsid w:val="004713BF"/>
    <w:rsid w:val="004714FB"/>
    <w:rsid w:val="0047159E"/>
    <w:rsid w:val="0047217D"/>
    <w:rsid w:val="0047225B"/>
    <w:rsid w:val="00474F81"/>
    <w:rsid w:val="00475CE1"/>
    <w:rsid w:val="0047608D"/>
    <w:rsid w:val="0047643B"/>
    <w:rsid w:val="004764AB"/>
    <w:rsid w:val="00480309"/>
    <w:rsid w:val="0048056F"/>
    <w:rsid w:val="004821A0"/>
    <w:rsid w:val="00482947"/>
    <w:rsid w:val="004842F0"/>
    <w:rsid w:val="00485726"/>
    <w:rsid w:val="0048614B"/>
    <w:rsid w:val="00487C8E"/>
    <w:rsid w:val="00487DAA"/>
    <w:rsid w:val="004905F8"/>
    <w:rsid w:val="004907CD"/>
    <w:rsid w:val="004911BA"/>
    <w:rsid w:val="00491B08"/>
    <w:rsid w:val="004923F2"/>
    <w:rsid w:val="0049280B"/>
    <w:rsid w:val="00492A34"/>
    <w:rsid w:val="00493AD2"/>
    <w:rsid w:val="00493EA7"/>
    <w:rsid w:val="004944E2"/>
    <w:rsid w:val="00494594"/>
    <w:rsid w:val="00494B7C"/>
    <w:rsid w:val="00495533"/>
    <w:rsid w:val="00495D7E"/>
    <w:rsid w:val="00495DEE"/>
    <w:rsid w:val="004974FE"/>
    <w:rsid w:val="004979E2"/>
    <w:rsid w:val="004A1F05"/>
    <w:rsid w:val="004A25CD"/>
    <w:rsid w:val="004A38C0"/>
    <w:rsid w:val="004A3E59"/>
    <w:rsid w:val="004A3EE9"/>
    <w:rsid w:val="004A43A7"/>
    <w:rsid w:val="004A45F2"/>
    <w:rsid w:val="004A58C6"/>
    <w:rsid w:val="004A607B"/>
    <w:rsid w:val="004A6682"/>
    <w:rsid w:val="004A7FB3"/>
    <w:rsid w:val="004B03A9"/>
    <w:rsid w:val="004B10C5"/>
    <w:rsid w:val="004B2797"/>
    <w:rsid w:val="004B2EE8"/>
    <w:rsid w:val="004B3510"/>
    <w:rsid w:val="004B3B58"/>
    <w:rsid w:val="004B5899"/>
    <w:rsid w:val="004B61DA"/>
    <w:rsid w:val="004B784F"/>
    <w:rsid w:val="004C123E"/>
    <w:rsid w:val="004C12A5"/>
    <w:rsid w:val="004C1DCF"/>
    <w:rsid w:val="004C1F4D"/>
    <w:rsid w:val="004C2CB4"/>
    <w:rsid w:val="004C2EC6"/>
    <w:rsid w:val="004C43AD"/>
    <w:rsid w:val="004C4A77"/>
    <w:rsid w:val="004C4C35"/>
    <w:rsid w:val="004C6050"/>
    <w:rsid w:val="004C78BA"/>
    <w:rsid w:val="004C7DAB"/>
    <w:rsid w:val="004D013F"/>
    <w:rsid w:val="004D0358"/>
    <w:rsid w:val="004D134E"/>
    <w:rsid w:val="004D13A0"/>
    <w:rsid w:val="004D18D7"/>
    <w:rsid w:val="004D289A"/>
    <w:rsid w:val="004D3D89"/>
    <w:rsid w:val="004D3F72"/>
    <w:rsid w:val="004D52F0"/>
    <w:rsid w:val="004D53B3"/>
    <w:rsid w:val="004D7128"/>
    <w:rsid w:val="004D71E3"/>
    <w:rsid w:val="004D793E"/>
    <w:rsid w:val="004D7E02"/>
    <w:rsid w:val="004D7EEE"/>
    <w:rsid w:val="004E05A1"/>
    <w:rsid w:val="004E0D44"/>
    <w:rsid w:val="004E0E99"/>
    <w:rsid w:val="004E1394"/>
    <w:rsid w:val="004E1869"/>
    <w:rsid w:val="004E1C17"/>
    <w:rsid w:val="004E23A5"/>
    <w:rsid w:val="004E2429"/>
    <w:rsid w:val="004E245F"/>
    <w:rsid w:val="004E29B3"/>
    <w:rsid w:val="004E2B46"/>
    <w:rsid w:val="004E2FCC"/>
    <w:rsid w:val="004E3A54"/>
    <w:rsid w:val="004E3B0E"/>
    <w:rsid w:val="004E3F07"/>
    <w:rsid w:val="004E461E"/>
    <w:rsid w:val="004E479B"/>
    <w:rsid w:val="004E54F3"/>
    <w:rsid w:val="004E5581"/>
    <w:rsid w:val="004E593D"/>
    <w:rsid w:val="004E59CB"/>
    <w:rsid w:val="004E6F41"/>
    <w:rsid w:val="004E72F2"/>
    <w:rsid w:val="004E7EBA"/>
    <w:rsid w:val="004E7EED"/>
    <w:rsid w:val="004E7F60"/>
    <w:rsid w:val="004F00D9"/>
    <w:rsid w:val="004F0344"/>
    <w:rsid w:val="004F0B38"/>
    <w:rsid w:val="004F0B7F"/>
    <w:rsid w:val="004F1878"/>
    <w:rsid w:val="004F1A20"/>
    <w:rsid w:val="004F37B6"/>
    <w:rsid w:val="004F4D7C"/>
    <w:rsid w:val="004F5264"/>
    <w:rsid w:val="004F5C66"/>
    <w:rsid w:val="004F5F2E"/>
    <w:rsid w:val="004F6399"/>
    <w:rsid w:val="004F6B46"/>
    <w:rsid w:val="004F74C5"/>
    <w:rsid w:val="004F7609"/>
    <w:rsid w:val="004F7613"/>
    <w:rsid w:val="005006DF"/>
    <w:rsid w:val="00500E63"/>
    <w:rsid w:val="00500F89"/>
    <w:rsid w:val="00501218"/>
    <w:rsid w:val="00501C61"/>
    <w:rsid w:val="00502853"/>
    <w:rsid w:val="00502EE9"/>
    <w:rsid w:val="00503247"/>
    <w:rsid w:val="0050329B"/>
    <w:rsid w:val="00503F41"/>
    <w:rsid w:val="00504694"/>
    <w:rsid w:val="00504AD8"/>
    <w:rsid w:val="00505189"/>
    <w:rsid w:val="00506BDF"/>
    <w:rsid w:val="00507A99"/>
    <w:rsid w:val="00510036"/>
    <w:rsid w:val="00510150"/>
    <w:rsid w:val="00510299"/>
    <w:rsid w:val="0051069A"/>
    <w:rsid w:val="00511354"/>
    <w:rsid w:val="0051167C"/>
    <w:rsid w:val="005129BD"/>
    <w:rsid w:val="0051336A"/>
    <w:rsid w:val="00513731"/>
    <w:rsid w:val="00513D48"/>
    <w:rsid w:val="0051415D"/>
    <w:rsid w:val="00515092"/>
    <w:rsid w:val="0051660A"/>
    <w:rsid w:val="00516C09"/>
    <w:rsid w:val="00516F64"/>
    <w:rsid w:val="00516F72"/>
    <w:rsid w:val="005172B0"/>
    <w:rsid w:val="00517D3A"/>
    <w:rsid w:val="00520249"/>
    <w:rsid w:val="00520E14"/>
    <w:rsid w:val="00522264"/>
    <w:rsid w:val="0052232F"/>
    <w:rsid w:val="00524287"/>
    <w:rsid w:val="0052440E"/>
    <w:rsid w:val="00524455"/>
    <w:rsid w:val="00525AD9"/>
    <w:rsid w:val="00526C01"/>
    <w:rsid w:val="00526C26"/>
    <w:rsid w:val="00530F04"/>
    <w:rsid w:val="00531194"/>
    <w:rsid w:val="005316BC"/>
    <w:rsid w:val="00531DEC"/>
    <w:rsid w:val="005332D3"/>
    <w:rsid w:val="005335AF"/>
    <w:rsid w:val="00533A95"/>
    <w:rsid w:val="00534582"/>
    <w:rsid w:val="00534653"/>
    <w:rsid w:val="00535DB6"/>
    <w:rsid w:val="005364C1"/>
    <w:rsid w:val="005364DA"/>
    <w:rsid w:val="00536BF8"/>
    <w:rsid w:val="005415A0"/>
    <w:rsid w:val="00541766"/>
    <w:rsid w:val="00541FB4"/>
    <w:rsid w:val="005429B8"/>
    <w:rsid w:val="00543267"/>
    <w:rsid w:val="00543A23"/>
    <w:rsid w:val="00544087"/>
    <w:rsid w:val="00544D91"/>
    <w:rsid w:val="00544ED4"/>
    <w:rsid w:val="005453B3"/>
    <w:rsid w:val="00546196"/>
    <w:rsid w:val="00547365"/>
    <w:rsid w:val="005474F2"/>
    <w:rsid w:val="00547554"/>
    <w:rsid w:val="00547DE4"/>
    <w:rsid w:val="0055040C"/>
    <w:rsid w:val="00552224"/>
    <w:rsid w:val="00552C45"/>
    <w:rsid w:val="0055370C"/>
    <w:rsid w:val="00553AF2"/>
    <w:rsid w:val="00553BEC"/>
    <w:rsid w:val="005551EA"/>
    <w:rsid w:val="00555861"/>
    <w:rsid w:val="005560AD"/>
    <w:rsid w:val="00557709"/>
    <w:rsid w:val="00557C49"/>
    <w:rsid w:val="00560CD2"/>
    <w:rsid w:val="005613B3"/>
    <w:rsid w:val="0056330F"/>
    <w:rsid w:val="00563C96"/>
    <w:rsid w:val="00563EDF"/>
    <w:rsid w:val="0056454A"/>
    <w:rsid w:val="0056459F"/>
    <w:rsid w:val="00564D32"/>
    <w:rsid w:val="00565B7C"/>
    <w:rsid w:val="00565C28"/>
    <w:rsid w:val="00566101"/>
    <w:rsid w:val="00566C3C"/>
    <w:rsid w:val="005672E6"/>
    <w:rsid w:val="00567744"/>
    <w:rsid w:val="00567FA2"/>
    <w:rsid w:val="005712C0"/>
    <w:rsid w:val="00571620"/>
    <w:rsid w:val="0057280C"/>
    <w:rsid w:val="00573168"/>
    <w:rsid w:val="00573E1B"/>
    <w:rsid w:val="00574ABD"/>
    <w:rsid w:val="00574D22"/>
    <w:rsid w:val="00575C35"/>
    <w:rsid w:val="00575FB4"/>
    <w:rsid w:val="00576F1B"/>
    <w:rsid w:val="00577026"/>
    <w:rsid w:val="00577793"/>
    <w:rsid w:val="00581779"/>
    <w:rsid w:val="005821F8"/>
    <w:rsid w:val="005843B7"/>
    <w:rsid w:val="00584584"/>
    <w:rsid w:val="005852FE"/>
    <w:rsid w:val="00585AEE"/>
    <w:rsid w:val="005861E4"/>
    <w:rsid w:val="00586639"/>
    <w:rsid w:val="00590D07"/>
    <w:rsid w:val="00592058"/>
    <w:rsid w:val="00592189"/>
    <w:rsid w:val="005922F9"/>
    <w:rsid w:val="00593C99"/>
    <w:rsid w:val="00593D9C"/>
    <w:rsid w:val="00594294"/>
    <w:rsid w:val="005942AA"/>
    <w:rsid w:val="00594C71"/>
    <w:rsid w:val="005950C3"/>
    <w:rsid w:val="00595CC8"/>
    <w:rsid w:val="00595FD4"/>
    <w:rsid w:val="00596763"/>
    <w:rsid w:val="00596B13"/>
    <w:rsid w:val="00597767"/>
    <w:rsid w:val="00597C3C"/>
    <w:rsid w:val="00597D58"/>
    <w:rsid w:val="005A0A5E"/>
    <w:rsid w:val="005A1CC5"/>
    <w:rsid w:val="005A1FCB"/>
    <w:rsid w:val="005A4442"/>
    <w:rsid w:val="005A49BA"/>
    <w:rsid w:val="005A4CAD"/>
    <w:rsid w:val="005A5BB4"/>
    <w:rsid w:val="005A5BFA"/>
    <w:rsid w:val="005A5EC3"/>
    <w:rsid w:val="005A65E7"/>
    <w:rsid w:val="005A66C6"/>
    <w:rsid w:val="005A7137"/>
    <w:rsid w:val="005B0792"/>
    <w:rsid w:val="005B0D6C"/>
    <w:rsid w:val="005B0F3B"/>
    <w:rsid w:val="005B2C59"/>
    <w:rsid w:val="005B347B"/>
    <w:rsid w:val="005B40AF"/>
    <w:rsid w:val="005B41D0"/>
    <w:rsid w:val="005B426D"/>
    <w:rsid w:val="005B43FE"/>
    <w:rsid w:val="005B50D4"/>
    <w:rsid w:val="005B7954"/>
    <w:rsid w:val="005C05F8"/>
    <w:rsid w:val="005C0979"/>
    <w:rsid w:val="005C12AD"/>
    <w:rsid w:val="005C1662"/>
    <w:rsid w:val="005C2119"/>
    <w:rsid w:val="005C37B9"/>
    <w:rsid w:val="005C3B20"/>
    <w:rsid w:val="005C5756"/>
    <w:rsid w:val="005C65B3"/>
    <w:rsid w:val="005C668C"/>
    <w:rsid w:val="005C6B25"/>
    <w:rsid w:val="005C6F64"/>
    <w:rsid w:val="005C74C1"/>
    <w:rsid w:val="005D0138"/>
    <w:rsid w:val="005D1B0C"/>
    <w:rsid w:val="005D203F"/>
    <w:rsid w:val="005D2163"/>
    <w:rsid w:val="005D25E8"/>
    <w:rsid w:val="005D2EA4"/>
    <w:rsid w:val="005D30A2"/>
    <w:rsid w:val="005D331F"/>
    <w:rsid w:val="005D3F5F"/>
    <w:rsid w:val="005D48C5"/>
    <w:rsid w:val="005D6E23"/>
    <w:rsid w:val="005D6E42"/>
    <w:rsid w:val="005E0048"/>
    <w:rsid w:val="005E03F6"/>
    <w:rsid w:val="005E16F2"/>
    <w:rsid w:val="005E1745"/>
    <w:rsid w:val="005E1B71"/>
    <w:rsid w:val="005E244E"/>
    <w:rsid w:val="005E291B"/>
    <w:rsid w:val="005E2DD1"/>
    <w:rsid w:val="005E32C2"/>
    <w:rsid w:val="005E36C1"/>
    <w:rsid w:val="005E39C6"/>
    <w:rsid w:val="005E4FDA"/>
    <w:rsid w:val="005F0149"/>
    <w:rsid w:val="005F0575"/>
    <w:rsid w:val="005F06BD"/>
    <w:rsid w:val="005F151D"/>
    <w:rsid w:val="005F15EB"/>
    <w:rsid w:val="005F15FE"/>
    <w:rsid w:val="005F220C"/>
    <w:rsid w:val="005F5552"/>
    <w:rsid w:val="005F6DCC"/>
    <w:rsid w:val="005F70EB"/>
    <w:rsid w:val="0060037E"/>
    <w:rsid w:val="00600E53"/>
    <w:rsid w:val="00601134"/>
    <w:rsid w:val="006011E5"/>
    <w:rsid w:val="00601C2A"/>
    <w:rsid w:val="006031B0"/>
    <w:rsid w:val="00603500"/>
    <w:rsid w:val="006047E1"/>
    <w:rsid w:val="00604BA2"/>
    <w:rsid w:val="00604C09"/>
    <w:rsid w:val="00607077"/>
    <w:rsid w:val="00610980"/>
    <w:rsid w:val="00612C68"/>
    <w:rsid w:val="0061374A"/>
    <w:rsid w:val="00613D31"/>
    <w:rsid w:val="00613FFE"/>
    <w:rsid w:val="00614126"/>
    <w:rsid w:val="00614EF6"/>
    <w:rsid w:val="00615089"/>
    <w:rsid w:val="00616ECA"/>
    <w:rsid w:val="006170B2"/>
    <w:rsid w:val="006173C6"/>
    <w:rsid w:val="00617EA7"/>
    <w:rsid w:val="00622255"/>
    <w:rsid w:val="00623C67"/>
    <w:rsid w:val="00624658"/>
    <w:rsid w:val="00624863"/>
    <w:rsid w:val="00625305"/>
    <w:rsid w:val="006265DF"/>
    <w:rsid w:val="00630138"/>
    <w:rsid w:val="006303C6"/>
    <w:rsid w:val="00630E2E"/>
    <w:rsid w:val="0063113F"/>
    <w:rsid w:val="0063124E"/>
    <w:rsid w:val="00631468"/>
    <w:rsid w:val="0063176C"/>
    <w:rsid w:val="00631957"/>
    <w:rsid w:val="00632428"/>
    <w:rsid w:val="00634798"/>
    <w:rsid w:val="0063484F"/>
    <w:rsid w:val="00634A10"/>
    <w:rsid w:val="006360EF"/>
    <w:rsid w:val="00636346"/>
    <w:rsid w:val="00636A49"/>
    <w:rsid w:val="00637C38"/>
    <w:rsid w:val="0064037F"/>
    <w:rsid w:val="00640C3E"/>
    <w:rsid w:val="00641CC2"/>
    <w:rsid w:val="00641D18"/>
    <w:rsid w:val="006428D8"/>
    <w:rsid w:val="00642D67"/>
    <w:rsid w:val="006438A4"/>
    <w:rsid w:val="00644466"/>
    <w:rsid w:val="006450FC"/>
    <w:rsid w:val="006451CD"/>
    <w:rsid w:val="00645340"/>
    <w:rsid w:val="00645611"/>
    <w:rsid w:val="0064575F"/>
    <w:rsid w:val="006459DC"/>
    <w:rsid w:val="00646E78"/>
    <w:rsid w:val="006479C0"/>
    <w:rsid w:val="006503F6"/>
    <w:rsid w:val="00651076"/>
    <w:rsid w:val="006517CB"/>
    <w:rsid w:val="00651EDF"/>
    <w:rsid w:val="00652903"/>
    <w:rsid w:val="00653313"/>
    <w:rsid w:val="00653931"/>
    <w:rsid w:val="00653A5C"/>
    <w:rsid w:val="00653B5A"/>
    <w:rsid w:val="00653DC3"/>
    <w:rsid w:val="00655A36"/>
    <w:rsid w:val="00655BB0"/>
    <w:rsid w:val="006568A3"/>
    <w:rsid w:val="00656C91"/>
    <w:rsid w:val="00660017"/>
    <w:rsid w:val="00660044"/>
    <w:rsid w:val="00660088"/>
    <w:rsid w:val="006618CA"/>
    <w:rsid w:val="006618CF"/>
    <w:rsid w:val="00662D20"/>
    <w:rsid w:val="006633AB"/>
    <w:rsid w:val="006633DD"/>
    <w:rsid w:val="00663A96"/>
    <w:rsid w:val="006656E2"/>
    <w:rsid w:val="006664C7"/>
    <w:rsid w:val="00666AF6"/>
    <w:rsid w:val="006674B4"/>
    <w:rsid w:val="006677B6"/>
    <w:rsid w:val="0067070B"/>
    <w:rsid w:val="00670973"/>
    <w:rsid w:val="00670CE8"/>
    <w:rsid w:val="00672261"/>
    <w:rsid w:val="00673085"/>
    <w:rsid w:val="006734D9"/>
    <w:rsid w:val="006740DA"/>
    <w:rsid w:val="00674719"/>
    <w:rsid w:val="00675A65"/>
    <w:rsid w:val="00675AFA"/>
    <w:rsid w:val="00676619"/>
    <w:rsid w:val="00677AEE"/>
    <w:rsid w:val="0068008C"/>
    <w:rsid w:val="006806FB"/>
    <w:rsid w:val="0068073C"/>
    <w:rsid w:val="0068096C"/>
    <w:rsid w:val="006813D5"/>
    <w:rsid w:val="0068265A"/>
    <w:rsid w:val="006833CD"/>
    <w:rsid w:val="006833F1"/>
    <w:rsid w:val="00683AEB"/>
    <w:rsid w:val="006840A9"/>
    <w:rsid w:val="006844C3"/>
    <w:rsid w:val="00685435"/>
    <w:rsid w:val="00685A91"/>
    <w:rsid w:val="00685FBE"/>
    <w:rsid w:val="006866C8"/>
    <w:rsid w:val="0068788F"/>
    <w:rsid w:val="00690AFF"/>
    <w:rsid w:val="00690F46"/>
    <w:rsid w:val="0069195C"/>
    <w:rsid w:val="00692015"/>
    <w:rsid w:val="0069240C"/>
    <w:rsid w:val="00692CEC"/>
    <w:rsid w:val="00693B38"/>
    <w:rsid w:val="00694A17"/>
    <w:rsid w:val="00694EF1"/>
    <w:rsid w:val="00695F80"/>
    <w:rsid w:val="00696325"/>
    <w:rsid w:val="0069782B"/>
    <w:rsid w:val="00697870"/>
    <w:rsid w:val="00697A1E"/>
    <w:rsid w:val="00697F38"/>
    <w:rsid w:val="006A0201"/>
    <w:rsid w:val="006A1087"/>
    <w:rsid w:val="006A1286"/>
    <w:rsid w:val="006A12E2"/>
    <w:rsid w:val="006A1D6B"/>
    <w:rsid w:val="006A2763"/>
    <w:rsid w:val="006A27B0"/>
    <w:rsid w:val="006A282D"/>
    <w:rsid w:val="006A2FB3"/>
    <w:rsid w:val="006A4033"/>
    <w:rsid w:val="006A430E"/>
    <w:rsid w:val="006A43A7"/>
    <w:rsid w:val="006A4643"/>
    <w:rsid w:val="006A4A43"/>
    <w:rsid w:val="006A50F3"/>
    <w:rsid w:val="006A5150"/>
    <w:rsid w:val="006A5753"/>
    <w:rsid w:val="006A66B3"/>
    <w:rsid w:val="006A6CC9"/>
    <w:rsid w:val="006A7AF9"/>
    <w:rsid w:val="006B152D"/>
    <w:rsid w:val="006B16C6"/>
    <w:rsid w:val="006B226C"/>
    <w:rsid w:val="006B2CAA"/>
    <w:rsid w:val="006B2CF4"/>
    <w:rsid w:val="006B36F4"/>
    <w:rsid w:val="006B38FC"/>
    <w:rsid w:val="006B4F1A"/>
    <w:rsid w:val="006B5084"/>
    <w:rsid w:val="006B5BCF"/>
    <w:rsid w:val="006B60DD"/>
    <w:rsid w:val="006B60E4"/>
    <w:rsid w:val="006B71F9"/>
    <w:rsid w:val="006B7F3D"/>
    <w:rsid w:val="006C101F"/>
    <w:rsid w:val="006C21A2"/>
    <w:rsid w:val="006C338C"/>
    <w:rsid w:val="006C3476"/>
    <w:rsid w:val="006C52FD"/>
    <w:rsid w:val="006C5584"/>
    <w:rsid w:val="006C65F5"/>
    <w:rsid w:val="006C7B6A"/>
    <w:rsid w:val="006D0A3B"/>
    <w:rsid w:val="006D0C44"/>
    <w:rsid w:val="006D108D"/>
    <w:rsid w:val="006D32A6"/>
    <w:rsid w:val="006D4298"/>
    <w:rsid w:val="006D4863"/>
    <w:rsid w:val="006D5DB2"/>
    <w:rsid w:val="006D5F22"/>
    <w:rsid w:val="006D647C"/>
    <w:rsid w:val="006D7306"/>
    <w:rsid w:val="006D7655"/>
    <w:rsid w:val="006D7D9A"/>
    <w:rsid w:val="006E085E"/>
    <w:rsid w:val="006E1494"/>
    <w:rsid w:val="006E1EE8"/>
    <w:rsid w:val="006E28D8"/>
    <w:rsid w:val="006E2D1D"/>
    <w:rsid w:val="006E33F5"/>
    <w:rsid w:val="006E36CA"/>
    <w:rsid w:val="006E3B19"/>
    <w:rsid w:val="006E4C6E"/>
    <w:rsid w:val="006E4CF7"/>
    <w:rsid w:val="006E4D15"/>
    <w:rsid w:val="006E5EB5"/>
    <w:rsid w:val="006E643F"/>
    <w:rsid w:val="006E648A"/>
    <w:rsid w:val="006E69EE"/>
    <w:rsid w:val="006E79D5"/>
    <w:rsid w:val="006F036A"/>
    <w:rsid w:val="006F091A"/>
    <w:rsid w:val="006F27CB"/>
    <w:rsid w:val="006F2C05"/>
    <w:rsid w:val="006F345E"/>
    <w:rsid w:val="006F36F2"/>
    <w:rsid w:val="006F4F6E"/>
    <w:rsid w:val="006F5040"/>
    <w:rsid w:val="006F505D"/>
    <w:rsid w:val="006F5E8A"/>
    <w:rsid w:val="006F5F1A"/>
    <w:rsid w:val="006F665D"/>
    <w:rsid w:val="006F71B6"/>
    <w:rsid w:val="006F7633"/>
    <w:rsid w:val="00700368"/>
    <w:rsid w:val="00700817"/>
    <w:rsid w:val="00700895"/>
    <w:rsid w:val="007010B0"/>
    <w:rsid w:val="007016CB"/>
    <w:rsid w:val="00702699"/>
    <w:rsid w:val="00703A70"/>
    <w:rsid w:val="00704888"/>
    <w:rsid w:val="0070525C"/>
    <w:rsid w:val="0070548B"/>
    <w:rsid w:val="00705875"/>
    <w:rsid w:val="00705C23"/>
    <w:rsid w:val="007066D0"/>
    <w:rsid w:val="00706716"/>
    <w:rsid w:val="00707508"/>
    <w:rsid w:val="007079B4"/>
    <w:rsid w:val="007107FD"/>
    <w:rsid w:val="00710B5E"/>
    <w:rsid w:val="0071227C"/>
    <w:rsid w:val="00712E48"/>
    <w:rsid w:val="007145F1"/>
    <w:rsid w:val="007147BC"/>
    <w:rsid w:val="00715C56"/>
    <w:rsid w:val="00715EE5"/>
    <w:rsid w:val="00716549"/>
    <w:rsid w:val="00716F45"/>
    <w:rsid w:val="00717D1D"/>
    <w:rsid w:val="007217B3"/>
    <w:rsid w:val="007226B6"/>
    <w:rsid w:val="00722926"/>
    <w:rsid w:val="00722C3B"/>
    <w:rsid w:val="00722FD7"/>
    <w:rsid w:val="007232C9"/>
    <w:rsid w:val="007235AF"/>
    <w:rsid w:val="00723837"/>
    <w:rsid w:val="00726504"/>
    <w:rsid w:val="007266DA"/>
    <w:rsid w:val="00727392"/>
    <w:rsid w:val="007273CB"/>
    <w:rsid w:val="0072742A"/>
    <w:rsid w:val="00727658"/>
    <w:rsid w:val="00727AD0"/>
    <w:rsid w:val="007300EC"/>
    <w:rsid w:val="00730CCD"/>
    <w:rsid w:val="00731FA6"/>
    <w:rsid w:val="00732649"/>
    <w:rsid w:val="0073328B"/>
    <w:rsid w:val="007334E9"/>
    <w:rsid w:val="00733B5E"/>
    <w:rsid w:val="00733C52"/>
    <w:rsid w:val="00734173"/>
    <w:rsid w:val="007343FC"/>
    <w:rsid w:val="00735042"/>
    <w:rsid w:val="0073600D"/>
    <w:rsid w:val="00736B65"/>
    <w:rsid w:val="00737BC1"/>
    <w:rsid w:val="00740563"/>
    <w:rsid w:val="00741F2F"/>
    <w:rsid w:val="0074240D"/>
    <w:rsid w:val="0074254A"/>
    <w:rsid w:val="00742893"/>
    <w:rsid w:val="00742894"/>
    <w:rsid w:val="00742A5B"/>
    <w:rsid w:val="00743F01"/>
    <w:rsid w:val="00744919"/>
    <w:rsid w:val="00744D21"/>
    <w:rsid w:val="00745924"/>
    <w:rsid w:val="00746204"/>
    <w:rsid w:val="007467EF"/>
    <w:rsid w:val="007468D2"/>
    <w:rsid w:val="00746E00"/>
    <w:rsid w:val="00747128"/>
    <w:rsid w:val="00747150"/>
    <w:rsid w:val="00747384"/>
    <w:rsid w:val="00750346"/>
    <w:rsid w:val="0075054C"/>
    <w:rsid w:val="00750661"/>
    <w:rsid w:val="007508F7"/>
    <w:rsid w:val="00751192"/>
    <w:rsid w:val="007515FF"/>
    <w:rsid w:val="00752929"/>
    <w:rsid w:val="00753920"/>
    <w:rsid w:val="00753C28"/>
    <w:rsid w:val="007566E3"/>
    <w:rsid w:val="0075744A"/>
    <w:rsid w:val="007575B4"/>
    <w:rsid w:val="0076002D"/>
    <w:rsid w:val="00761DAF"/>
    <w:rsid w:val="00763E18"/>
    <w:rsid w:val="00764282"/>
    <w:rsid w:val="007659FA"/>
    <w:rsid w:val="00765B60"/>
    <w:rsid w:val="007665AD"/>
    <w:rsid w:val="00766AE3"/>
    <w:rsid w:val="00766AF1"/>
    <w:rsid w:val="00766BF6"/>
    <w:rsid w:val="007701A1"/>
    <w:rsid w:val="007716DA"/>
    <w:rsid w:val="0077262A"/>
    <w:rsid w:val="007726FA"/>
    <w:rsid w:val="007730AF"/>
    <w:rsid w:val="00773914"/>
    <w:rsid w:val="00773A38"/>
    <w:rsid w:val="0077411B"/>
    <w:rsid w:val="007748E1"/>
    <w:rsid w:val="00774B6B"/>
    <w:rsid w:val="0077536E"/>
    <w:rsid w:val="00775A46"/>
    <w:rsid w:val="00775C56"/>
    <w:rsid w:val="0077656F"/>
    <w:rsid w:val="00776D1B"/>
    <w:rsid w:val="00776E70"/>
    <w:rsid w:val="007777F9"/>
    <w:rsid w:val="00777B28"/>
    <w:rsid w:val="00777F20"/>
    <w:rsid w:val="0078011C"/>
    <w:rsid w:val="00780A67"/>
    <w:rsid w:val="00780B4F"/>
    <w:rsid w:val="0078147D"/>
    <w:rsid w:val="007816DE"/>
    <w:rsid w:val="00781F9D"/>
    <w:rsid w:val="00782227"/>
    <w:rsid w:val="00782D8D"/>
    <w:rsid w:val="00782DC8"/>
    <w:rsid w:val="007831AB"/>
    <w:rsid w:val="00784D58"/>
    <w:rsid w:val="007850A5"/>
    <w:rsid w:val="007858BA"/>
    <w:rsid w:val="00786510"/>
    <w:rsid w:val="00786F63"/>
    <w:rsid w:val="007876CB"/>
    <w:rsid w:val="0078796F"/>
    <w:rsid w:val="00790C47"/>
    <w:rsid w:val="00790EE0"/>
    <w:rsid w:val="007916A8"/>
    <w:rsid w:val="007919E4"/>
    <w:rsid w:val="0079200F"/>
    <w:rsid w:val="00792D04"/>
    <w:rsid w:val="00793A45"/>
    <w:rsid w:val="00794B3B"/>
    <w:rsid w:val="00795E51"/>
    <w:rsid w:val="00796252"/>
    <w:rsid w:val="007968B1"/>
    <w:rsid w:val="00796E13"/>
    <w:rsid w:val="00796EF2"/>
    <w:rsid w:val="0079749A"/>
    <w:rsid w:val="007A0F48"/>
    <w:rsid w:val="007A12AE"/>
    <w:rsid w:val="007A2B03"/>
    <w:rsid w:val="007A2FF1"/>
    <w:rsid w:val="007A32DD"/>
    <w:rsid w:val="007A3352"/>
    <w:rsid w:val="007A381C"/>
    <w:rsid w:val="007A3D62"/>
    <w:rsid w:val="007A4924"/>
    <w:rsid w:val="007A4C35"/>
    <w:rsid w:val="007A4D36"/>
    <w:rsid w:val="007A4D4B"/>
    <w:rsid w:val="007A5500"/>
    <w:rsid w:val="007A626E"/>
    <w:rsid w:val="007A6419"/>
    <w:rsid w:val="007B0C7C"/>
    <w:rsid w:val="007B110D"/>
    <w:rsid w:val="007B178E"/>
    <w:rsid w:val="007B5DE0"/>
    <w:rsid w:val="007B7111"/>
    <w:rsid w:val="007B776A"/>
    <w:rsid w:val="007B7FF2"/>
    <w:rsid w:val="007C032E"/>
    <w:rsid w:val="007C0572"/>
    <w:rsid w:val="007C0A3D"/>
    <w:rsid w:val="007C0FDF"/>
    <w:rsid w:val="007C1C5B"/>
    <w:rsid w:val="007C27B6"/>
    <w:rsid w:val="007C33B9"/>
    <w:rsid w:val="007C3B7D"/>
    <w:rsid w:val="007C4972"/>
    <w:rsid w:val="007C4B86"/>
    <w:rsid w:val="007C5A0F"/>
    <w:rsid w:val="007C654C"/>
    <w:rsid w:val="007C6CB3"/>
    <w:rsid w:val="007C700A"/>
    <w:rsid w:val="007C7DD0"/>
    <w:rsid w:val="007D0750"/>
    <w:rsid w:val="007D0990"/>
    <w:rsid w:val="007D0F9B"/>
    <w:rsid w:val="007D1217"/>
    <w:rsid w:val="007D19FE"/>
    <w:rsid w:val="007D1A20"/>
    <w:rsid w:val="007D3EBC"/>
    <w:rsid w:val="007D468A"/>
    <w:rsid w:val="007D4B99"/>
    <w:rsid w:val="007D4C70"/>
    <w:rsid w:val="007D55B8"/>
    <w:rsid w:val="007D563D"/>
    <w:rsid w:val="007D5D43"/>
    <w:rsid w:val="007D6167"/>
    <w:rsid w:val="007D617D"/>
    <w:rsid w:val="007D6B7E"/>
    <w:rsid w:val="007D728B"/>
    <w:rsid w:val="007E01FC"/>
    <w:rsid w:val="007E0B38"/>
    <w:rsid w:val="007E1C81"/>
    <w:rsid w:val="007E1E3E"/>
    <w:rsid w:val="007E1EFC"/>
    <w:rsid w:val="007E20EA"/>
    <w:rsid w:val="007E313F"/>
    <w:rsid w:val="007E3783"/>
    <w:rsid w:val="007E4CB7"/>
    <w:rsid w:val="007E5697"/>
    <w:rsid w:val="007E5DA9"/>
    <w:rsid w:val="007E5FCC"/>
    <w:rsid w:val="007E6D99"/>
    <w:rsid w:val="007E6F48"/>
    <w:rsid w:val="007E6F7B"/>
    <w:rsid w:val="007E700B"/>
    <w:rsid w:val="007E7703"/>
    <w:rsid w:val="007F1227"/>
    <w:rsid w:val="007F1673"/>
    <w:rsid w:val="007F1A04"/>
    <w:rsid w:val="007F1B3E"/>
    <w:rsid w:val="007F2BD6"/>
    <w:rsid w:val="007F2F94"/>
    <w:rsid w:val="007F3E48"/>
    <w:rsid w:val="007F4F09"/>
    <w:rsid w:val="007F5287"/>
    <w:rsid w:val="007F5BDA"/>
    <w:rsid w:val="007F5BE5"/>
    <w:rsid w:val="007F5D52"/>
    <w:rsid w:val="007F629B"/>
    <w:rsid w:val="007F686C"/>
    <w:rsid w:val="007F6D6D"/>
    <w:rsid w:val="007F7550"/>
    <w:rsid w:val="007F7CF8"/>
    <w:rsid w:val="007F7F1E"/>
    <w:rsid w:val="008002E8"/>
    <w:rsid w:val="00800586"/>
    <w:rsid w:val="00801859"/>
    <w:rsid w:val="00802470"/>
    <w:rsid w:val="00802A6F"/>
    <w:rsid w:val="00803162"/>
    <w:rsid w:val="00804620"/>
    <w:rsid w:val="00805A9C"/>
    <w:rsid w:val="00805E94"/>
    <w:rsid w:val="00806B79"/>
    <w:rsid w:val="008071B8"/>
    <w:rsid w:val="0080744F"/>
    <w:rsid w:val="0081066E"/>
    <w:rsid w:val="008107A5"/>
    <w:rsid w:val="00810B48"/>
    <w:rsid w:val="008111C6"/>
    <w:rsid w:val="0081203E"/>
    <w:rsid w:val="0081230A"/>
    <w:rsid w:val="008129DE"/>
    <w:rsid w:val="0081312D"/>
    <w:rsid w:val="00813793"/>
    <w:rsid w:val="00813FE8"/>
    <w:rsid w:val="00814429"/>
    <w:rsid w:val="00816EBA"/>
    <w:rsid w:val="00816F49"/>
    <w:rsid w:val="008178CD"/>
    <w:rsid w:val="00817AB9"/>
    <w:rsid w:val="00820134"/>
    <w:rsid w:val="0082074E"/>
    <w:rsid w:val="00820F90"/>
    <w:rsid w:val="00821570"/>
    <w:rsid w:val="008215FD"/>
    <w:rsid w:val="00821FCC"/>
    <w:rsid w:val="00823286"/>
    <w:rsid w:val="0082333B"/>
    <w:rsid w:val="0082365B"/>
    <w:rsid w:val="008239F3"/>
    <w:rsid w:val="00823E6B"/>
    <w:rsid w:val="0082407D"/>
    <w:rsid w:val="008249DA"/>
    <w:rsid w:val="00825678"/>
    <w:rsid w:val="00825A38"/>
    <w:rsid w:val="00826132"/>
    <w:rsid w:val="0082615A"/>
    <w:rsid w:val="008266AA"/>
    <w:rsid w:val="0082697F"/>
    <w:rsid w:val="00827123"/>
    <w:rsid w:val="0082785B"/>
    <w:rsid w:val="00827BB4"/>
    <w:rsid w:val="0083075D"/>
    <w:rsid w:val="00830D08"/>
    <w:rsid w:val="0083102B"/>
    <w:rsid w:val="00831C1A"/>
    <w:rsid w:val="00831DEB"/>
    <w:rsid w:val="0083219D"/>
    <w:rsid w:val="00832D4D"/>
    <w:rsid w:val="0083357F"/>
    <w:rsid w:val="00834910"/>
    <w:rsid w:val="00840180"/>
    <w:rsid w:val="008401A3"/>
    <w:rsid w:val="008414BF"/>
    <w:rsid w:val="0084216C"/>
    <w:rsid w:val="008426D6"/>
    <w:rsid w:val="008426E6"/>
    <w:rsid w:val="008437BD"/>
    <w:rsid w:val="0084382C"/>
    <w:rsid w:val="00843A22"/>
    <w:rsid w:val="00844022"/>
    <w:rsid w:val="008440F8"/>
    <w:rsid w:val="008456AF"/>
    <w:rsid w:val="00845A7B"/>
    <w:rsid w:val="00845E29"/>
    <w:rsid w:val="00846569"/>
    <w:rsid w:val="00846799"/>
    <w:rsid w:val="00846F22"/>
    <w:rsid w:val="008479F7"/>
    <w:rsid w:val="0085022F"/>
    <w:rsid w:val="008503B9"/>
    <w:rsid w:val="00850989"/>
    <w:rsid w:val="00850B43"/>
    <w:rsid w:val="0085154C"/>
    <w:rsid w:val="008519F4"/>
    <w:rsid w:val="00851AF5"/>
    <w:rsid w:val="00851E31"/>
    <w:rsid w:val="00851FE4"/>
    <w:rsid w:val="008531CD"/>
    <w:rsid w:val="00853260"/>
    <w:rsid w:val="00853EC4"/>
    <w:rsid w:val="008551E8"/>
    <w:rsid w:val="008556D3"/>
    <w:rsid w:val="00855EE1"/>
    <w:rsid w:val="008565D7"/>
    <w:rsid w:val="00860B14"/>
    <w:rsid w:val="008628C6"/>
    <w:rsid w:val="00863BA3"/>
    <w:rsid w:val="00864C40"/>
    <w:rsid w:val="00864F64"/>
    <w:rsid w:val="008652B4"/>
    <w:rsid w:val="00865E81"/>
    <w:rsid w:val="00866019"/>
    <w:rsid w:val="00866618"/>
    <w:rsid w:val="0086795C"/>
    <w:rsid w:val="008716CB"/>
    <w:rsid w:val="00871C3C"/>
    <w:rsid w:val="00871D36"/>
    <w:rsid w:val="00872599"/>
    <w:rsid w:val="00872A1D"/>
    <w:rsid w:val="00873E30"/>
    <w:rsid w:val="00873F95"/>
    <w:rsid w:val="00874339"/>
    <w:rsid w:val="0087497D"/>
    <w:rsid w:val="00874C14"/>
    <w:rsid w:val="00874DFF"/>
    <w:rsid w:val="0087637E"/>
    <w:rsid w:val="00877CFB"/>
    <w:rsid w:val="00880033"/>
    <w:rsid w:val="008802A1"/>
    <w:rsid w:val="00880906"/>
    <w:rsid w:val="00881FF5"/>
    <w:rsid w:val="00882C7F"/>
    <w:rsid w:val="008844DE"/>
    <w:rsid w:val="00885807"/>
    <w:rsid w:val="008859AE"/>
    <w:rsid w:val="00885B4D"/>
    <w:rsid w:val="00885CC4"/>
    <w:rsid w:val="00885E37"/>
    <w:rsid w:val="008861B4"/>
    <w:rsid w:val="008864FC"/>
    <w:rsid w:val="008866AA"/>
    <w:rsid w:val="008866DD"/>
    <w:rsid w:val="00886C52"/>
    <w:rsid w:val="00886E8D"/>
    <w:rsid w:val="008907D2"/>
    <w:rsid w:val="00891D30"/>
    <w:rsid w:val="008932CC"/>
    <w:rsid w:val="008936FA"/>
    <w:rsid w:val="008940EC"/>
    <w:rsid w:val="008946DB"/>
    <w:rsid w:val="00895919"/>
    <w:rsid w:val="00895BE4"/>
    <w:rsid w:val="008964E0"/>
    <w:rsid w:val="00896CA6"/>
    <w:rsid w:val="0089739E"/>
    <w:rsid w:val="008974CA"/>
    <w:rsid w:val="00897AC6"/>
    <w:rsid w:val="00897CEE"/>
    <w:rsid w:val="008A0134"/>
    <w:rsid w:val="008A04FC"/>
    <w:rsid w:val="008A07E6"/>
    <w:rsid w:val="008A2949"/>
    <w:rsid w:val="008A2ADB"/>
    <w:rsid w:val="008A3BD6"/>
    <w:rsid w:val="008A49D8"/>
    <w:rsid w:val="008A4BB4"/>
    <w:rsid w:val="008A5060"/>
    <w:rsid w:val="008A5E91"/>
    <w:rsid w:val="008A5FB4"/>
    <w:rsid w:val="008A718D"/>
    <w:rsid w:val="008A7F28"/>
    <w:rsid w:val="008B222E"/>
    <w:rsid w:val="008B4B93"/>
    <w:rsid w:val="008B56B3"/>
    <w:rsid w:val="008B5980"/>
    <w:rsid w:val="008B5F23"/>
    <w:rsid w:val="008B626D"/>
    <w:rsid w:val="008B62E6"/>
    <w:rsid w:val="008B6BCC"/>
    <w:rsid w:val="008B78CF"/>
    <w:rsid w:val="008B78F7"/>
    <w:rsid w:val="008C00D2"/>
    <w:rsid w:val="008C0521"/>
    <w:rsid w:val="008C0600"/>
    <w:rsid w:val="008C122B"/>
    <w:rsid w:val="008C1E65"/>
    <w:rsid w:val="008C2473"/>
    <w:rsid w:val="008C2E4A"/>
    <w:rsid w:val="008C413F"/>
    <w:rsid w:val="008C4380"/>
    <w:rsid w:val="008C5333"/>
    <w:rsid w:val="008C557A"/>
    <w:rsid w:val="008C5726"/>
    <w:rsid w:val="008C5D18"/>
    <w:rsid w:val="008C60FC"/>
    <w:rsid w:val="008C653D"/>
    <w:rsid w:val="008C689F"/>
    <w:rsid w:val="008D02CF"/>
    <w:rsid w:val="008D0AFE"/>
    <w:rsid w:val="008D0C2C"/>
    <w:rsid w:val="008D15B4"/>
    <w:rsid w:val="008D173B"/>
    <w:rsid w:val="008D2354"/>
    <w:rsid w:val="008D2D97"/>
    <w:rsid w:val="008D3480"/>
    <w:rsid w:val="008D3C5A"/>
    <w:rsid w:val="008D46D9"/>
    <w:rsid w:val="008D5D5C"/>
    <w:rsid w:val="008D6863"/>
    <w:rsid w:val="008D6A1A"/>
    <w:rsid w:val="008D6F5A"/>
    <w:rsid w:val="008D74E0"/>
    <w:rsid w:val="008D7BD6"/>
    <w:rsid w:val="008E14AE"/>
    <w:rsid w:val="008E2CC5"/>
    <w:rsid w:val="008E30BA"/>
    <w:rsid w:val="008E3CF8"/>
    <w:rsid w:val="008E45F0"/>
    <w:rsid w:val="008E51F0"/>
    <w:rsid w:val="008E53F3"/>
    <w:rsid w:val="008E61C6"/>
    <w:rsid w:val="008F0263"/>
    <w:rsid w:val="008F137C"/>
    <w:rsid w:val="008F2260"/>
    <w:rsid w:val="008F2CF4"/>
    <w:rsid w:val="008F2D38"/>
    <w:rsid w:val="008F304A"/>
    <w:rsid w:val="008F33AA"/>
    <w:rsid w:val="008F36D8"/>
    <w:rsid w:val="008F3B21"/>
    <w:rsid w:val="008F4631"/>
    <w:rsid w:val="008F4ACA"/>
    <w:rsid w:val="008F4C41"/>
    <w:rsid w:val="008F5002"/>
    <w:rsid w:val="008F52D8"/>
    <w:rsid w:val="008F5BC2"/>
    <w:rsid w:val="008F5C09"/>
    <w:rsid w:val="008F659A"/>
    <w:rsid w:val="008F6D7B"/>
    <w:rsid w:val="008F7B42"/>
    <w:rsid w:val="009010A2"/>
    <w:rsid w:val="0090158B"/>
    <w:rsid w:val="00901C48"/>
    <w:rsid w:val="009032CB"/>
    <w:rsid w:val="00903308"/>
    <w:rsid w:val="00903AEC"/>
    <w:rsid w:val="00903B8F"/>
    <w:rsid w:val="0090403C"/>
    <w:rsid w:val="009041CC"/>
    <w:rsid w:val="00905438"/>
    <w:rsid w:val="00905694"/>
    <w:rsid w:val="00905887"/>
    <w:rsid w:val="009059FF"/>
    <w:rsid w:val="00905BD7"/>
    <w:rsid w:val="0090627A"/>
    <w:rsid w:val="00910249"/>
    <w:rsid w:val="009102D3"/>
    <w:rsid w:val="00910340"/>
    <w:rsid w:val="00910907"/>
    <w:rsid w:val="00910B9B"/>
    <w:rsid w:val="009119CB"/>
    <w:rsid w:val="00912544"/>
    <w:rsid w:val="00912725"/>
    <w:rsid w:val="00912C4E"/>
    <w:rsid w:val="0091309B"/>
    <w:rsid w:val="00913376"/>
    <w:rsid w:val="00913D14"/>
    <w:rsid w:val="009145AE"/>
    <w:rsid w:val="00914EED"/>
    <w:rsid w:val="00914F1B"/>
    <w:rsid w:val="0091606B"/>
    <w:rsid w:val="009173ED"/>
    <w:rsid w:val="009173F8"/>
    <w:rsid w:val="00920739"/>
    <w:rsid w:val="00921612"/>
    <w:rsid w:val="00921EF6"/>
    <w:rsid w:val="00923273"/>
    <w:rsid w:val="00924611"/>
    <w:rsid w:val="00924B8B"/>
    <w:rsid w:val="00924C7E"/>
    <w:rsid w:val="00924CA7"/>
    <w:rsid w:val="00924F34"/>
    <w:rsid w:val="00925311"/>
    <w:rsid w:val="00925AE0"/>
    <w:rsid w:val="0092612C"/>
    <w:rsid w:val="0092732D"/>
    <w:rsid w:val="009279C3"/>
    <w:rsid w:val="00927BF2"/>
    <w:rsid w:val="00927D18"/>
    <w:rsid w:val="009301FA"/>
    <w:rsid w:val="009307CA"/>
    <w:rsid w:val="00930C34"/>
    <w:rsid w:val="00931E7C"/>
    <w:rsid w:val="009322CE"/>
    <w:rsid w:val="0093270A"/>
    <w:rsid w:val="00932ADE"/>
    <w:rsid w:val="00932B2F"/>
    <w:rsid w:val="00932C43"/>
    <w:rsid w:val="0093410F"/>
    <w:rsid w:val="0093533D"/>
    <w:rsid w:val="009358AF"/>
    <w:rsid w:val="00935C5F"/>
    <w:rsid w:val="00936FCB"/>
    <w:rsid w:val="00937266"/>
    <w:rsid w:val="0093743D"/>
    <w:rsid w:val="00937A20"/>
    <w:rsid w:val="0094028D"/>
    <w:rsid w:val="00940407"/>
    <w:rsid w:val="009408E4"/>
    <w:rsid w:val="0094134B"/>
    <w:rsid w:val="009413C6"/>
    <w:rsid w:val="0094169A"/>
    <w:rsid w:val="00942847"/>
    <w:rsid w:val="00942A79"/>
    <w:rsid w:val="00942F90"/>
    <w:rsid w:val="00943EFB"/>
    <w:rsid w:val="00943FD8"/>
    <w:rsid w:val="009445F5"/>
    <w:rsid w:val="00944DB0"/>
    <w:rsid w:val="00944E32"/>
    <w:rsid w:val="00944FA6"/>
    <w:rsid w:val="00950662"/>
    <w:rsid w:val="00950A77"/>
    <w:rsid w:val="00950ED2"/>
    <w:rsid w:val="0095231E"/>
    <w:rsid w:val="00952A89"/>
    <w:rsid w:val="00953009"/>
    <w:rsid w:val="00953CEF"/>
    <w:rsid w:val="00956434"/>
    <w:rsid w:val="0095794F"/>
    <w:rsid w:val="009613FB"/>
    <w:rsid w:val="009637BB"/>
    <w:rsid w:val="009647A8"/>
    <w:rsid w:val="00966006"/>
    <w:rsid w:val="0096743D"/>
    <w:rsid w:val="00967C93"/>
    <w:rsid w:val="00970F47"/>
    <w:rsid w:val="009724B6"/>
    <w:rsid w:val="00972A4C"/>
    <w:rsid w:val="00972A72"/>
    <w:rsid w:val="00972F32"/>
    <w:rsid w:val="009731C7"/>
    <w:rsid w:val="00973862"/>
    <w:rsid w:val="009741F1"/>
    <w:rsid w:val="00974445"/>
    <w:rsid w:val="00974F02"/>
    <w:rsid w:val="00976027"/>
    <w:rsid w:val="0097605E"/>
    <w:rsid w:val="009760C2"/>
    <w:rsid w:val="00976E59"/>
    <w:rsid w:val="00977787"/>
    <w:rsid w:val="009802A2"/>
    <w:rsid w:val="00980D54"/>
    <w:rsid w:val="009810DB"/>
    <w:rsid w:val="00981AF3"/>
    <w:rsid w:val="00981E3A"/>
    <w:rsid w:val="00981ED2"/>
    <w:rsid w:val="0098289E"/>
    <w:rsid w:val="00982B94"/>
    <w:rsid w:val="00983F13"/>
    <w:rsid w:val="009862F9"/>
    <w:rsid w:val="009875EF"/>
    <w:rsid w:val="00987C5C"/>
    <w:rsid w:val="00987E82"/>
    <w:rsid w:val="009908DC"/>
    <w:rsid w:val="00991456"/>
    <w:rsid w:val="00991B4F"/>
    <w:rsid w:val="00991BC9"/>
    <w:rsid w:val="00993142"/>
    <w:rsid w:val="00993221"/>
    <w:rsid w:val="00993820"/>
    <w:rsid w:val="009938E6"/>
    <w:rsid w:val="00994B9C"/>
    <w:rsid w:val="00996132"/>
    <w:rsid w:val="00996F6D"/>
    <w:rsid w:val="0099751E"/>
    <w:rsid w:val="00997B68"/>
    <w:rsid w:val="00997C5C"/>
    <w:rsid w:val="009A111D"/>
    <w:rsid w:val="009A2616"/>
    <w:rsid w:val="009A315E"/>
    <w:rsid w:val="009A3340"/>
    <w:rsid w:val="009A5A54"/>
    <w:rsid w:val="009A5D1D"/>
    <w:rsid w:val="009A5F8E"/>
    <w:rsid w:val="009A601C"/>
    <w:rsid w:val="009A6465"/>
    <w:rsid w:val="009A7F11"/>
    <w:rsid w:val="009B0A94"/>
    <w:rsid w:val="009B141E"/>
    <w:rsid w:val="009B2CD6"/>
    <w:rsid w:val="009B45A8"/>
    <w:rsid w:val="009B47AD"/>
    <w:rsid w:val="009B4A98"/>
    <w:rsid w:val="009B5748"/>
    <w:rsid w:val="009B5A19"/>
    <w:rsid w:val="009B6194"/>
    <w:rsid w:val="009B69DC"/>
    <w:rsid w:val="009B7F6C"/>
    <w:rsid w:val="009C02CA"/>
    <w:rsid w:val="009C0DBE"/>
    <w:rsid w:val="009C13BA"/>
    <w:rsid w:val="009C18E1"/>
    <w:rsid w:val="009C324E"/>
    <w:rsid w:val="009C363F"/>
    <w:rsid w:val="009C4475"/>
    <w:rsid w:val="009C46F1"/>
    <w:rsid w:val="009C5713"/>
    <w:rsid w:val="009C5E0E"/>
    <w:rsid w:val="009C6967"/>
    <w:rsid w:val="009C6EC1"/>
    <w:rsid w:val="009C7ABD"/>
    <w:rsid w:val="009D0FC6"/>
    <w:rsid w:val="009D207E"/>
    <w:rsid w:val="009D23BA"/>
    <w:rsid w:val="009D2A5D"/>
    <w:rsid w:val="009D2CCE"/>
    <w:rsid w:val="009D39B5"/>
    <w:rsid w:val="009D3A98"/>
    <w:rsid w:val="009D3BA3"/>
    <w:rsid w:val="009D470F"/>
    <w:rsid w:val="009D4AF6"/>
    <w:rsid w:val="009D552C"/>
    <w:rsid w:val="009D661C"/>
    <w:rsid w:val="009D67A0"/>
    <w:rsid w:val="009D771C"/>
    <w:rsid w:val="009E06BF"/>
    <w:rsid w:val="009E0CB5"/>
    <w:rsid w:val="009E17E7"/>
    <w:rsid w:val="009E1DE6"/>
    <w:rsid w:val="009E260C"/>
    <w:rsid w:val="009E312F"/>
    <w:rsid w:val="009E34B7"/>
    <w:rsid w:val="009E603B"/>
    <w:rsid w:val="009E6DD4"/>
    <w:rsid w:val="009E727E"/>
    <w:rsid w:val="009E7D43"/>
    <w:rsid w:val="009F07C9"/>
    <w:rsid w:val="009F1011"/>
    <w:rsid w:val="009F1925"/>
    <w:rsid w:val="009F2002"/>
    <w:rsid w:val="009F22D7"/>
    <w:rsid w:val="009F3535"/>
    <w:rsid w:val="009F3AF1"/>
    <w:rsid w:val="009F3D5F"/>
    <w:rsid w:val="009F4A81"/>
    <w:rsid w:val="009F536B"/>
    <w:rsid w:val="009F5BBC"/>
    <w:rsid w:val="009F7482"/>
    <w:rsid w:val="009F79CF"/>
    <w:rsid w:val="009F7D26"/>
    <w:rsid w:val="00A01275"/>
    <w:rsid w:val="00A017F9"/>
    <w:rsid w:val="00A029B9"/>
    <w:rsid w:val="00A03398"/>
    <w:rsid w:val="00A03479"/>
    <w:rsid w:val="00A03AC4"/>
    <w:rsid w:val="00A04A03"/>
    <w:rsid w:val="00A04B2E"/>
    <w:rsid w:val="00A05334"/>
    <w:rsid w:val="00A05E7D"/>
    <w:rsid w:val="00A05F5D"/>
    <w:rsid w:val="00A06E31"/>
    <w:rsid w:val="00A10119"/>
    <w:rsid w:val="00A10B5D"/>
    <w:rsid w:val="00A12999"/>
    <w:rsid w:val="00A13231"/>
    <w:rsid w:val="00A13498"/>
    <w:rsid w:val="00A14A2E"/>
    <w:rsid w:val="00A14C85"/>
    <w:rsid w:val="00A14E5D"/>
    <w:rsid w:val="00A1568A"/>
    <w:rsid w:val="00A15CEA"/>
    <w:rsid w:val="00A16832"/>
    <w:rsid w:val="00A168A6"/>
    <w:rsid w:val="00A176AD"/>
    <w:rsid w:val="00A1774E"/>
    <w:rsid w:val="00A17A2F"/>
    <w:rsid w:val="00A2014D"/>
    <w:rsid w:val="00A219F5"/>
    <w:rsid w:val="00A21F13"/>
    <w:rsid w:val="00A21FD7"/>
    <w:rsid w:val="00A2234B"/>
    <w:rsid w:val="00A22E63"/>
    <w:rsid w:val="00A235F4"/>
    <w:rsid w:val="00A23716"/>
    <w:rsid w:val="00A23E11"/>
    <w:rsid w:val="00A24159"/>
    <w:rsid w:val="00A250B2"/>
    <w:rsid w:val="00A25554"/>
    <w:rsid w:val="00A2556B"/>
    <w:rsid w:val="00A25DCB"/>
    <w:rsid w:val="00A25EB1"/>
    <w:rsid w:val="00A26235"/>
    <w:rsid w:val="00A2688F"/>
    <w:rsid w:val="00A27157"/>
    <w:rsid w:val="00A27180"/>
    <w:rsid w:val="00A27803"/>
    <w:rsid w:val="00A27957"/>
    <w:rsid w:val="00A304B8"/>
    <w:rsid w:val="00A30E31"/>
    <w:rsid w:val="00A3109D"/>
    <w:rsid w:val="00A31A8B"/>
    <w:rsid w:val="00A32CE6"/>
    <w:rsid w:val="00A32D80"/>
    <w:rsid w:val="00A33A50"/>
    <w:rsid w:val="00A343B7"/>
    <w:rsid w:val="00A34C70"/>
    <w:rsid w:val="00A3534B"/>
    <w:rsid w:val="00A359DB"/>
    <w:rsid w:val="00A35CFB"/>
    <w:rsid w:val="00A36915"/>
    <w:rsid w:val="00A36DEC"/>
    <w:rsid w:val="00A3767F"/>
    <w:rsid w:val="00A37FD8"/>
    <w:rsid w:val="00A40005"/>
    <w:rsid w:val="00A41BBC"/>
    <w:rsid w:val="00A41D5B"/>
    <w:rsid w:val="00A423C0"/>
    <w:rsid w:val="00A43140"/>
    <w:rsid w:val="00A44374"/>
    <w:rsid w:val="00A447A9"/>
    <w:rsid w:val="00A45867"/>
    <w:rsid w:val="00A5060C"/>
    <w:rsid w:val="00A50AD1"/>
    <w:rsid w:val="00A50DC3"/>
    <w:rsid w:val="00A5123F"/>
    <w:rsid w:val="00A52C86"/>
    <w:rsid w:val="00A53107"/>
    <w:rsid w:val="00A545BD"/>
    <w:rsid w:val="00A568D9"/>
    <w:rsid w:val="00A56CD4"/>
    <w:rsid w:val="00A57303"/>
    <w:rsid w:val="00A60B10"/>
    <w:rsid w:val="00A6188B"/>
    <w:rsid w:val="00A62608"/>
    <w:rsid w:val="00A62717"/>
    <w:rsid w:val="00A6337F"/>
    <w:rsid w:val="00A63A3C"/>
    <w:rsid w:val="00A63B02"/>
    <w:rsid w:val="00A64657"/>
    <w:rsid w:val="00A64CE7"/>
    <w:rsid w:val="00A64DA4"/>
    <w:rsid w:val="00A65617"/>
    <w:rsid w:val="00A658A7"/>
    <w:rsid w:val="00A665AE"/>
    <w:rsid w:val="00A66BEB"/>
    <w:rsid w:val="00A66F44"/>
    <w:rsid w:val="00A67586"/>
    <w:rsid w:val="00A676DD"/>
    <w:rsid w:val="00A67E9C"/>
    <w:rsid w:val="00A67EF9"/>
    <w:rsid w:val="00A7023F"/>
    <w:rsid w:val="00A7044D"/>
    <w:rsid w:val="00A70548"/>
    <w:rsid w:val="00A706B0"/>
    <w:rsid w:val="00A70EF1"/>
    <w:rsid w:val="00A714B7"/>
    <w:rsid w:val="00A715CA"/>
    <w:rsid w:val="00A721D6"/>
    <w:rsid w:val="00A72B42"/>
    <w:rsid w:val="00A737BE"/>
    <w:rsid w:val="00A745FD"/>
    <w:rsid w:val="00A74AF3"/>
    <w:rsid w:val="00A7501B"/>
    <w:rsid w:val="00A76C86"/>
    <w:rsid w:val="00A77B5F"/>
    <w:rsid w:val="00A77DD2"/>
    <w:rsid w:val="00A816F6"/>
    <w:rsid w:val="00A818AF"/>
    <w:rsid w:val="00A81B06"/>
    <w:rsid w:val="00A82386"/>
    <w:rsid w:val="00A82B52"/>
    <w:rsid w:val="00A82B6A"/>
    <w:rsid w:val="00A831AA"/>
    <w:rsid w:val="00A836BD"/>
    <w:rsid w:val="00A83DE1"/>
    <w:rsid w:val="00A83E35"/>
    <w:rsid w:val="00A84844"/>
    <w:rsid w:val="00A852E0"/>
    <w:rsid w:val="00A854FF"/>
    <w:rsid w:val="00A85923"/>
    <w:rsid w:val="00A85DA6"/>
    <w:rsid w:val="00A86BD7"/>
    <w:rsid w:val="00A87C23"/>
    <w:rsid w:val="00A906E8"/>
    <w:rsid w:val="00A91CBE"/>
    <w:rsid w:val="00A91CCF"/>
    <w:rsid w:val="00A91E21"/>
    <w:rsid w:val="00A91E90"/>
    <w:rsid w:val="00A920C5"/>
    <w:rsid w:val="00A9276B"/>
    <w:rsid w:val="00A937BE"/>
    <w:rsid w:val="00A9388E"/>
    <w:rsid w:val="00A943CF"/>
    <w:rsid w:val="00A9549C"/>
    <w:rsid w:val="00A96003"/>
    <w:rsid w:val="00A963E7"/>
    <w:rsid w:val="00A96B64"/>
    <w:rsid w:val="00A96C19"/>
    <w:rsid w:val="00A96C91"/>
    <w:rsid w:val="00A971ED"/>
    <w:rsid w:val="00A97694"/>
    <w:rsid w:val="00A97BCA"/>
    <w:rsid w:val="00AA00F0"/>
    <w:rsid w:val="00AA111E"/>
    <w:rsid w:val="00AA117D"/>
    <w:rsid w:val="00AA24DA"/>
    <w:rsid w:val="00AA26D1"/>
    <w:rsid w:val="00AA2F0C"/>
    <w:rsid w:val="00AA3230"/>
    <w:rsid w:val="00AA32C4"/>
    <w:rsid w:val="00AA3786"/>
    <w:rsid w:val="00AA3C46"/>
    <w:rsid w:val="00AA4A78"/>
    <w:rsid w:val="00AA5027"/>
    <w:rsid w:val="00AA5171"/>
    <w:rsid w:val="00AA566B"/>
    <w:rsid w:val="00AA5986"/>
    <w:rsid w:val="00AA5A65"/>
    <w:rsid w:val="00AA5F93"/>
    <w:rsid w:val="00AA76CE"/>
    <w:rsid w:val="00AA7C0F"/>
    <w:rsid w:val="00AB031C"/>
    <w:rsid w:val="00AB1001"/>
    <w:rsid w:val="00AB160B"/>
    <w:rsid w:val="00AB1AC7"/>
    <w:rsid w:val="00AB295A"/>
    <w:rsid w:val="00AB3756"/>
    <w:rsid w:val="00AB53CB"/>
    <w:rsid w:val="00AB5B61"/>
    <w:rsid w:val="00AB67CA"/>
    <w:rsid w:val="00AB77B4"/>
    <w:rsid w:val="00AB77DC"/>
    <w:rsid w:val="00AB7AEF"/>
    <w:rsid w:val="00AC06B8"/>
    <w:rsid w:val="00AC21BB"/>
    <w:rsid w:val="00AC2AA3"/>
    <w:rsid w:val="00AC4AAC"/>
    <w:rsid w:val="00AC6E7A"/>
    <w:rsid w:val="00AC73BD"/>
    <w:rsid w:val="00AC7548"/>
    <w:rsid w:val="00AC7C8F"/>
    <w:rsid w:val="00AC7F7C"/>
    <w:rsid w:val="00AC7FB2"/>
    <w:rsid w:val="00AD028C"/>
    <w:rsid w:val="00AD0860"/>
    <w:rsid w:val="00AD16BD"/>
    <w:rsid w:val="00AD28FD"/>
    <w:rsid w:val="00AD2E67"/>
    <w:rsid w:val="00AD32A5"/>
    <w:rsid w:val="00AD404E"/>
    <w:rsid w:val="00AD4068"/>
    <w:rsid w:val="00AD4A81"/>
    <w:rsid w:val="00AD5CDF"/>
    <w:rsid w:val="00AD6404"/>
    <w:rsid w:val="00AD68D8"/>
    <w:rsid w:val="00AD6944"/>
    <w:rsid w:val="00AD6A91"/>
    <w:rsid w:val="00AD6C52"/>
    <w:rsid w:val="00AD6D95"/>
    <w:rsid w:val="00AD70FE"/>
    <w:rsid w:val="00AD7BD8"/>
    <w:rsid w:val="00AE026E"/>
    <w:rsid w:val="00AE0B51"/>
    <w:rsid w:val="00AE102B"/>
    <w:rsid w:val="00AE1D82"/>
    <w:rsid w:val="00AE20CA"/>
    <w:rsid w:val="00AE24B3"/>
    <w:rsid w:val="00AE3A42"/>
    <w:rsid w:val="00AE3CC4"/>
    <w:rsid w:val="00AE4245"/>
    <w:rsid w:val="00AE429E"/>
    <w:rsid w:val="00AE48FD"/>
    <w:rsid w:val="00AE506B"/>
    <w:rsid w:val="00AE50AA"/>
    <w:rsid w:val="00AE6D52"/>
    <w:rsid w:val="00AE74E3"/>
    <w:rsid w:val="00AE7505"/>
    <w:rsid w:val="00AE7F39"/>
    <w:rsid w:val="00AF0A07"/>
    <w:rsid w:val="00AF0F72"/>
    <w:rsid w:val="00AF2390"/>
    <w:rsid w:val="00AF3117"/>
    <w:rsid w:val="00AF32B5"/>
    <w:rsid w:val="00AF3CA8"/>
    <w:rsid w:val="00AF3E15"/>
    <w:rsid w:val="00AF3E5C"/>
    <w:rsid w:val="00AF41DC"/>
    <w:rsid w:val="00AF443A"/>
    <w:rsid w:val="00AF48BB"/>
    <w:rsid w:val="00AF5522"/>
    <w:rsid w:val="00AF68CD"/>
    <w:rsid w:val="00AF7293"/>
    <w:rsid w:val="00AF7B58"/>
    <w:rsid w:val="00AF7F8C"/>
    <w:rsid w:val="00B00045"/>
    <w:rsid w:val="00B00157"/>
    <w:rsid w:val="00B00358"/>
    <w:rsid w:val="00B00678"/>
    <w:rsid w:val="00B00D93"/>
    <w:rsid w:val="00B00EE3"/>
    <w:rsid w:val="00B01C1B"/>
    <w:rsid w:val="00B01D6F"/>
    <w:rsid w:val="00B01FC4"/>
    <w:rsid w:val="00B020D1"/>
    <w:rsid w:val="00B021A4"/>
    <w:rsid w:val="00B0240A"/>
    <w:rsid w:val="00B02415"/>
    <w:rsid w:val="00B02F91"/>
    <w:rsid w:val="00B036F5"/>
    <w:rsid w:val="00B03DAF"/>
    <w:rsid w:val="00B0416A"/>
    <w:rsid w:val="00B06295"/>
    <w:rsid w:val="00B064E9"/>
    <w:rsid w:val="00B069FC"/>
    <w:rsid w:val="00B06A53"/>
    <w:rsid w:val="00B10B6F"/>
    <w:rsid w:val="00B118C0"/>
    <w:rsid w:val="00B118E3"/>
    <w:rsid w:val="00B11A9F"/>
    <w:rsid w:val="00B11ADD"/>
    <w:rsid w:val="00B12993"/>
    <w:rsid w:val="00B130BF"/>
    <w:rsid w:val="00B13810"/>
    <w:rsid w:val="00B142DA"/>
    <w:rsid w:val="00B14FB4"/>
    <w:rsid w:val="00B15A9B"/>
    <w:rsid w:val="00B16FB9"/>
    <w:rsid w:val="00B17158"/>
    <w:rsid w:val="00B172CF"/>
    <w:rsid w:val="00B20C5E"/>
    <w:rsid w:val="00B20CD4"/>
    <w:rsid w:val="00B213A0"/>
    <w:rsid w:val="00B2149C"/>
    <w:rsid w:val="00B222A0"/>
    <w:rsid w:val="00B22723"/>
    <w:rsid w:val="00B23894"/>
    <w:rsid w:val="00B24167"/>
    <w:rsid w:val="00B24935"/>
    <w:rsid w:val="00B24AB7"/>
    <w:rsid w:val="00B254D1"/>
    <w:rsid w:val="00B255E7"/>
    <w:rsid w:val="00B25F39"/>
    <w:rsid w:val="00B26F9E"/>
    <w:rsid w:val="00B27B52"/>
    <w:rsid w:val="00B27D53"/>
    <w:rsid w:val="00B31610"/>
    <w:rsid w:val="00B321F8"/>
    <w:rsid w:val="00B32243"/>
    <w:rsid w:val="00B32CAC"/>
    <w:rsid w:val="00B345AE"/>
    <w:rsid w:val="00B353FE"/>
    <w:rsid w:val="00B3551E"/>
    <w:rsid w:val="00B35877"/>
    <w:rsid w:val="00B373F6"/>
    <w:rsid w:val="00B3752B"/>
    <w:rsid w:val="00B3780D"/>
    <w:rsid w:val="00B42273"/>
    <w:rsid w:val="00B427CE"/>
    <w:rsid w:val="00B42806"/>
    <w:rsid w:val="00B42A71"/>
    <w:rsid w:val="00B449D5"/>
    <w:rsid w:val="00B44D69"/>
    <w:rsid w:val="00B45455"/>
    <w:rsid w:val="00B455D6"/>
    <w:rsid w:val="00B4580F"/>
    <w:rsid w:val="00B45E4C"/>
    <w:rsid w:val="00B4642E"/>
    <w:rsid w:val="00B46AF4"/>
    <w:rsid w:val="00B46EA1"/>
    <w:rsid w:val="00B4741D"/>
    <w:rsid w:val="00B479F4"/>
    <w:rsid w:val="00B50439"/>
    <w:rsid w:val="00B50A1E"/>
    <w:rsid w:val="00B50F50"/>
    <w:rsid w:val="00B513EC"/>
    <w:rsid w:val="00B5166F"/>
    <w:rsid w:val="00B51A29"/>
    <w:rsid w:val="00B52906"/>
    <w:rsid w:val="00B53D45"/>
    <w:rsid w:val="00B55045"/>
    <w:rsid w:val="00B55BA9"/>
    <w:rsid w:val="00B55C01"/>
    <w:rsid w:val="00B55C08"/>
    <w:rsid w:val="00B55E9C"/>
    <w:rsid w:val="00B57448"/>
    <w:rsid w:val="00B579BE"/>
    <w:rsid w:val="00B6066A"/>
    <w:rsid w:val="00B60F45"/>
    <w:rsid w:val="00B6196C"/>
    <w:rsid w:val="00B61FF3"/>
    <w:rsid w:val="00B62085"/>
    <w:rsid w:val="00B62296"/>
    <w:rsid w:val="00B63377"/>
    <w:rsid w:val="00B63630"/>
    <w:rsid w:val="00B639B4"/>
    <w:rsid w:val="00B63CF6"/>
    <w:rsid w:val="00B64759"/>
    <w:rsid w:val="00B64F60"/>
    <w:rsid w:val="00B6568B"/>
    <w:rsid w:val="00B6638E"/>
    <w:rsid w:val="00B66693"/>
    <w:rsid w:val="00B66788"/>
    <w:rsid w:val="00B66B3A"/>
    <w:rsid w:val="00B671A5"/>
    <w:rsid w:val="00B6782E"/>
    <w:rsid w:val="00B707DD"/>
    <w:rsid w:val="00B70907"/>
    <w:rsid w:val="00B71ABD"/>
    <w:rsid w:val="00B7304A"/>
    <w:rsid w:val="00B734E8"/>
    <w:rsid w:val="00B7393B"/>
    <w:rsid w:val="00B73B1B"/>
    <w:rsid w:val="00B73F60"/>
    <w:rsid w:val="00B747F2"/>
    <w:rsid w:val="00B748EC"/>
    <w:rsid w:val="00B75061"/>
    <w:rsid w:val="00B75BF1"/>
    <w:rsid w:val="00B75CAC"/>
    <w:rsid w:val="00B76071"/>
    <w:rsid w:val="00B76EB5"/>
    <w:rsid w:val="00B77A77"/>
    <w:rsid w:val="00B77C7E"/>
    <w:rsid w:val="00B80338"/>
    <w:rsid w:val="00B8039F"/>
    <w:rsid w:val="00B8062C"/>
    <w:rsid w:val="00B807DD"/>
    <w:rsid w:val="00B813E1"/>
    <w:rsid w:val="00B81710"/>
    <w:rsid w:val="00B82EF0"/>
    <w:rsid w:val="00B83211"/>
    <w:rsid w:val="00B83C74"/>
    <w:rsid w:val="00B85418"/>
    <w:rsid w:val="00B85650"/>
    <w:rsid w:val="00B85F36"/>
    <w:rsid w:val="00B85F9D"/>
    <w:rsid w:val="00B86620"/>
    <w:rsid w:val="00B86B75"/>
    <w:rsid w:val="00B86CCD"/>
    <w:rsid w:val="00B87A60"/>
    <w:rsid w:val="00B87D75"/>
    <w:rsid w:val="00B90281"/>
    <w:rsid w:val="00B909AD"/>
    <w:rsid w:val="00B909F1"/>
    <w:rsid w:val="00B90BD2"/>
    <w:rsid w:val="00B90D83"/>
    <w:rsid w:val="00B9160F"/>
    <w:rsid w:val="00B91708"/>
    <w:rsid w:val="00B9181E"/>
    <w:rsid w:val="00B9228D"/>
    <w:rsid w:val="00B92DD0"/>
    <w:rsid w:val="00B93739"/>
    <w:rsid w:val="00B938DB"/>
    <w:rsid w:val="00B93E85"/>
    <w:rsid w:val="00B944C8"/>
    <w:rsid w:val="00B9499F"/>
    <w:rsid w:val="00B951FD"/>
    <w:rsid w:val="00B956EE"/>
    <w:rsid w:val="00B959A0"/>
    <w:rsid w:val="00B95C87"/>
    <w:rsid w:val="00B960AB"/>
    <w:rsid w:val="00B961B3"/>
    <w:rsid w:val="00B96578"/>
    <w:rsid w:val="00BA07E0"/>
    <w:rsid w:val="00BA0A16"/>
    <w:rsid w:val="00BA0B8A"/>
    <w:rsid w:val="00BA218D"/>
    <w:rsid w:val="00BA3952"/>
    <w:rsid w:val="00BA3CD3"/>
    <w:rsid w:val="00BA4A8F"/>
    <w:rsid w:val="00BA64EE"/>
    <w:rsid w:val="00BA6F83"/>
    <w:rsid w:val="00BB0BA6"/>
    <w:rsid w:val="00BB172E"/>
    <w:rsid w:val="00BB1B0E"/>
    <w:rsid w:val="00BB2275"/>
    <w:rsid w:val="00BB2497"/>
    <w:rsid w:val="00BB29CC"/>
    <w:rsid w:val="00BB3AAF"/>
    <w:rsid w:val="00BB516B"/>
    <w:rsid w:val="00BB5F38"/>
    <w:rsid w:val="00BB6DD8"/>
    <w:rsid w:val="00BB7D79"/>
    <w:rsid w:val="00BC0A93"/>
    <w:rsid w:val="00BC0B05"/>
    <w:rsid w:val="00BC0F4C"/>
    <w:rsid w:val="00BC2854"/>
    <w:rsid w:val="00BC342B"/>
    <w:rsid w:val="00BC3B15"/>
    <w:rsid w:val="00BC3D0A"/>
    <w:rsid w:val="00BC45AF"/>
    <w:rsid w:val="00BC45FC"/>
    <w:rsid w:val="00BC487C"/>
    <w:rsid w:val="00BC48D5"/>
    <w:rsid w:val="00BC560D"/>
    <w:rsid w:val="00BC58DE"/>
    <w:rsid w:val="00BC5D7F"/>
    <w:rsid w:val="00BC5F77"/>
    <w:rsid w:val="00BC6853"/>
    <w:rsid w:val="00BC736D"/>
    <w:rsid w:val="00BD02E4"/>
    <w:rsid w:val="00BD04B1"/>
    <w:rsid w:val="00BD0809"/>
    <w:rsid w:val="00BD0845"/>
    <w:rsid w:val="00BD1233"/>
    <w:rsid w:val="00BD1FE1"/>
    <w:rsid w:val="00BD2FA1"/>
    <w:rsid w:val="00BD41C6"/>
    <w:rsid w:val="00BD4550"/>
    <w:rsid w:val="00BD469C"/>
    <w:rsid w:val="00BD4771"/>
    <w:rsid w:val="00BD491E"/>
    <w:rsid w:val="00BD5B99"/>
    <w:rsid w:val="00BD5D32"/>
    <w:rsid w:val="00BD6563"/>
    <w:rsid w:val="00BD7093"/>
    <w:rsid w:val="00BD750F"/>
    <w:rsid w:val="00BD7C6B"/>
    <w:rsid w:val="00BD7FDA"/>
    <w:rsid w:val="00BE01D0"/>
    <w:rsid w:val="00BE01D3"/>
    <w:rsid w:val="00BE01EB"/>
    <w:rsid w:val="00BE2977"/>
    <w:rsid w:val="00BE2A7E"/>
    <w:rsid w:val="00BE3E46"/>
    <w:rsid w:val="00BE3E7D"/>
    <w:rsid w:val="00BE474C"/>
    <w:rsid w:val="00BE500F"/>
    <w:rsid w:val="00BE554E"/>
    <w:rsid w:val="00BE6349"/>
    <w:rsid w:val="00BE644E"/>
    <w:rsid w:val="00BE6605"/>
    <w:rsid w:val="00BE6A9A"/>
    <w:rsid w:val="00BE72B4"/>
    <w:rsid w:val="00BE7631"/>
    <w:rsid w:val="00BE7FF9"/>
    <w:rsid w:val="00BF037E"/>
    <w:rsid w:val="00BF0C4C"/>
    <w:rsid w:val="00BF0F10"/>
    <w:rsid w:val="00BF255A"/>
    <w:rsid w:val="00BF2F33"/>
    <w:rsid w:val="00BF3576"/>
    <w:rsid w:val="00BF3B28"/>
    <w:rsid w:val="00BF5D4B"/>
    <w:rsid w:val="00BF7D1C"/>
    <w:rsid w:val="00C00200"/>
    <w:rsid w:val="00C01F0A"/>
    <w:rsid w:val="00C01FEC"/>
    <w:rsid w:val="00C02196"/>
    <w:rsid w:val="00C02373"/>
    <w:rsid w:val="00C02AAD"/>
    <w:rsid w:val="00C03A9C"/>
    <w:rsid w:val="00C048C3"/>
    <w:rsid w:val="00C04F99"/>
    <w:rsid w:val="00C053FF"/>
    <w:rsid w:val="00C057BF"/>
    <w:rsid w:val="00C06353"/>
    <w:rsid w:val="00C07B7D"/>
    <w:rsid w:val="00C07BB4"/>
    <w:rsid w:val="00C12143"/>
    <w:rsid w:val="00C12831"/>
    <w:rsid w:val="00C12F84"/>
    <w:rsid w:val="00C13213"/>
    <w:rsid w:val="00C13F2B"/>
    <w:rsid w:val="00C14338"/>
    <w:rsid w:val="00C144B2"/>
    <w:rsid w:val="00C14537"/>
    <w:rsid w:val="00C156AE"/>
    <w:rsid w:val="00C1641D"/>
    <w:rsid w:val="00C16C73"/>
    <w:rsid w:val="00C20B72"/>
    <w:rsid w:val="00C21291"/>
    <w:rsid w:val="00C2193E"/>
    <w:rsid w:val="00C239CC"/>
    <w:rsid w:val="00C25959"/>
    <w:rsid w:val="00C26B00"/>
    <w:rsid w:val="00C27120"/>
    <w:rsid w:val="00C276E3"/>
    <w:rsid w:val="00C278E5"/>
    <w:rsid w:val="00C27AAF"/>
    <w:rsid w:val="00C31FAB"/>
    <w:rsid w:val="00C325B9"/>
    <w:rsid w:val="00C32F3E"/>
    <w:rsid w:val="00C339E5"/>
    <w:rsid w:val="00C34906"/>
    <w:rsid w:val="00C34C6B"/>
    <w:rsid w:val="00C35151"/>
    <w:rsid w:val="00C35199"/>
    <w:rsid w:val="00C35CE0"/>
    <w:rsid w:val="00C36117"/>
    <w:rsid w:val="00C361F5"/>
    <w:rsid w:val="00C36279"/>
    <w:rsid w:val="00C366B1"/>
    <w:rsid w:val="00C369DB"/>
    <w:rsid w:val="00C36D34"/>
    <w:rsid w:val="00C371AC"/>
    <w:rsid w:val="00C3770D"/>
    <w:rsid w:val="00C377FE"/>
    <w:rsid w:val="00C40067"/>
    <w:rsid w:val="00C405A3"/>
    <w:rsid w:val="00C41A93"/>
    <w:rsid w:val="00C41FE3"/>
    <w:rsid w:val="00C43943"/>
    <w:rsid w:val="00C43EBA"/>
    <w:rsid w:val="00C43F53"/>
    <w:rsid w:val="00C4458C"/>
    <w:rsid w:val="00C45378"/>
    <w:rsid w:val="00C4539F"/>
    <w:rsid w:val="00C45586"/>
    <w:rsid w:val="00C457CA"/>
    <w:rsid w:val="00C45F63"/>
    <w:rsid w:val="00C461F8"/>
    <w:rsid w:val="00C46770"/>
    <w:rsid w:val="00C47803"/>
    <w:rsid w:val="00C47920"/>
    <w:rsid w:val="00C47FE6"/>
    <w:rsid w:val="00C50299"/>
    <w:rsid w:val="00C506C0"/>
    <w:rsid w:val="00C5076D"/>
    <w:rsid w:val="00C51BB2"/>
    <w:rsid w:val="00C52DEE"/>
    <w:rsid w:val="00C52FE9"/>
    <w:rsid w:val="00C53932"/>
    <w:rsid w:val="00C53AC3"/>
    <w:rsid w:val="00C54677"/>
    <w:rsid w:val="00C55272"/>
    <w:rsid w:val="00C55A8E"/>
    <w:rsid w:val="00C55E4A"/>
    <w:rsid w:val="00C56947"/>
    <w:rsid w:val="00C56A02"/>
    <w:rsid w:val="00C57E45"/>
    <w:rsid w:val="00C608BA"/>
    <w:rsid w:val="00C60A44"/>
    <w:rsid w:val="00C60B34"/>
    <w:rsid w:val="00C61A30"/>
    <w:rsid w:val="00C634E4"/>
    <w:rsid w:val="00C64400"/>
    <w:rsid w:val="00C6537C"/>
    <w:rsid w:val="00C65C0A"/>
    <w:rsid w:val="00C66124"/>
    <w:rsid w:val="00C66596"/>
    <w:rsid w:val="00C669A1"/>
    <w:rsid w:val="00C66AB8"/>
    <w:rsid w:val="00C66D62"/>
    <w:rsid w:val="00C66D9B"/>
    <w:rsid w:val="00C66F47"/>
    <w:rsid w:val="00C66F4B"/>
    <w:rsid w:val="00C708CA"/>
    <w:rsid w:val="00C71895"/>
    <w:rsid w:val="00C71DDA"/>
    <w:rsid w:val="00C73E7E"/>
    <w:rsid w:val="00C75B83"/>
    <w:rsid w:val="00C75D61"/>
    <w:rsid w:val="00C7622B"/>
    <w:rsid w:val="00C764B8"/>
    <w:rsid w:val="00C76B0D"/>
    <w:rsid w:val="00C76F3F"/>
    <w:rsid w:val="00C77A64"/>
    <w:rsid w:val="00C77F82"/>
    <w:rsid w:val="00C80429"/>
    <w:rsid w:val="00C80495"/>
    <w:rsid w:val="00C807D3"/>
    <w:rsid w:val="00C8126D"/>
    <w:rsid w:val="00C82C67"/>
    <w:rsid w:val="00C834D2"/>
    <w:rsid w:val="00C83A04"/>
    <w:rsid w:val="00C84947"/>
    <w:rsid w:val="00C85073"/>
    <w:rsid w:val="00C854D4"/>
    <w:rsid w:val="00C854F4"/>
    <w:rsid w:val="00C85CBB"/>
    <w:rsid w:val="00C86873"/>
    <w:rsid w:val="00C87225"/>
    <w:rsid w:val="00C8746B"/>
    <w:rsid w:val="00C9127F"/>
    <w:rsid w:val="00C92EED"/>
    <w:rsid w:val="00C93582"/>
    <w:rsid w:val="00C937A7"/>
    <w:rsid w:val="00C946D4"/>
    <w:rsid w:val="00C94BC2"/>
    <w:rsid w:val="00C94EB4"/>
    <w:rsid w:val="00C9548C"/>
    <w:rsid w:val="00C95975"/>
    <w:rsid w:val="00C9667B"/>
    <w:rsid w:val="00C97073"/>
    <w:rsid w:val="00C97F0C"/>
    <w:rsid w:val="00CA0BA9"/>
    <w:rsid w:val="00CA0F4B"/>
    <w:rsid w:val="00CA18BB"/>
    <w:rsid w:val="00CA1A58"/>
    <w:rsid w:val="00CA1EC6"/>
    <w:rsid w:val="00CA2436"/>
    <w:rsid w:val="00CA278F"/>
    <w:rsid w:val="00CA4841"/>
    <w:rsid w:val="00CA4929"/>
    <w:rsid w:val="00CA4CC4"/>
    <w:rsid w:val="00CA4D9E"/>
    <w:rsid w:val="00CA5910"/>
    <w:rsid w:val="00CA5985"/>
    <w:rsid w:val="00CA6032"/>
    <w:rsid w:val="00CA6E08"/>
    <w:rsid w:val="00CA7742"/>
    <w:rsid w:val="00CA797A"/>
    <w:rsid w:val="00CA7ABF"/>
    <w:rsid w:val="00CB08A0"/>
    <w:rsid w:val="00CB0ADB"/>
    <w:rsid w:val="00CB170B"/>
    <w:rsid w:val="00CB3664"/>
    <w:rsid w:val="00CB3C26"/>
    <w:rsid w:val="00CB3C83"/>
    <w:rsid w:val="00CB5F03"/>
    <w:rsid w:val="00CB5FA8"/>
    <w:rsid w:val="00CB60E3"/>
    <w:rsid w:val="00CB68A6"/>
    <w:rsid w:val="00CB6A49"/>
    <w:rsid w:val="00CB7058"/>
    <w:rsid w:val="00CB7B08"/>
    <w:rsid w:val="00CB7DDC"/>
    <w:rsid w:val="00CB7F23"/>
    <w:rsid w:val="00CB7F3F"/>
    <w:rsid w:val="00CC2511"/>
    <w:rsid w:val="00CC25FD"/>
    <w:rsid w:val="00CC2822"/>
    <w:rsid w:val="00CC33B9"/>
    <w:rsid w:val="00CC3449"/>
    <w:rsid w:val="00CC39D3"/>
    <w:rsid w:val="00CC4F58"/>
    <w:rsid w:val="00CC52F1"/>
    <w:rsid w:val="00CC5851"/>
    <w:rsid w:val="00CC609F"/>
    <w:rsid w:val="00CC6FD0"/>
    <w:rsid w:val="00CC7040"/>
    <w:rsid w:val="00CD07FE"/>
    <w:rsid w:val="00CD0AB6"/>
    <w:rsid w:val="00CD1061"/>
    <w:rsid w:val="00CD10E8"/>
    <w:rsid w:val="00CD49AA"/>
    <w:rsid w:val="00CD4DBB"/>
    <w:rsid w:val="00CD517D"/>
    <w:rsid w:val="00CD5F25"/>
    <w:rsid w:val="00CD5FC1"/>
    <w:rsid w:val="00CD6757"/>
    <w:rsid w:val="00CE035B"/>
    <w:rsid w:val="00CE0977"/>
    <w:rsid w:val="00CE113E"/>
    <w:rsid w:val="00CE11CF"/>
    <w:rsid w:val="00CE3161"/>
    <w:rsid w:val="00CE459C"/>
    <w:rsid w:val="00CE498E"/>
    <w:rsid w:val="00CE5EE6"/>
    <w:rsid w:val="00CE6068"/>
    <w:rsid w:val="00CE67AD"/>
    <w:rsid w:val="00CE79A0"/>
    <w:rsid w:val="00CE7CC1"/>
    <w:rsid w:val="00CE7E29"/>
    <w:rsid w:val="00CE7FA1"/>
    <w:rsid w:val="00CF23DE"/>
    <w:rsid w:val="00CF250F"/>
    <w:rsid w:val="00CF37C0"/>
    <w:rsid w:val="00CF432A"/>
    <w:rsid w:val="00CF4929"/>
    <w:rsid w:val="00CF51F1"/>
    <w:rsid w:val="00CF529F"/>
    <w:rsid w:val="00CF5543"/>
    <w:rsid w:val="00CF5F66"/>
    <w:rsid w:val="00CF5FE2"/>
    <w:rsid w:val="00CF6F67"/>
    <w:rsid w:val="00CF7AF7"/>
    <w:rsid w:val="00D01419"/>
    <w:rsid w:val="00D015D7"/>
    <w:rsid w:val="00D019F2"/>
    <w:rsid w:val="00D01FCD"/>
    <w:rsid w:val="00D02066"/>
    <w:rsid w:val="00D025A9"/>
    <w:rsid w:val="00D025C8"/>
    <w:rsid w:val="00D046AD"/>
    <w:rsid w:val="00D049D0"/>
    <w:rsid w:val="00D0618A"/>
    <w:rsid w:val="00D0666A"/>
    <w:rsid w:val="00D06D73"/>
    <w:rsid w:val="00D07298"/>
    <w:rsid w:val="00D07E3A"/>
    <w:rsid w:val="00D100D0"/>
    <w:rsid w:val="00D1021D"/>
    <w:rsid w:val="00D10279"/>
    <w:rsid w:val="00D10913"/>
    <w:rsid w:val="00D10969"/>
    <w:rsid w:val="00D10BEF"/>
    <w:rsid w:val="00D10C74"/>
    <w:rsid w:val="00D11581"/>
    <w:rsid w:val="00D11C3F"/>
    <w:rsid w:val="00D12152"/>
    <w:rsid w:val="00D12572"/>
    <w:rsid w:val="00D129A3"/>
    <w:rsid w:val="00D15110"/>
    <w:rsid w:val="00D15199"/>
    <w:rsid w:val="00D154FB"/>
    <w:rsid w:val="00D15C42"/>
    <w:rsid w:val="00D16FAB"/>
    <w:rsid w:val="00D16FDD"/>
    <w:rsid w:val="00D17152"/>
    <w:rsid w:val="00D17BD6"/>
    <w:rsid w:val="00D17EBF"/>
    <w:rsid w:val="00D2105B"/>
    <w:rsid w:val="00D21C82"/>
    <w:rsid w:val="00D222CB"/>
    <w:rsid w:val="00D2291D"/>
    <w:rsid w:val="00D2356D"/>
    <w:rsid w:val="00D23A51"/>
    <w:rsid w:val="00D244C6"/>
    <w:rsid w:val="00D24AD0"/>
    <w:rsid w:val="00D25052"/>
    <w:rsid w:val="00D259AD"/>
    <w:rsid w:val="00D266CD"/>
    <w:rsid w:val="00D26BA6"/>
    <w:rsid w:val="00D26F79"/>
    <w:rsid w:val="00D270F2"/>
    <w:rsid w:val="00D2764D"/>
    <w:rsid w:val="00D27665"/>
    <w:rsid w:val="00D279C7"/>
    <w:rsid w:val="00D27AC9"/>
    <w:rsid w:val="00D32668"/>
    <w:rsid w:val="00D335CE"/>
    <w:rsid w:val="00D34543"/>
    <w:rsid w:val="00D35185"/>
    <w:rsid w:val="00D36DD8"/>
    <w:rsid w:val="00D36ED1"/>
    <w:rsid w:val="00D373AA"/>
    <w:rsid w:val="00D373E7"/>
    <w:rsid w:val="00D375B0"/>
    <w:rsid w:val="00D376D4"/>
    <w:rsid w:val="00D40566"/>
    <w:rsid w:val="00D4072C"/>
    <w:rsid w:val="00D413E3"/>
    <w:rsid w:val="00D41F68"/>
    <w:rsid w:val="00D420D5"/>
    <w:rsid w:val="00D4241D"/>
    <w:rsid w:val="00D426A9"/>
    <w:rsid w:val="00D42F13"/>
    <w:rsid w:val="00D43CB6"/>
    <w:rsid w:val="00D46357"/>
    <w:rsid w:val="00D4635F"/>
    <w:rsid w:val="00D475B6"/>
    <w:rsid w:val="00D47602"/>
    <w:rsid w:val="00D5064F"/>
    <w:rsid w:val="00D51192"/>
    <w:rsid w:val="00D5152F"/>
    <w:rsid w:val="00D51D96"/>
    <w:rsid w:val="00D51F51"/>
    <w:rsid w:val="00D52297"/>
    <w:rsid w:val="00D5259F"/>
    <w:rsid w:val="00D535D0"/>
    <w:rsid w:val="00D54149"/>
    <w:rsid w:val="00D54487"/>
    <w:rsid w:val="00D55597"/>
    <w:rsid w:val="00D56DCF"/>
    <w:rsid w:val="00D57966"/>
    <w:rsid w:val="00D627E1"/>
    <w:rsid w:val="00D636FC"/>
    <w:rsid w:val="00D63BBA"/>
    <w:rsid w:val="00D63CB0"/>
    <w:rsid w:val="00D65034"/>
    <w:rsid w:val="00D6559E"/>
    <w:rsid w:val="00D65CA6"/>
    <w:rsid w:val="00D66264"/>
    <w:rsid w:val="00D662F1"/>
    <w:rsid w:val="00D66DEA"/>
    <w:rsid w:val="00D67B51"/>
    <w:rsid w:val="00D67C9B"/>
    <w:rsid w:val="00D67DF7"/>
    <w:rsid w:val="00D704D0"/>
    <w:rsid w:val="00D70FFE"/>
    <w:rsid w:val="00D71696"/>
    <w:rsid w:val="00D726C3"/>
    <w:rsid w:val="00D729B1"/>
    <w:rsid w:val="00D72CB6"/>
    <w:rsid w:val="00D73701"/>
    <w:rsid w:val="00D73AF6"/>
    <w:rsid w:val="00D742F6"/>
    <w:rsid w:val="00D74AF1"/>
    <w:rsid w:val="00D75A59"/>
    <w:rsid w:val="00D75D4C"/>
    <w:rsid w:val="00D76B9A"/>
    <w:rsid w:val="00D80393"/>
    <w:rsid w:val="00D80A1A"/>
    <w:rsid w:val="00D81829"/>
    <w:rsid w:val="00D81B4E"/>
    <w:rsid w:val="00D823CD"/>
    <w:rsid w:val="00D83A69"/>
    <w:rsid w:val="00D83BF3"/>
    <w:rsid w:val="00D8458F"/>
    <w:rsid w:val="00D84983"/>
    <w:rsid w:val="00D84D67"/>
    <w:rsid w:val="00D8576D"/>
    <w:rsid w:val="00D85A2A"/>
    <w:rsid w:val="00D85D5D"/>
    <w:rsid w:val="00D86006"/>
    <w:rsid w:val="00D870CF"/>
    <w:rsid w:val="00D90014"/>
    <w:rsid w:val="00D902C9"/>
    <w:rsid w:val="00D90493"/>
    <w:rsid w:val="00D9053E"/>
    <w:rsid w:val="00D90CC9"/>
    <w:rsid w:val="00D910E0"/>
    <w:rsid w:val="00D91A39"/>
    <w:rsid w:val="00D91A80"/>
    <w:rsid w:val="00D9294F"/>
    <w:rsid w:val="00D95150"/>
    <w:rsid w:val="00D95C2C"/>
    <w:rsid w:val="00D96333"/>
    <w:rsid w:val="00D96375"/>
    <w:rsid w:val="00D96B6C"/>
    <w:rsid w:val="00D96D2C"/>
    <w:rsid w:val="00D97268"/>
    <w:rsid w:val="00D975B7"/>
    <w:rsid w:val="00D9765D"/>
    <w:rsid w:val="00D97EC4"/>
    <w:rsid w:val="00DA0908"/>
    <w:rsid w:val="00DA100E"/>
    <w:rsid w:val="00DA18E3"/>
    <w:rsid w:val="00DA19DC"/>
    <w:rsid w:val="00DA2EFD"/>
    <w:rsid w:val="00DA3896"/>
    <w:rsid w:val="00DA3EED"/>
    <w:rsid w:val="00DA4038"/>
    <w:rsid w:val="00DA4580"/>
    <w:rsid w:val="00DA515C"/>
    <w:rsid w:val="00DA518A"/>
    <w:rsid w:val="00DA5260"/>
    <w:rsid w:val="00DA5501"/>
    <w:rsid w:val="00DA6115"/>
    <w:rsid w:val="00DB0B44"/>
    <w:rsid w:val="00DB0E7A"/>
    <w:rsid w:val="00DB0F11"/>
    <w:rsid w:val="00DB1533"/>
    <w:rsid w:val="00DB1EFF"/>
    <w:rsid w:val="00DB21B0"/>
    <w:rsid w:val="00DB3AA5"/>
    <w:rsid w:val="00DB5A2F"/>
    <w:rsid w:val="00DB60F6"/>
    <w:rsid w:val="00DB697A"/>
    <w:rsid w:val="00DB6F8C"/>
    <w:rsid w:val="00DC09A8"/>
    <w:rsid w:val="00DC0A5A"/>
    <w:rsid w:val="00DC4A99"/>
    <w:rsid w:val="00DC532F"/>
    <w:rsid w:val="00DC580A"/>
    <w:rsid w:val="00DC6DDF"/>
    <w:rsid w:val="00DC711F"/>
    <w:rsid w:val="00DD136A"/>
    <w:rsid w:val="00DD2374"/>
    <w:rsid w:val="00DD2CFB"/>
    <w:rsid w:val="00DD3A03"/>
    <w:rsid w:val="00DD4C60"/>
    <w:rsid w:val="00DD5023"/>
    <w:rsid w:val="00DD6489"/>
    <w:rsid w:val="00DD6854"/>
    <w:rsid w:val="00DD7030"/>
    <w:rsid w:val="00DE0407"/>
    <w:rsid w:val="00DE0B70"/>
    <w:rsid w:val="00DE1B22"/>
    <w:rsid w:val="00DE2880"/>
    <w:rsid w:val="00DE2902"/>
    <w:rsid w:val="00DE3217"/>
    <w:rsid w:val="00DE5919"/>
    <w:rsid w:val="00DE5927"/>
    <w:rsid w:val="00DE6C41"/>
    <w:rsid w:val="00DE7EFF"/>
    <w:rsid w:val="00DF09E7"/>
    <w:rsid w:val="00DF0B6D"/>
    <w:rsid w:val="00DF0D93"/>
    <w:rsid w:val="00DF1BD8"/>
    <w:rsid w:val="00DF206E"/>
    <w:rsid w:val="00DF33B1"/>
    <w:rsid w:val="00DF5621"/>
    <w:rsid w:val="00DF5A1D"/>
    <w:rsid w:val="00DF7228"/>
    <w:rsid w:val="00DF7312"/>
    <w:rsid w:val="00E0033F"/>
    <w:rsid w:val="00E00E06"/>
    <w:rsid w:val="00E01354"/>
    <w:rsid w:val="00E0161A"/>
    <w:rsid w:val="00E022A1"/>
    <w:rsid w:val="00E02C44"/>
    <w:rsid w:val="00E02DD3"/>
    <w:rsid w:val="00E03966"/>
    <w:rsid w:val="00E04942"/>
    <w:rsid w:val="00E059BB"/>
    <w:rsid w:val="00E05A1A"/>
    <w:rsid w:val="00E0648F"/>
    <w:rsid w:val="00E064CA"/>
    <w:rsid w:val="00E06D19"/>
    <w:rsid w:val="00E06D72"/>
    <w:rsid w:val="00E06F5F"/>
    <w:rsid w:val="00E0721D"/>
    <w:rsid w:val="00E07578"/>
    <w:rsid w:val="00E07D23"/>
    <w:rsid w:val="00E07EB8"/>
    <w:rsid w:val="00E11AFC"/>
    <w:rsid w:val="00E11C46"/>
    <w:rsid w:val="00E11F75"/>
    <w:rsid w:val="00E12032"/>
    <w:rsid w:val="00E12463"/>
    <w:rsid w:val="00E152E3"/>
    <w:rsid w:val="00E154F3"/>
    <w:rsid w:val="00E1601B"/>
    <w:rsid w:val="00E16F3D"/>
    <w:rsid w:val="00E20A5B"/>
    <w:rsid w:val="00E211F4"/>
    <w:rsid w:val="00E23AB5"/>
    <w:rsid w:val="00E243EF"/>
    <w:rsid w:val="00E25465"/>
    <w:rsid w:val="00E273E2"/>
    <w:rsid w:val="00E27556"/>
    <w:rsid w:val="00E27C2F"/>
    <w:rsid w:val="00E27F75"/>
    <w:rsid w:val="00E30436"/>
    <w:rsid w:val="00E307CA"/>
    <w:rsid w:val="00E313C9"/>
    <w:rsid w:val="00E315A3"/>
    <w:rsid w:val="00E31789"/>
    <w:rsid w:val="00E31C97"/>
    <w:rsid w:val="00E31E7B"/>
    <w:rsid w:val="00E334FD"/>
    <w:rsid w:val="00E337AB"/>
    <w:rsid w:val="00E33AAE"/>
    <w:rsid w:val="00E34A1A"/>
    <w:rsid w:val="00E3643E"/>
    <w:rsid w:val="00E3787B"/>
    <w:rsid w:val="00E40597"/>
    <w:rsid w:val="00E4195D"/>
    <w:rsid w:val="00E46616"/>
    <w:rsid w:val="00E46680"/>
    <w:rsid w:val="00E46B4B"/>
    <w:rsid w:val="00E472F2"/>
    <w:rsid w:val="00E501CA"/>
    <w:rsid w:val="00E504B0"/>
    <w:rsid w:val="00E51410"/>
    <w:rsid w:val="00E51EE9"/>
    <w:rsid w:val="00E53326"/>
    <w:rsid w:val="00E53B32"/>
    <w:rsid w:val="00E5441A"/>
    <w:rsid w:val="00E5680A"/>
    <w:rsid w:val="00E5703F"/>
    <w:rsid w:val="00E5760A"/>
    <w:rsid w:val="00E577D6"/>
    <w:rsid w:val="00E57FC9"/>
    <w:rsid w:val="00E60241"/>
    <w:rsid w:val="00E61721"/>
    <w:rsid w:val="00E62CC0"/>
    <w:rsid w:val="00E63434"/>
    <w:rsid w:val="00E6384D"/>
    <w:rsid w:val="00E639CA"/>
    <w:rsid w:val="00E645C1"/>
    <w:rsid w:val="00E64CB3"/>
    <w:rsid w:val="00E65EB4"/>
    <w:rsid w:val="00E6622C"/>
    <w:rsid w:val="00E66A68"/>
    <w:rsid w:val="00E70408"/>
    <w:rsid w:val="00E70578"/>
    <w:rsid w:val="00E71A52"/>
    <w:rsid w:val="00E72608"/>
    <w:rsid w:val="00E72C33"/>
    <w:rsid w:val="00E743F3"/>
    <w:rsid w:val="00E743F5"/>
    <w:rsid w:val="00E7494F"/>
    <w:rsid w:val="00E75E9B"/>
    <w:rsid w:val="00E765F2"/>
    <w:rsid w:val="00E77433"/>
    <w:rsid w:val="00E80338"/>
    <w:rsid w:val="00E807E7"/>
    <w:rsid w:val="00E80F67"/>
    <w:rsid w:val="00E82695"/>
    <w:rsid w:val="00E82A81"/>
    <w:rsid w:val="00E82BC0"/>
    <w:rsid w:val="00E82C34"/>
    <w:rsid w:val="00E832B8"/>
    <w:rsid w:val="00E8359B"/>
    <w:rsid w:val="00E83BA0"/>
    <w:rsid w:val="00E83F0B"/>
    <w:rsid w:val="00E84D12"/>
    <w:rsid w:val="00E86AB2"/>
    <w:rsid w:val="00E87478"/>
    <w:rsid w:val="00E877E3"/>
    <w:rsid w:val="00E91ACF"/>
    <w:rsid w:val="00E9246E"/>
    <w:rsid w:val="00E92C4D"/>
    <w:rsid w:val="00E93163"/>
    <w:rsid w:val="00E934D0"/>
    <w:rsid w:val="00E935D9"/>
    <w:rsid w:val="00E93B1E"/>
    <w:rsid w:val="00E9409E"/>
    <w:rsid w:val="00E943F5"/>
    <w:rsid w:val="00E95E7F"/>
    <w:rsid w:val="00E963B8"/>
    <w:rsid w:val="00E97DCC"/>
    <w:rsid w:val="00E97F3F"/>
    <w:rsid w:val="00EA1B15"/>
    <w:rsid w:val="00EA21E9"/>
    <w:rsid w:val="00EA2BA4"/>
    <w:rsid w:val="00EA2D29"/>
    <w:rsid w:val="00EA376B"/>
    <w:rsid w:val="00EA3BFA"/>
    <w:rsid w:val="00EA45F2"/>
    <w:rsid w:val="00EA5C66"/>
    <w:rsid w:val="00EA6B1E"/>
    <w:rsid w:val="00EA71DD"/>
    <w:rsid w:val="00EA7765"/>
    <w:rsid w:val="00EA7C85"/>
    <w:rsid w:val="00EA7DC1"/>
    <w:rsid w:val="00EA7F3B"/>
    <w:rsid w:val="00EB033E"/>
    <w:rsid w:val="00EB0A8C"/>
    <w:rsid w:val="00EB1ABC"/>
    <w:rsid w:val="00EB1AC9"/>
    <w:rsid w:val="00EB1AEC"/>
    <w:rsid w:val="00EB2117"/>
    <w:rsid w:val="00EB3431"/>
    <w:rsid w:val="00EB41CA"/>
    <w:rsid w:val="00EB4212"/>
    <w:rsid w:val="00EB4648"/>
    <w:rsid w:val="00EB52C4"/>
    <w:rsid w:val="00EB5724"/>
    <w:rsid w:val="00EB5B34"/>
    <w:rsid w:val="00EC1263"/>
    <w:rsid w:val="00EC13C8"/>
    <w:rsid w:val="00EC142E"/>
    <w:rsid w:val="00EC1AD3"/>
    <w:rsid w:val="00EC22D6"/>
    <w:rsid w:val="00EC2C0B"/>
    <w:rsid w:val="00EC4152"/>
    <w:rsid w:val="00EC56BB"/>
    <w:rsid w:val="00EC5B2D"/>
    <w:rsid w:val="00EC61DD"/>
    <w:rsid w:val="00EC62F2"/>
    <w:rsid w:val="00EC7439"/>
    <w:rsid w:val="00ED034D"/>
    <w:rsid w:val="00ED259A"/>
    <w:rsid w:val="00ED2784"/>
    <w:rsid w:val="00ED3603"/>
    <w:rsid w:val="00ED45B1"/>
    <w:rsid w:val="00ED5811"/>
    <w:rsid w:val="00ED6454"/>
    <w:rsid w:val="00ED6966"/>
    <w:rsid w:val="00ED7807"/>
    <w:rsid w:val="00EE0657"/>
    <w:rsid w:val="00EE091E"/>
    <w:rsid w:val="00EE1C48"/>
    <w:rsid w:val="00EE24BF"/>
    <w:rsid w:val="00EE2DDF"/>
    <w:rsid w:val="00EE2F34"/>
    <w:rsid w:val="00EE5120"/>
    <w:rsid w:val="00EE5AB2"/>
    <w:rsid w:val="00EE5F99"/>
    <w:rsid w:val="00EE6491"/>
    <w:rsid w:val="00EE6A54"/>
    <w:rsid w:val="00EE6D50"/>
    <w:rsid w:val="00EE7C69"/>
    <w:rsid w:val="00EE7F74"/>
    <w:rsid w:val="00EF1AFA"/>
    <w:rsid w:val="00EF1CC6"/>
    <w:rsid w:val="00EF26D9"/>
    <w:rsid w:val="00EF3051"/>
    <w:rsid w:val="00EF4855"/>
    <w:rsid w:val="00EF4A62"/>
    <w:rsid w:val="00EF57B1"/>
    <w:rsid w:val="00EF590E"/>
    <w:rsid w:val="00EF5C10"/>
    <w:rsid w:val="00EF6DCF"/>
    <w:rsid w:val="00F00569"/>
    <w:rsid w:val="00F0070E"/>
    <w:rsid w:val="00F00832"/>
    <w:rsid w:val="00F0099E"/>
    <w:rsid w:val="00F0112B"/>
    <w:rsid w:val="00F0291F"/>
    <w:rsid w:val="00F02AF5"/>
    <w:rsid w:val="00F0369F"/>
    <w:rsid w:val="00F03B79"/>
    <w:rsid w:val="00F0500E"/>
    <w:rsid w:val="00F06153"/>
    <w:rsid w:val="00F061A1"/>
    <w:rsid w:val="00F0674D"/>
    <w:rsid w:val="00F106D5"/>
    <w:rsid w:val="00F10CC9"/>
    <w:rsid w:val="00F11896"/>
    <w:rsid w:val="00F11BF0"/>
    <w:rsid w:val="00F11F42"/>
    <w:rsid w:val="00F12B81"/>
    <w:rsid w:val="00F1381F"/>
    <w:rsid w:val="00F138E5"/>
    <w:rsid w:val="00F144F9"/>
    <w:rsid w:val="00F1481A"/>
    <w:rsid w:val="00F14C5E"/>
    <w:rsid w:val="00F14D7D"/>
    <w:rsid w:val="00F14FE6"/>
    <w:rsid w:val="00F16CD6"/>
    <w:rsid w:val="00F175DD"/>
    <w:rsid w:val="00F17FF0"/>
    <w:rsid w:val="00F20206"/>
    <w:rsid w:val="00F20D76"/>
    <w:rsid w:val="00F21CB7"/>
    <w:rsid w:val="00F2201D"/>
    <w:rsid w:val="00F22317"/>
    <w:rsid w:val="00F22B27"/>
    <w:rsid w:val="00F2525C"/>
    <w:rsid w:val="00F25AF9"/>
    <w:rsid w:val="00F26316"/>
    <w:rsid w:val="00F26410"/>
    <w:rsid w:val="00F264DA"/>
    <w:rsid w:val="00F26939"/>
    <w:rsid w:val="00F269B8"/>
    <w:rsid w:val="00F26F95"/>
    <w:rsid w:val="00F270B1"/>
    <w:rsid w:val="00F30257"/>
    <w:rsid w:val="00F31709"/>
    <w:rsid w:val="00F318E5"/>
    <w:rsid w:val="00F32E1C"/>
    <w:rsid w:val="00F34826"/>
    <w:rsid w:val="00F34C7A"/>
    <w:rsid w:val="00F34F8D"/>
    <w:rsid w:val="00F35166"/>
    <w:rsid w:val="00F3797E"/>
    <w:rsid w:val="00F4016E"/>
    <w:rsid w:val="00F40CA9"/>
    <w:rsid w:val="00F414C1"/>
    <w:rsid w:val="00F41A10"/>
    <w:rsid w:val="00F41B13"/>
    <w:rsid w:val="00F41D49"/>
    <w:rsid w:val="00F4267A"/>
    <w:rsid w:val="00F4297C"/>
    <w:rsid w:val="00F42AFA"/>
    <w:rsid w:val="00F42E0D"/>
    <w:rsid w:val="00F431CF"/>
    <w:rsid w:val="00F446A2"/>
    <w:rsid w:val="00F47667"/>
    <w:rsid w:val="00F47D83"/>
    <w:rsid w:val="00F50689"/>
    <w:rsid w:val="00F5192B"/>
    <w:rsid w:val="00F51B7E"/>
    <w:rsid w:val="00F5288C"/>
    <w:rsid w:val="00F55A28"/>
    <w:rsid w:val="00F56022"/>
    <w:rsid w:val="00F56C90"/>
    <w:rsid w:val="00F5767A"/>
    <w:rsid w:val="00F60433"/>
    <w:rsid w:val="00F607B5"/>
    <w:rsid w:val="00F6094A"/>
    <w:rsid w:val="00F60CDD"/>
    <w:rsid w:val="00F6105D"/>
    <w:rsid w:val="00F61062"/>
    <w:rsid w:val="00F6236B"/>
    <w:rsid w:val="00F62466"/>
    <w:rsid w:val="00F62C44"/>
    <w:rsid w:val="00F62F4D"/>
    <w:rsid w:val="00F6352A"/>
    <w:rsid w:val="00F64762"/>
    <w:rsid w:val="00F65168"/>
    <w:rsid w:val="00F65AA9"/>
    <w:rsid w:val="00F6652B"/>
    <w:rsid w:val="00F66BE2"/>
    <w:rsid w:val="00F67413"/>
    <w:rsid w:val="00F676D6"/>
    <w:rsid w:val="00F67868"/>
    <w:rsid w:val="00F67E70"/>
    <w:rsid w:val="00F70080"/>
    <w:rsid w:val="00F70F8A"/>
    <w:rsid w:val="00F711DD"/>
    <w:rsid w:val="00F71667"/>
    <w:rsid w:val="00F71766"/>
    <w:rsid w:val="00F7231F"/>
    <w:rsid w:val="00F72A1C"/>
    <w:rsid w:val="00F72ACB"/>
    <w:rsid w:val="00F7308F"/>
    <w:rsid w:val="00F73095"/>
    <w:rsid w:val="00F7406C"/>
    <w:rsid w:val="00F742C5"/>
    <w:rsid w:val="00F74454"/>
    <w:rsid w:val="00F7476E"/>
    <w:rsid w:val="00F749A0"/>
    <w:rsid w:val="00F74CF6"/>
    <w:rsid w:val="00F75A6B"/>
    <w:rsid w:val="00F76329"/>
    <w:rsid w:val="00F76444"/>
    <w:rsid w:val="00F76680"/>
    <w:rsid w:val="00F766ED"/>
    <w:rsid w:val="00F77665"/>
    <w:rsid w:val="00F8007B"/>
    <w:rsid w:val="00F810D8"/>
    <w:rsid w:val="00F817DC"/>
    <w:rsid w:val="00F82853"/>
    <w:rsid w:val="00F82875"/>
    <w:rsid w:val="00F83380"/>
    <w:rsid w:val="00F83507"/>
    <w:rsid w:val="00F83680"/>
    <w:rsid w:val="00F83833"/>
    <w:rsid w:val="00F83E50"/>
    <w:rsid w:val="00F841B0"/>
    <w:rsid w:val="00F841E5"/>
    <w:rsid w:val="00F84D11"/>
    <w:rsid w:val="00F861AC"/>
    <w:rsid w:val="00F86AC1"/>
    <w:rsid w:val="00F86DFE"/>
    <w:rsid w:val="00F90681"/>
    <w:rsid w:val="00F91102"/>
    <w:rsid w:val="00F9127B"/>
    <w:rsid w:val="00F93693"/>
    <w:rsid w:val="00F9386A"/>
    <w:rsid w:val="00F96F7E"/>
    <w:rsid w:val="00FA0601"/>
    <w:rsid w:val="00FA1187"/>
    <w:rsid w:val="00FA2181"/>
    <w:rsid w:val="00FA3752"/>
    <w:rsid w:val="00FA38E9"/>
    <w:rsid w:val="00FA5C82"/>
    <w:rsid w:val="00FA6768"/>
    <w:rsid w:val="00FA763C"/>
    <w:rsid w:val="00FB052D"/>
    <w:rsid w:val="00FB1833"/>
    <w:rsid w:val="00FB313C"/>
    <w:rsid w:val="00FB34E9"/>
    <w:rsid w:val="00FB35A5"/>
    <w:rsid w:val="00FB3D26"/>
    <w:rsid w:val="00FB42B6"/>
    <w:rsid w:val="00FB44E3"/>
    <w:rsid w:val="00FB5070"/>
    <w:rsid w:val="00FB50FE"/>
    <w:rsid w:val="00FB50FF"/>
    <w:rsid w:val="00FB5351"/>
    <w:rsid w:val="00FB5DD9"/>
    <w:rsid w:val="00FB70DF"/>
    <w:rsid w:val="00FC0467"/>
    <w:rsid w:val="00FC1401"/>
    <w:rsid w:val="00FC1FD1"/>
    <w:rsid w:val="00FC3180"/>
    <w:rsid w:val="00FC3D72"/>
    <w:rsid w:val="00FC3EAD"/>
    <w:rsid w:val="00FC4A37"/>
    <w:rsid w:val="00FC5671"/>
    <w:rsid w:val="00FC5A65"/>
    <w:rsid w:val="00FC5C41"/>
    <w:rsid w:val="00FC5CA4"/>
    <w:rsid w:val="00FC6E6F"/>
    <w:rsid w:val="00FC6F55"/>
    <w:rsid w:val="00FC721A"/>
    <w:rsid w:val="00FC79D2"/>
    <w:rsid w:val="00FD03E2"/>
    <w:rsid w:val="00FD160B"/>
    <w:rsid w:val="00FD1D3E"/>
    <w:rsid w:val="00FD1FC2"/>
    <w:rsid w:val="00FD29B4"/>
    <w:rsid w:val="00FD37EE"/>
    <w:rsid w:val="00FD3EBF"/>
    <w:rsid w:val="00FD4AAC"/>
    <w:rsid w:val="00FD4ED8"/>
    <w:rsid w:val="00FD4F52"/>
    <w:rsid w:val="00FD54F3"/>
    <w:rsid w:val="00FD5B66"/>
    <w:rsid w:val="00FD6BC2"/>
    <w:rsid w:val="00FD7500"/>
    <w:rsid w:val="00FD779D"/>
    <w:rsid w:val="00FE012A"/>
    <w:rsid w:val="00FE177F"/>
    <w:rsid w:val="00FE2BD7"/>
    <w:rsid w:val="00FE5BBA"/>
    <w:rsid w:val="00FE605E"/>
    <w:rsid w:val="00FE74C5"/>
    <w:rsid w:val="00FF015C"/>
    <w:rsid w:val="00FF07D9"/>
    <w:rsid w:val="00FF24CD"/>
    <w:rsid w:val="00FF2909"/>
    <w:rsid w:val="00FF2EEB"/>
    <w:rsid w:val="00FF3875"/>
    <w:rsid w:val="00FF5DFF"/>
    <w:rsid w:val="00FF5E6E"/>
    <w:rsid w:val="00FF6098"/>
    <w:rsid w:val="00FF615E"/>
    <w:rsid w:val="00FF6F5C"/>
    <w:rsid w:val="47FE2BCA"/>
    <w:rsid w:val="665DFAA2"/>
    <w:rsid w:val="7892D8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77A2E"/>
  <w15:docId w15:val="{40C05BDE-ADED-4575-BAFA-2EC36894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52A8"/>
    <w:pPr>
      <w:spacing w:before="180" w:after="180" w:line="360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BodyText"/>
    <w:uiPriority w:val="9"/>
    <w:qFormat/>
    <w:rsid w:val="00D729B1"/>
    <w:pPr>
      <w:keepNext/>
      <w:keepLines/>
      <w:spacing w:before="480" w:after="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D729B1"/>
    <w:pPr>
      <w:keepNext/>
      <w:keepLines/>
      <w:spacing w:before="200" w:after="0"/>
      <w:outlineLvl w:val="1"/>
    </w:pPr>
    <w:rPr>
      <w:rFonts w:eastAsiaTheme="majorEastAsia"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F187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F1878"/>
  </w:style>
  <w:style w:type="paragraph" w:styleId="Footer">
    <w:name w:val="footer"/>
    <w:basedOn w:val="Normal"/>
    <w:link w:val="FooterChar"/>
    <w:uiPriority w:val="99"/>
    <w:unhideWhenUsed/>
    <w:rsid w:val="004F18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1878"/>
  </w:style>
  <w:style w:type="table" w:styleId="TableGrid">
    <w:name w:val="Table Grid"/>
    <w:basedOn w:val="TableNormal"/>
    <w:uiPriority w:val="39"/>
    <w:rsid w:val="00816F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customStyle="1" w:styleId="Default">
    <w:name w:val="Default"/>
    <w:rsid w:val="0095231E"/>
    <w:pPr>
      <w:autoSpaceDE w:val="0"/>
      <w:autoSpaceDN w:val="0"/>
      <w:adjustRightInd w:val="0"/>
      <w:spacing w:after="0"/>
    </w:pPr>
    <w:rPr>
      <w:rFonts w:ascii="HelveticaNeueLT Pro 45 Lt" w:hAnsi="HelveticaNeueLT Pro 45 Lt" w:cs="HelveticaNeueLT Pro 45 Lt"/>
      <w:color w:val="000000"/>
    </w:rPr>
  </w:style>
  <w:style w:type="paragraph" w:customStyle="1" w:styleId="Pa4">
    <w:name w:val="Pa4"/>
    <w:basedOn w:val="Default"/>
    <w:next w:val="Default"/>
    <w:uiPriority w:val="99"/>
    <w:rsid w:val="005E1B71"/>
    <w:pPr>
      <w:spacing w:line="221" w:lineRule="atLeast"/>
    </w:pPr>
    <w:rPr>
      <w:rFonts w:cstheme="minorBidi"/>
      <w:color w:val="auto"/>
    </w:rPr>
  </w:style>
  <w:style w:type="paragraph" w:customStyle="1" w:styleId="pf0">
    <w:name w:val="pf0"/>
    <w:basedOn w:val="Normal"/>
    <w:rsid w:val="00BD1F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f01">
    <w:name w:val="cf01"/>
    <w:basedOn w:val="DefaultParagraphFont"/>
    <w:rsid w:val="00BD1FE1"/>
    <w:rPr>
      <w:rFonts w:ascii="Segoe UI" w:hAnsi="Segoe UI" w:cs="Segoe UI" w:hint="default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2589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2589"/>
    <w:rPr>
      <w:rFonts w:ascii="Arial" w:hAnsi="Arial" w:cs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C7BE2"/>
    <w:rPr>
      <w:color w:val="605E5C"/>
      <w:shd w:val="clear" w:color="auto" w:fill="E1DFDD"/>
    </w:rPr>
  </w:style>
  <w:style w:type="character" w:styleId="LineNumber">
    <w:name w:val="line number"/>
    <w:basedOn w:val="DefaultParagraphFont"/>
    <w:semiHidden/>
    <w:unhideWhenUsed/>
    <w:rsid w:val="00C85073"/>
  </w:style>
  <w:style w:type="paragraph" w:styleId="Revision">
    <w:name w:val="Revision"/>
    <w:hidden/>
    <w:semiHidden/>
    <w:rsid w:val="00943FD8"/>
    <w:pPr>
      <w:spacing w:after="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0B35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FC4894-8325-4B44-A7B1-F05892BA34A0}">
  <we:reference id="wa104382081" version="1.55.1.0" store="en-001" storeType="OMEX"/>
  <we:alternateReferences>
    <we:reference id="WA104382081" version="1.55.1.0" store="en-00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2D050-AB27-47F8-B782-87D4A2EB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Microclimatic spatial variation buffers local warming in alpine vegetation</vt:lpstr>
      <vt:lpstr>Microclimatic spatial variation buffers local warming in alpine vegetation</vt:lpstr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Microclimatic spatial variation buffers local warming in alpine vegetation</dc:title>
  <dc:creator>EDUARDO FERNANDEZ PASCUAL</dc:creator>
  <cp:keywords/>
  <cp:lastModifiedBy>FRANCISCO DE BORJA JIMENEZ-ALFARO GONZALEZ</cp:lastModifiedBy>
  <cp:revision>21</cp:revision>
  <cp:lastPrinted>2023-07-03T08:07:00Z</cp:lastPrinted>
  <dcterms:created xsi:type="dcterms:W3CDTF">2023-07-10T15:39:00Z</dcterms:created>
  <dcterms:modified xsi:type="dcterms:W3CDTF">2023-07-12T11:17:00Z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annals-of-botany.csl</vt:lpwstr>
  </property>
  <property fmtid="{D5CDD505-2E9C-101B-9397-08002B2CF9AE}" pid="5" name="link-citations">
    <vt:lpwstr>yes</vt:lpwstr>
  </property>
  <property fmtid="{D5CDD505-2E9C-101B-9397-08002B2CF9AE}" pid="6" name="output">
    <vt:lpwstr>word_document</vt:lpwstr>
  </property>
  <property fmtid="{D5CDD505-2E9C-101B-9397-08002B2CF9AE}" pid="7" name="Mendeley Recent Style Id 0_1">
    <vt:lpwstr>http://www.zotero.org/styles/american-political-science-association</vt:lpwstr>
  </property>
  <property fmtid="{D5CDD505-2E9C-101B-9397-08002B2CF9AE}" pid="8" name="Mendeley Recent Style Name 0_1">
    <vt:lpwstr>American Political Science Association</vt:lpwstr>
  </property>
  <property fmtid="{D5CDD505-2E9C-101B-9397-08002B2CF9AE}" pid="9" name="Mendeley Recent Style Id 1_1">
    <vt:lpwstr>http://www.zotero.org/styles/apa</vt:lpwstr>
  </property>
  <property fmtid="{D5CDD505-2E9C-101B-9397-08002B2CF9AE}" pid="10" name="Mendeley Recent Style Name 1_1">
    <vt:lpwstr>American Psychological Association 7th edition</vt:lpwstr>
  </property>
  <property fmtid="{D5CDD505-2E9C-101B-9397-08002B2CF9AE}" pid="11" name="Mendeley Recent Style Id 2_1">
    <vt:lpwstr>http://www.zotero.org/styles/american-sociological-association</vt:lpwstr>
  </property>
  <property fmtid="{D5CDD505-2E9C-101B-9397-08002B2CF9AE}" pid="12" name="Mendeley Recent Style Name 2_1">
    <vt:lpwstr>American Sociological Association 6th edition</vt:lpwstr>
  </property>
  <property fmtid="{D5CDD505-2E9C-101B-9397-08002B2CF9AE}" pid="13" name="Mendeley Recent Style Id 3_1">
    <vt:lpwstr>http://www.zotero.org/styles/harvard-cite-them-right</vt:lpwstr>
  </property>
  <property fmtid="{D5CDD505-2E9C-101B-9397-08002B2CF9AE}" pid="14" name="Mendeley Recent Style Name 3_1">
    <vt:lpwstr>Cite Them Right 10th edition - Harvard</vt:lpwstr>
  </property>
  <property fmtid="{D5CDD505-2E9C-101B-9397-08002B2CF9AE}" pid="15" name="Mendeley Recent Style Id 4_1">
    <vt:lpwstr>http://www.zotero.org/styles/harvard1</vt:lpwstr>
  </property>
  <property fmtid="{D5CDD505-2E9C-101B-9397-08002B2CF9AE}" pid="16" name="Mendeley Recent Style Name 4_1">
    <vt:lpwstr>Harvard reference format 1 (deprecated)</vt:lpwstr>
  </property>
  <property fmtid="{D5CDD505-2E9C-101B-9397-08002B2CF9AE}" pid="17" name="Mendeley Recent Style Id 5_1">
    <vt:lpwstr>http://www.zotero.org/styles/ieee</vt:lpwstr>
  </property>
  <property fmtid="{D5CDD505-2E9C-101B-9397-08002B2CF9AE}" pid="18" name="Mendeley Recent Style Name 5_1">
    <vt:lpwstr>IEEE</vt:lpwstr>
  </property>
  <property fmtid="{D5CDD505-2E9C-101B-9397-08002B2CF9AE}" pid="19" name="Mendeley Recent Style Id 6_1">
    <vt:lpwstr>http://www.zotero.org/styles/journal-of-vegetation-science</vt:lpwstr>
  </property>
  <property fmtid="{D5CDD505-2E9C-101B-9397-08002B2CF9AE}" pid="20" name="Mendeley Recent Style Name 6_1">
    <vt:lpwstr>Journal of Vegetation Science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8th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  <property fmtid="{D5CDD505-2E9C-101B-9397-08002B2CF9AE}" pid="27" name="Mendeley Document_1">
    <vt:lpwstr>True</vt:lpwstr>
  </property>
  <property fmtid="{D5CDD505-2E9C-101B-9397-08002B2CF9AE}" pid="28" name="Mendeley Citation Style_1">
    <vt:lpwstr>http://www.zotero.org/styles/journal-of-vegetation-science</vt:lpwstr>
  </property>
  <property fmtid="{D5CDD505-2E9C-101B-9397-08002B2CF9AE}" pid="29" name="Mendeley Unique User Id_1">
    <vt:lpwstr>c9295e8b-616c-35c4-a2e4-c4ec6578bcd8</vt:lpwstr>
  </property>
</Properties>
</file>