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rPr>
          <w:iCs/>
          <w:i/>
        </w:rPr>
        <w:t xml:space="preserve">SeedArc</w:t>
      </w:r>
      <w:r>
        <w:t xml:space="preserve">,</w:t>
      </w:r>
      <w:r>
        <w:t xml:space="preserve"> </w:t>
      </w:r>
      <w:r>
        <w:t xml:space="preserve">a</w:t>
      </w:r>
      <w:r>
        <w:t xml:space="preserve"> </w:t>
      </w:r>
      <w:r>
        <w:t xml:space="preserve">global</w:t>
      </w:r>
      <w:r>
        <w:t xml:space="preserve"> </w:t>
      </w:r>
      <w:r>
        <w:t xml:space="preserve">archive</w:t>
      </w:r>
      <w:r>
        <w:t xml:space="preserve"> </w:t>
      </w:r>
      <w:r>
        <w:t xml:space="preserve">of</w:t>
      </w:r>
      <w:r>
        <w:t xml:space="preserve"> </w:t>
      </w:r>
      <w:r>
        <w:t xml:space="preserve">primary</w:t>
      </w:r>
      <w:r>
        <w:t xml:space="preserve"> </w:t>
      </w:r>
      <w:r>
        <w:t xml:space="preserve">seed</w:t>
      </w:r>
      <w:r>
        <w:t xml:space="preserve"> </w:t>
      </w:r>
      <w:r>
        <w:t xml:space="preserve">germination</w:t>
      </w:r>
      <w:r>
        <w:t xml:space="preserve"> </w:t>
      </w:r>
      <w:r>
        <w:t xml:space="preserve">data</w:t>
      </w:r>
    </w:p>
    <w:p>
      <w:pPr>
        <w:pStyle w:val="FirstParagraph"/>
      </w:pPr>
      <w:r>
        <w:t xml:space="preserve">Eduardo Fernández-Pascual</w:t>
      </w:r>
      <w:r>
        <w:rPr>
          <w:vertAlign w:val="superscript"/>
        </w:rPr>
        <w:t xml:space="preserve">1,a</w:t>
      </w:r>
      <w:r>
        <w:t xml:space="preserve"> </w:t>
      </w:r>
      <w:r>
        <w:t xml:space="preserve">(ORCID:</w:t>
      </w:r>
      <w:r>
        <w:t xml:space="preserve"> </w:t>
      </w:r>
      <w:hyperlink r:id="rId20">
        <w:r>
          <w:rPr>
            <w:rStyle w:val="Hipervnculo"/>
          </w:rPr>
          <w:t xml:space="preserve">https://orcid.org/0000-0002-4743-9577</w:t>
        </w:r>
      </w:hyperlink>
      <w:r>
        <w:t xml:space="preserve">), Angelino Carta</w:t>
      </w:r>
      <w:r>
        <w:rPr>
          <w:vertAlign w:val="superscript"/>
        </w:rPr>
        <w:t xml:space="preserve">2</w:t>
      </w:r>
      <w:r>
        <w:t xml:space="preserve"> </w:t>
      </w:r>
      <w:r>
        <w:t xml:space="preserve">(ORCID:</w:t>
      </w:r>
      <w:r>
        <w:t xml:space="preserve"> </w:t>
      </w:r>
      <w:hyperlink r:id="rId21">
        <w:r>
          <w:rPr>
            <w:rStyle w:val="Hipervnculo"/>
          </w:rPr>
          <w:t xml:space="preserve">https://orcid.org/0000-0001-8437-818X</w:t>
        </w:r>
      </w:hyperlink>
      <w:r>
        <w:t xml:space="preserve">), Sergey Rosbakh</w:t>
      </w:r>
      <w:r>
        <w:rPr>
          <w:vertAlign w:val="superscript"/>
        </w:rPr>
        <w:t xml:space="preserve">3</w:t>
      </w:r>
      <w:r>
        <w:t xml:space="preserve"> </w:t>
      </w:r>
      <w:r>
        <w:t xml:space="preserve">(ORCID:</w:t>
      </w:r>
      <w:r>
        <w:t xml:space="preserve"> </w:t>
      </w:r>
      <w:hyperlink r:id="rId22">
        <w:r>
          <w:rPr>
            <w:rStyle w:val="Hipervnculo"/>
          </w:rPr>
          <w:t xml:space="preserve">https://orcid.org/0000-0002-4599-6943</w:t>
        </w:r>
      </w:hyperlink>
      <w:r>
        <w:t xml:space="preserve">), Lydia Guja</w:t>
      </w:r>
      <w:r>
        <w:rPr>
          <w:vertAlign w:val="superscript"/>
        </w:rPr>
        <w:t xml:space="preserve">4,5</w:t>
      </w:r>
      <w:r>
        <w:t xml:space="preserve"> </w:t>
      </w:r>
      <w:r>
        <w:t xml:space="preserve">(ORCID:</w:t>
      </w:r>
      <w:r>
        <w:t xml:space="preserve"> </w:t>
      </w:r>
      <w:hyperlink r:id="rId23">
        <w:r>
          <w:rPr>
            <w:rStyle w:val="Hipervnculo"/>
          </w:rPr>
          <w:t xml:space="preserve">https://orcid.org/0000-0001-5945-438X</w:t>
        </w:r>
      </w:hyperlink>
      <w:r>
        <w:t xml:space="preserve">), Shyam S Phartyal</w:t>
      </w:r>
      <w:r>
        <w:rPr>
          <w:vertAlign w:val="superscript"/>
        </w:rPr>
        <w:t xml:space="preserve">6</w:t>
      </w:r>
      <w:r>
        <w:t xml:space="preserve"> </w:t>
      </w:r>
      <w:r>
        <w:t xml:space="preserve">(ORCID:</w:t>
      </w:r>
      <w:r>
        <w:t xml:space="preserve"> </w:t>
      </w:r>
      <w:hyperlink r:id="rId24">
        <w:r>
          <w:rPr>
            <w:rStyle w:val="Hipervnculo"/>
          </w:rPr>
          <w:t xml:space="preserve">https://orcid.org/0000-0003-3266-6619</w:t>
        </w:r>
      </w:hyperlink>
      <w:r>
        <w:t xml:space="preserve">), Fernando AO Silveira</w:t>
      </w:r>
      <w:r>
        <w:rPr>
          <w:vertAlign w:val="superscript"/>
        </w:rPr>
        <w:t xml:space="preserve">7</w:t>
      </w:r>
      <w:r>
        <w:t xml:space="preserve"> </w:t>
      </w:r>
      <w:r>
        <w:t xml:space="preserve">(ORCID:</w:t>
      </w:r>
      <w:r>
        <w:t xml:space="preserve"> </w:t>
      </w:r>
      <w:hyperlink r:id="rId25">
        <w:r>
          <w:rPr>
            <w:rStyle w:val="Hipervnculo"/>
          </w:rPr>
          <w:t xml:space="preserve">https://orcid.org/0000-0001-9700-7521</w:t>
        </w:r>
      </w:hyperlink>
      <w:r>
        <w:t xml:space="preserve">), Si-Chong Chen</w:t>
      </w:r>
      <w:r>
        <w:rPr>
          <w:vertAlign w:val="superscript"/>
        </w:rPr>
        <w:t xml:space="preserve">8,9</w:t>
      </w:r>
      <w:r>
        <w:t xml:space="preserve"> </w:t>
      </w:r>
      <w:r>
        <w:t xml:space="preserve">(ORCID:</w:t>
      </w:r>
      <w:r>
        <w:t xml:space="preserve"> </w:t>
      </w:r>
      <w:hyperlink r:id="rId26">
        <w:r>
          <w:rPr>
            <w:rStyle w:val="Hipervnculo"/>
          </w:rPr>
          <w:t xml:space="preserve">https://orcid.org/0000-0002-6855-2595</w:t>
        </w:r>
      </w:hyperlink>
      <w:r>
        <w:t xml:space="preserve">), Julie E Larson</w:t>
      </w:r>
      <w:r>
        <w:rPr>
          <w:vertAlign w:val="superscript"/>
        </w:rPr>
        <w:t xml:space="preserve">10,b</w:t>
      </w:r>
      <w:r>
        <w:t xml:space="preserve"> </w:t>
      </w:r>
      <w:r>
        <w:t xml:space="preserve">(ORCID:</w:t>
      </w:r>
      <w:r>
        <w:t xml:space="preserve"> </w:t>
      </w:r>
      <w:hyperlink r:id="rId27">
        <w:r>
          <w:rPr>
            <w:rStyle w:val="Hipervnculo"/>
          </w:rPr>
          <w:t xml:space="preserve">https://orcid.org/0000-0001-7968-916X</w:t>
        </w:r>
      </w:hyperlink>
      <w:r>
        <w:t xml:space="preserve">), Borja Jiménez-Alfaro</w:t>
      </w:r>
      <w:r>
        <w:rPr>
          <w:vertAlign w:val="superscript"/>
        </w:rPr>
        <w:t xml:space="preserve">1</w:t>
      </w:r>
      <w:r>
        <w:t xml:space="preserve"> </w:t>
      </w:r>
      <w:r>
        <w:t xml:space="preserve">(ORCID:</w:t>
      </w:r>
      <w:r>
        <w:t xml:space="preserve"> </w:t>
      </w:r>
      <w:hyperlink r:id="rId28">
        <w:r>
          <w:rPr>
            <w:rStyle w:val="Hipervnculo"/>
          </w:rPr>
          <w:t xml:space="preserve">https://orcid.org/0000-0001-6601-9597</w:t>
        </w:r>
      </w:hyperlink>
      <w:r>
        <w:t xml:space="preserve">)</w:t>
      </w:r>
    </w:p>
    <w:p>
      <w:pPr>
        <w:pStyle w:val="Textoindependiente"/>
      </w:pPr>
      <w:r>
        <w:rPr>
          <w:vertAlign w:val="superscript"/>
        </w:rPr>
        <w:t xml:space="preserve">1</w:t>
      </w:r>
      <w:r>
        <w:t xml:space="preserve"> </w:t>
      </w:r>
      <w:r>
        <w:t xml:space="preserve">IMIB Biodiversity Research Institute (University of Oviedo - CSIC - Principality of Asturias), University of Oviedo, E-33600 Mieres, Spain;</w:t>
      </w:r>
      <w:r>
        <w:t xml:space="preserve"> </w:t>
      </w:r>
      <w:r>
        <w:rPr>
          <w:vertAlign w:val="superscript"/>
        </w:rPr>
        <w:t xml:space="preserve">2</w:t>
      </w:r>
      <w:r>
        <w:t xml:space="preserve"> </w:t>
      </w:r>
      <w:r>
        <w:t xml:space="preserve">Department of Biology, Botany Unit, University of Pisa, 56122 Pisa, Italy;</w:t>
      </w:r>
      <w:r>
        <w:t xml:space="preserve"> </w:t>
      </w:r>
      <w:r>
        <w:rPr>
          <w:vertAlign w:val="superscript"/>
        </w:rPr>
        <w:t xml:space="preserve">3</w:t>
      </w:r>
      <w:r>
        <w:t xml:space="preserve"> </w:t>
      </w:r>
      <w:r>
        <w:t xml:space="preserve">Department of Plant and Environmental Sciences, University of Copenhagen, DK-1871 Frederiksberg C, Denmark;</w:t>
      </w:r>
      <w:r>
        <w:t xml:space="preserve"> </w:t>
      </w:r>
      <w:r>
        <w:rPr>
          <w:vertAlign w:val="superscript"/>
        </w:rPr>
        <w:t xml:space="preserve">4</w:t>
      </w:r>
      <w:r>
        <w:t xml:space="preserve"> </w:t>
      </w:r>
      <w:r>
        <w:t xml:space="preserve">National Seed Bank, Australian National Botanic Gardens, Parks Australia, 2601 Acton, ACT, Australia;</w:t>
      </w:r>
      <w:r>
        <w:t xml:space="preserve"> </w:t>
      </w:r>
      <w:r>
        <w:rPr>
          <w:vertAlign w:val="superscript"/>
        </w:rPr>
        <w:t xml:space="preserve">5</w:t>
      </w:r>
      <w:r>
        <w:t xml:space="preserve"> </w:t>
      </w:r>
      <w:r>
        <w:t xml:space="preserve">Centre for Australian National Biodiversity Research, (a joint venture between Parks Australia and CSIRO), CSIRO, 2601 Acton, ACT, Australia;</w:t>
      </w:r>
      <w:r>
        <w:t xml:space="preserve"> </w:t>
      </w:r>
      <w:r>
        <w:rPr>
          <w:vertAlign w:val="superscript"/>
        </w:rPr>
        <w:t xml:space="preserve">6</w:t>
      </w:r>
      <w:r>
        <w:t xml:space="preserve"> </w:t>
      </w:r>
      <w:r>
        <w:t xml:space="preserve">School of Ecology and Environment Studies, Nalanda University, 803116 Rajgir, India;</w:t>
      </w:r>
      <w:r>
        <w:t xml:space="preserve"> </w:t>
      </w:r>
      <w:r>
        <w:rPr>
          <w:vertAlign w:val="superscript"/>
        </w:rPr>
        <w:t xml:space="preserve">7</w:t>
      </w:r>
      <w:r>
        <w:t xml:space="preserve"> </w:t>
      </w:r>
      <w:r>
        <w:t xml:space="preserve">Department of Genetics, Ecology and Evolution, Federal University of Minas Gerais, 31320290 Belo Horizonte, Brazil;</w:t>
      </w:r>
      <w:r>
        <w:t xml:space="preserve"> </w:t>
      </w:r>
      <w:r>
        <w:rPr>
          <w:vertAlign w:val="superscript"/>
        </w:rPr>
        <w:t xml:space="preserve">8</w:t>
      </w:r>
      <w:r>
        <w:t xml:space="preserve"> </w:t>
      </w:r>
      <w:r>
        <w:t xml:space="preserve">Wuhan Botanical Garden, Chinese Academy of Sciences, 430074 Wuhan, China;</w:t>
      </w:r>
      <w:r>
        <w:t xml:space="preserve"> </w:t>
      </w:r>
      <w:r>
        <w:rPr>
          <w:vertAlign w:val="superscript"/>
        </w:rPr>
        <w:t xml:space="preserve">9</w:t>
      </w:r>
      <w:r>
        <w:t xml:space="preserve"> </w:t>
      </w:r>
      <w:r>
        <w:t xml:space="preserve">Millennium Seed Bank, Royal Botanic Gardens Kew, RH176TN Wakehurst, UK;</w:t>
      </w:r>
      <w:r>
        <w:t xml:space="preserve"> </w:t>
      </w:r>
      <w:r>
        <w:rPr>
          <w:vertAlign w:val="superscript"/>
        </w:rPr>
        <w:t xml:space="preserve">10</w:t>
      </w:r>
      <w:r>
        <w:t xml:space="preserve"> </w:t>
      </w:r>
      <w:r>
        <w:t xml:space="preserve">USDA Agricultural Research Service, Eastern Oregon Agricultural Research Center, 97720 Burns, OR, US</w:t>
      </w:r>
    </w:p>
    <w:p>
      <w:pPr>
        <w:pStyle w:val="Textoindependiente"/>
      </w:pPr>
      <w:r>
        <w:t xml:space="preserve">Social media accounts (twitter): @_IMIB_; @BorjaJimAlf; @SRosbakh; @SichongChen; @JulieELarson; @shyamphartyal; @UniOviedo; @UCPH_Research; @Unipisa; @ANBG; @nalanda_univ; @ufmgbr; @IntlSeedSciSoc</w:t>
      </w:r>
    </w:p>
    <w:p>
      <w:pPr>
        <w:pStyle w:val="Textoindependiente"/>
      </w:pPr>
      <w:r>
        <w:rPr>
          <w:vertAlign w:val="superscript"/>
        </w:rPr>
        <w:t xml:space="preserve">a</w:t>
      </w:r>
      <w:r>
        <w:t xml:space="preserve"> </w:t>
      </w:r>
      <w:r>
        <w:t xml:space="preserve">Correspondence: Instituto Mixto de Investigación en Biodiversidad, Universidad de Oviedo, Campus de Mieres, Edificio de Investigación, 5ª planta, c/ Gonzalo Gutiérrez Quirós s/n, E-33600 Mieres, Spain. Email:</w:t>
      </w:r>
      <w:r>
        <w:t xml:space="preserve"> </w:t>
      </w:r>
      <w:hyperlink r:id="rId29">
        <w:r>
          <w:rPr>
            <w:rStyle w:val="Hipervnculo"/>
          </w:rPr>
          <w:t xml:space="preserve">fernandezpeduardo@uniovi.es</w:t>
        </w:r>
      </w:hyperlink>
      <w:r>
        <w:t xml:space="preserve">. Telephone: +34985104781.</w:t>
      </w:r>
    </w:p>
    <w:p>
      <w:pPr>
        <w:pStyle w:val="Textoindependiente"/>
      </w:pPr>
      <w:r>
        <w:rPr>
          <w:vertAlign w:val="superscript"/>
        </w:rPr>
        <w:t xml:space="preserve">b</w:t>
      </w:r>
      <w:r>
        <w:t xml:space="preserve"> </w:t>
      </w:r>
      <w:r>
        <w:t xml:space="preserve">The EOARC is jointly funded by the USDA-ARS and Oregon State Agricultural Experiment Station. USDA-ARS and Oregon State University are equal opportunity providers and employers. Mention of a proprietary product does not constitute a guarantee or warranty of the product by USDA-ARS, Oregon State University, or the authors and does not imply approval to the exclusion of other products.</w:t>
      </w:r>
      <w:r>
        <w:t xml:space="preserve"> </w:t>
      </w:r>
      <w:r>
        <w:rPr>
          <w:iCs/>
          <w:i/>
        </w:rPr>
        <w:t xml:space="preserve">(Must be included in title page.)</w:t>
      </w:r>
    </w:p>
    <w:p>
      <w:pPr>
        <w:pStyle w:val="Textoindependiente"/>
      </w:pPr>
      <w:r>
        <w:rPr>
          <w:bCs/>
          <w:b/>
        </w:rPr>
        <w:t xml:space="preserve">Keywords</w:t>
      </w:r>
      <w:r>
        <w:t xml:space="preserve">: data synthesis, database, germination, open science, plant reproduction, repository, seed, trait</w:t>
      </w:r>
    </w:p>
    <w:bookmarkStart w:id="30" w:name="introduction"/>
    <w:p>
      <w:pPr>
        <w:pStyle w:val="Ttulo1"/>
      </w:pPr>
      <w:r>
        <w:t xml:space="preserve">Introduction</w:t>
      </w:r>
    </w:p>
    <w:p>
      <w:pPr>
        <w:pStyle w:val="FirstParagraph"/>
      </w:pPr>
      <w:r>
        <w:t xml:space="preserve">Biology is elucidating global patterns and processes at a rapid pace, as international initiatives mobilize an ever-expanding amount of data on the environment</w:t>
      </w:r>
      <w:r>
        <w:t xml:space="preserve"> </w:t>
      </w:r>
      <w:r>
        <w:t xml:space="preserve">(</w:t>
      </w:r>
      <w:hyperlink w:anchor="ref-RN4766">
        <w:r>
          <w:rPr>
            <w:rStyle w:val="Hipervnculo"/>
          </w:rPr>
          <w:t xml:space="preserve">Karger</w:t>
        </w:r>
        <w:r>
          <w:rPr>
            <w:rStyle w:val="Hipervnculo"/>
          </w:rPr>
          <w:t xml:space="preserve"> </w:t>
        </w:r>
        <w:r>
          <w:rPr>
            <w:rStyle w:val="Hipervnculo"/>
            <w:iCs/>
            <w:i/>
          </w:rPr>
          <w:t xml:space="preserve">et al.</w:t>
        </w:r>
        <w:r>
          <w:rPr>
            <w:rStyle w:val="Hipervnculo"/>
          </w:rPr>
          <w:t xml:space="preserve">, 2017</w:t>
        </w:r>
      </w:hyperlink>
      <w:r>
        <w:t xml:space="preserve">;</w:t>
      </w:r>
      <w:r>
        <w:t xml:space="preserve"> </w:t>
      </w:r>
      <w:hyperlink w:anchor="ref-RN5070">
        <w:r>
          <w:rPr>
            <w:rStyle w:val="Hipervnculo"/>
          </w:rPr>
          <w:t xml:space="preserve">Lembrechts</w:t>
        </w:r>
        <w:r>
          <w:rPr>
            <w:rStyle w:val="Hipervnculo"/>
          </w:rPr>
          <w:t xml:space="preserve"> </w:t>
        </w:r>
        <w:r>
          <w:rPr>
            <w:rStyle w:val="Hipervnculo"/>
            <w:iCs/>
            <w:i/>
          </w:rPr>
          <w:t xml:space="preserve">et al.</w:t>
        </w:r>
        <w:r>
          <w:rPr>
            <w:rStyle w:val="Hipervnculo"/>
          </w:rPr>
          <w:t xml:space="preserve">, 2020</w:t>
        </w:r>
      </w:hyperlink>
      <w:r>
        <w:t xml:space="preserve">)</w:t>
      </w:r>
      <w:r>
        <w:t xml:space="preserve">, species occurrences</w:t>
      </w:r>
      <w:r>
        <w:t xml:space="preserve"> </w:t>
      </w:r>
      <w:r>
        <w:t xml:space="preserve">(</w:t>
      </w:r>
      <w:hyperlink w:anchor="ref-RN5093">
        <w:r>
          <w:rPr>
            <w:rStyle w:val="Hipervnculo"/>
          </w:rPr>
          <w:t xml:space="preserve">GBIF, 2023</w:t>
        </w:r>
      </w:hyperlink>
      <w:r>
        <w:t xml:space="preserve">)</w:t>
      </w:r>
      <w:r>
        <w:t xml:space="preserve">, community composition</w:t>
      </w:r>
      <w:r>
        <w:t xml:space="preserve"> </w:t>
      </w:r>
      <w:r>
        <w:t xml:space="preserve">(</w:t>
      </w:r>
      <w:hyperlink w:anchor="ref-RN5103">
        <w:r>
          <w:rPr>
            <w:rStyle w:val="Hipervnculo"/>
          </w:rPr>
          <w:t xml:space="preserve">Sabatini</w:t>
        </w:r>
        <w:r>
          <w:rPr>
            <w:rStyle w:val="Hipervnculo"/>
          </w:rPr>
          <w:t xml:space="preserve"> </w:t>
        </w:r>
        <w:r>
          <w:rPr>
            <w:rStyle w:val="Hipervnculo"/>
            <w:iCs/>
            <w:i/>
          </w:rPr>
          <w:t xml:space="preserve">et al.</w:t>
        </w:r>
        <w:r>
          <w:rPr>
            <w:rStyle w:val="Hipervnculo"/>
          </w:rPr>
          <w:t xml:space="preserve">, 2021</w:t>
        </w:r>
      </w:hyperlink>
      <w:r>
        <w:t xml:space="preserve">)</w:t>
      </w:r>
      <w:r>
        <w:t xml:space="preserve">, phylogenomics</w:t>
      </w:r>
      <w:r>
        <w:t xml:space="preserve"> </w:t>
      </w:r>
      <w:r>
        <w:t xml:space="preserve">(</w:t>
      </w:r>
      <w:hyperlink w:anchor="ref-RN5094">
        <w:r>
          <w:rPr>
            <w:rStyle w:val="Hipervnculo"/>
          </w:rPr>
          <w:t xml:space="preserve">Smith</w:t>
        </w:r>
        <w:r>
          <w:rPr>
            <w:rStyle w:val="Hipervnculo"/>
          </w:rPr>
          <w:t xml:space="preserve"> </w:t>
        </w:r>
        <w:r>
          <w:rPr>
            <w:rStyle w:val="Hipervnculo"/>
            <w:iCs/>
            <w:i/>
          </w:rPr>
          <w:t xml:space="preserve">et al.</w:t>
        </w:r>
        <w:r>
          <w:rPr>
            <w:rStyle w:val="Hipervnculo"/>
          </w:rPr>
          <w:t xml:space="preserve">, 2020</w:t>
        </w:r>
      </w:hyperlink>
      <w:r>
        <w:t xml:space="preserve">)</w:t>
      </w:r>
      <w:r>
        <w:t xml:space="preserve"> </w:t>
      </w:r>
      <w:r>
        <w:t xml:space="preserve">and functional traits</w:t>
      </w:r>
      <w:r>
        <w:t xml:space="preserve"> </w:t>
      </w:r>
      <w:r>
        <w:t xml:space="preserve">(</w:t>
      </w:r>
      <w:hyperlink w:anchor="ref-RN4960">
        <w:r>
          <w:rPr>
            <w:rStyle w:val="Hipervnculo"/>
          </w:rPr>
          <w:t xml:space="preserve">Kattge</w:t>
        </w:r>
        <w:r>
          <w:rPr>
            <w:rStyle w:val="Hipervnculo"/>
          </w:rPr>
          <w:t xml:space="preserve"> </w:t>
        </w:r>
        <w:r>
          <w:rPr>
            <w:rStyle w:val="Hipervnculo"/>
            <w:iCs/>
            <w:i/>
          </w:rPr>
          <w:t xml:space="preserve">et al.</w:t>
        </w:r>
        <w:r>
          <w:rPr>
            <w:rStyle w:val="Hipervnculo"/>
          </w:rPr>
          <w:t xml:space="preserve">, 2020</w:t>
        </w:r>
      </w:hyperlink>
      <w:r>
        <w:t xml:space="preserve">)</w:t>
      </w:r>
      <w:r>
        <w:t xml:space="preserve">. Data synthesis and modern comparative methods</w:t>
      </w:r>
      <w:r>
        <w:t xml:space="preserve"> </w:t>
      </w:r>
      <w:r>
        <w:t xml:space="preserve">(</w:t>
      </w:r>
      <w:hyperlink w:anchor="ref-RN3081">
        <w:r>
          <w:rPr>
            <w:rStyle w:val="Hipervnculo"/>
          </w:rPr>
          <w:t xml:space="preserve">Garamszegi, 2014</w:t>
        </w:r>
      </w:hyperlink>
      <w:r>
        <w:t xml:space="preserve">)</w:t>
      </w:r>
      <w:r>
        <w:t xml:space="preserve"> </w:t>
      </w:r>
      <w:r>
        <w:t xml:space="preserve">are shedding light on the origin and distribution of present-day biodiversity, including the underlying processes of trait evolution and species adaptation</w:t>
      </w:r>
      <w:r>
        <w:t xml:space="preserve"> </w:t>
      </w:r>
      <w:r>
        <w:t xml:space="preserve">(</w:t>
      </w:r>
      <w:hyperlink w:anchor="ref-RN5082">
        <w:r>
          <w:rPr>
            <w:rStyle w:val="Hipervnculo"/>
          </w:rPr>
          <w:t xml:space="preserve">Sauquet &amp; Magallón, 2018</w:t>
        </w:r>
      </w:hyperlink>
      <w:r>
        <w:t xml:space="preserve">)</w:t>
      </w:r>
      <w:r>
        <w:t xml:space="preserve">. In plant science, trait-based macroecology is exploring how species and communities respond to the environment and affect ecosystem functions</w:t>
      </w:r>
      <w:r>
        <w:t xml:space="preserve"> </w:t>
      </w:r>
      <w:r>
        <w:t xml:space="preserve">(</w:t>
      </w:r>
      <w:hyperlink w:anchor="ref-RN4923">
        <w:r>
          <w:rPr>
            <w:rStyle w:val="Hipervnculo"/>
          </w:rPr>
          <w:t xml:space="preserve">Wright</w:t>
        </w:r>
        <w:r>
          <w:rPr>
            <w:rStyle w:val="Hipervnculo"/>
          </w:rPr>
          <w:t xml:space="preserve"> </w:t>
        </w:r>
        <w:r>
          <w:rPr>
            <w:rStyle w:val="Hipervnculo"/>
            <w:iCs/>
            <w:i/>
          </w:rPr>
          <w:t xml:space="preserve">et al.</w:t>
        </w:r>
        <w:r>
          <w:rPr>
            <w:rStyle w:val="Hipervnculo"/>
          </w:rPr>
          <w:t xml:space="preserve">, 2004</w:t>
        </w:r>
      </w:hyperlink>
      <w:r>
        <w:t xml:space="preserve">;</w:t>
      </w:r>
      <w:r>
        <w:t xml:space="preserve"> </w:t>
      </w:r>
      <w:hyperlink w:anchor="ref-RN5083">
        <w:r>
          <w:rPr>
            <w:rStyle w:val="Hipervnculo"/>
          </w:rPr>
          <w:t xml:space="preserve">Chave</w:t>
        </w:r>
        <w:r>
          <w:rPr>
            <w:rStyle w:val="Hipervnculo"/>
          </w:rPr>
          <w:t xml:space="preserve"> </w:t>
        </w:r>
        <w:r>
          <w:rPr>
            <w:rStyle w:val="Hipervnculo"/>
            <w:iCs/>
            <w:i/>
          </w:rPr>
          <w:t xml:space="preserve">et al.</w:t>
        </w:r>
        <w:r>
          <w:rPr>
            <w:rStyle w:val="Hipervnculo"/>
          </w:rPr>
          <w:t xml:space="preserve">, 2009</w:t>
        </w:r>
      </w:hyperlink>
      <w:r>
        <w:t xml:space="preserve">;</w:t>
      </w:r>
      <w:r>
        <w:t xml:space="preserve"> </w:t>
      </w:r>
      <w:hyperlink w:anchor="ref-RN4961">
        <w:r>
          <w:rPr>
            <w:rStyle w:val="Hipervnculo"/>
          </w:rPr>
          <w:t xml:space="preserve">Mommer &amp; Weemstra, 2012</w:t>
        </w:r>
      </w:hyperlink>
      <w:r>
        <w:t xml:space="preserve">;</w:t>
      </w:r>
      <w:r>
        <w:t xml:space="preserve"> </w:t>
      </w:r>
      <w:hyperlink w:anchor="ref-RN4664">
        <w:r>
          <w:rPr>
            <w:rStyle w:val="Hipervnculo"/>
          </w:rPr>
          <w:t xml:space="preserve">Bruelheide</w:t>
        </w:r>
        <w:r>
          <w:rPr>
            <w:rStyle w:val="Hipervnculo"/>
          </w:rPr>
          <w:t xml:space="preserve"> </w:t>
        </w:r>
        <w:r>
          <w:rPr>
            <w:rStyle w:val="Hipervnculo"/>
            <w:iCs/>
            <w:i/>
          </w:rPr>
          <w:t xml:space="preserve">et al.</w:t>
        </w:r>
        <w:r>
          <w:rPr>
            <w:rStyle w:val="Hipervnculo"/>
          </w:rPr>
          <w:t xml:space="preserve">, 2018</w:t>
        </w:r>
      </w:hyperlink>
      <w:r>
        <w:t xml:space="preserve">)</w:t>
      </w:r>
      <w:r>
        <w:t xml:space="preserve">. Together with plant height and seed mass, leaf-wood-root traits are helping to describe the global spectrum of plant form and function</w:t>
      </w:r>
      <w:r>
        <w:t xml:space="preserve"> </w:t>
      </w:r>
      <w:r>
        <w:t xml:space="preserve">(</w:t>
      </w:r>
      <w:hyperlink w:anchor="ref-RN3318">
        <w:r>
          <w:rPr>
            <w:rStyle w:val="Hipervnculo"/>
          </w:rPr>
          <w:t xml:space="preserve">Díaz</w:t>
        </w:r>
        <w:r>
          <w:rPr>
            <w:rStyle w:val="Hipervnculo"/>
          </w:rPr>
          <w:t xml:space="preserve"> </w:t>
        </w:r>
        <w:r>
          <w:rPr>
            <w:rStyle w:val="Hipervnculo"/>
            <w:iCs/>
            <w:i/>
          </w:rPr>
          <w:t xml:space="preserve">et al.</w:t>
        </w:r>
        <w:r>
          <w:rPr>
            <w:rStyle w:val="Hipervnculo"/>
          </w:rPr>
          <w:t xml:space="preserve">, 2016</w:t>
        </w:r>
      </w:hyperlink>
      <w:r>
        <w:t xml:space="preserve">;</w:t>
      </w:r>
      <w:r>
        <w:t xml:space="preserve"> </w:t>
      </w:r>
      <w:hyperlink w:anchor="ref-RN5095">
        <w:r>
          <w:rPr>
            <w:rStyle w:val="Hipervnculo"/>
          </w:rPr>
          <w:t xml:space="preserve">Carmona</w:t>
        </w:r>
        <w:r>
          <w:rPr>
            <w:rStyle w:val="Hipervnculo"/>
          </w:rPr>
          <w:t xml:space="preserve"> </w:t>
        </w:r>
        <w:r>
          <w:rPr>
            <w:rStyle w:val="Hipervnculo"/>
            <w:iCs/>
            <w:i/>
          </w:rPr>
          <w:t xml:space="preserve">et al.</w:t>
        </w:r>
        <w:r>
          <w:rPr>
            <w:rStyle w:val="Hipervnculo"/>
          </w:rPr>
          <w:t xml:space="preserve">, 2021</w:t>
        </w:r>
      </w:hyperlink>
      <w:r>
        <w:t xml:space="preserve">)</w:t>
      </w:r>
      <w:r>
        <w:t xml:space="preserve">.</w:t>
      </w:r>
    </w:p>
    <w:p>
      <w:pPr>
        <w:pStyle w:val="Textoindependiente"/>
      </w:pPr>
      <w:r>
        <w:t xml:space="preserve">In contrast with the growing understanding of vegetative plant functions, our knowledge of seed-based plant regeneration is less profound, except for the functions of seed mass</w:t>
      </w:r>
      <w:r>
        <w:t xml:space="preserve"> </w:t>
      </w:r>
      <w:r>
        <w:t xml:space="preserve">(</w:t>
      </w:r>
      <w:hyperlink w:anchor="ref-RN2352">
        <w:r>
          <w:rPr>
            <w:rStyle w:val="Hipervnculo"/>
          </w:rPr>
          <w:t xml:space="preserve">Jiménez-Alfaro</w:t>
        </w:r>
        <w:r>
          <w:rPr>
            <w:rStyle w:val="Hipervnculo"/>
          </w:rPr>
          <w:t xml:space="preserve"> </w:t>
        </w:r>
        <w:r>
          <w:rPr>
            <w:rStyle w:val="Hipervnculo"/>
            <w:iCs/>
            <w:i/>
          </w:rPr>
          <w:t xml:space="preserve">et al.</w:t>
        </w:r>
        <w:r>
          <w:rPr>
            <w:rStyle w:val="Hipervnculo"/>
          </w:rPr>
          <w:t xml:space="preserve">, 2016</w:t>
        </w:r>
      </w:hyperlink>
      <w:r>
        <w:t xml:space="preserve">;</w:t>
      </w:r>
      <w:r>
        <w:t xml:space="preserve"> </w:t>
      </w:r>
      <w:hyperlink w:anchor="ref-RN2942">
        <w:r>
          <w:rPr>
            <w:rStyle w:val="Hipervnculo"/>
          </w:rPr>
          <w:t xml:space="preserve">Larson &amp; Funk, 2016</w:t>
        </w:r>
      </w:hyperlink>
      <w:r>
        <w:t xml:space="preserve">)</w:t>
      </w:r>
      <w:r>
        <w:t xml:space="preserve">. The regeneration phase plays a crucial role in the plant life cycle, with effects on species turnover, community assembly and plant conservation</w:t>
      </w:r>
      <w:r>
        <w:t xml:space="preserve"> </w:t>
      </w:r>
      <w:r>
        <w:t xml:space="preserve">(</w:t>
      </w:r>
      <w:hyperlink w:anchor="ref-RN2934">
        <w:r>
          <w:rPr>
            <w:rStyle w:val="Hipervnculo"/>
          </w:rPr>
          <w:t xml:space="preserve">Grubb, 1977</w:t>
        </w:r>
      </w:hyperlink>
      <w:r>
        <w:t xml:space="preserve">)</w:t>
      </w:r>
      <w:r>
        <w:t xml:space="preserve">. The regeneration niche reflects the multifactorial interactions between seeds or seedlings and their environment, including the functions of dispersal, seed persistence, germination and seedling establishment</w:t>
      </w:r>
      <w:r>
        <w:t xml:space="preserve"> </w:t>
      </w:r>
      <w:r>
        <w:t xml:space="preserve">(</w:t>
      </w:r>
      <w:hyperlink w:anchor="ref-RN4691">
        <w:r>
          <w:rPr>
            <w:rStyle w:val="Hipervnculo"/>
          </w:rPr>
          <w:t xml:space="preserve">Poschlod</w:t>
        </w:r>
        <w:r>
          <w:rPr>
            <w:rStyle w:val="Hipervnculo"/>
          </w:rPr>
          <w:t xml:space="preserve"> </w:t>
        </w:r>
        <w:r>
          <w:rPr>
            <w:rStyle w:val="Hipervnculo"/>
            <w:iCs/>
            <w:i/>
          </w:rPr>
          <w:t xml:space="preserve">et al.</w:t>
        </w:r>
        <w:r>
          <w:rPr>
            <w:rStyle w:val="Hipervnculo"/>
          </w:rPr>
          <w:t xml:space="preserve">, 2013</w:t>
        </w:r>
      </w:hyperlink>
      <w:r>
        <w:t xml:space="preserve">)</w:t>
      </w:r>
      <w:r>
        <w:t xml:space="preserve">. Unfortunately, since Grubb’s concept</w:t>
      </w:r>
      <w:r>
        <w:t xml:space="preserve"> </w:t>
      </w:r>
      <w:r>
        <w:t xml:space="preserve">(</w:t>
      </w:r>
      <w:hyperlink w:anchor="ref-RN2934">
        <w:r>
          <w:rPr>
            <w:rStyle w:val="Hipervnculo"/>
          </w:rPr>
          <w:t xml:space="preserve">1977</w:t>
        </w:r>
      </w:hyperlink>
      <w:r>
        <w:t xml:space="preserve">)</w:t>
      </w:r>
      <w:r>
        <w:t xml:space="preserve">, little progress has been made in synthesizing data on seed traits</w:t>
      </w:r>
      <w:r>
        <w:t xml:space="preserve"> </w:t>
      </w:r>
      <w:r>
        <w:t xml:space="preserve">(</w:t>
      </w:r>
      <w:hyperlink w:anchor="ref-RN2352">
        <w:r>
          <w:rPr>
            <w:rStyle w:val="Hipervnculo"/>
          </w:rPr>
          <w:t xml:space="preserve">Jiménez-Alfaro</w:t>
        </w:r>
        <w:r>
          <w:rPr>
            <w:rStyle w:val="Hipervnculo"/>
          </w:rPr>
          <w:t xml:space="preserve"> </w:t>
        </w:r>
        <w:r>
          <w:rPr>
            <w:rStyle w:val="Hipervnculo"/>
            <w:iCs/>
            <w:i/>
          </w:rPr>
          <w:t xml:space="preserve">et al.</w:t>
        </w:r>
        <w:r>
          <w:rPr>
            <w:rStyle w:val="Hipervnculo"/>
          </w:rPr>
          <w:t xml:space="preserve">, 2016</w:t>
        </w:r>
      </w:hyperlink>
      <w:r>
        <w:t xml:space="preserve">;</w:t>
      </w:r>
      <w:r>
        <w:t xml:space="preserve"> </w:t>
      </w:r>
      <w:hyperlink w:anchor="ref-RN2942">
        <w:r>
          <w:rPr>
            <w:rStyle w:val="Hipervnculo"/>
          </w:rPr>
          <w:t xml:space="preserve">Larson &amp; Funk, 2016</w:t>
        </w:r>
      </w:hyperlink>
      <w:r>
        <w:t xml:space="preserve">)</w:t>
      </w:r>
      <w:r>
        <w:t xml:space="preserve">.</w:t>
      </w:r>
    </w:p>
    <w:p>
      <w:pPr>
        <w:pStyle w:val="Textoindependiente"/>
      </w:pPr>
      <w:r>
        <w:t xml:space="preserve">This is especially evident in the case of seed germination traits. Accurately describing the seed germination function requires integrating an ample range of metrics reflecting different drivers of physiological seed germination – from germination proportions, the most available germination trait in TRY</w:t>
      </w:r>
      <w:r>
        <w:t xml:space="preserve"> </w:t>
      </w:r>
      <w:r>
        <w:t xml:space="preserve">(</w:t>
      </w:r>
      <w:hyperlink w:anchor="ref-RN4960">
        <w:r>
          <w:rPr>
            <w:rStyle w:val="Hipervnculo"/>
          </w:rPr>
          <w:t xml:space="preserve">Kattge</w:t>
        </w:r>
        <w:r>
          <w:rPr>
            <w:rStyle w:val="Hipervnculo"/>
          </w:rPr>
          <w:t xml:space="preserve"> </w:t>
        </w:r>
        <w:r>
          <w:rPr>
            <w:rStyle w:val="Hipervnculo"/>
            <w:iCs/>
            <w:i/>
          </w:rPr>
          <w:t xml:space="preserve">et al.</w:t>
        </w:r>
        <w:r>
          <w:rPr>
            <w:rStyle w:val="Hipervnculo"/>
          </w:rPr>
          <w:t xml:space="preserve">, 2020</w:t>
        </w:r>
      </w:hyperlink>
      <w:r>
        <w:t xml:space="preserve">)</w:t>
      </w:r>
      <w:r>
        <w:t xml:space="preserve">, to calculations of speed and synchrony</w:t>
      </w:r>
      <w:r>
        <w:t xml:space="preserve"> </w:t>
      </w:r>
      <w:r>
        <w:t xml:space="preserve">(</w:t>
      </w:r>
      <w:hyperlink w:anchor="ref-RN4752">
        <w:r>
          <w:rPr>
            <w:rStyle w:val="Hipervnculo"/>
          </w:rPr>
          <w:t xml:space="preserve">Lozano-Isla</w:t>
        </w:r>
        <w:r>
          <w:rPr>
            <w:rStyle w:val="Hipervnculo"/>
          </w:rPr>
          <w:t xml:space="preserve"> </w:t>
        </w:r>
        <w:r>
          <w:rPr>
            <w:rStyle w:val="Hipervnculo"/>
            <w:iCs/>
            <w:i/>
          </w:rPr>
          <w:t xml:space="preserve">et al.</w:t>
        </w:r>
        <w:r>
          <w:rPr>
            <w:rStyle w:val="Hipervnculo"/>
          </w:rPr>
          <w:t xml:space="preserve">, 2019</w:t>
        </w:r>
      </w:hyperlink>
      <w:r>
        <w:t xml:space="preserve">)</w:t>
      </w:r>
      <w:r>
        <w:t xml:space="preserve"> </w:t>
      </w:r>
      <w:r>
        <w:t xml:space="preserve">and more complex models such as hydrothermal germination thresholds</w:t>
      </w:r>
      <w:r>
        <w:t xml:space="preserve"> </w:t>
      </w:r>
      <w:r>
        <w:t xml:space="preserve">(</w:t>
      </w:r>
      <w:hyperlink w:anchor="ref-RN4315">
        <w:r>
          <w:rPr>
            <w:rStyle w:val="Hipervnculo"/>
          </w:rPr>
          <w:t xml:space="preserve">Dürr</w:t>
        </w:r>
        <w:r>
          <w:rPr>
            <w:rStyle w:val="Hipervnculo"/>
          </w:rPr>
          <w:t xml:space="preserve"> </w:t>
        </w:r>
        <w:r>
          <w:rPr>
            <w:rStyle w:val="Hipervnculo"/>
            <w:iCs/>
            <w:i/>
          </w:rPr>
          <w:t xml:space="preserve">et al.</w:t>
        </w:r>
        <w:r>
          <w:rPr>
            <w:rStyle w:val="Hipervnculo"/>
          </w:rPr>
          <w:t xml:space="preserve">, 2015</w:t>
        </w:r>
      </w:hyperlink>
      <w:r>
        <w:t xml:space="preserve">)</w:t>
      </w:r>
      <w:r>
        <w:t xml:space="preserve">. As a wider range of seed germination metrics and response patterns are synthesized, it will be possible to explore the full spectrum of seed germination strategies that exist among plant populations and species.</w:t>
      </w:r>
    </w:p>
    <w:bookmarkEnd w:id="30"/>
    <w:bookmarkStart w:id="31" w:name="the-seed-germination-spectrum"/>
    <w:p>
      <w:pPr>
        <w:pStyle w:val="Ttulo1"/>
      </w:pPr>
      <w:r>
        <w:t xml:space="preserve">The seed germination spectrum</w:t>
      </w:r>
    </w:p>
    <w:p>
      <w:pPr>
        <w:pStyle w:val="FirstParagraph"/>
      </w:pPr>
      <w:r>
        <w:t xml:space="preserve">Seed germination is a physiological process regulated by integrated responses to multiple environmental cues</w:t>
      </w:r>
      <w:r>
        <w:t xml:space="preserve"> </w:t>
      </w:r>
      <w:r>
        <w:t xml:space="preserve">(</w:t>
      </w:r>
      <w:hyperlink w:anchor="ref-RN2384">
        <w:r>
          <w:rPr>
            <w:rStyle w:val="Hipervnculo"/>
          </w:rPr>
          <w:t xml:space="preserve">Donohue</w:t>
        </w:r>
        <w:r>
          <w:rPr>
            <w:rStyle w:val="Hipervnculo"/>
          </w:rPr>
          <w:t xml:space="preserve"> </w:t>
        </w:r>
        <w:r>
          <w:rPr>
            <w:rStyle w:val="Hipervnculo"/>
            <w:iCs/>
            <w:i/>
          </w:rPr>
          <w:t xml:space="preserve">et al.</w:t>
        </w:r>
        <w:r>
          <w:rPr>
            <w:rStyle w:val="Hipervnculo"/>
          </w:rPr>
          <w:t xml:space="preserve">, 2010</w:t>
        </w:r>
      </w:hyperlink>
      <w:r>
        <w:t xml:space="preserve">)</w:t>
      </w:r>
      <w:r>
        <w:t xml:space="preserve">. Among these cues, the most important are water</w:t>
      </w:r>
      <w:r>
        <w:t xml:space="preserve"> </w:t>
      </w:r>
      <w:r>
        <w:t xml:space="preserve">(</w:t>
      </w:r>
      <w:hyperlink w:anchor="ref-RN4696">
        <w:r>
          <w:rPr>
            <w:rStyle w:val="Hipervnculo"/>
          </w:rPr>
          <w:t xml:space="preserve">Rosbakh</w:t>
        </w:r>
        <w:r>
          <w:rPr>
            <w:rStyle w:val="Hipervnculo"/>
          </w:rPr>
          <w:t xml:space="preserve"> </w:t>
        </w:r>
        <w:r>
          <w:rPr>
            <w:rStyle w:val="Hipervnculo"/>
            <w:iCs/>
            <w:i/>
          </w:rPr>
          <w:t xml:space="preserve">et al.</w:t>
        </w:r>
        <w:r>
          <w:rPr>
            <w:rStyle w:val="Hipervnculo"/>
          </w:rPr>
          <w:t xml:space="preserve">, 2019</w:t>
        </w:r>
      </w:hyperlink>
      <w:r>
        <w:t xml:space="preserve">)</w:t>
      </w:r>
      <w:r>
        <w:t xml:space="preserve">, temperature</w:t>
      </w:r>
      <w:r>
        <w:t xml:space="preserve"> </w:t>
      </w:r>
      <w:r>
        <w:t xml:space="preserve">(</w:t>
      </w:r>
      <w:hyperlink w:anchor="ref-RN2249">
        <w:r>
          <w:rPr>
            <w:rStyle w:val="Hipervnculo"/>
          </w:rPr>
          <w:t xml:space="preserve">Fernández-Pascual</w:t>
        </w:r>
        <w:r>
          <w:rPr>
            <w:rStyle w:val="Hipervnculo"/>
          </w:rPr>
          <w:t xml:space="preserve"> </w:t>
        </w:r>
        <w:r>
          <w:rPr>
            <w:rStyle w:val="Hipervnculo"/>
            <w:iCs/>
            <w:i/>
          </w:rPr>
          <w:t xml:space="preserve">et al.</w:t>
        </w:r>
        <w:r>
          <w:rPr>
            <w:rStyle w:val="Hipervnculo"/>
          </w:rPr>
          <w:t xml:space="preserve">, 2019</w:t>
        </w:r>
      </w:hyperlink>
      <w:r>
        <w:t xml:space="preserve">)</w:t>
      </w:r>
      <w:r>
        <w:t xml:space="preserve">, diurnal temperature fluctuations</w:t>
      </w:r>
      <w:r>
        <w:t xml:space="preserve"> </w:t>
      </w:r>
      <w:r>
        <w:t xml:space="preserve">(</w:t>
      </w:r>
      <w:hyperlink w:anchor="ref-RN2217">
        <w:r>
          <w:rPr>
            <w:rStyle w:val="Hipervnculo"/>
          </w:rPr>
          <w:t xml:space="preserve">Thompson</w:t>
        </w:r>
        <w:r>
          <w:rPr>
            <w:rStyle w:val="Hipervnculo"/>
          </w:rPr>
          <w:t xml:space="preserve"> </w:t>
        </w:r>
        <w:r>
          <w:rPr>
            <w:rStyle w:val="Hipervnculo"/>
            <w:iCs/>
            <w:i/>
          </w:rPr>
          <w:t xml:space="preserve">et al.</w:t>
        </w:r>
        <w:r>
          <w:rPr>
            <w:rStyle w:val="Hipervnculo"/>
          </w:rPr>
          <w:t xml:space="preserve">, 1977</w:t>
        </w:r>
      </w:hyperlink>
      <w:r>
        <w:t xml:space="preserve">)</w:t>
      </w:r>
      <w:r>
        <w:t xml:space="preserve">, light</w:t>
      </w:r>
      <w:r>
        <w:t xml:space="preserve"> </w:t>
      </w:r>
      <w:r>
        <w:t xml:space="preserve">(</w:t>
      </w:r>
      <w:hyperlink w:anchor="ref-RN4656">
        <w:r>
          <w:rPr>
            <w:rStyle w:val="Hipervnculo"/>
          </w:rPr>
          <w:t xml:space="preserve">Carta</w:t>
        </w:r>
        <w:r>
          <w:rPr>
            <w:rStyle w:val="Hipervnculo"/>
          </w:rPr>
          <w:t xml:space="preserve"> </w:t>
        </w:r>
        <w:r>
          <w:rPr>
            <w:rStyle w:val="Hipervnculo"/>
            <w:iCs/>
            <w:i/>
          </w:rPr>
          <w:t xml:space="preserve">et al.</w:t>
        </w:r>
        <w:r>
          <w:rPr>
            <w:rStyle w:val="Hipervnculo"/>
          </w:rPr>
          <w:t xml:space="preserve">, 2017</w:t>
        </w:r>
      </w:hyperlink>
      <w:r>
        <w:t xml:space="preserve">)</w:t>
      </w:r>
      <w:r>
        <w:t xml:space="preserve"> </w:t>
      </w:r>
      <w:r>
        <w:t xml:space="preserve">and seed dormancy regulators</w:t>
      </w:r>
      <w:r>
        <w:t xml:space="preserve"> </w:t>
      </w:r>
      <w:r>
        <w:t xml:space="preserve">(</w:t>
      </w:r>
      <w:hyperlink w:anchor="ref-RN3063">
        <w:r>
          <w:rPr>
            <w:rStyle w:val="Hipervnculo"/>
          </w:rPr>
          <w:t xml:space="preserve">Finch-Savage &amp; Leubner-Metzger, 2006</w:t>
        </w:r>
      </w:hyperlink>
      <w:r>
        <w:t xml:space="preserve">;</w:t>
      </w:r>
      <w:r>
        <w:t xml:space="preserve"> </w:t>
      </w:r>
      <w:hyperlink w:anchor="ref-RN3214">
        <w:r>
          <w:rPr>
            <w:rStyle w:val="Hipervnculo"/>
          </w:rPr>
          <w:t xml:space="preserve">Baskin &amp; Baskin, 2014</w:t>
        </w:r>
      </w:hyperlink>
      <w:r>
        <w:t xml:space="preserve">)</w:t>
      </w:r>
      <w:r>
        <w:t xml:space="preserve">. The combination of interactions and trade-offs between responses to environmental germination cues across plant species is what we define as the seed germination spectrum</w:t>
      </w:r>
      <w:r>
        <w:t xml:space="preserve"> </w:t>
      </w:r>
      <w:r>
        <w:t xml:space="preserve">(</w:t>
      </w:r>
      <w:hyperlink w:anchor="ref-RN4655">
        <w:r>
          <w:rPr>
            <w:rStyle w:val="Hipervnculo"/>
          </w:rPr>
          <w:t xml:space="preserve">Saatkamp</w:t>
        </w:r>
        <w:r>
          <w:rPr>
            <w:rStyle w:val="Hipervnculo"/>
          </w:rPr>
          <w:t xml:space="preserve"> </w:t>
        </w:r>
        <w:r>
          <w:rPr>
            <w:rStyle w:val="Hipervnculo"/>
            <w:iCs/>
            <w:i/>
          </w:rPr>
          <w:t xml:space="preserve">et al.</w:t>
        </w:r>
        <w:r>
          <w:rPr>
            <w:rStyle w:val="Hipervnculo"/>
          </w:rPr>
          <w:t xml:space="preserve">, 2019</w:t>
        </w:r>
      </w:hyperlink>
      <w:r>
        <w:t xml:space="preserve">;</w:t>
      </w:r>
      <w:r>
        <w:t xml:space="preserve"> </w:t>
      </w:r>
      <w:hyperlink w:anchor="ref-RN4965">
        <w:r>
          <w:rPr>
            <w:rStyle w:val="Hipervnculo"/>
          </w:rPr>
          <w:t xml:space="preserve">Fernández-Pascual</w:t>
        </w:r>
        <w:r>
          <w:rPr>
            <w:rStyle w:val="Hipervnculo"/>
          </w:rPr>
          <w:t xml:space="preserve"> </w:t>
        </w:r>
        <w:r>
          <w:rPr>
            <w:rStyle w:val="Hipervnculo"/>
            <w:iCs/>
            <w:i/>
          </w:rPr>
          <w:t xml:space="preserve">et al.</w:t>
        </w:r>
        <w:r>
          <w:rPr>
            <w:rStyle w:val="Hipervnculo"/>
          </w:rPr>
          <w:t xml:space="preserve">, 2021</w:t>
        </w:r>
      </w:hyperlink>
      <w:r>
        <w:t xml:space="preserve">)</w:t>
      </w:r>
      <w:r>
        <w:t xml:space="preserve">.</w:t>
      </w:r>
    </w:p>
    <w:p>
      <w:pPr>
        <w:pStyle w:val="Textoindependiente"/>
      </w:pPr>
      <w:r>
        <w:t xml:space="preserve">Despite extensive research on germination ecology in the last decades, there has been minimal exploration of how the seed germination spectrum integrates with other adult and regeneration trait spectra</w:t>
      </w:r>
      <w:r>
        <w:t xml:space="preserve"> </w:t>
      </w:r>
      <w:r>
        <w:t xml:space="preserve">(</w:t>
      </w:r>
      <w:hyperlink w:anchor="ref-RN4655">
        <w:r>
          <w:rPr>
            <w:rStyle w:val="Hipervnculo"/>
          </w:rPr>
          <w:t xml:space="preserve">Saatkamp</w:t>
        </w:r>
        <w:r>
          <w:rPr>
            <w:rStyle w:val="Hipervnculo"/>
          </w:rPr>
          <w:t xml:space="preserve"> </w:t>
        </w:r>
        <w:r>
          <w:rPr>
            <w:rStyle w:val="Hipervnculo"/>
            <w:iCs/>
            <w:i/>
          </w:rPr>
          <w:t xml:space="preserve">et al.</w:t>
        </w:r>
        <w:r>
          <w:rPr>
            <w:rStyle w:val="Hipervnculo"/>
          </w:rPr>
          <w:t xml:space="preserve">, 2019</w:t>
        </w:r>
      </w:hyperlink>
      <w:r>
        <w:t xml:space="preserve">)</w:t>
      </w:r>
      <w:r>
        <w:t xml:space="preserve">. Global-scale studies are needed to clarify the role of regeneration by seeds in shaping plant evolution and the distribution of past and future plant diversity. Theory underlying the seed germination spectrum has been laid out by decades of work on seed ecology</w:t>
      </w:r>
      <w:r>
        <w:t xml:space="preserve"> </w:t>
      </w:r>
      <w:r>
        <w:t xml:space="preserve">(</w:t>
      </w:r>
      <w:hyperlink w:anchor="ref-RN3214">
        <w:r>
          <w:rPr>
            <w:rStyle w:val="Hipervnculo"/>
          </w:rPr>
          <w:t xml:space="preserve">Baskin &amp; Baskin, 2014</w:t>
        </w:r>
      </w:hyperlink>
      <w:r>
        <w:t xml:space="preserve">)</w:t>
      </w:r>
      <w:r>
        <w:t xml:space="preserve">, but empirical studies testing major ecological hypotheses at both global and local scales remain elusive without a standardized seed germination database.</w:t>
      </w:r>
    </w:p>
    <w:bookmarkEnd w:id="31"/>
    <w:bookmarkStart w:id="32" w:name="X32c8cd1c2ff2e33b0d7dc574996cec1c097faaa"/>
    <w:p>
      <w:pPr>
        <w:pStyle w:val="Ttulo1"/>
      </w:pPr>
      <w:r>
        <w:t xml:space="preserve">The need for a global archive of primary seed germination data</w:t>
      </w:r>
    </w:p>
    <w:p>
      <w:pPr>
        <w:pStyle w:val="FirstParagraph"/>
      </w:pPr>
      <w:r>
        <w:t xml:space="preserve">The seed ecology community has recently recognized the need for synthesizing knowledge, setting the research agenda for functional seed ecology</w:t>
      </w:r>
      <w:r>
        <w:t xml:space="preserve"> </w:t>
      </w:r>
      <w:r>
        <w:t xml:space="preserve">(</w:t>
      </w:r>
      <w:hyperlink w:anchor="ref-RN4655">
        <w:r>
          <w:rPr>
            <w:rStyle w:val="Hipervnculo"/>
          </w:rPr>
          <w:t xml:space="preserve">Saatkamp</w:t>
        </w:r>
        <w:r>
          <w:rPr>
            <w:rStyle w:val="Hipervnculo"/>
          </w:rPr>
          <w:t xml:space="preserve"> </w:t>
        </w:r>
        <w:r>
          <w:rPr>
            <w:rStyle w:val="Hipervnculo"/>
            <w:iCs/>
            <w:i/>
          </w:rPr>
          <w:t xml:space="preserve">et al.</w:t>
        </w:r>
        <w:r>
          <w:rPr>
            <w:rStyle w:val="Hipervnculo"/>
          </w:rPr>
          <w:t xml:space="preserve">, 2019</w:t>
        </w:r>
      </w:hyperlink>
      <w:r>
        <w:t xml:space="preserve">)</w:t>
      </w:r>
      <w:r>
        <w:t xml:space="preserve">. These efforts have led to the creation of several tools like biome- or family-specific seed germination databases</w:t>
      </w:r>
      <w:r>
        <w:t xml:space="preserve"> </w:t>
      </w:r>
      <w:r>
        <w:t xml:space="preserve">(</w:t>
      </w:r>
      <w:hyperlink w:anchor="ref-RN4968">
        <w:r>
          <w:rPr>
            <w:rStyle w:val="Hipervnculo"/>
          </w:rPr>
          <w:t xml:space="preserve">Fernández-Pascual, 2021</w:t>
        </w:r>
      </w:hyperlink>
      <w:r>
        <w:t xml:space="preserve">;</w:t>
      </w:r>
      <w:r>
        <w:t xml:space="preserve"> </w:t>
      </w:r>
      <w:hyperlink w:anchor="ref-RN5085">
        <w:r>
          <w:rPr>
            <w:rStyle w:val="Hipervnculo"/>
          </w:rPr>
          <w:t xml:space="preserve">Ordóñez-Parra</w:t>
        </w:r>
        <w:r>
          <w:rPr>
            <w:rStyle w:val="Hipervnculo"/>
          </w:rPr>
          <w:t xml:space="preserve"> </w:t>
        </w:r>
        <w:r>
          <w:rPr>
            <w:rStyle w:val="Hipervnculo"/>
            <w:iCs/>
            <w:i/>
          </w:rPr>
          <w:t xml:space="preserve">et al.</w:t>
        </w:r>
        <w:r>
          <w:rPr>
            <w:rStyle w:val="Hipervnculo"/>
          </w:rPr>
          <w:t xml:space="preserve">, 2023</w:t>
        </w:r>
      </w:hyperlink>
      <w:r>
        <w:t xml:space="preserve">)</w:t>
      </w:r>
      <w:r>
        <w:t xml:space="preserve">; an updated global list of species dormancy types</w:t>
      </w:r>
      <w:r>
        <w:t xml:space="preserve"> </w:t>
      </w:r>
      <w:r>
        <w:t xml:space="preserve">(</w:t>
      </w:r>
      <w:hyperlink w:anchor="ref-RN4743">
        <w:r>
          <w:rPr>
            <w:rStyle w:val="Hipervnculo"/>
          </w:rPr>
          <w:t xml:space="preserve">Rosbakh</w:t>
        </w:r>
        <w:r>
          <w:rPr>
            <w:rStyle w:val="Hipervnculo"/>
          </w:rPr>
          <w:t xml:space="preserve"> </w:t>
        </w:r>
        <w:r>
          <w:rPr>
            <w:rStyle w:val="Hipervnculo"/>
            <w:iCs/>
            <w:i/>
          </w:rPr>
          <w:t xml:space="preserve">et al.</w:t>
        </w:r>
        <w:r>
          <w:rPr>
            <w:rStyle w:val="Hipervnculo"/>
          </w:rPr>
          <w:t xml:space="preserve">, 2020</w:t>
        </w:r>
      </w:hyperlink>
      <w:r>
        <w:t xml:space="preserve">)</w:t>
      </w:r>
      <w:r>
        <w:t xml:space="preserve">; or R packages to analyze seed germination data</w:t>
      </w:r>
      <w:r>
        <w:t xml:space="preserve"> </w:t>
      </w:r>
      <w:r>
        <w:t xml:space="preserve">(</w:t>
      </w:r>
      <w:hyperlink w:anchor="ref-RN4752">
        <w:r>
          <w:rPr>
            <w:rStyle w:val="Hipervnculo"/>
          </w:rPr>
          <w:t xml:space="preserve">Lozano-Isla</w:t>
        </w:r>
        <w:r>
          <w:rPr>
            <w:rStyle w:val="Hipervnculo"/>
          </w:rPr>
          <w:t xml:space="preserve"> </w:t>
        </w:r>
        <w:r>
          <w:rPr>
            <w:rStyle w:val="Hipervnculo"/>
            <w:iCs/>
            <w:i/>
          </w:rPr>
          <w:t xml:space="preserve">et al.</w:t>
        </w:r>
        <w:r>
          <w:rPr>
            <w:rStyle w:val="Hipervnculo"/>
          </w:rPr>
          <w:t xml:space="preserve">, 2019</w:t>
        </w:r>
      </w:hyperlink>
      <w:r>
        <w:t xml:space="preserve">;</w:t>
      </w:r>
      <w:r>
        <w:t xml:space="preserve"> </w:t>
      </w:r>
      <w:hyperlink w:anchor="ref-RN4969">
        <w:r>
          <w:rPr>
            <w:rStyle w:val="Hipervnculo"/>
          </w:rPr>
          <w:t xml:space="preserve">Fernández-Pascual &amp; González-Rodríguez, 2020</w:t>
        </w:r>
      </w:hyperlink>
      <w:r>
        <w:t xml:space="preserve">)</w:t>
      </w:r>
      <w:r>
        <w:t xml:space="preserve">. In parallel, macroecological studies of seed germination are starting to be more frequent</w:t>
      </w:r>
      <w:r>
        <w:t xml:space="preserve"> </w:t>
      </w:r>
      <w:r>
        <w:t xml:space="preserve">(</w:t>
      </w:r>
      <w:hyperlink w:anchor="ref-RN5088">
        <w:r>
          <w:rPr>
            <w:rStyle w:val="Hipervnculo"/>
          </w:rPr>
          <w:t xml:space="preserve">Sentinella</w:t>
        </w:r>
        <w:r>
          <w:rPr>
            <w:rStyle w:val="Hipervnculo"/>
          </w:rPr>
          <w:t xml:space="preserve"> </w:t>
        </w:r>
        <w:r>
          <w:rPr>
            <w:rStyle w:val="Hipervnculo"/>
            <w:iCs/>
            <w:i/>
          </w:rPr>
          <w:t xml:space="preserve">et al.</w:t>
        </w:r>
        <w:r>
          <w:rPr>
            <w:rStyle w:val="Hipervnculo"/>
          </w:rPr>
          <w:t xml:space="preserve">, 2020</w:t>
        </w:r>
      </w:hyperlink>
      <w:r>
        <w:t xml:space="preserve">;</w:t>
      </w:r>
      <w:r>
        <w:t xml:space="preserve"> </w:t>
      </w:r>
      <w:hyperlink w:anchor="ref-RN4965">
        <w:r>
          <w:rPr>
            <w:rStyle w:val="Hipervnculo"/>
          </w:rPr>
          <w:t xml:space="preserve">Fernández-Pascual</w:t>
        </w:r>
        <w:r>
          <w:rPr>
            <w:rStyle w:val="Hipervnculo"/>
          </w:rPr>
          <w:t xml:space="preserve"> </w:t>
        </w:r>
        <w:r>
          <w:rPr>
            <w:rStyle w:val="Hipervnculo"/>
            <w:iCs/>
            <w:i/>
          </w:rPr>
          <w:t xml:space="preserve">et al.</w:t>
        </w:r>
        <w:r>
          <w:rPr>
            <w:rStyle w:val="Hipervnculo"/>
          </w:rPr>
          <w:t xml:space="preserve">, 2021</w:t>
        </w:r>
      </w:hyperlink>
      <w:r>
        <w:t xml:space="preserve">;</w:t>
      </w:r>
      <w:r>
        <w:t xml:space="preserve"> </w:t>
      </w:r>
      <w:hyperlink w:anchor="ref-RN5072">
        <w:r>
          <w:rPr>
            <w:rStyle w:val="Hipervnculo"/>
          </w:rPr>
          <w:t xml:space="preserve">Carta</w:t>
        </w:r>
        <w:r>
          <w:rPr>
            <w:rStyle w:val="Hipervnculo"/>
          </w:rPr>
          <w:t xml:space="preserve"> </w:t>
        </w:r>
        <w:r>
          <w:rPr>
            <w:rStyle w:val="Hipervnculo"/>
            <w:iCs/>
            <w:i/>
          </w:rPr>
          <w:t xml:space="preserve">et al.</w:t>
        </w:r>
        <w:r>
          <w:rPr>
            <w:rStyle w:val="Hipervnculo"/>
          </w:rPr>
          <w:t xml:space="preserve">, 2022</w:t>
        </w:r>
      </w:hyperlink>
      <w:r>
        <w:t xml:space="preserve">)</w:t>
      </w:r>
      <w:r>
        <w:t xml:space="preserve">. Despite these advances, current efforts are biased to specific floras or habitats of mid-latitude temperate biomes, with the major exception of Brazil</w:t>
      </w:r>
      <w:r>
        <w:t xml:space="preserve"> </w:t>
      </w:r>
      <w:r>
        <w:t xml:space="preserve">(</w:t>
      </w:r>
      <w:hyperlink w:anchor="ref-RN5085">
        <w:r>
          <w:rPr>
            <w:rStyle w:val="Hipervnculo"/>
          </w:rPr>
          <w:t xml:space="preserve">Ordóñez-Parra</w:t>
        </w:r>
        <w:r>
          <w:rPr>
            <w:rStyle w:val="Hipervnculo"/>
          </w:rPr>
          <w:t xml:space="preserve"> </w:t>
        </w:r>
        <w:r>
          <w:rPr>
            <w:rStyle w:val="Hipervnculo"/>
            <w:iCs/>
            <w:i/>
          </w:rPr>
          <w:t xml:space="preserve">et al.</w:t>
        </w:r>
        <w:r>
          <w:rPr>
            <w:rStyle w:val="Hipervnculo"/>
          </w:rPr>
          <w:t xml:space="preserve">, 2023</w:t>
        </w:r>
      </w:hyperlink>
      <w:r>
        <w:t xml:space="preserve">)</w:t>
      </w:r>
      <w:r>
        <w:t xml:space="preserve">. Large amounts of the Earth’s biodiversity remain unexplored by global-scale germination analyses, especially in tropical areas and continents such as Africa or parts of Asia</w:t>
      </w:r>
      <w:r>
        <w:t xml:space="preserve"> </w:t>
      </w:r>
      <w:r>
        <w:t xml:space="preserve">(</w:t>
      </w:r>
      <w:hyperlink w:anchor="ref-RN5086">
        <w:r>
          <w:rPr>
            <w:rStyle w:val="Hipervnculo"/>
          </w:rPr>
          <w:t xml:space="preserve">Hughes</w:t>
        </w:r>
        <w:r>
          <w:rPr>
            <w:rStyle w:val="Hipervnculo"/>
          </w:rPr>
          <w:t xml:space="preserve"> </w:t>
        </w:r>
        <w:r>
          <w:rPr>
            <w:rStyle w:val="Hipervnculo"/>
            <w:iCs/>
            <w:i/>
          </w:rPr>
          <w:t xml:space="preserve">et al.</w:t>
        </w:r>
        <w:r>
          <w:rPr>
            <w:rStyle w:val="Hipervnculo"/>
          </w:rPr>
          <w:t xml:space="preserve">, 2021</w:t>
        </w:r>
      </w:hyperlink>
      <w:r>
        <w:t xml:space="preserve">;</w:t>
      </w:r>
      <w:r>
        <w:t xml:space="preserve"> </w:t>
      </w:r>
      <w:hyperlink w:anchor="ref-RN5087">
        <w:r>
          <w:rPr>
            <w:rStyle w:val="Hipervnculo"/>
          </w:rPr>
          <w:t xml:space="preserve">Visscher</w:t>
        </w:r>
        <w:r>
          <w:rPr>
            <w:rStyle w:val="Hipervnculo"/>
          </w:rPr>
          <w:t xml:space="preserve"> </w:t>
        </w:r>
        <w:r>
          <w:rPr>
            <w:rStyle w:val="Hipervnculo"/>
            <w:iCs/>
            <w:i/>
          </w:rPr>
          <w:t xml:space="preserve">et al.</w:t>
        </w:r>
        <w:r>
          <w:rPr>
            <w:rStyle w:val="Hipervnculo"/>
          </w:rPr>
          <w:t xml:space="preserve">, 2022</w:t>
        </w:r>
      </w:hyperlink>
      <w:r>
        <w:t xml:space="preserve">)</w:t>
      </w:r>
      <w:r>
        <w:t xml:space="preserve">.</w:t>
      </w:r>
    </w:p>
    <w:p>
      <w:pPr>
        <w:pStyle w:val="Textoindependiente"/>
      </w:pPr>
      <w:r>
        <w:t xml:space="preserve">Archiving seed germination across species and biomes will allow us to overcome major issues limiting our understanding of seed functions, like (1) interspecific variation of germination responses; (2) the heterogeneity of research approaches to measure germination responses; and (3) the need for appropriate statistical methods to model multiple seed responses and different research contexts. Centralizing germination data will also confront new challenges related to the nature of the data: records often track germination proportions in continuous experimental procedures but may also include responses to single and interacting environmental cues that require the application of statistical analyses to derive germination indices as proxy traits</w:t>
      </w:r>
      <w:r>
        <w:t xml:space="preserve"> </w:t>
      </w:r>
      <w:r>
        <w:t xml:space="preserve">(</w:t>
      </w:r>
      <w:hyperlink w:anchor="ref-RN5072">
        <w:r>
          <w:rPr>
            <w:rStyle w:val="Hipervnculo"/>
          </w:rPr>
          <w:t xml:space="preserve">Carta</w:t>
        </w:r>
        <w:r>
          <w:rPr>
            <w:rStyle w:val="Hipervnculo"/>
          </w:rPr>
          <w:t xml:space="preserve"> </w:t>
        </w:r>
        <w:r>
          <w:rPr>
            <w:rStyle w:val="Hipervnculo"/>
            <w:iCs/>
            <w:i/>
          </w:rPr>
          <w:t xml:space="preserve">et al.</w:t>
        </w:r>
        <w:r>
          <w:rPr>
            <w:rStyle w:val="Hipervnculo"/>
          </w:rPr>
          <w:t xml:space="preserve">, 2022</w:t>
        </w:r>
      </w:hyperlink>
      <w:r>
        <w:t xml:space="preserve">)</w:t>
      </w:r>
      <w:r>
        <w:t xml:space="preserve">.</w:t>
      </w:r>
    </w:p>
    <w:bookmarkEnd w:id="32"/>
    <w:bookmarkStart w:id="33" w:name="seedarc"/>
    <w:p>
      <w:pPr>
        <w:pStyle w:val="Ttulo1"/>
      </w:pPr>
      <w:r>
        <w:rPr>
          <w:iCs/>
          <w:i/>
        </w:rPr>
        <w:t xml:space="preserve">SeedArc</w:t>
      </w:r>
    </w:p>
    <w:p>
      <w:pPr>
        <w:pStyle w:val="FirstParagraph"/>
      </w:pPr>
      <w:r>
        <w:t xml:space="preserve">To advance global understanding of the seed germination spectrum, we are launching</w:t>
      </w:r>
      <w:r>
        <w:t xml:space="preserve"> </w:t>
      </w:r>
      <w:r>
        <w:rPr>
          <w:iCs/>
          <w:i/>
        </w:rPr>
        <w:t xml:space="preserve">SeedArc</w:t>
      </w:r>
      <w:r>
        <w:t xml:space="preserve">, a global archive of primary seed germination data (</w:t>
      </w:r>
      <w:r>
        <w:rPr>
          <w:bCs/>
          <w:b/>
        </w:rPr>
        <w:t xml:space="preserve">Fig. 1</w:t>
      </w:r>
      <w:r>
        <w:t xml:space="preserve">).</w:t>
      </w:r>
      <w:r>
        <w:t xml:space="preserve"> </w:t>
      </w:r>
      <w:r>
        <w:rPr>
          <w:iCs/>
          <w:i/>
        </w:rPr>
        <w:t xml:space="preserve">SeedArc</w:t>
      </w:r>
      <w:r>
        <w:t xml:space="preserve"> </w:t>
      </w:r>
      <w:r>
        <w:t xml:space="preserve">compiles primary seed germination data to synthesize the seed germination spectrum at a global scale. We define primary germination data as the raw information generated under controlled laboratory conditions in a germination experiment conducted with a specific seed lot (i.e. a collection of seeds of a plant species obtained from a geo-referenced population at a specific date)</w:t>
      </w:r>
      <w:r>
        <w:t xml:space="preserve"> </w:t>
      </w:r>
      <w:r>
        <w:t xml:space="preserve">(</w:t>
      </w:r>
      <w:hyperlink w:anchor="ref-RN4965">
        <w:r>
          <w:rPr>
            <w:rStyle w:val="Hipervnculo"/>
          </w:rPr>
          <w:t xml:space="preserve">Fernández-Pascual</w:t>
        </w:r>
        <w:r>
          <w:rPr>
            <w:rStyle w:val="Hipervnculo"/>
          </w:rPr>
          <w:t xml:space="preserve"> </w:t>
        </w:r>
        <w:r>
          <w:rPr>
            <w:rStyle w:val="Hipervnculo"/>
            <w:iCs/>
            <w:i/>
          </w:rPr>
          <w:t xml:space="preserve">et al.</w:t>
        </w:r>
        <w:r>
          <w:rPr>
            <w:rStyle w:val="Hipervnculo"/>
          </w:rPr>
          <w:t xml:space="preserve">, 2021</w:t>
        </w:r>
      </w:hyperlink>
      <w:r>
        <w:t xml:space="preserve">;</w:t>
      </w:r>
      <w:r>
        <w:t xml:space="preserve"> </w:t>
      </w:r>
      <w:hyperlink w:anchor="ref-RN5072">
        <w:r>
          <w:rPr>
            <w:rStyle w:val="Hipervnculo"/>
          </w:rPr>
          <w:t xml:space="preserve">Carta</w:t>
        </w:r>
        <w:r>
          <w:rPr>
            <w:rStyle w:val="Hipervnculo"/>
          </w:rPr>
          <w:t xml:space="preserve"> </w:t>
        </w:r>
        <w:r>
          <w:rPr>
            <w:rStyle w:val="Hipervnculo"/>
            <w:iCs/>
            <w:i/>
          </w:rPr>
          <w:t xml:space="preserve">et al.</w:t>
        </w:r>
        <w:r>
          <w:rPr>
            <w:rStyle w:val="Hipervnculo"/>
          </w:rPr>
          <w:t xml:space="preserve">, 2022</w:t>
        </w:r>
      </w:hyperlink>
      <w:r>
        <w:t xml:space="preserve">)</w:t>
      </w:r>
      <w:r>
        <w:t xml:space="preserve">. Collecting primary germination records as opposed to derived traits, such as germination indices</w:t>
      </w:r>
      <w:r>
        <w:t xml:space="preserve"> </w:t>
      </w:r>
      <w:r>
        <w:t xml:space="preserve">(</w:t>
      </w:r>
      <w:hyperlink w:anchor="ref-RN4315">
        <w:r>
          <w:rPr>
            <w:rStyle w:val="Hipervnculo"/>
          </w:rPr>
          <w:t xml:space="preserve">Dürr</w:t>
        </w:r>
        <w:r>
          <w:rPr>
            <w:rStyle w:val="Hipervnculo"/>
          </w:rPr>
          <w:t xml:space="preserve"> </w:t>
        </w:r>
        <w:r>
          <w:rPr>
            <w:rStyle w:val="Hipervnculo"/>
            <w:iCs/>
            <w:i/>
          </w:rPr>
          <w:t xml:space="preserve">et al.</w:t>
        </w:r>
        <w:r>
          <w:rPr>
            <w:rStyle w:val="Hipervnculo"/>
          </w:rPr>
          <w:t xml:space="preserve">, 2015</w:t>
        </w:r>
      </w:hyperlink>
      <w:r>
        <w:t xml:space="preserve">;</w:t>
      </w:r>
      <w:r>
        <w:t xml:space="preserve"> </w:t>
      </w:r>
      <w:hyperlink w:anchor="ref-RN4752">
        <w:r>
          <w:rPr>
            <w:rStyle w:val="Hipervnculo"/>
          </w:rPr>
          <w:t xml:space="preserve">Lozano-Isla</w:t>
        </w:r>
        <w:r>
          <w:rPr>
            <w:rStyle w:val="Hipervnculo"/>
          </w:rPr>
          <w:t xml:space="preserve"> </w:t>
        </w:r>
        <w:r>
          <w:rPr>
            <w:rStyle w:val="Hipervnculo"/>
            <w:iCs/>
            <w:i/>
          </w:rPr>
          <w:t xml:space="preserve">et al.</w:t>
        </w:r>
        <w:r>
          <w:rPr>
            <w:rStyle w:val="Hipervnculo"/>
          </w:rPr>
          <w:t xml:space="preserve">, 2019</w:t>
        </w:r>
      </w:hyperlink>
      <w:r>
        <w:t xml:space="preserve">)</w:t>
      </w:r>
      <w:r>
        <w:t xml:space="preserve">, will allow users to extract more (and more comparable) types of information from each experiment, and conduct broad analyses of the database tailored to specific research questions</w:t>
      </w:r>
      <w:r>
        <w:t xml:space="preserve"> </w:t>
      </w:r>
      <w:r>
        <w:t xml:space="preserve">(</w:t>
      </w:r>
      <w:hyperlink w:anchor="ref-RN4965">
        <w:r>
          <w:rPr>
            <w:rStyle w:val="Hipervnculo"/>
          </w:rPr>
          <w:t xml:space="preserve">Fernández-Pascual</w:t>
        </w:r>
        <w:r>
          <w:rPr>
            <w:rStyle w:val="Hipervnculo"/>
          </w:rPr>
          <w:t xml:space="preserve"> </w:t>
        </w:r>
        <w:r>
          <w:rPr>
            <w:rStyle w:val="Hipervnculo"/>
            <w:iCs/>
            <w:i/>
          </w:rPr>
          <w:t xml:space="preserve">et al.</w:t>
        </w:r>
        <w:r>
          <w:rPr>
            <w:rStyle w:val="Hipervnculo"/>
          </w:rPr>
          <w:t xml:space="preserve">, 2021</w:t>
        </w:r>
      </w:hyperlink>
      <w:r>
        <w:t xml:space="preserve">)</w:t>
      </w:r>
      <w:r>
        <w:t xml:space="preserve">. Importantly, the association of primary germination records to unique geo-referenced populations and collection events will allow to model and explore intra-specific variability in seed germination, as well as variability produced by different experimental settings.</w:t>
      </w:r>
    </w:p>
    <w:p>
      <w:pPr>
        <w:pStyle w:val="Textoindependiente"/>
      </w:pPr>
      <w:r>
        <w:rPr>
          <w:iCs/>
          <w:i/>
        </w:rPr>
        <w:t xml:space="preserve">SeedArc</w:t>
      </w:r>
      <w:r>
        <w:t xml:space="preserve"> </w:t>
      </w:r>
      <w:r>
        <w:t xml:space="preserve">includes both published and unpublished germination data and is a unique repository for collecting and archiving experimental data that are currently in notebooks, scattered in scientific articles in different languages or in technical reports. By submitting to</w:t>
      </w:r>
      <w:r>
        <w:t xml:space="preserve"> </w:t>
      </w:r>
      <w:r>
        <w:rPr>
          <w:iCs/>
          <w:i/>
        </w:rPr>
        <w:t xml:space="preserve">SeedArc</w:t>
      </w:r>
      <w:r>
        <w:t xml:space="preserve">, contributors will ensure that their efforts will be acknowledged and that seed germination data will be accessible and usable for future studies. In our vision, the ultimate result will be an easily-accessible, interactive, updatable database across a wide range of ecosystems, biomes and plant lineages. In the first round of data mobilization, we focus on primary germination data obtained from seeds collected from wild populations of non-cultivated seed plants.</w:t>
      </w:r>
    </w:p>
    <w:p>
      <w:pPr>
        <w:pStyle w:val="Textoindependiente"/>
      </w:pPr>
      <w:r>
        <w:t xml:space="preserve">The overarching goal of</w:t>
      </w:r>
      <w:r>
        <w:t xml:space="preserve"> </w:t>
      </w:r>
      <w:r>
        <w:rPr>
          <w:iCs/>
          <w:i/>
        </w:rPr>
        <w:t xml:space="preserve">SeedArc</w:t>
      </w:r>
      <w:r>
        <w:t xml:space="preserve"> </w:t>
      </w:r>
      <w:r>
        <w:t xml:space="preserve">is to allow comparative studies of seed germination across various levels of biological organization.</w:t>
      </w:r>
      <w:r>
        <w:t xml:space="preserve"> </w:t>
      </w:r>
      <w:r>
        <w:rPr>
          <w:iCs/>
          <w:i/>
        </w:rPr>
        <w:t xml:space="preserve">SeedArc</w:t>
      </w:r>
      <w:r>
        <w:t xml:space="preserve"> </w:t>
      </w:r>
      <w:r>
        <w:t xml:space="preserve">adopts the theoretical background of the research agenda for seed‐trait functional ecology</w:t>
      </w:r>
      <w:r>
        <w:t xml:space="preserve"> </w:t>
      </w:r>
      <w:r>
        <w:t xml:space="preserve">(</w:t>
      </w:r>
      <w:hyperlink w:anchor="ref-RN4655">
        <w:r>
          <w:rPr>
            <w:rStyle w:val="Hipervnculo"/>
          </w:rPr>
          <w:t xml:space="preserve">Saatkamp</w:t>
        </w:r>
        <w:r>
          <w:rPr>
            <w:rStyle w:val="Hipervnculo"/>
          </w:rPr>
          <w:t xml:space="preserve"> </w:t>
        </w:r>
        <w:r>
          <w:rPr>
            <w:rStyle w:val="Hipervnculo"/>
            <w:iCs/>
            <w:i/>
          </w:rPr>
          <w:t xml:space="preserve">et al.</w:t>
        </w:r>
        <w:r>
          <w:rPr>
            <w:rStyle w:val="Hipervnculo"/>
          </w:rPr>
          <w:t xml:space="preserve">, 2019</w:t>
        </w:r>
      </w:hyperlink>
      <w:r>
        <w:t xml:space="preserve">)</w:t>
      </w:r>
      <w:r>
        <w:t xml:space="preserve">, offering a first step towards a global database of seed functional traits, eventually to be linked with other plant trait databases</w:t>
      </w:r>
      <w:r>
        <w:t xml:space="preserve"> </w:t>
      </w:r>
      <w:r>
        <w:t xml:space="preserve">(</w:t>
      </w:r>
      <w:hyperlink w:anchor="ref-RN4960">
        <w:r>
          <w:rPr>
            <w:rStyle w:val="Hipervnculo"/>
          </w:rPr>
          <w:t xml:space="preserve">Kattge</w:t>
        </w:r>
        <w:r>
          <w:rPr>
            <w:rStyle w:val="Hipervnculo"/>
          </w:rPr>
          <w:t xml:space="preserve"> </w:t>
        </w:r>
        <w:r>
          <w:rPr>
            <w:rStyle w:val="Hipervnculo"/>
            <w:iCs/>
            <w:i/>
          </w:rPr>
          <w:t xml:space="preserve">et al.</w:t>
        </w:r>
        <w:r>
          <w:rPr>
            <w:rStyle w:val="Hipervnculo"/>
          </w:rPr>
          <w:t xml:space="preserve">, 2020</w:t>
        </w:r>
      </w:hyperlink>
      <w:r>
        <w:t xml:space="preserve">;</w:t>
      </w:r>
      <w:r>
        <w:t xml:space="preserve"> </w:t>
      </w:r>
      <w:hyperlink w:anchor="ref-RN5103">
        <w:r>
          <w:rPr>
            <w:rStyle w:val="Hipervnculo"/>
          </w:rPr>
          <w:t xml:space="preserve">Sabatini</w:t>
        </w:r>
        <w:r>
          <w:rPr>
            <w:rStyle w:val="Hipervnculo"/>
          </w:rPr>
          <w:t xml:space="preserve"> </w:t>
        </w:r>
        <w:r>
          <w:rPr>
            <w:rStyle w:val="Hipervnculo"/>
            <w:iCs/>
            <w:i/>
          </w:rPr>
          <w:t xml:space="preserve">et al.</w:t>
        </w:r>
        <w:r>
          <w:rPr>
            <w:rStyle w:val="Hipervnculo"/>
          </w:rPr>
          <w:t xml:space="preserve">, 2021</w:t>
        </w:r>
      </w:hyperlink>
      <w:r>
        <w:t xml:space="preserve">)</w:t>
      </w:r>
      <w:r>
        <w:t xml:space="preserve">.</w:t>
      </w:r>
      <w:r>
        <w:t xml:space="preserve"> </w:t>
      </w:r>
      <w:r>
        <w:rPr>
          <w:iCs/>
          <w:i/>
        </w:rPr>
        <w:t xml:space="preserve">SeedArc</w:t>
      </w:r>
      <w:r>
        <w:t xml:space="preserve"> </w:t>
      </w:r>
      <w:r>
        <w:t xml:space="preserve">and its associated metadata will allow users to answer questions related to plant regeneration from seeds, evolution, biogeography and vegetation ecology. Moreover, in the light of ongoing habitat degradation and climate emergency,</w:t>
      </w:r>
      <w:r>
        <w:t xml:space="preserve"> </w:t>
      </w:r>
      <w:r>
        <w:rPr>
          <w:iCs/>
          <w:i/>
        </w:rPr>
        <w:t xml:space="preserve">SeedArc</w:t>
      </w:r>
      <w:r>
        <w:t xml:space="preserve"> </w:t>
      </w:r>
      <w:r>
        <w:t xml:space="preserve">data will support projects in conservation biology and restoration ecology that rely on the successful germination of seeds</w:t>
      </w:r>
      <w:r>
        <w:t xml:space="preserve"> </w:t>
      </w:r>
      <w:r>
        <w:t xml:space="preserve">(</w:t>
      </w:r>
      <w:hyperlink w:anchor="ref-RN5090">
        <w:r>
          <w:rPr>
            <w:rStyle w:val="Hipervnculo"/>
          </w:rPr>
          <w:t xml:space="preserve">Kildisheva</w:t>
        </w:r>
        <w:r>
          <w:rPr>
            <w:rStyle w:val="Hipervnculo"/>
          </w:rPr>
          <w:t xml:space="preserve"> </w:t>
        </w:r>
        <w:r>
          <w:rPr>
            <w:rStyle w:val="Hipervnculo"/>
            <w:iCs/>
            <w:i/>
          </w:rPr>
          <w:t xml:space="preserve">et al.</w:t>
        </w:r>
        <w:r>
          <w:rPr>
            <w:rStyle w:val="Hipervnculo"/>
          </w:rPr>
          <w:t xml:space="preserve">, 2020</w:t>
        </w:r>
      </w:hyperlink>
      <w:r>
        <w:t xml:space="preserve">)</w:t>
      </w:r>
      <w:r>
        <w:t xml:space="preserve">.</w:t>
      </w:r>
    </w:p>
    <w:p>
      <w:pPr>
        <w:pStyle w:val="Textoindependiente"/>
      </w:pPr>
      <w:r>
        <w:t xml:space="preserve">We envision four critical research questions to address initially from</w:t>
      </w:r>
      <w:r>
        <w:t xml:space="preserve"> </w:t>
      </w:r>
      <w:r>
        <w:rPr>
          <w:iCs/>
          <w:i/>
        </w:rPr>
        <w:t xml:space="preserve">SeedArc</w:t>
      </w:r>
      <w:r>
        <w:t xml:space="preserve">:</w:t>
      </w:r>
    </w:p>
    <w:p>
      <w:pPr>
        <w:numPr>
          <w:ilvl w:val="0"/>
          <w:numId w:val="1001"/>
        </w:numPr>
      </w:pPr>
      <w:r>
        <w:t xml:space="preserve">How does the seed germination spectrum integrate with other adult and regeneration trait spectra? Answering this question will allow us to map seed traits to germination functions and to assess how regenerative traits are associated with vegetative traits</w:t>
      </w:r>
      <w:r>
        <w:t xml:space="preserve"> </w:t>
      </w:r>
      <w:r>
        <w:t xml:space="preserve">(</w:t>
      </w:r>
      <w:hyperlink w:anchor="ref-RN3285">
        <w:r>
          <w:rPr>
            <w:rStyle w:val="Hipervnculo"/>
          </w:rPr>
          <w:t xml:space="preserve">Hoyle</w:t>
        </w:r>
        <w:r>
          <w:rPr>
            <w:rStyle w:val="Hipervnculo"/>
          </w:rPr>
          <w:t xml:space="preserve"> </w:t>
        </w:r>
        <w:r>
          <w:rPr>
            <w:rStyle w:val="Hipervnculo"/>
            <w:iCs/>
            <w:i/>
          </w:rPr>
          <w:t xml:space="preserve">et al.</w:t>
        </w:r>
        <w:r>
          <w:rPr>
            <w:rStyle w:val="Hipervnculo"/>
          </w:rPr>
          <w:t xml:space="preserve">, 2015</w:t>
        </w:r>
      </w:hyperlink>
      <w:r>
        <w:t xml:space="preserve">)</w:t>
      </w:r>
      <w:r>
        <w:t xml:space="preserve">.</w:t>
      </w:r>
    </w:p>
    <w:p>
      <w:pPr>
        <w:numPr>
          <w:ilvl w:val="0"/>
          <w:numId w:val="1001"/>
        </w:numPr>
      </w:pPr>
      <w:r>
        <w:t xml:space="preserve">How is seed germination regulated by past, current and future environmental conditions? This will broaden our understanding of links between regeneration and spatio-temporal ecological gradients</w:t>
      </w:r>
      <w:r>
        <w:t xml:space="preserve"> </w:t>
      </w:r>
      <w:r>
        <w:t xml:space="preserve">(</w:t>
      </w:r>
      <w:hyperlink w:anchor="ref-RN3055">
        <w:r>
          <w:rPr>
            <w:rStyle w:val="Hipervnculo"/>
          </w:rPr>
          <w:t xml:space="preserve">Walck</w:t>
        </w:r>
        <w:r>
          <w:rPr>
            <w:rStyle w:val="Hipervnculo"/>
          </w:rPr>
          <w:t xml:space="preserve"> </w:t>
        </w:r>
        <w:r>
          <w:rPr>
            <w:rStyle w:val="Hipervnculo"/>
            <w:iCs/>
            <w:i/>
          </w:rPr>
          <w:t xml:space="preserve">et al.</w:t>
        </w:r>
        <w:r>
          <w:rPr>
            <w:rStyle w:val="Hipervnculo"/>
          </w:rPr>
          <w:t xml:space="preserve">, 2011</w:t>
        </w:r>
      </w:hyperlink>
      <w:r>
        <w:t xml:space="preserve">;</w:t>
      </w:r>
      <w:r>
        <w:t xml:space="preserve"> </w:t>
      </w:r>
      <w:hyperlink w:anchor="ref-RN5091">
        <w:r>
          <w:rPr>
            <w:rStyle w:val="Hipervnculo"/>
          </w:rPr>
          <w:t xml:space="preserve">Rubio de Casas</w:t>
        </w:r>
        <w:r>
          <w:rPr>
            <w:rStyle w:val="Hipervnculo"/>
          </w:rPr>
          <w:t xml:space="preserve"> </w:t>
        </w:r>
        <w:r>
          <w:rPr>
            <w:rStyle w:val="Hipervnculo"/>
            <w:iCs/>
            <w:i/>
          </w:rPr>
          <w:t xml:space="preserve">et al.</w:t>
        </w:r>
        <w:r>
          <w:rPr>
            <w:rStyle w:val="Hipervnculo"/>
          </w:rPr>
          <w:t xml:space="preserve">, 2017</w:t>
        </w:r>
      </w:hyperlink>
      <w:r>
        <w:t xml:space="preserve">)</w:t>
      </w:r>
      <w:r>
        <w:t xml:space="preserve">, particularly relevant for understanding potential demographic effects of climate change.</w:t>
      </w:r>
    </w:p>
    <w:p>
      <w:pPr>
        <w:numPr>
          <w:ilvl w:val="0"/>
          <w:numId w:val="1001"/>
        </w:numPr>
      </w:pPr>
      <w:r>
        <w:t xml:space="preserve">What processes drive seed germination variability? Clarification is needed to assess the degree of evolvability versus phenotypic plasticity</w:t>
      </w:r>
      <w:r>
        <w:t xml:space="preserve"> </w:t>
      </w:r>
      <w:r>
        <w:t xml:space="preserve">(</w:t>
      </w:r>
      <w:hyperlink w:anchor="ref-RN2249">
        <w:r>
          <w:rPr>
            <w:rStyle w:val="Hipervnculo"/>
          </w:rPr>
          <w:t xml:space="preserve">Fernández-Pascual</w:t>
        </w:r>
        <w:r>
          <w:rPr>
            <w:rStyle w:val="Hipervnculo"/>
          </w:rPr>
          <w:t xml:space="preserve"> </w:t>
        </w:r>
        <w:r>
          <w:rPr>
            <w:rStyle w:val="Hipervnculo"/>
            <w:iCs/>
            <w:i/>
          </w:rPr>
          <w:t xml:space="preserve">et al.</w:t>
        </w:r>
        <w:r>
          <w:rPr>
            <w:rStyle w:val="Hipervnculo"/>
          </w:rPr>
          <w:t xml:space="preserve">, 2019</w:t>
        </w:r>
      </w:hyperlink>
      <w:r>
        <w:t xml:space="preserve">)</w:t>
      </w:r>
      <w:r>
        <w:t xml:space="preserve">, which in turn allows us to unveil the macroevolution of seed germination</w:t>
      </w:r>
      <w:r>
        <w:t xml:space="preserve"> </w:t>
      </w:r>
      <w:r>
        <w:t xml:space="preserve">(</w:t>
      </w:r>
      <w:hyperlink w:anchor="ref-RN5072">
        <w:r>
          <w:rPr>
            <w:rStyle w:val="Hipervnculo"/>
          </w:rPr>
          <w:t xml:space="preserve">Carta</w:t>
        </w:r>
        <w:r>
          <w:rPr>
            <w:rStyle w:val="Hipervnculo"/>
          </w:rPr>
          <w:t xml:space="preserve"> </w:t>
        </w:r>
        <w:r>
          <w:rPr>
            <w:rStyle w:val="Hipervnculo"/>
            <w:iCs/>
            <w:i/>
          </w:rPr>
          <w:t xml:space="preserve">et al.</w:t>
        </w:r>
        <w:r>
          <w:rPr>
            <w:rStyle w:val="Hipervnculo"/>
          </w:rPr>
          <w:t xml:space="preserve">, 2022</w:t>
        </w:r>
      </w:hyperlink>
      <w:r>
        <w:t xml:space="preserve">)</w:t>
      </w:r>
      <w:r>
        <w:t xml:space="preserve"> </w:t>
      </w:r>
      <w:r>
        <w:t xml:space="preserve">and the role of germination syndromes in angiosperm diversification</w:t>
      </w:r>
      <w:r>
        <w:t xml:space="preserve"> </w:t>
      </w:r>
      <w:r>
        <w:t xml:space="preserve">(</w:t>
      </w:r>
      <w:hyperlink w:anchor="ref-RN5092">
        <w:r>
          <w:rPr>
            <w:rStyle w:val="Hipervnculo"/>
          </w:rPr>
          <w:t xml:space="preserve">Linkies</w:t>
        </w:r>
        <w:r>
          <w:rPr>
            <w:rStyle w:val="Hipervnculo"/>
          </w:rPr>
          <w:t xml:space="preserve"> </w:t>
        </w:r>
        <w:r>
          <w:rPr>
            <w:rStyle w:val="Hipervnculo"/>
            <w:iCs/>
            <w:i/>
          </w:rPr>
          <w:t xml:space="preserve">et al.</w:t>
        </w:r>
        <w:r>
          <w:rPr>
            <w:rStyle w:val="Hipervnculo"/>
          </w:rPr>
          <w:t xml:space="preserve">, 2010</w:t>
        </w:r>
      </w:hyperlink>
      <w:r>
        <w:t xml:space="preserve">;</w:t>
      </w:r>
      <w:r>
        <w:t xml:space="preserve"> </w:t>
      </w:r>
      <w:hyperlink w:anchor="ref-RN2968">
        <w:r>
          <w:rPr>
            <w:rStyle w:val="Hipervnculo"/>
          </w:rPr>
          <w:t xml:space="preserve">Willis</w:t>
        </w:r>
        <w:r>
          <w:rPr>
            <w:rStyle w:val="Hipervnculo"/>
          </w:rPr>
          <w:t xml:space="preserve"> </w:t>
        </w:r>
        <w:r>
          <w:rPr>
            <w:rStyle w:val="Hipervnculo"/>
            <w:iCs/>
            <w:i/>
          </w:rPr>
          <w:t xml:space="preserve">et al.</w:t>
        </w:r>
        <w:r>
          <w:rPr>
            <w:rStyle w:val="Hipervnculo"/>
          </w:rPr>
          <w:t xml:space="preserve">, 2014</w:t>
        </w:r>
      </w:hyperlink>
      <w:r>
        <w:t xml:space="preserve">)</w:t>
      </w:r>
      <w:r>
        <w:t xml:space="preserve">.</w:t>
      </w:r>
    </w:p>
    <w:p>
      <w:pPr>
        <w:numPr>
          <w:ilvl w:val="0"/>
          <w:numId w:val="1001"/>
        </w:numPr>
      </w:pPr>
      <w:r>
        <w:t xml:space="preserve">How to tackle the methodological and computational challenges faced by macroecological studies of seed germination? Standardized descriptions of the multiple germination functions (probability, velocity, synchrony) can support global meta-analyses</w:t>
      </w:r>
      <w:r>
        <w:t xml:space="preserve"> </w:t>
      </w:r>
      <w:r>
        <w:t xml:space="preserve">(</w:t>
      </w:r>
      <w:hyperlink w:anchor="ref-RN5072">
        <w:r>
          <w:rPr>
            <w:rStyle w:val="Hipervnculo"/>
          </w:rPr>
          <w:t xml:space="preserve">Carta</w:t>
        </w:r>
        <w:r>
          <w:rPr>
            <w:rStyle w:val="Hipervnculo"/>
          </w:rPr>
          <w:t xml:space="preserve"> </w:t>
        </w:r>
        <w:r>
          <w:rPr>
            <w:rStyle w:val="Hipervnculo"/>
            <w:iCs/>
            <w:i/>
          </w:rPr>
          <w:t xml:space="preserve">et al.</w:t>
        </w:r>
        <w:r>
          <w:rPr>
            <w:rStyle w:val="Hipervnculo"/>
          </w:rPr>
          <w:t xml:space="preserve">, 2022</w:t>
        </w:r>
      </w:hyperlink>
      <w:r>
        <w:t xml:space="preserve">)</w:t>
      </w:r>
      <w:r>
        <w:t xml:space="preserve"> </w:t>
      </w:r>
      <w:r>
        <w:t xml:space="preserve">and summarize the primary germination axes across ecological and evolutionary scales.</w:t>
      </w:r>
    </w:p>
    <w:bookmarkEnd w:id="33"/>
    <w:bookmarkStart w:id="35" w:name="data-mobilization-and-use"/>
    <w:p>
      <w:pPr>
        <w:pStyle w:val="Ttulo1"/>
      </w:pPr>
      <w:r>
        <w:t xml:space="preserve">Data mobilization and use</w:t>
      </w:r>
    </w:p>
    <w:p>
      <w:pPr>
        <w:pStyle w:val="FirstParagraph"/>
      </w:pPr>
      <w:r>
        <w:t xml:space="preserve">The aim of</w:t>
      </w:r>
      <w:r>
        <w:t xml:space="preserve"> </w:t>
      </w:r>
      <w:r>
        <w:rPr>
          <w:iCs/>
          <w:i/>
        </w:rPr>
        <w:t xml:space="preserve">SeedArc</w:t>
      </w:r>
      <w:r>
        <w:t xml:space="preserve"> </w:t>
      </w:r>
      <w:r>
        <w:t xml:space="preserve">is to create the largest repository of seed germination data globally. To ensure a fair protocol of data acquisition and use, we have prepared a set of data management rules accessible at the</w:t>
      </w:r>
      <w:r>
        <w:t xml:space="preserve"> </w:t>
      </w:r>
      <w:r>
        <w:rPr>
          <w:iCs/>
          <w:i/>
        </w:rPr>
        <w:t xml:space="preserve">SeedArc</w:t>
      </w:r>
      <w:r>
        <w:t xml:space="preserve"> </w:t>
      </w:r>
      <w:r>
        <w:t xml:space="preserve">website (</w:t>
      </w:r>
      <w:hyperlink r:id="rId34">
        <w:r>
          <w:rPr>
            <w:rStyle w:val="Hipervnculo"/>
          </w:rPr>
          <w:t xml:space="preserve">https://www.unioviedo.es/seedarc</w:t>
        </w:r>
      </w:hyperlink>
      <w:r>
        <w:t xml:space="preserve">). The current version (1.2) was approved by the</w:t>
      </w:r>
      <w:r>
        <w:t xml:space="preserve"> </w:t>
      </w:r>
      <w:r>
        <w:rPr>
          <w:iCs/>
          <w:i/>
        </w:rPr>
        <w:t xml:space="preserve">SeedArc</w:t>
      </w:r>
      <w:r>
        <w:t xml:space="preserve"> </w:t>
      </w:r>
      <w:r>
        <w:t xml:space="preserve">coordination team in March 2023. These rules aim at developing a transparent system of data contribution and use along five major points describing (1) the objectives of the database; (2) the coordination team of</w:t>
      </w:r>
      <w:r>
        <w:t xml:space="preserve"> </w:t>
      </w:r>
      <w:r>
        <w:rPr>
          <w:iCs/>
          <w:i/>
        </w:rPr>
        <w:t xml:space="preserve">SeedArc</w:t>
      </w:r>
      <w:r>
        <w:t xml:space="preserve">, its role and the process to renew it; (3) the nature of the data contributors; (4) the terms of data ownership, data use and co-authorship, highlighting that data contributors retain the ownership of the data and the right to collaborate in</w:t>
      </w:r>
      <w:r>
        <w:t xml:space="preserve"> </w:t>
      </w:r>
      <w:r>
        <w:rPr>
          <w:iCs/>
          <w:i/>
        </w:rPr>
        <w:t xml:space="preserve">SeedArc</w:t>
      </w:r>
      <w:r>
        <w:t xml:space="preserve"> </w:t>
      </w:r>
      <w:r>
        <w:t xml:space="preserve">research; and (5) the validity of the rules and the process to update them. In practice, the scientific contribution of</w:t>
      </w:r>
      <w:r>
        <w:t xml:space="preserve"> </w:t>
      </w:r>
      <w:r>
        <w:rPr>
          <w:iCs/>
          <w:i/>
        </w:rPr>
        <w:t xml:space="preserve">SeedArc</w:t>
      </w:r>
      <w:r>
        <w:t xml:space="preserve"> </w:t>
      </w:r>
      <w:r>
        <w:t xml:space="preserve">will be generated by research projects. Individual projects using the database will start upon request of one member of the coordination team or the data contributors. The essential workflow of data, projects and publications will be as follows: (1) submitted data (= primary data) remains property of the contributors; (2) primary data is managed by the data coordination team; (3) access and usage of the primary data is done through research projects; (4) each research project must publish, open-access, all data that is used by the project (= secondary data). In other words, all data in</w:t>
      </w:r>
      <w:r>
        <w:t xml:space="preserve"> </w:t>
      </w:r>
      <w:r>
        <w:rPr>
          <w:iCs/>
          <w:i/>
        </w:rPr>
        <w:t xml:space="preserve">SeedArc</w:t>
      </w:r>
      <w:r>
        <w:t xml:space="preserve"> </w:t>
      </w:r>
      <w:r>
        <w:t xml:space="preserve">will end up being published open access, once it is used in an actual research publication. The leaders of</w:t>
      </w:r>
      <w:r>
        <w:t xml:space="preserve"> </w:t>
      </w:r>
      <w:r>
        <w:rPr>
          <w:iCs/>
          <w:i/>
        </w:rPr>
        <w:t xml:space="preserve">SeedArc</w:t>
      </w:r>
      <w:r>
        <w:t xml:space="preserve"> </w:t>
      </w:r>
      <w:r>
        <w:t xml:space="preserve">projects will need to follow ethical rules of scientific publishing and will be obliged to produce open-science research.</w:t>
      </w:r>
    </w:p>
    <w:bookmarkEnd w:id="35"/>
    <w:bookmarkStart w:id="36" w:name="conclusions"/>
    <w:p>
      <w:pPr>
        <w:pStyle w:val="Ttulo1"/>
      </w:pPr>
      <w:r>
        <w:t xml:space="preserve">Conclusions</w:t>
      </w:r>
    </w:p>
    <w:p>
      <w:pPr>
        <w:pStyle w:val="FirstParagraph"/>
      </w:pPr>
      <w:r>
        <w:rPr>
          <w:iCs/>
          <w:i/>
        </w:rPr>
        <w:t xml:space="preserve">SeedArc</w:t>
      </w:r>
      <w:r>
        <w:t xml:space="preserve"> </w:t>
      </w:r>
      <w:r>
        <w:t xml:space="preserve">enables exploration of macroevolutionary and ecological drivers of seed germination. It captures both optimal and suboptimal germination conditions of species, and accounts for intra-specific variability as a key aspect of phenotypic variability in an evolutionary context</w:t>
      </w:r>
      <w:r>
        <w:t xml:space="preserve"> </w:t>
      </w:r>
      <w:r>
        <w:t xml:space="preserve">(</w:t>
      </w:r>
      <w:hyperlink w:anchor="ref-RN5089">
        <w:r>
          <w:rPr>
            <w:rStyle w:val="Hipervnculo"/>
          </w:rPr>
          <w:t xml:space="preserve">Violle</w:t>
        </w:r>
        <w:r>
          <w:rPr>
            <w:rStyle w:val="Hipervnculo"/>
          </w:rPr>
          <w:t xml:space="preserve"> </w:t>
        </w:r>
        <w:r>
          <w:rPr>
            <w:rStyle w:val="Hipervnculo"/>
            <w:iCs/>
            <w:i/>
          </w:rPr>
          <w:t xml:space="preserve">et al.</w:t>
        </w:r>
        <w:r>
          <w:rPr>
            <w:rStyle w:val="Hipervnculo"/>
          </w:rPr>
          <w:t xml:space="preserve">, 2012</w:t>
        </w:r>
      </w:hyperlink>
      <w:r>
        <w:t xml:space="preserve">;</w:t>
      </w:r>
      <w:r>
        <w:t xml:space="preserve"> </w:t>
      </w:r>
      <w:hyperlink w:anchor="ref-RN2483">
        <w:r>
          <w:rPr>
            <w:rStyle w:val="Hipervnculo"/>
          </w:rPr>
          <w:t xml:space="preserve">Silvestro</w:t>
        </w:r>
        <w:r>
          <w:rPr>
            <w:rStyle w:val="Hipervnculo"/>
          </w:rPr>
          <w:t xml:space="preserve"> </w:t>
        </w:r>
        <w:r>
          <w:rPr>
            <w:rStyle w:val="Hipervnculo"/>
            <w:iCs/>
            <w:i/>
          </w:rPr>
          <w:t xml:space="preserve">et al.</w:t>
        </w:r>
        <w:r>
          <w:rPr>
            <w:rStyle w:val="Hipervnculo"/>
          </w:rPr>
          <w:t xml:space="preserve">, 2015</w:t>
        </w:r>
      </w:hyperlink>
      <w:r>
        <w:t xml:space="preserve">)</w:t>
      </w:r>
      <w:r>
        <w:t xml:space="preserve">. Research opportunities within the</w:t>
      </w:r>
      <w:r>
        <w:t xml:space="preserve"> </w:t>
      </w:r>
      <w:r>
        <w:rPr>
          <w:iCs/>
          <w:i/>
        </w:rPr>
        <w:t xml:space="preserve">SeedArc</w:t>
      </w:r>
      <w:r>
        <w:t xml:space="preserve"> </w:t>
      </w:r>
      <w:r>
        <w:t xml:space="preserve">initiative will be extensive and organized through research projects to address specific questions; any data contributor will be able to propose and lead a project following the procedure outlined in the data-management rules.</w:t>
      </w:r>
    </w:p>
    <w:p>
      <w:pPr>
        <w:pStyle w:val="Textoindependiente"/>
      </w:pPr>
      <w:r>
        <w:t xml:space="preserve">We invite the community of plant scientists to join</w:t>
      </w:r>
      <w:r>
        <w:t xml:space="preserve"> </w:t>
      </w:r>
      <w:r>
        <w:rPr>
          <w:iCs/>
          <w:i/>
        </w:rPr>
        <w:t xml:space="preserve">SeedArc</w:t>
      </w:r>
      <w:r>
        <w:t xml:space="preserve"> </w:t>
      </w:r>
      <w:r>
        <w:t xml:space="preserve">by contributing data on seed germination from all over the world, regardless of the type of experiment conducted and the number of species tested. We offer data ownership and co-authorship rules that aim to support collaboration and attribution under an open science scheme. By contributing to</w:t>
      </w:r>
      <w:r>
        <w:t xml:space="preserve"> </w:t>
      </w:r>
      <w:r>
        <w:rPr>
          <w:iCs/>
          <w:i/>
        </w:rPr>
        <w:t xml:space="preserve">SeedArc</w:t>
      </w:r>
      <w:r>
        <w:t xml:space="preserve">, researchers will ensure that their data are preserved and reused. Updated information about</w:t>
      </w:r>
      <w:r>
        <w:t xml:space="preserve"> </w:t>
      </w:r>
      <w:r>
        <w:rPr>
          <w:iCs/>
          <w:i/>
        </w:rPr>
        <w:t xml:space="preserve">SeedArc</w:t>
      </w:r>
      <w:r>
        <w:t xml:space="preserve"> </w:t>
      </w:r>
      <w:r>
        <w:t xml:space="preserve">and instructions for contributing data can be found at</w:t>
      </w:r>
      <w:r>
        <w:t xml:space="preserve"> </w:t>
      </w:r>
      <w:hyperlink r:id="rId34">
        <w:r>
          <w:rPr>
            <w:rStyle w:val="Hipervnculo"/>
          </w:rPr>
          <w:t xml:space="preserve">https://www.unioviedo.es/seedarc</w:t>
        </w:r>
      </w:hyperlink>
      <w:r>
        <w:t xml:space="preserve">.</w:t>
      </w:r>
    </w:p>
    <w:bookmarkEnd w:id="36"/>
    <w:bookmarkStart w:id="37" w:name="acknowledgements"/>
    <w:p>
      <w:pPr>
        <w:pStyle w:val="Ttulo1"/>
      </w:pPr>
      <w:r>
        <w:t xml:space="preserve">Acknowledgements</w:t>
      </w:r>
    </w:p>
    <w:p>
      <w:pPr>
        <w:pStyle w:val="FirstParagraph"/>
      </w:pPr>
      <w:r>
        <w:rPr>
          <w:iCs/>
          <w:i/>
        </w:rPr>
        <w:t xml:space="preserve">SeedArc</w:t>
      </w:r>
      <w:r>
        <w:t xml:space="preserve"> </w:t>
      </w:r>
      <w:r>
        <w:t xml:space="preserve">is supported by the Spanish Research Agency, project PID2022-139762NA-I00.</w:t>
      </w:r>
    </w:p>
    <w:bookmarkEnd w:id="37"/>
    <w:bookmarkStart w:id="38" w:name="author-contributions"/>
    <w:p>
      <w:pPr>
        <w:pStyle w:val="Ttulo1"/>
      </w:pPr>
      <w:r>
        <w:t xml:space="preserve">Author contributions</w:t>
      </w:r>
    </w:p>
    <w:p>
      <w:pPr>
        <w:pStyle w:val="FirstParagraph"/>
      </w:pPr>
      <w:r>
        <w:t xml:space="preserve">EFP and BJA conceived the idea. EFP, BJA, AC and SR drafted the first version of the data management rules, research goals and structure of the database. All authors revised and approved the data management rules, research goals and structure of the database. EFP led manuscript writing, with contributions from all authors.</w:t>
      </w:r>
    </w:p>
    <w:bookmarkEnd w:id="38"/>
    <w:bookmarkStart w:id="39" w:name="competing-interests"/>
    <w:p>
      <w:pPr>
        <w:pStyle w:val="Ttulo1"/>
      </w:pPr>
      <w:r>
        <w:t xml:space="preserve">Competing interests</w:t>
      </w:r>
    </w:p>
    <w:p>
      <w:pPr>
        <w:pStyle w:val="FirstParagraph"/>
      </w:pPr>
      <w:r>
        <w:t xml:space="preserve">None declared.</w:t>
      </w:r>
    </w:p>
    <w:bookmarkEnd w:id="39"/>
    <w:bookmarkStart w:id="41" w:name="data-availability"/>
    <w:p>
      <w:pPr>
        <w:pStyle w:val="Ttulo1"/>
      </w:pPr>
      <w:r>
        <w:t xml:space="preserve">Data availability</w:t>
      </w:r>
    </w:p>
    <w:p>
      <w:pPr>
        <w:pStyle w:val="FirstParagraph"/>
      </w:pPr>
      <w:r>
        <w:t xml:space="preserve">The data and code to produce this article is available at</w:t>
      </w:r>
      <w:r>
        <w:t xml:space="preserve"> </w:t>
      </w:r>
      <w:hyperlink r:id="rId40">
        <w:r>
          <w:rPr>
            <w:rStyle w:val="Hipervnculo"/>
          </w:rPr>
          <w:t xml:space="preserve">https://github.com/efernandezpascual/seedarcms</w:t>
        </w:r>
      </w:hyperlink>
      <w:r>
        <w:t xml:space="preserve">. A version of record of the repository is deposited in Zenodo.</w:t>
      </w:r>
    </w:p>
    <w:bookmarkEnd w:id="41"/>
    <w:bookmarkStart w:id="122" w:name="references"/>
    <w:p>
      <w:pPr>
        <w:pStyle w:val="Ttulo1"/>
      </w:pPr>
      <w:r>
        <w:t xml:space="preserve">References</w:t>
      </w:r>
    </w:p>
    <w:bookmarkStart w:id="121" w:name="refs"/>
    <w:bookmarkStart w:id="42" w:name="ref-RN3214"/>
    <w:p>
      <w:pPr>
        <w:pStyle w:val="Bibliografa"/>
      </w:pPr>
      <w:r>
        <w:rPr>
          <w:bCs/>
          <w:b/>
          <w:bCs/>
          <w:b/>
        </w:rPr>
        <w:t xml:space="preserve">Baskin CC</w:t>
      </w:r>
      <w:r>
        <w:rPr>
          <w:bCs/>
          <w:b/>
        </w:rPr>
        <w:t xml:space="preserve">,</w:t>
      </w:r>
      <w:r>
        <w:rPr>
          <w:bCs/>
          <w:b/>
        </w:rPr>
        <w:t xml:space="preserve"> </w:t>
      </w:r>
      <w:r>
        <w:rPr>
          <w:bCs/>
          <w:b/>
          <w:bCs/>
          <w:b/>
        </w:rPr>
        <w:t xml:space="preserve">Baskin JM</w:t>
      </w:r>
      <w:r>
        <w:t xml:space="preserve">.</w:t>
      </w:r>
      <w:r>
        <w:t xml:space="preserve"> </w:t>
      </w:r>
      <w:r>
        <w:rPr>
          <w:bCs/>
          <w:b/>
        </w:rPr>
        <w:t xml:space="preserve">2014</w:t>
      </w:r>
      <w:r>
        <w:t xml:space="preserve">.</w:t>
      </w:r>
      <w:r>
        <w:t xml:space="preserve"> </w:t>
      </w:r>
      <w:r>
        <w:rPr>
          <w:iCs/>
          <w:i/>
        </w:rPr>
        <w:t xml:space="preserve">Seeds. Ecology, biogeography and evolution of dormancy and germination. Second edition</w:t>
      </w:r>
      <w:r>
        <w:t xml:space="preserve">. San Diego: Academic Press.</w:t>
      </w:r>
    </w:p>
    <w:bookmarkEnd w:id="42"/>
    <w:bookmarkStart w:id="43" w:name="ref-RN4664"/>
    <w:p>
      <w:pPr>
        <w:pStyle w:val="Bibliografa"/>
      </w:pPr>
      <w:r>
        <w:rPr>
          <w:bCs/>
          <w:b/>
          <w:bCs/>
          <w:b/>
        </w:rPr>
        <w:t xml:space="preserve">Bruelheide H</w:t>
      </w:r>
      <w:r>
        <w:rPr>
          <w:bCs/>
          <w:b/>
        </w:rPr>
        <w:t xml:space="preserve">,</w:t>
      </w:r>
      <w:r>
        <w:rPr>
          <w:bCs/>
          <w:b/>
        </w:rPr>
        <w:t xml:space="preserve"> </w:t>
      </w:r>
      <w:r>
        <w:rPr>
          <w:bCs/>
          <w:b/>
          <w:bCs/>
          <w:b/>
        </w:rPr>
        <w:t xml:space="preserve">Dengler J</w:t>
      </w:r>
      <w:r>
        <w:rPr>
          <w:bCs/>
          <w:b/>
        </w:rPr>
        <w:t xml:space="preserve">,</w:t>
      </w:r>
      <w:r>
        <w:rPr>
          <w:bCs/>
          <w:b/>
        </w:rPr>
        <w:t xml:space="preserve"> </w:t>
      </w:r>
      <w:r>
        <w:rPr>
          <w:bCs/>
          <w:b/>
          <w:bCs/>
          <w:b/>
        </w:rPr>
        <w:t xml:space="preserve">Purschke O</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Jiménez-Alfaro B</w:t>
      </w:r>
      <w:r>
        <w:rPr>
          <w:bCs/>
          <w:b/>
        </w:rPr>
        <w:t xml:space="preserve">,</w:t>
      </w:r>
      <w:r>
        <w:rPr>
          <w:bCs/>
          <w:b/>
        </w:rPr>
        <w:t xml:space="preserve"> </w:t>
      </w:r>
      <w:r>
        <w:rPr>
          <w:bCs/>
          <w:b/>
          <w:bCs/>
          <w:b/>
        </w:rPr>
        <w:t xml:space="preserve">Hennekens SM</w:t>
      </w:r>
      <w:r>
        <w:rPr>
          <w:bCs/>
          <w:b/>
        </w:rPr>
        <w:t xml:space="preserve">,</w:t>
      </w:r>
      <w:r>
        <w:rPr>
          <w:bCs/>
          <w:b/>
        </w:rPr>
        <w:t xml:space="preserve"> </w:t>
      </w:r>
      <w:r>
        <w:rPr>
          <w:bCs/>
          <w:b/>
          <w:bCs/>
          <w:b/>
        </w:rPr>
        <w:t xml:space="preserve">Botta-Dukát Z</w:t>
      </w:r>
      <w:r>
        <w:rPr>
          <w:bCs/>
          <w:b/>
        </w:rPr>
        <w:t xml:space="preserve">,</w:t>
      </w:r>
      <w:r>
        <w:rPr>
          <w:bCs/>
          <w:b/>
        </w:rPr>
        <w:t xml:space="preserve"> </w:t>
      </w:r>
      <w:r>
        <w:rPr>
          <w:bCs/>
          <w:b/>
          <w:bCs/>
          <w:b/>
        </w:rPr>
        <w:t xml:space="preserve">Chytrý M</w:t>
      </w:r>
      <w:r>
        <w:rPr>
          <w:bCs/>
          <w:b/>
        </w:rPr>
        <w:t xml:space="preserve">,</w:t>
      </w:r>
      <w:r>
        <w:rPr>
          <w:bCs/>
          <w:b/>
        </w:rPr>
        <w:t xml:space="preserve"> </w:t>
      </w:r>
      <w:r>
        <w:rPr>
          <w:bCs/>
          <w:b/>
          <w:bCs/>
          <w:b/>
        </w:rPr>
        <w:t xml:space="preserve">Field R</w:t>
      </w:r>
      <w:r>
        <w:rPr>
          <w:bCs/>
          <w:b/>
        </w:rPr>
        <w:t xml:space="preserve">,</w:t>
      </w:r>
      <w:r>
        <w:rPr>
          <w:bCs/>
          <w:b/>
        </w:rPr>
        <w:t xml:space="preserve"> </w:t>
      </w:r>
      <w:r>
        <w:rPr>
          <w:bCs/>
          <w:b/>
          <w:bCs/>
          <w:b/>
        </w:rPr>
        <w:t xml:space="preserve">Jansen F</w:t>
      </w:r>
      <w:r>
        <w:t xml:space="preserve">.</w:t>
      </w:r>
      <w:r>
        <w:t xml:space="preserve"> </w:t>
      </w:r>
      <w:r>
        <w:rPr>
          <w:bCs/>
          <w:b/>
        </w:rPr>
        <w:t xml:space="preserve">2018</w:t>
      </w:r>
      <w:r>
        <w:t xml:space="preserve">. Global trait–environment relationships of plant communities.</w:t>
      </w:r>
      <w:r>
        <w:t xml:space="preserve"> </w:t>
      </w:r>
      <w:r>
        <w:rPr>
          <w:iCs/>
          <w:i/>
        </w:rPr>
        <w:t xml:space="preserve">Nature Ecology &amp; Evolution</w:t>
      </w:r>
      <w:r>
        <w:t xml:space="preserve"> </w:t>
      </w:r>
      <w:r>
        <w:rPr>
          <w:bCs/>
          <w:b/>
        </w:rPr>
        <w:t xml:space="preserve">2</w:t>
      </w:r>
      <w:r>
        <w:t xml:space="preserve">: 1906–1917.</w:t>
      </w:r>
    </w:p>
    <w:bookmarkEnd w:id="43"/>
    <w:bookmarkStart w:id="45" w:name="ref-RN5095"/>
    <w:p>
      <w:pPr>
        <w:pStyle w:val="Bibliografa"/>
      </w:pPr>
      <w:r>
        <w:rPr>
          <w:bCs/>
          <w:b/>
          <w:bCs/>
          <w:b/>
        </w:rPr>
        <w:t xml:space="preserve">Carmona CP</w:t>
      </w:r>
      <w:r>
        <w:rPr>
          <w:bCs/>
          <w:b/>
        </w:rPr>
        <w:t xml:space="preserve">,</w:t>
      </w:r>
      <w:r>
        <w:rPr>
          <w:bCs/>
          <w:b/>
        </w:rPr>
        <w:t xml:space="preserve"> </w:t>
      </w:r>
      <w:r>
        <w:rPr>
          <w:bCs/>
          <w:b/>
          <w:bCs/>
          <w:b/>
        </w:rPr>
        <w:t xml:space="preserve">Bueno CG</w:t>
      </w:r>
      <w:r>
        <w:rPr>
          <w:bCs/>
          <w:b/>
        </w:rPr>
        <w:t xml:space="preserve">,</w:t>
      </w:r>
      <w:r>
        <w:rPr>
          <w:bCs/>
          <w:b/>
        </w:rPr>
        <w:t xml:space="preserve"> </w:t>
      </w:r>
      <w:r>
        <w:rPr>
          <w:bCs/>
          <w:b/>
          <w:bCs/>
          <w:b/>
        </w:rPr>
        <w:t xml:space="preserve">Toussaint A</w:t>
      </w:r>
      <w:r>
        <w:rPr>
          <w:bCs/>
          <w:b/>
        </w:rPr>
        <w:t xml:space="preserve">,</w:t>
      </w:r>
      <w:r>
        <w:rPr>
          <w:bCs/>
          <w:b/>
        </w:rPr>
        <w:t xml:space="preserve"> </w:t>
      </w:r>
      <w:r>
        <w:rPr>
          <w:bCs/>
          <w:b/>
          <w:bCs/>
          <w:b/>
        </w:rPr>
        <w:t xml:space="preserve">Träger S</w:t>
      </w:r>
      <w:r>
        <w:rPr>
          <w:bCs/>
          <w:b/>
        </w:rPr>
        <w:t xml:space="preserve">,</w:t>
      </w:r>
      <w:r>
        <w:rPr>
          <w:bCs/>
          <w:b/>
        </w:rPr>
        <w:t xml:space="preserve"> </w:t>
      </w:r>
      <w:r>
        <w:rPr>
          <w:bCs/>
          <w:b/>
          <w:bCs/>
          <w:b/>
        </w:rPr>
        <w:t xml:space="preserve">Díaz S</w:t>
      </w:r>
      <w:r>
        <w:rPr>
          <w:bCs/>
          <w:b/>
        </w:rPr>
        <w:t xml:space="preserve">,</w:t>
      </w:r>
      <w:r>
        <w:rPr>
          <w:bCs/>
          <w:b/>
        </w:rPr>
        <w:t xml:space="preserve"> </w:t>
      </w:r>
      <w:r>
        <w:rPr>
          <w:bCs/>
          <w:b/>
          <w:bCs/>
          <w:b/>
        </w:rPr>
        <w:t xml:space="preserve">Moora M</w:t>
      </w:r>
      <w:r>
        <w:rPr>
          <w:bCs/>
          <w:b/>
        </w:rPr>
        <w:t xml:space="preserve">,</w:t>
      </w:r>
      <w:r>
        <w:rPr>
          <w:bCs/>
          <w:b/>
        </w:rPr>
        <w:t xml:space="preserve"> </w:t>
      </w:r>
      <w:r>
        <w:rPr>
          <w:bCs/>
          <w:b/>
          <w:bCs/>
          <w:b/>
        </w:rPr>
        <w:t xml:space="preserve">Munson AD</w:t>
      </w:r>
      <w:r>
        <w:rPr>
          <w:bCs/>
          <w:b/>
        </w:rPr>
        <w:t xml:space="preserve">,</w:t>
      </w:r>
      <w:r>
        <w:rPr>
          <w:bCs/>
          <w:b/>
        </w:rPr>
        <w:t xml:space="preserve"> </w:t>
      </w:r>
      <w:r>
        <w:rPr>
          <w:bCs/>
          <w:b/>
          <w:bCs/>
          <w:b/>
        </w:rPr>
        <w:t xml:space="preserve">Pärtel M</w:t>
      </w:r>
      <w:r>
        <w:rPr>
          <w:bCs/>
          <w:b/>
        </w:rPr>
        <w:t xml:space="preserve">,</w:t>
      </w:r>
      <w:r>
        <w:rPr>
          <w:bCs/>
          <w:b/>
        </w:rPr>
        <w:t xml:space="preserve"> </w:t>
      </w:r>
      <w:r>
        <w:rPr>
          <w:bCs/>
          <w:b/>
          <w:bCs/>
          <w:b/>
        </w:rPr>
        <w:t xml:space="preserve">Zobel M</w:t>
      </w:r>
      <w:r>
        <w:rPr>
          <w:bCs/>
          <w:b/>
        </w:rPr>
        <w:t xml:space="preserve">,</w:t>
      </w:r>
      <w:r>
        <w:rPr>
          <w:bCs/>
          <w:b/>
        </w:rPr>
        <w:t xml:space="preserve"> </w:t>
      </w:r>
      <w:r>
        <w:rPr>
          <w:bCs/>
          <w:b/>
          <w:bCs/>
          <w:b/>
        </w:rPr>
        <w:t xml:space="preserve">Tamme R</w:t>
      </w:r>
      <w:r>
        <w:t xml:space="preserve">.</w:t>
      </w:r>
      <w:r>
        <w:t xml:space="preserve"> </w:t>
      </w:r>
      <w:r>
        <w:rPr>
          <w:bCs/>
          <w:b/>
        </w:rPr>
        <w:t xml:space="preserve">2021</w:t>
      </w:r>
      <w:r>
        <w:t xml:space="preserve">.</w:t>
      </w:r>
      <w:r>
        <w:t xml:space="preserve"> </w:t>
      </w:r>
      <w:hyperlink r:id="rId44">
        <w:r>
          <w:rPr>
            <w:rStyle w:val="Hipervnculo"/>
          </w:rPr>
          <w:t xml:space="preserve">Fine-root traits in the global spectrum of plant form and function</w:t>
        </w:r>
      </w:hyperlink>
      <w:r>
        <w:t xml:space="preserve">.</w:t>
      </w:r>
      <w:r>
        <w:t xml:space="preserve"> </w:t>
      </w:r>
      <w:r>
        <w:rPr>
          <w:iCs/>
          <w:i/>
        </w:rPr>
        <w:t xml:space="preserve">Nature</w:t>
      </w:r>
      <w:r>
        <w:t xml:space="preserve"> </w:t>
      </w:r>
      <w:r>
        <w:rPr>
          <w:bCs/>
          <w:b/>
        </w:rPr>
        <w:t xml:space="preserve">597</w:t>
      </w:r>
      <w:r>
        <w:t xml:space="preserve">: 683–687.</w:t>
      </w:r>
    </w:p>
    <w:bookmarkEnd w:id="45"/>
    <w:bookmarkStart w:id="47" w:name="ref-RN5072"/>
    <w:p>
      <w:pPr>
        <w:pStyle w:val="Bibliografa"/>
      </w:pPr>
      <w:r>
        <w:rPr>
          <w:bCs/>
          <w:b/>
          <w:bCs/>
          <w:b/>
        </w:rPr>
        <w:t xml:space="preserve">Carta A</w:t>
      </w:r>
      <w:r>
        <w:rPr>
          <w:bCs/>
          <w:b/>
        </w:rPr>
        <w:t xml:space="preserve">,</w:t>
      </w:r>
      <w:r>
        <w:rPr>
          <w:bCs/>
          <w:b/>
        </w:rPr>
        <w:t xml:space="preserve"> </w:t>
      </w:r>
      <w:r>
        <w:rPr>
          <w:bCs/>
          <w:b/>
          <w:bCs/>
          <w:b/>
        </w:rPr>
        <w:t xml:space="preserve">Fernández-Pascual E</w:t>
      </w:r>
      <w:r>
        <w:rPr>
          <w:bCs/>
          <w:b/>
        </w:rPr>
        <w:t xml:space="preserve">,</w:t>
      </w:r>
      <w:r>
        <w:rPr>
          <w:bCs/>
          <w:b/>
        </w:rPr>
        <w:t xml:space="preserve"> </w:t>
      </w:r>
      <w:r>
        <w:rPr>
          <w:bCs/>
          <w:b/>
          <w:bCs/>
          <w:b/>
        </w:rPr>
        <w:t xml:space="preserve">Gioria M</w:t>
      </w:r>
      <w:r>
        <w:rPr>
          <w:bCs/>
          <w:b/>
        </w:rPr>
        <w:t xml:space="preserve">,</w:t>
      </w:r>
      <w:r>
        <w:rPr>
          <w:bCs/>
          <w:b/>
        </w:rPr>
        <w:t xml:space="preserve"> </w:t>
      </w:r>
      <w:r>
        <w:rPr>
          <w:bCs/>
          <w:b/>
          <w:bCs/>
          <w:b/>
        </w:rPr>
        <w:t xml:space="preserve">Müller JV</w:t>
      </w:r>
      <w:r>
        <w:rPr>
          <w:bCs/>
          <w:b/>
        </w:rPr>
        <w:t xml:space="preserve">,</w:t>
      </w:r>
      <w:r>
        <w:rPr>
          <w:bCs/>
          <w:b/>
        </w:rPr>
        <w:t xml:space="preserve"> </w:t>
      </w:r>
      <w:r>
        <w:rPr>
          <w:bCs/>
          <w:b/>
          <w:bCs/>
          <w:b/>
        </w:rPr>
        <w:t xml:space="preserve">Rivière S</w:t>
      </w:r>
      <w:r>
        <w:rPr>
          <w:bCs/>
          <w:b/>
        </w:rPr>
        <w:t xml:space="preserve">,</w:t>
      </w:r>
      <w:r>
        <w:rPr>
          <w:bCs/>
          <w:b/>
        </w:rPr>
        <w:t xml:space="preserve"> </w:t>
      </w:r>
      <w:r>
        <w:rPr>
          <w:bCs/>
          <w:b/>
          <w:bCs/>
          <w:b/>
        </w:rPr>
        <w:t xml:space="preserve">Rosbakh S</w:t>
      </w:r>
      <w:r>
        <w:rPr>
          <w:bCs/>
          <w:b/>
        </w:rPr>
        <w:t xml:space="preserve">,</w:t>
      </w:r>
      <w:r>
        <w:rPr>
          <w:bCs/>
          <w:b/>
        </w:rPr>
        <w:t xml:space="preserve"> </w:t>
      </w:r>
      <w:r>
        <w:rPr>
          <w:bCs/>
          <w:b/>
          <w:bCs/>
          <w:b/>
        </w:rPr>
        <w:t xml:space="preserve">Saatkamp A</w:t>
      </w:r>
      <w:r>
        <w:rPr>
          <w:bCs/>
          <w:b/>
        </w:rPr>
        <w:t xml:space="preserve">,</w:t>
      </w:r>
      <w:r>
        <w:rPr>
          <w:bCs/>
          <w:b/>
        </w:rPr>
        <w:t xml:space="preserve"> </w:t>
      </w:r>
      <w:r>
        <w:rPr>
          <w:bCs/>
          <w:b/>
          <w:bCs/>
          <w:b/>
        </w:rPr>
        <w:t xml:space="preserve">Vandelook F</w:t>
      </w:r>
      <w:r>
        <w:rPr>
          <w:bCs/>
          <w:b/>
        </w:rPr>
        <w:t xml:space="preserve">,</w:t>
      </w:r>
      <w:r>
        <w:rPr>
          <w:bCs/>
          <w:b/>
        </w:rPr>
        <w:t xml:space="preserve"> </w:t>
      </w:r>
      <w:r>
        <w:rPr>
          <w:bCs/>
          <w:b/>
          <w:bCs/>
          <w:b/>
        </w:rPr>
        <w:t xml:space="preserve">Mattana E</w:t>
      </w:r>
      <w:r>
        <w:t xml:space="preserve">.</w:t>
      </w:r>
      <w:r>
        <w:t xml:space="preserve"> </w:t>
      </w:r>
      <w:r>
        <w:rPr>
          <w:bCs/>
          <w:b/>
        </w:rPr>
        <w:t xml:space="preserve">2022</w:t>
      </w:r>
      <w:r>
        <w:t xml:space="preserve">.</w:t>
      </w:r>
      <w:r>
        <w:t xml:space="preserve"> </w:t>
      </w:r>
      <w:hyperlink r:id="rId46">
        <w:r>
          <w:rPr>
            <w:rStyle w:val="Hipervnculo"/>
          </w:rPr>
          <w:t xml:space="preserve">Climate shapes the seed germination niche of temperate flowering plants: A meta-analysis of european seed conservation data</w:t>
        </w:r>
      </w:hyperlink>
      <w:r>
        <w:t xml:space="preserve">.</w:t>
      </w:r>
      <w:r>
        <w:t xml:space="preserve"> </w:t>
      </w:r>
      <w:r>
        <w:rPr>
          <w:iCs/>
          <w:i/>
        </w:rPr>
        <w:t xml:space="preserve">Annals of Botany</w:t>
      </w:r>
      <w:r>
        <w:t xml:space="preserve"> </w:t>
      </w:r>
      <w:r>
        <w:rPr>
          <w:bCs/>
          <w:b/>
        </w:rPr>
        <w:t xml:space="preserve">129</w:t>
      </w:r>
      <w:r>
        <w:t xml:space="preserve">: 775–786.</w:t>
      </w:r>
    </w:p>
    <w:bookmarkEnd w:id="47"/>
    <w:bookmarkStart w:id="48" w:name="ref-RN4656"/>
    <w:p>
      <w:pPr>
        <w:pStyle w:val="Bibliografa"/>
      </w:pPr>
      <w:r>
        <w:rPr>
          <w:bCs/>
          <w:b/>
          <w:bCs/>
          <w:b/>
        </w:rPr>
        <w:t xml:space="preserve">Carta A</w:t>
      </w:r>
      <w:r>
        <w:rPr>
          <w:bCs/>
          <w:b/>
        </w:rPr>
        <w:t xml:space="preserve">,</w:t>
      </w:r>
      <w:r>
        <w:rPr>
          <w:bCs/>
          <w:b/>
        </w:rPr>
        <w:t xml:space="preserve"> </w:t>
      </w:r>
      <w:r>
        <w:rPr>
          <w:bCs/>
          <w:b/>
          <w:bCs/>
          <w:b/>
        </w:rPr>
        <w:t xml:space="preserve">Skourti E</w:t>
      </w:r>
      <w:r>
        <w:rPr>
          <w:bCs/>
          <w:b/>
        </w:rPr>
        <w:t xml:space="preserve">,</w:t>
      </w:r>
      <w:r>
        <w:rPr>
          <w:bCs/>
          <w:b/>
        </w:rPr>
        <w:t xml:space="preserve"> </w:t>
      </w:r>
      <w:r>
        <w:rPr>
          <w:bCs/>
          <w:b/>
          <w:bCs/>
          <w:b/>
        </w:rPr>
        <w:t xml:space="preserve">Mattana E</w:t>
      </w:r>
      <w:r>
        <w:rPr>
          <w:bCs/>
          <w:b/>
        </w:rPr>
        <w:t xml:space="preserve">,</w:t>
      </w:r>
      <w:r>
        <w:rPr>
          <w:bCs/>
          <w:b/>
        </w:rPr>
        <w:t xml:space="preserve"> </w:t>
      </w:r>
      <w:r>
        <w:rPr>
          <w:bCs/>
          <w:b/>
          <w:bCs/>
          <w:b/>
        </w:rPr>
        <w:t xml:space="preserve">Vandelook F</w:t>
      </w:r>
      <w:r>
        <w:rPr>
          <w:bCs/>
          <w:b/>
        </w:rPr>
        <w:t xml:space="preserve">,</w:t>
      </w:r>
      <w:r>
        <w:rPr>
          <w:bCs/>
          <w:b/>
        </w:rPr>
        <w:t xml:space="preserve"> </w:t>
      </w:r>
      <w:r>
        <w:rPr>
          <w:bCs/>
          <w:b/>
          <w:bCs/>
          <w:b/>
        </w:rPr>
        <w:t xml:space="preserve">Thanos CA</w:t>
      </w:r>
      <w:r>
        <w:t xml:space="preserve">.</w:t>
      </w:r>
      <w:r>
        <w:t xml:space="preserve"> </w:t>
      </w:r>
      <w:r>
        <w:rPr>
          <w:bCs/>
          <w:b/>
        </w:rPr>
        <w:t xml:space="preserve">2017</w:t>
      </w:r>
      <w:r>
        <w:t xml:space="preserve">. Photoinhibition of seed germination: Occurrence, ecology and phylogeny.</w:t>
      </w:r>
      <w:r>
        <w:t xml:space="preserve"> </w:t>
      </w:r>
      <w:r>
        <w:rPr>
          <w:iCs/>
          <w:i/>
        </w:rPr>
        <w:t xml:space="preserve">Seed Science Research</w:t>
      </w:r>
      <w:r>
        <w:t xml:space="preserve"> </w:t>
      </w:r>
      <w:r>
        <w:rPr>
          <w:bCs/>
          <w:b/>
        </w:rPr>
        <w:t xml:space="preserve">27</w:t>
      </w:r>
      <w:r>
        <w:t xml:space="preserve">: 131–153.</w:t>
      </w:r>
    </w:p>
    <w:bookmarkEnd w:id="48"/>
    <w:bookmarkStart w:id="50" w:name="ref-RN5083"/>
    <w:p>
      <w:pPr>
        <w:pStyle w:val="Bibliografa"/>
      </w:pPr>
      <w:r>
        <w:rPr>
          <w:bCs/>
          <w:b/>
          <w:bCs/>
          <w:b/>
        </w:rPr>
        <w:t xml:space="preserve">Chave J</w:t>
      </w:r>
      <w:r>
        <w:rPr>
          <w:bCs/>
          <w:b/>
        </w:rPr>
        <w:t xml:space="preserve">,</w:t>
      </w:r>
      <w:r>
        <w:rPr>
          <w:bCs/>
          <w:b/>
        </w:rPr>
        <w:t xml:space="preserve"> </w:t>
      </w:r>
      <w:r>
        <w:rPr>
          <w:bCs/>
          <w:b/>
          <w:bCs/>
          <w:b/>
        </w:rPr>
        <w:t xml:space="preserve">Coomes D</w:t>
      </w:r>
      <w:r>
        <w:rPr>
          <w:bCs/>
          <w:b/>
        </w:rPr>
        <w:t xml:space="preserve">,</w:t>
      </w:r>
      <w:r>
        <w:rPr>
          <w:bCs/>
          <w:b/>
        </w:rPr>
        <w:t xml:space="preserve"> </w:t>
      </w:r>
      <w:r>
        <w:rPr>
          <w:bCs/>
          <w:b/>
          <w:bCs/>
          <w:b/>
        </w:rPr>
        <w:t xml:space="preserve">Jansen S</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Swenson NG</w:t>
      </w:r>
      <w:r>
        <w:rPr>
          <w:bCs/>
          <w:b/>
        </w:rPr>
        <w:t xml:space="preserve">,</w:t>
      </w:r>
      <w:r>
        <w:rPr>
          <w:bCs/>
          <w:b/>
        </w:rPr>
        <w:t xml:space="preserve"> </w:t>
      </w:r>
      <w:r>
        <w:rPr>
          <w:bCs/>
          <w:b/>
          <w:bCs/>
          <w:b/>
        </w:rPr>
        <w:t xml:space="preserve">Zanne AE</w:t>
      </w:r>
      <w:r>
        <w:t xml:space="preserve">.</w:t>
      </w:r>
      <w:r>
        <w:t xml:space="preserve"> </w:t>
      </w:r>
      <w:r>
        <w:rPr>
          <w:bCs/>
          <w:b/>
        </w:rPr>
        <w:t xml:space="preserve">2009</w:t>
      </w:r>
      <w:r>
        <w:t xml:space="preserve">.</w:t>
      </w:r>
      <w:r>
        <w:t xml:space="preserve"> </w:t>
      </w:r>
      <w:hyperlink r:id="rId49">
        <w:r>
          <w:rPr>
            <w:rStyle w:val="Hipervnculo"/>
          </w:rPr>
          <w:t xml:space="preserve">Towards a worldwide wood economics spectrum</w:t>
        </w:r>
      </w:hyperlink>
      <w:r>
        <w:t xml:space="preserve">.</w:t>
      </w:r>
      <w:r>
        <w:t xml:space="preserve"> </w:t>
      </w:r>
      <w:r>
        <w:rPr>
          <w:iCs/>
          <w:i/>
        </w:rPr>
        <w:t xml:space="preserve">Ecology Letters</w:t>
      </w:r>
      <w:r>
        <w:t xml:space="preserve"> </w:t>
      </w:r>
      <w:r>
        <w:rPr>
          <w:bCs/>
          <w:b/>
        </w:rPr>
        <w:t xml:space="preserve">12</w:t>
      </w:r>
      <w:r>
        <w:t xml:space="preserve">: 351–366.</w:t>
      </w:r>
    </w:p>
    <w:bookmarkEnd w:id="50"/>
    <w:bookmarkStart w:id="52" w:name="ref-RN3318"/>
    <w:p>
      <w:pPr>
        <w:pStyle w:val="Bibliografa"/>
      </w:pPr>
      <w:r>
        <w:rPr>
          <w:bCs/>
          <w:b/>
          <w:bCs/>
          <w:b/>
        </w:rPr>
        <w:t xml:space="preserve">Díaz S</w:t>
      </w:r>
      <w:r>
        <w:rPr>
          <w:bCs/>
          <w:b/>
        </w:rPr>
        <w:t xml:space="preserve">,</w:t>
      </w:r>
      <w:r>
        <w:rPr>
          <w:bCs/>
          <w:b/>
        </w:rPr>
        <w:t xml:space="preserve"> </w:t>
      </w:r>
      <w:r>
        <w:rPr>
          <w:bCs/>
          <w:b/>
          <w:bCs/>
          <w:b/>
        </w:rPr>
        <w:t xml:space="preserve">Kattge J</w:t>
      </w:r>
      <w:r>
        <w:rPr>
          <w:bCs/>
          <w:b/>
        </w:rPr>
        <w:t xml:space="preserve">,</w:t>
      </w:r>
      <w:r>
        <w:rPr>
          <w:bCs/>
          <w:b/>
        </w:rPr>
        <w:t xml:space="preserve"> </w:t>
      </w:r>
      <w:r>
        <w:rPr>
          <w:bCs/>
          <w:b/>
          <w:bCs/>
          <w:b/>
        </w:rPr>
        <w:t xml:space="preserve">Cornelissen JHC</w:t>
      </w:r>
      <w:r>
        <w:rPr>
          <w:bCs/>
          <w:b/>
        </w:rPr>
        <w:t xml:space="preserve">,</w:t>
      </w:r>
      <w:r>
        <w:rPr>
          <w:bCs/>
          <w:b/>
        </w:rPr>
        <w:t xml:space="preserve"> </w:t>
      </w:r>
      <w:r>
        <w:rPr>
          <w:bCs/>
          <w:b/>
          <w:bCs/>
          <w:b/>
        </w:rPr>
        <w:t xml:space="preserve">Wright IJ</w:t>
      </w:r>
      <w:r>
        <w:rPr>
          <w:bCs/>
          <w:b/>
        </w:rPr>
        <w:t xml:space="preserve">,</w:t>
      </w:r>
      <w:r>
        <w:rPr>
          <w:bCs/>
          <w:b/>
        </w:rPr>
        <w:t xml:space="preserve"> </w:t>
      </w:r>
      <w:r>
        <w:rPr>
          <w:bCs/>
          <w:b/>
          <w:bCs/>
          <w:b/>
        </w:rPr>
        <w:t xml:space="preserve">Lavorel S</w:t>
      </w:r>
      <w:r>
        <w:rPr>
          <w:bCs/>
          <w:b/>
        </w:rPr>
        <w:t xml:space="preserve">,</w:t>
      </w:r>
      <w:r>
        <w:rPr>
          <w:bCs/>
          <w:b/>
        </w:rPr>
        <w:t xml:space="preserve"> </w:t>
      </w:r>
      <w:r>
        <w:rPr>
          <w:bCs/>
          <w:b/>
          <w:bCs/>
          <w:b/>
        </w:rPr>
        <w:t xml:space="preserve">Dray S</w:t>
      </w:r>
      <w:r>
        <w:rPr>
          <w:bCs/>
          <w:b/>
        </w:rPr>
        <w:t xml:space="preserve">,</w:t>
      </w:r>
      <w:r>
        <w:rPr>
          <w:bCs/>
          <w:b/>
        </w:rPr>
        <w:t xml:space="preserve"> </w:t>
      </w:r>
      <w:r>
        <w:rPr>
          <w:bCs/>
          <w:b/>
          <w:bCs/>
          <w:b/>
        </w:rPr>
        <w:t xml:space="preserve">Reu B</w:t>
      </w:r>
      <w:r>
        <w:rPr>
          <w:bCs/>
          <w:b/>
        </w:rPr>
        <w:t xml:space="preserve">,</w:t>
      </w:r>
      <w:r>
        <w:rPr>
          <w:bCs/>
          <w:b/>
        </w:rPr>
        <w:t xml:space="preserve"> </w:t>
      </w:r>
      <w:r>
        <w:rPr>
          <w:bCs/>
          <w:b/>
          <w:bCs/>
          <w:b/>
        </w:rPr>
        <w:t xml:space="preserve">Kleyer M</w:t>
      </w:r>
      <w:r>
        <w:rPr>
          <w:bCs/>
          <w:b/>
        </w:rPr>
        <w:t xml:space="preserve">,</w:t>
      </w:r>
      <w:r>
        <w:rPr>
          <w:bCs/>
          <w:b/>
        </w:rPr>
        <w:t xml:space="preserve"> </w:t>
      </w:r>
      <w:r>
        <w:rPr>
          <w:bCs/>
          <w:b/>
          <w:bCs/>
          <w:b/>
        </w:rPr>
        <w:t xml:space="preserve">Wirth C</w:t>
      </w:r>
      <w:r>
        <w:rPr>
          <w:bCs/>
          <w:b/>
        </w:rPr>
        <w:t xml:space="preserve">,</w:t>
      </w:r>
      <w:r>
        <w:rPr>
          <w:bCs/>
          <w:b/>
        </w:rPr>
        <w:t xml:space="preserve"> </w:t>
      </w:r>
      <w:r>
        <w:rPr>
          <w:bCs/>
          <w:b/>
          <w:bCs/>
          <w:b/>
        </w:rPr>
        <w:t xml:space="preserve">Colin Prentice I</w:t>
      </w:r>
      <w:r>
        <w:rPr>
          <w:bCs/>
          <w:b/>
        </w:rPr>
        <w:t xml:space="preserve">,</w:t>
      </w:r>
      <w:r>
        <w:rPr>
          <w:bCs/>
          <w:b/>
        </w:rPr>
        <w:t xml:space="preserve"> </w:t>
      </w:r>
      <w:r>
        <w:rPr>
          <w:iCs/>
          <w:i/>
          <w:bCs/>
          <w:b/>
        </w:rPr>
        <w:t xml:space="preserve">et al.</w:t>
      </w:r>
      <w:r>
        <w:t xml:space="preserve"> </w:t>
      </w:r>
      <w:r>
        <w:rPr>
          <w:bCs/>
          <w:b/>
        </w:rPr>
        <w:t xml:space="preserve">2016</w:t>
      </w:r>
      <w:r>
        <w:t xml:space="preserve">.</w:t>
      </w:r>
      <w:r>
        <w:t xml:space="preserve"> </w:t>
      </w:r>
      <w:hyperlink r:id="rId51">
        <w:r>
          <w:rPr>
            <w:rStyle w:val="Hipervnculo"/>
          </w:rPr>
          <w:t xml:space="preserve">The global spectrum of plant form and function</w:t>
        </w:r>
      </w:hyperlink>
      <w:r>
        <w:t xml:space="preserve">.</w:t>
      </w:r>
      <w:r>
        <w:t xml:space="preserve"> </w:t>
      </w:r>
      <w:r>
        <w:rPr>
          <w:iCs/>
          <w:i/>
        </w:rPr>
        <w:t xml:space="preserve">Nature</w:t>
      </w:r>
      <w:r>
        <w:t xml:space="preserve"> </w:t>
      </w:r>
      <w:r>
        <w:rPr>
          <w:bCs/>
          <w:b/>
        </w:rPr>
        <w:t xml:space="preserve">529</w:t>
      </w:r>
      <w:r>
        <w:t xml:space="preserve">: 167–171.</w:t>
      </w:r>
    </w:p>
    <w:bookmarkEnd w:id="52"/>
    <w:bookmarkStart w:id="54" w:name="ref-RN2384"/>
    <w:p>
      <w:pPr>
        <w:pStyle w:val="Bibliografa"/>
      </w:pPr>
      <w:r>
        <w:rPr>
          <w:bCs/>
          <w:b/>
          <w:bCs/>
          <w:b/>
        </w:rPr>
        <w:t xml:space="preserve">Donohue K</w:t>
      </w:r>
      <w:r>
        <w:rPr>
          <w:bCs/>
          <w:b/>
        </w:rPr>
        <w:t xml:space="preserve">,</w:t>
      </w:r>
      <w:r>
        <w:rPr>
          <w:bCs/>
          <w:b/>
        </w:rPr>
        <w:t xml:space="preserve"> </w:t>
      </w:r>
      <w:r>
        <w:rPr>
          <w:bCs/>
          <w:b/>
          <w:bCs/>
          <w:b/>
        </w:rPr>
        <w:t xml:space="preserve">Rubio de Casas R</w:t>
      </w:r>
      <w:r>
        <w:rPr>
          <w:bCs/>
          <w:b/>
        </w:rPr>
        <w:t xml:space="preserve">,</w:t>
      </w:r>
      <w:r>
        <w:rPr>
          <w:bCs/>
          <w:b/>
        </w:rPr>
        <w:t xml:space="preserve"> </w:t>
      </w:r>
      <w:r>
        <w:rPr>
          <w:bCs/>
          <w:b/>
          <w:bCs/>
          <w:b/>
        </w:rPr>
        <w:t xml:space="preserve">Burghardt L</w:t>
      </w:r>
      <w:r>
        <w:rPr>
          <w:bCs/>
          <w:b/>
        </w:rPr>
        <w:t xml:space="preserve">,</w:t>
      </w:r>
      <w:r>
        <w:rPr>
          <w:bCs/>
          <w:b/>
        </w:rPr>
        <w:t xml:space="preserve"> </w:t>
      </w:r>
      <w:r>
        <w:rPr>
          <w:bCs/>
          <w:b/>
          <w:bCs/>
          <w:b/>
        </w:rPr>
        <w:t xml:space="preserve">Kovach K</w:t>
      </w:r>
      <w:r>
        <w:rPr>
          <w:bCs/>
          <w:b/>
        </w:rPr>
        <w:t xml:space="preserve">,</w:t>
      </w:r>
      <w:r>
        <w:rPr>
          <w:bCs/>
          <w:b/>
        </w:rPr>
        <w:t xml:space="preserve"> </w:t>
      </w:r>
      <w:r>
        <w:rPr>
          <w:bCs/>
          <w:b/>
          <w:bCs/>
          <w:b/>
        </w:rPr>
        <w:t xml:space="preserve">Willis CG</w:t>
      </w:r>
      <w:r>
        <w:t xml:space="preserve">.</w:t>
      </w:r>
      <w:r>
        <w:t xml:space="preserve"> </w:t>
      </w:r>
      <w:r>
        <w:rPr>
          <w:bCs/>
          <w:b/>
        </w:rPr>
        <w:t xml:space="preserve">2010</w:t>
      </w:r>
      <w:r>
        <w:t xml:space="preserve">.</w:t>
      </w:r>
      <w:r>
        <w:t xml:space="preserve"> </w:t>
      </w:r>
      <w:hyperlink r:id="rId53">
        <w:r>
          <w:rPr>
            <w:rStyle w:val="Hipervnculo"/>
          </w:rPr>
          <w:t xml:space="preserve">Germination, postgermination adaptation, and species ecological ranges</w:t>
        </w:r>
      </w:hyperlink>
      <w:r>
        <w:t xml:space="preserve">.</w:t>
      </w:r>
      <w:r>
        <w:t xml:space="preserve"> </w:t>
      </w:r>
      <w:r>
        <w:rPr>
          <w:iCs/>
          <w:i/>
        </w:rPr>
        <w:t xml:space="preserve">Annual Review of Ecology, Evolution, and Systematics</w:t>
      </w:r>
      <w:r>
        <w:t xml:space="preserve"> </w:t>
      </w:r>
      <w:r>
        <w:rPr>
          <w:bCs/>
          <w:b/>
        </w:rPr>
        <w:t xml:space="preserve">41</w:t>
      </w:r>
      <w:r>
        <w:t xml:space="preserve">: 293–319.</w:t>
      </w:r>
    </w:p>
    <w:bookmarkEnd w:id="54"/>
    <w:bookmarkStart w:id="56" w:name="ref-RN4315"/>
    <w:p>
      <w:pPr>
        <w:pStyle w:val="Bibliografa"/>
      </w:pPr>
      <w:r>
        <w:rPr>
          <w:bCs/>
          <w:b/>
          <w:bCs/>
          <w:b/>
        </w:rPr>
        <w:t xml:space="preserve">Dürr C</w:t>
      </w:r>
      <w:r>
        <w:rPr>
          <w:bCs/>
          <w:b/>
        </w:rPr>
        <w:t xml:space="preserve">,</w:t>
      </w:r>
      <w:r>
        <w:rPr>
          <w:bCs/>
          <w:b/>
        </w:rPr>
        <w:t xml:space="preserve"> </w:t>
      </w:r>
      <w:r>
        <w:rPr>
          <w:bCs/>
          <w:b/>
          <w:bCs/>
          <w:b/>
        </w:rPr>
        <w:t xml:space="preserve">Dickie JB</w:t>
      </w:r>
      <w:r>
        <w:rPr>
          <w:bCs/>
          <w:b/>
        </w:rPr>
        <w:t xml:space="preserve">,</w:t>
      </w:r>
      <w:r>
        <w:rPr>
          <w:bCs/>
          <w:b/>
        </w:rPr>
        <w:t xml:space="preserve"> </w:t>
      </w:r>
      <w:r>
        <w:rPr>
          <w:bCs/>
          <w:b/>
          <w:bCs/>
          <w:b/>
        </w:rPr>
        <w:t xml:space="preserve">Yang XY</w:t>
      </w:r>
      <w:r>
        <w:rPr>
          <w:bCs/>
          <w:b/>
        </w:rPr>
        <w:t xml:space="preserve">,</w:t>
      </w:r>
      <w:r>
        <w:rPr>
          <w:bCs/>
          <w:b/>
        </w:rPr>
        <w:t xml:space="preserve"> </w:t>
      </w:r>
      <w:r>
        <w:rPr>
          <w:bCs/>
          <w:b/>
          <w:bCs/>
          <w:b/>
        </w:rPr>
        <w:t xml:space="preserve">Pritchard HW</w:t>
      </w:r>
      <w:r>
        <w:t xml:space="preserve">.</w:t>
      </w:r>
      <w:r>
        <w:t xml:space="preserve"> </w:t>
      </w:r>
      <w:r>
        <w:rPr>
          <w:bCs/>
          <w:b/>
        </w:rPr>
        <w:t xml:space="preserve">2015</w:t>
      </w:r>
      <w:r>
        <w:t xml:space="preserve">.</w:t>
      </w:r>
      <w:r>
        <w:t xml:space="preserve"> </w:t>
      </w:r>
      <w:hyperlink r:id="rId55">
        <w:r>
          <w:rPr>
            <w:rStyle w:val="Hipervnculo"/>
          </w:rPr>
          <w:t xml:space="preserve">Ranges of critical temperature and water potential values for the germination of species worldwide: Contribution to a seed trait database</w:t>
        </w:r>
      </w:hyperlink>
      <w:r>
        <w:t xml:space="preserve">.</w:t>
      </w:r>
      <w:r>
        <w:t xml:space="preserve"> </w:t>
      </w:r>
      <w:r>
        <w:rPr>
          <w:iCs/>
          <w:i/>
        </w:rPr>
        <w:t xml:space="preserve">Agricultural and Forest Meteorology</w:t>
      </w:r>
      <w:r>
        <w:t xml:space="preserve"> </w:t>
      </w:r>
      <w:r>
        <w:rPr>
          <w:bCs/>
          <w:b/>
        </w:rPr>
        <w:t xml:space="preserve">200</w:t>
      </w:r>
      <w:r>
        <w:t xml:space="preserve">: 222–232.</w:t>
      </w:r>
    </w:p>
    <w:bookmarkEnd w:id="56"/>
    <w:bookmarkStart w:id="58" w:name="ref-RN4968"/>
    <w:p>
      <w:pPr>
        <w:pStyle w:val="Bibliografa"/>
      </w:pPr>
      <w:r>
        <w:rPr>
          <w:bCs/>
          <w:b/>
          <w:bCs/>
          <w:b/>
        </w:rPr>
        <w:t xml:space="preserve">Fernández-Pascual E</w:t>
      </w:r>
      <w:r>
        <w:t xml:space="preserve">.</w:t>
      </w:r>
      <w:r>
        <w:t xml:space="preserve"> </w:t>
      </w:r>
      <w:r>
        <w:rPr>
          <w:bCs/>
          <w:b/>
        </w:rPr>
        <w:t xml:space="preserve">2021</w:t>
      </w:r>
      <w:r>
        <w:t xml:space="preserve">.</w:t>
      </w:r>
      <w:r>
        <w:t xml:space="preserve"> </w:t>
      </w:r>
      <w:hyperlink r:id="rId57">
        <w:r>
          <w:rPr>
            <w:rStyle w:val="Hipervnculo"/>
          </w:rPr>
          <w:t xml:space="preserve">SylvanSeeds, a seed germination database for temperate deciduous forests</w:t>
        </w:r>
      </w:hyperlink>
      <w:r>
        <w:t xml:space="preserve">.</w:t>
      </w:r>
      <w:r>
        <w:t xml:space="preserve"> </w:t>
      </w:r>
      <w:r>
        <w:rPr>
          <w:iCs/>
          <w:i/>
        </w:rPr>
        <w:t xml:space="preserve">Journal of Vegetation Science</w:t>
      </w:r>
      <w:r>
        <w:t xml:space="preserve"> </w:t>
      </w:r>
      <w:r>
        <w:rPr>
          <w:bCs/>
          <w:b/>
        </w:rPr>
        <w:t xml:space="preserve">21</w:t>
      </w:r>
      <w:r>
        <w:t xml:space="preserve">: e12960.</w:t>
      </w:r>
    </w:p>
    <w:bookmarkEnd w:id="58"/>
    <w:bookmarkStart w:id="60" w:name="ref-RN4965"/>
    <w:p>
      <w:pPr>
        <w:pStyle w:val="Bibliografa"/>
      </w:pPr>
      <w:r>
        <w:rPr>
          <w:bCs/>
          <w:b/>
          <w:bCs/>
          <w:b/>
        </w:rPr>
        <w:t xml:space="preserve">Fernández-Pascual E</w:t>
      </w:r>
      <w:r>
        <w:rPr>
          <w:bCs/>
          <w:b/>
        </w:rPr>
        <w:t xml:space="preserve">,</w:t>
      </w:r>
      <w:r>
        <w:rPr>
          <w:bCs/>
          <w:b/>
        </w:rPr>
        <w:t xml:space="preserve"> </w:t>
      </w:r>
      <w:r>
        <w:rPr>
          <w:bCs/>
          <w:b/>
          <w:bCs/>
          <w:b/>
        </w:rPr>
        <w:t xml:space="preserve">Carta A</w:t>
      </w:r>
      <w:r>
        <w:rPr>
          <w:bCs/>
          <w:b/>
        </w:rPr>
        <w:t xml:space="preserve">,</w:t>
      </w:r>
      <w:r>
        <w:rPr>
          <w:bCs/>
          <w:b/>
        </w:rPr>
        <w:t xml:space="preserve"> </w:t>
      </w:r>
      <w:r>
        <w:rPr>
          <w:bCs/>
          <w:b/>
          <w:bCs/>
          <w:b/>
        </w:rPr>
        <w:t xml:space="preserve">Mondoni A</w:t>
      </w:r>
      <w:r>
        <w:rPr>
          <w:bCs/>
          <w:b/>
        </w:rPr>
        <w:t xml:space="preserve">,</w:t>
      </w:r>
      <w:r>
        <w:rPr>
          <w:bCs/>
          <w:b/>
        </w:rPr>
        <w:t xml:space="preserve"> </w:t>
      </w:r>
      <w:r>
        <w:rPr>
          <w:bCs/>
          <w:b/>
          <w:bCs/>
          <w:b/>
        </w:rPr>
        <w:t xml:space="preserve">Cavieres LA</w:t>
      </w:r>
      <w:r>
        <w:rPr>
          <w:bCs/>
          <w:b/>
        </w:rPr>
        <w:t xml:space="preserve">,</w:t>
      </w:r>
      <w:r>
        <w:rPr>
          <w:bCs/>
          <w:b/>
        </w:rPr>
        <w:t xml:space="preserve"> </w:t>
      </w:r>
      <w:r>
        <w:rPr>
          <w:bCs/>
          <w:b/>
          <w:bCs/>
          <w:b/>
        </w:rPr>
        <w:t xml:space="preserve">Rosbakh S</w:t>
      </w:r>
      <w:r>
        <w:rPr>
          <w:bCs/>
          <w:b/>
        </w:rPr>
        <w:t xml:space="preserve">,</w:t>
      </w:r>
      <w:r>
        <w:rPr>
          <w:bCs/>
          <w:b/>
        </w:rPr>
        <w:t xml:space="preserve"> </w:t>
      </w:r>
      <w:r>
        <w:rPr>
          <w:bCs/>
          <w:b/>
          <w:bCs/>
          <w:b/>
        </w:rPr>
        <w:t xml:space="preserve">Venn S</w:t>
      </w:r>
      <w:r>
        <w:rPr>
          <w:bCs/>
          <w:b/>
        </w:rPr>
        <w:t xml:space="preserve">,</w:t>
      </w:r>
      <w:r>
        <w:rPr>
          <w:bCs/>
          <w:b/>
        </w:rPr>
        <w:t xml:space="preserve"> </w:t>
      </w:r>
      <w:r>
        <w:rPr>
          <w:bCs/>
          <w:b/>
          <w:bCs/>
          <w:b/>
        </w:rPr>
        <w:t xml:space="preserve">Satyanti A</w:t>
      </w:r>
      <w:r>
        <w:rPr>
          <w:bCs/>
          <w:b/>
        </w:rPr>
        <w:t xml:space="preserve">,</w:t>
      </w:r>
      <w:r>
        <w:rPr>
          <w:bCs/>
          <w:b/>
        </w:rPr>
        <w:t xml:space="preserve"> </w:t>
      </w:r>
      <w:r>
        <w:rPr>
          <w:bCs/>
          <w:b/>
          <w:bCs/>
          <w:b/>
        </w:rPr>
        <w:t xml:space="preserve">Guja L</w:t>
      </w:r>
      <w:r>
        <w:rPr>
          <w:bCs/>
          <w:b/>
        </w:rPr>
        <w:t xml:space="preserve">,</w:t>
      </w:r>
      <w:r>
        <w:rPr>
          <w:bCs/>
          <w:b/>
        </w:rPr>
        <w:t xml:space="preserve"> </w:t>
      </w:r>
      <w:r>
        <w:rPr>
          <w:bCs/>
          <w:b/>
          <w:bCs/>
          <w:b/>
        </w:rPr>
        <w:t xml:space="preserve">Briceño VF</w:t>
      </w:r>
      <w:r>
        <w:rPr>
          <w:bCs/>
          <w:b/>
        </w:rPr>
        <w:t xml:space="preserve">,</w:t>
      </w:r>
      <w:r>
        <w:rPr>
          <w:bCs/>
          <w:b/>
        </w:rPr>
        <w:t xml:space="preserve"> </w:t>
      </w:r>
      <w:r>
        <w:rPr>
          <w:bCs/>
          <w:b/>
          <w:bCs/>
          <w:b/>
        </w:rPr>
        <w:t xml:space="preserve">Vandelook F</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59">
        <w:r>
          <w:rPr>
            <w:rStyle w:val="Hipervnculo"/>
          </w:rPr>
          <w:t xml:space="preserve">The seed germination spectrum of alpine plants: A global meta-analysis</w:t>
        </w:r>
      </w:hyperlink>
      <w:r>
        <w:t xml:space="preserve">.</w:t>
      </w:r>
      <w:r>
        <w:t xml:space="preserve"> </w:t>
      </w:r>
      <w:r>
        <w:rPr>
          <w:iCs/>
          <w:i/>
        </w:rPr>
        <w:t xml:space="preserve">New Phytologist</w:t>
      </w:r>
      <w:r>
        <w:t xml:space="preserve"> </w:t>
      </w:r>
      <w:r>
        <w:rPr>
          <w:bCs/>
          <w:b/>
        </w:rPr>
        <w:t xml:space="preserve">229</w:t>
      </w:r>
      <w:r>
        <w:t xml:space="preserve">: 3573–3586.</w:t>
      </w:r>
    </w:p>
    <w:bookmarkEnd w:id="60"/>
    <w:bookmarkStart w:id="61" w:name="ref-RN4969"/>
    <w:p>
      <w:pPr>
        <w:pStyle w:val="Bibliografa"/>
      </w:pPr>
      <w:r>
        <w:rPr>
          <w:bCs/>
          <w:b/>
          <w:bCs/>
          <w:b/>
        </w:rPr>
        <w:t xml:space="preserve">Fernández-Pascual E</w:t>
      </w:r>
      <w:r>
        <w:rPr>
          <w:bCs/>
          <w:b/>
        </w:rPr>
        <w:t xml:space="preserve">,</w:t>
      </w:r>
      <w:r>
        <w:rPr>
          <w:bCs/>
          <w:b/>
        </w:rPr>
        <w:t xml:space="preserve"> </w:t>
      </w:r>
      <w:r>
        <w:rPr>
          <w:bCs/>
          <w:b/>
          <w:bCs/>
          <w:b/>
        </w:rPr>
        <w:t xml:space="preserve">González-Rodríguez G</w:t>
      </w:r>
      <w:r>
        <w:t xml:space="preserve">.</w:t>
      </w:r>
      <w:r>
        <w:t xml:space="preserve"> </w:t>
      </w:r>
      <w:r>
        <w:rPr>
          <w:bCs/>
          <w:b/>
        </w:rPr>
        <w:t xml:space="preserve">2020</w:t>
      </w:r>
      <w:r>
        <w:t xml:space="preserve">. Seedr: Hydro and thermal time seed germination models in r. R package version 0.3.0. Https://CRAN.r-project.org/package=seedr.</w:t>
      </w:r>
    </w:p>
    <w:bookmarkEnd w:id="61"/>
    <w:bookmarkStart w:id="63" w:name="ref-RN2249"/>
    <w:p>
      <w:pPr>
        <w:pStyle w:val="Bibliografa"/>
      </w:pPr>
      <w:r>
        <w:rPr>
          <w:bCs/>
          <w:b/>
          <w:bCs/>
          <w:b/>
        </w:rPr>
        <w:t xml:space="preserve">Fernández-Pascual E</w:t>
      </w:r>
      <w:r>
        <w:rPr>
          <w:bCs/>
          <w:b/>
        </w:rPr>
        <w:t xml:space="preserve">,</w:t>
      </w:r>
      <w:r>
        <w:rPr>
          <w:bCs/>
          <w:b/>
        </w:rPr>
        <w:t xml:space="preserve"> </w:t>
      </w:r>
      <w:r>
        <w:rPr>
          <w:bCs/>
          <w:b/>
          <w:bCs/>
          <w:b/>
        </w:rPr>
        <w:t xml:space="preserve">Mattana E</w:t>
      </w:r>
      <w:r>
        <w:rPr>
          <w:bCs/>
          <w:b/>
        </w:rPr>
        <w:t xml:space="preserve">,</w:t>
      </w:r>
      <w:r>
        <w:rPr>
          <w:bCs/>
          <w:b/>
        </w:rPr>
        <w:t xml:space="preserve"> </w:t>
      </w:r>
      <w:r>
        <w:rPr>
          <w:bCs/>
          <w:b/>
          <w:bCs/>
          <w:b/>
        </w:rPr>
        <w:t xml:space="preserve">Pritchard HW</w:t>
      </w:r>
      <w:r>
        <w:t xml:space="preserve">.</w:t>
      </w:r>
      <w:r>
        <w:t xml:space="preserve"> </w:t>
      </w:r>
      <w:r>
        <w:rPr>
          <w:bCs/>
          <w:b/>
        </w:rPr>
        <w:t xml:space="preserve">2019</w:t>
      </w:r>
      <w:r>
        <w:t xml:space="preserve">.</w:t>
      </w:r>
      <w:r>
        <w:t xml:space="preserve"> </w:t>
      </w:r>
      <w:hyperlink r:id="rId62">
        <w:r>
          <w:rPr>
            <w:rStyle w:val="Hipervnculo"/>
          </w:rPr>
          <w:t xml:space="preserve">Seeds of future past: Climate change and the thermal memory of plant reproductive traits</w:t>
        </w:r>
      </w:hyperlink>
      <w:r>
        <w:t xml:space="preserve">.</w:t>
      </w:r>
      <w:r>
        <w:t xml:space="preserve"> </w:t>
      </w:r>
      <w:r>
        <w:rPr>
          <w:iCs/>
          <w:i/>
        </w:rPr>
        <w:t xml:space="preserve">Biological Reviews</w:t>
      </w:r>
      <w:r>
        <w:t xml:space="preserve"> </w:t>
      </w:r>
      <w:r>
        <w:rPr>
          <w:bCs/>
          <w:b/>
        </w:rPr>
        <w:t xml:space="preserve">94</w:t>
      </w:r>
      <w:r>
        <w:t xml:space="preserve">: 439–456.</w:t>
      </w:r>
    </w:p>
    <w:bookmarkEnd w:id="63"/>
    <w:bookmarkStart w:id="64" w:name="ref-RN3063"/>
    <w:p>
      <w:pPr>
        <w:pStyle w:val="Bibliografa"/>
      </w:pPr>
      <w:r>
        <w:rPr>
          <w:bCs/>
          <w:b/>
          <w:bCs/>
          <w:b/>
        </w:rPr>
        <w:t xml:space="preserve">Finch-Savage WE</w:t>
      </w:r>
      <w:r>
        <w:rPr>
          <w:bCs/>
          <w:b/>
        </w:rPr>
        <w:t xml:space="preserve">,</w:t>
      </w:r>
      <w:r>
        <w:rPr>
          <w:bCs/>
          <w:b/>
        </w:rPr>
        <w:t xml:space="preserve"> </w:t>
      </w:r>
      <w:r>
        <w:rPr>
          <w:bCs/>
          <w:b/>
          <w:bCs/>
          <w:b/>
        </w:rPr>
        <w:t xml:space="preserve">Leubner-Metzger G</w:t>
      </w:r>
      <w:r>
        <w:t xml:space="preserve">.</w:t>
      </w:r>
      <w:r>
        <w:t xml:space="preserve"> </w:t>
      </w:r>
      <w:r>
        <w:rPr>
          <w:bCs/>
          <w:b/>
        </w:rPr>
        <w:t xml:space="preserve">2006</w:t>
      </w:r>
      <w:r>
        <w:t xml:space="preserve">. Seed dormancy and the control of germination.</w:t>
      </w:r>
      <w:r>
        <w:t xml:space="preserve"> </w:t>
      </w:r>
      <w:r>
        <w:rPr>
          <w:iCs/>
          <w:i/>
        </w:rPr>
        <w:t xml:space="preserve">New Phytologist</w:t>
      </w:r>
      <w:r>
        <w:t xml:space="preserve"> </w:t>
      </w:r>
      <w:r>
        <w:rPr>
          <w:bCs/>
          <w:b/>
        </w:rPr>
        <w:t xml:space="preserve">171</w:t>
      </w:r>
      <w:r>
        <w:t xml:space="preserve">: 501–523.</w:t>
      </w:r>
    </w:p>
    <w:bookmarkEnd w:id="64"/>
    <w:bookmarkStart w:id="65" w:name="ref-RN3081"/>
    <w:p>
      <w:pPr>
        <w:pStyle w:val="Bibliografa"/>
      </w:pPr>
      <w:r>
        <w:rPr>
          <w:bCs/>
          <w:b/>
          <w:bCs/>
          <w:b/>
        </w:rPr>
        <w:t xml:space="preserve">Garamszegi LZ</w:t>
      </w:r>
      <w:r>
        <w:t xml:space="preserve">.</w:t>
      </w:r>
      <w:r>
        <w:t xml:space="preserve"> </w:t>
      </w:r>
      <w:r>
        <w:rPr>
          <w:bCs/>
          <w:b/>
        </w:rPr>
        <w:t xml:space="preserve">2014</w:t>
      </w:r>
      <w:r>
        <w:t xml:space="preserve">.</w:t>
      </w:r>
      <w:r>
        <w:t xml:space="preserve"> </w:t>
      </w:r>
      <w:r>
        <w:rPr>
          <w:iCs/>
          <w:i/>
        </w:rPr>
        <w:t xml:space="preserve">Modern phylogenetic comparative methods and their application in evolutionary biology</w:t>
      </w:r>
      <w:r>
        <w:t xml:space="preserve">. Berlin - Heidelberg - New York: Springer.</w:t>
      </w:r>
    </w:p>
    <w:bookmarkEnd w:id="65"/>
    <w:bookmarkStart w:id="66" w:name="ref-RN5093"/>
    <w:p>
      <w:pPr>
        <w:pStyle w:val="Bibliografa"/>
      </w:pPr>
      <w:r>
        <w:rPr>
          <w:bCs/>
          <w:b/>
          <w:bCs/>
          <w:b/>
        </w:rPr>
        <w:t xml:space="preserve">GBIF</w:t>
      </w:r>
      <w:r>
        <w:t xml:space="preserve">.</w:t>
      </w:r>
      <w:r>
        <w:t xml:space="preserve"> </w:t>
      </w:r>
      <w:r>
        <w:rPr>
          <w:bCs/>
          <w:b/>
        </w:rPr>
        <w:t xml:space="preserve">2023</w:t>
      </w:r>
      <w:r>
        <w:t xml:space="preserve">. What is GBIF? Https://www.gbif.org/what-is-gbif.</w:t>
      </w:r>
    </w:p>
    <w:bookmarkEnd w:id="66"/>
    <w:bookmarkStart w:id="68" w:name="ref-RN2934"/>
    <w:p>
      <w:pPr>
        <w:pStyle w:val="Bibliografa"/>
      </w:pPr>
      <w:r>
        <w:rPr>
          <w:bCs/>
          <w:b/>
          <w:bCs/>
          <w:b/>
        </w:rPr>
        <w:t xml:space="preserve">Grubb PJ</w:t>
      </w:r>
      <w:r>
        <w:t xml:space="preserve">.</w:t>
      </w:r>
      <w:r>
        <w:t xml:space="preserve"> </w:t>
      </w:r>
      <w:r>
        <w:rPr>
          <w:bCs/>
          <w:b/>
        </w:rPr>
        <w:t xml:space="preserve">1977</w:t>
      </w:r>
      <w:r>
        <w:t xml:space="preserve">.</w:t>
      </w:r>
      <w:r>
        <w:t xml:space="preserve"> </w:t>
      </w:r>
      <w:hyperlink r:id="rId67">
        <w:r>
          <w:rPr>
            <w:rStyle w:val="Hipervnculo"/>
          </w:rPr>
          <w:t xml:space="preserve">The maintenance of species-richness in plant communities: The importance of the regeneration niche</w:t>
        </w:r>
      </w:hyperlink>
      <w:r>
        <w:t xml:space="preserve">.</w:t>
      </w:r>
      <w:r>
        <w:t xml:space="preserve"> </w:t>
      </w:r>
      <w:r>
        <w:rPr>
          <w:iCs/>
          <w:i/>
        </w:rPr>
        <w:t xml:space="preserve">Biological Reviews</w:t>
      </w:r>
      <w:r>
        <w:t xml:space="preserve"> </w:t>
      </w:r>
      <w:r>
        <w:rPr>
          <w:bCs/>
          <w:b/>
        </w:rPr>
        <w:t xml:space="preserve">52</w:t>
      </w:r>
      <w:r>
        <w:t xml:space="preserve">: 107–145.</w:t>
      </w:r>
    </w:p>
    <w:bookmarkEnd w:id="68"/>
    <w:bookmarkStart w:id="69" w:name="ref-RN3285"/>
    <w:p>
      <w:pPr>
        <w:pStyle w:val="Bibliografa"/>
      </w:pPr>
      <w:r>
        <w:rPr>
          <w:bCs/>
          <w:b/>
          <w:bCs/>
          <w:b/>
        </w:rPr>
        <w:t xml:space="preserve">Hoyle GL</w:t>
      </w:r>
      <w:r>
        <w:rPr>
          <w:bCs/>
          <w:b/>
        </w:rPr>
        <w:t xml:space="preserve">,</w:t>
      </w:r>
      <w:r>
        <w:rPr>
          <w:bCs/>
          <w:b/>
        </w:rPr>
        <w:t xml:space="preserve"> </w:t>
      </w:r>
      <w:r>
        <w:rPr>
          <w:bCs/>
          <w:b/>
          <w:bCs/>
          <w:b/>
        </w:rPr>
        <w:t xml:space="preserve">Steadman KJ</w:t>
      </w:r>
      <w:r>
        <w:rPr>
          <w:bCs/>
          <w:b/>
        </w:rPr>
        <w:t xml:space="preserve">,</w:t>
      </w:r>
      <w:r>
        <w:rPr>
          <w:bCs/>
          <w:b/>
        </w:rPr>
        <w:t xml:space="preserve"> </w:t>
      </w:r>
      <w:r>
        <w:rPr>
          <w:bCs/>
          <w:b/>
          <w:bCs/>
          <w:b/>
        </w:rPr>
        <w:t xml:space="preserve">Good RB</w:t>
      </w:r>
      <w:r>
        <w:rPr>
          <w:bCs/>
          <w:b/>
        </w:rPr>
        <w:t xml:space="preserve">,</w:t>
      </w:r>
      <w:r>
        <w:rPr>
          <w:bCs/>
          <w:b/>
        </w:rPr>
        <w:t xml:space="preserve"> </w:t>
      </w:r>
      <w:r>
        <w:rPr>
          <w:bCs/>
          <w:b/>
          <w:bCs/>
          <w:b/>
        </w:rPr>
        <w:t xml:space="preserve">McIntosh EJ</w:t>
      </w:r>
      <w:r>
        <w:rPr>
          <w:bCs/>
          <w:b/>
        </w:rPr>
        <w:t xml:space="preserve">,</w:t>
      </w:r>
      <w:r>
        <w:rPr>
          <w:bCs/>
          <w:b/>
        </w:rPr>
        <w:t xml:space="preserve"> </w:t>
      </w:r>
      <w:r>
        <w:rPr>
          <w:bCs/>
          <w:b/>
          <w:bCs/>
          <w:b/>
        </w:rPr>
        <w:t xml:space="preserve">Galea LME</w:t>
      </w:r>
      <w:r>
        <w:rPr>
          <w:bCs/>
          <w:b/>
        </w:rPr>
        <w:t xml:space="preserve">,</w:t>
      </w:r>
      <w:r>
        <w:rPr>
          <w:bCs/>
          <w:b/>
        </w:rPr>
        <w:t xml:space="preserve"> </w:t>
      </w:r>
      <w:r>
        <w:rPr>
          <w:bCs/>
          <w:b/>
          <w:bCs/>
          <w:b/>
        </w:rPr>
        <w:t xml:space="preserve">Nicotra AB</w:t>
      </w:r>
      <w:r>
        <w:t xml:space="preserve">.</w:t>
      </w:r>
      <w:r>
        <w:t xml:space="preserve"> </w:t>
      </w:r>
      <w:r>
        <w:rPr>
          <w:bCs/>
          <w:b/>
        </w:rPr>
        <w:t xml:space="preserve">2015</w:t>
      </w:r>
      <w:r>
        <w:t xml:space="preserve">. Seed germination strategies: An evolutionary trajectory independent of vegetative functional traits.</w:t>
      </w:r>
      <w:r>
        <w:t xml:space="preserve"> </w:t>
      </w:r>
      <w:r>
        <w:rPr>
          <w:iCs/>
          <w:i/>
        </w:rPr>
        <w:t xml:space="preserve">Frontiers in Plant Science</w:t>
      </w:r>
      <w:r>
        <w:t xml:space="preserve"> </w:t>
      </w:r>
      <w:r>
        <w:rPr>
          <w:bCs/>
          <w:b/>
        </w:rPr>
        <w:t xml:space="preserve">6</w:t>
      </w:r>
      <w:r>
        <w:t xml:space="preserve">: 1–13.</w:t>
      </w:r>
    </w:p>
    <w:bookmarkEnd w:id="69"/>
    <w:bookmarkStart w:id="71" w:name="ref-RN5086"/>
    <w:p>
      <w:pPr>
        <w:pStyle w:val="Bibliografa"/>
      </w:pPr>
      <w:r>
        <w:rPr>
          <w:bCs/>
          <w:b/>
          <w:bCs/>
          <w:b/>
        </w:rPr>
        <w:t xml:space="preserve">Hughes AC</w:t>
      </w:r>
      <w:r>
        <w:rPr>
          <w:bCs/>
          <w:b/>
        </w:rPr>
        <w:t xml:space="preserve">,</w:t>
      </w:r>
      <w:r>
        <w:rPr>
          <w:bCs/>
          <w:b/>
        </w:rPr>
        <w:t xml:space="preserve"> </w:t>
      </w:r>
      <w:r>
        <w:rPr>
          <w:bCs/>
          <w:b/>
          <w:bCs/>
          <w:b/>
        </w:rPr>
        <w:t xml:space="preserve">Orr MC</w:t>
      </w:r>
      <w:r>
        <w:rPr>
          <w:bCs/>
          <w:b/>
        </w:rPr>
        <w:t xml:space="preserve">,</w:t>
      </w:r>
      <w:r>
        <w:rPr>
          <w:bCs/>
          <w:b/>
        </w:rPr>
        <w:t xml:space="preserve"> </w:t>
      </w:r>
      <w:r>
        <w:rPr>
          <w:bCs/>
          <w:b/>
          <w:bCs/>
          <w:b/>
        </w:rPr>
        <w:t xml:space="preserve">Ma K</w:t>
      </w:r>
      <w:r>
        <w:rPr>
          <w:bCs/>
          <w:b/>
        </w:rPr>
        <w:t xml:space="preserve">,</w:t>
      </w:r>
      <w:r>
        <w:rPr>
          <w:bCs/>
          <w:b/>
        </w:rPr>
        <w:t xml:space="preserve"> </w:t>
      </w:r>
      <w:r>
        <w:rPr>
          <w:bCs/>
          <w:b/>
          <w:bCs/>
          <w:b/>
        </w:rPr>
        <w:t xml:space="preserve">Costello MJ</w:t>
      </w:r>
      <w:r>
        <w:rPr>
          <w:bCs/>
          <w:b/>
        </w:rPr>
        <w:t xml:space="preserve">,</w:t>
      </w:r>
      <w:r>
        <w:rPr>
          <w:bCs/>
          <w:b/>
        </w:rPr>
        <w:t xml:space="preserve"> </w:t>
      </w:r>
      <w:r>
        <w:rPr>
          <w:bCs/>
          <w:b/>
          <w:bCs/>
          <w:b/>
        </w:rPr>
        <w:t xml:space="preserve">Waller J</w:t>
      </w:r>
      <w:r>
        <w:rPr>
          <w:bCs/>
          <w:b/>
        </w:rPr>
        <w:t xml:space="preserve">,</w:t>
      </w:r>
      <w:r>
        <w:rPr>
          <w:bCs/>
          <w:b/>
        </w:rPr>
        <w:t xml:space="preserve"> </w:t>
      </w:r>
      <w:r>
        <w:rPr>
          <w:bCs/>
          <w:b/>
          <w:bCs/>
          <w:b/>
        </w:rPr>
        <w:t xml:space="preserve">Provoost P</w:t>
      </w:r>
      <w:r>
        <w:rPr>
          <w:bCs/>
          <w:b/>
        </w:rPr>
        <w:t xml:space="preserve">,</w:t>
      </w:r>
      <w:r>
        <w:rPr>
          <w:bCs/>
          <w:b/>
        </w:rPr>
        <w:t xml:space="preserve"> </w:t>
      </w:r>
      <w:r>
        <w:rPr>
          <w:bCs/>
          <w:b/>
          <w:bCs/>
          <w:b/>
        </w:rPr>
        <w:t xml:space="preserve">Yang Q</w:t>
      </w:r>
      <w:r>
        <w:rPr>
          <w:bCs/>
          <w:b/>
        </w:rPr>
        <w:t xml:space="preserve">,</w:t>
      </w:r>
      <w:r>
        <w:rPr>
          <w:bCs/>
          <w:b/>
        </w:rPr>
        <w:t xml:space="preserve"> </w:t>
      </w:r>
      <w:r>
        <w:rPr>
          <w:bCs/>
          <w:b/>
          <w:bCs/>
          <w:b/>
        </w:rPr>
        <w:t xml:space="preserve">Zhu C</w:t>
      </w:r>
      <w:r>
        <w:rPr>
          <w:bCs/>
          <w:b/>
        </w:rPr>
        <w:t xml:space="preserve">,</w:t>
      </w:r>
      <w:r>
        <w:rPr>
          <w:bCs/>
          <w:b/>
        </w:rPr>
        <w:t xml:space="preserve"> </w:t>
      </w:r>
      <w:r>
        <w:rPr>
          <w:bCs/>
          <w:b/>
          <w:bCs/>
          <w:b/>
        </w:rPr>
        <w:t xml:space="preserve">Qiao H</w:t>
      </w:r>
      <w:r>
        <w:t xml:space="preserve">.</w:t>
      </w:r>
      <w:r>
        <w:t xml:space="preserve"> </w:t>
      </w:r>
      <w:r>
        <w:rPr>
          <w:bCs/>
          <w:b/>
        </w:rPr>
        <w:t xml:space="preserve">2021</w:t>
      </w:r>
      <w:r>
        <w:t xml:space="preserve">.</w:t>
      </w:r>
      <w:r>
        <w:t xml:space="preserve"> </w:t>
      </w:r>
      <w:hyperlink r:id="rId70">
        <w:r>
          <w:rPr>
            <w:rStyle w:val="Hipervnculo"/>
          </w:rPr>
          <w:t xml:space="preserve">Sampling biases shape our view of the natural world</w:t>
        </w:r>
      </w:hyperlink>
      <w:r>
        <w:t xml:space="preserve">.</w:t>
      </w:r>
      <w:r>
        <w:t xml:space="preserve"> </w:t>
      </w:r>
      <w:r>
        <w:rPr>
          <w:iCs/>
          <w:i/>
        </w:rPr>
        <w:t xml:space="preserve">Ecography</w:t>
      </w:r>
      <w:r>
        <w:t xml:space="preserve"> </w:t>
      </w:r>
      <w:r>
        <w:rPr>
          <w:bCs/>
          <w:b/>
        </w:rPr>
        <w:t xml:space="preserve">44</w:t>
      </w:r>
      <w:r>
        <w:t xml:space="preserve">: 1259–1269.</w:t>
      </w:r>
    </w:p>
    <w:bookmarkEnd w:id="71"/>
    <w:bookmarkStart w:id="73" w:name="ref-RN2352"/>
    <w:p>
      <w:pPr>
        <w:pStyle w:val="Bibliografa"/>
      </w:pPr>
      <w:r>
        <w:rPr>
          <w:bCs/>
          <w:b/>
          <w:bCs/>
          <w:b/>
        </w:rPr>
        <w:t xml:space="preserve">Jiménez-Alfaro B</w:t>
      </w:r>
      <w:r>
        <w:rPr>
          <w:bCs/>
          <w:b/>
        </w:rPr>
        <w:t xml:space="preserve">,</w:t>
      </w:r>
      <w:r>
        <w:rPr>
          <w:bCs/>
          <w:b/>
        </w:rPr>
        <w:t xml:space="preserve"> </w:t>
      </w:r>
      <w:r>
        <w:rPr>
          <w:bCs/>
          <w:b/>
          <w:bCs/>
          <w:b/>
        </w:rPr>
        <w:t xml:space="preserve">Silveira FAO</w:t>
      </w:r>
      <w:r>
        <w:rPr>
          <w:bCs/>
          <w:b/>
        </w:rPr>
        <w:t xml:space="preserve">,</w:t>
      </w:r>
      <w:r>
        <w:rPr>
          <w:bCs/>
          <w:b/>
        </w:rPr>
        <w:t xml:space="preserve"> </w:t>
      </w:r>
      <w:r>
        <w:rPr>
          <w:bCs/>
          <w:b/>
          <w:bCs/>
          <w:b/>
        </w:rPr>
        <w:t xml:space="preserve">Fidelis A</w:t>
      </w:r>
      <w:r>
        <w:rPr>
          <w:bCs/>
          <w:b/>
        </w:rPr>
        <w:t xml:space="preserve">,</w:t>
      </w:r>
      <w:r>
        <w:rPr>
          <w:bCs/>
          <w:b/>
        </w:rPr>
        <w:t xml:space="preserve"> </w:t>
      </w:r>
      <w:r>
        <w:rPr>
          <w:bCs/>
          <w:b/>
          <w:bCs/>
          <w:b/>
        </w:rPr>
        <w:t xml:space="preserve">Poschlod P</w:t>
      </w:r>
      <w:r>
        <w:rPr>
          <w:bCs/>
          <w:b/>
        </w:rPr>
        <w:t xml:space="preserve">,</w:t>
      </w:r>
      <w:r>
        <w:rPr>
          <w:bCs/>
          <w:b/>
        </w:rPr>
        <w:t xml:space="preserve"> </w:t>
      </w:r>
      <w:r>
        <w:rPr>
          <w:bCs/>
          <w:b/>
          <w:bCs/>
          <w:b/>
        </w:rPr>
        <w:t xml:space="preserve">Commander LE</w:t>
      </w:r>
      <w:r>
        <w:t xml:space="preserve">.</w:t>
      </w:r>
      <w:r>
        <w:t xml:space="preserve"> </w:t>
      </w:r>
      <w:r>
        <w:rPr>
          <w:bCs/>
          <w:b/>
        </w:rPr>
        <w:t xml:space="preserve">2016</w:t>
      </w:r>
      <w:r>
        <w:t xml:space="preserve">.</w:t>
      </w:r>
      <w:r>
        <w:t xml:space="preserve"> </w:t>
      </w:r>
      <w:hyperlink r:id="rId72">
        <w:r>
          <w:rPr>
            <w:rStyle w:val="Hipervnculo"/>
          </w:rPr>
          <w:t xml:space="preserve">Seed germination traits can contribute better to plant community ecology</w:t>
        </w:r>
      </w:hyperlink>
      <w:r>
        <w:t xml:space="preserve">.</w:t>
      </w:r>
      <w:r>
        <w:t xml:space="preserve"> </w:t>
      </w:r>
      <w:r>
        <w:rPr>
          <w:iCs/>
          <w:i/>
        </w:rPr>
        <w:t xml:space="preserve">Journal of Vegetation Science</w:t>
      </w:r>
      <w:r>
        <w:t xml:space="preserve"> </w:t>
      </w:r>
      <w:r>
        <w:rPr>
          <w:bCs/>
          <w:b/>
        </w:rPr>
        <w:t xml:space="preserve">27</w:t>
      </w:r>
      <w:r>
        <w:t xml:space="preserve">: 637–645.</w:t>
      </w:r>
    </w:p>
    <w:bookmarkEnd w:id="73"/>
    <w:bookmarkStart w:id="75" w:name="ref-RN4766"/>
    <w:p>
      <w:pPr>
        <w:pStyle w:val="Bibliografa"/>
      </w:pPr>
      <w:r>
        <w:rPr>
          <w:bCs/>
          <w:b/>
          <w:bCs/>
          <w:b/>
        </w:rPr>
        <w:t xml:space="preserve">Karger DN</w:t>
      </w:r>
      <w:r>
        <w:rPr>
          <w:bCs/>
          <w:b/>
        </w:rPr>
        <w:t xml:space="preserve">,</w:t>
      </w:r>
      <w:r>
        <w:rPr>
          <w:bCs/>
          <w:b/>
        </w:rPr>
        <w:t xml:space="preserve"> </w:t>
      </w:r>
      <w:r>
        <w:rPr>
          <w:bCs/>
          <w:b/>
          <w:bCs/>
          <w:b/>
        </w:rPr>
        <w:t xml:space="preserve">Conrad O</w:t>
      </w:r>
      <w:r>
        <w:rPr>
          <w:bCs/>
          <w:b/>
        </w:rPr>
        <w:t xml:space="preserve">,</w:t>
      </w:r>
      <w:r>
        <w:rPr>
          <w:bCs/>
          <w:b/>
        </w:rPr>
        <w:t xml:space="preserve"> </w:t>
      </w:r>
      <w:r>
        <w:rPr>
          <w:bCs/>
          <w:b/>
          <w:bCs/>
          <w:b/>
        </w:rPr>
        <w:t xml:space="preserve">Böhner J</w:t>
      </w:r>
      <w:r>
        <w:rPr>
          <w:bCs/>
          <w:b/>
        </w:rPr>
        <w:t xml:space="preserve">,</w:t>
      </w:r>
      <w:r>
        <w:rPr>
          <w:bCs/>
          <w:b/>
        </w:rPr>
        <w:t xml:space="preserve"> </w:t>
      </w:r>
      <w:r>
        <w:rPr>
          <w:bCs/>
          <w:b/>
          <w:bCs/>
          <w:b/>
        </w:rPr>
        <w:t xml:space="preserve">Kawohl T</w:t>
      </w:r>
      <w:r>
        <w:rPr>
          <w:bCs/>
          <w:b/>
        </w:rPr>
        <w:t xml:space="preserve">,</w:t>
      </w:r>
      <w:r>
        <w:rPr>
          <w:bCs/>
          <w:b/>
        </w:rPr>
        <w:t xml:space="preserve"> </w:t>
      </w:r>
      <w:r>
        <w:rPr>
          <w:bCs/>
          <w:b/>
          <w:bCs/>
          <w:b/>
        </w:rPr>
        <w:t xml:space="preserve">Kreft H</w:t>
      </w:r>
      <w:r>
        <w:rPr>
          <w:bCs/>
          <w:b/>
        </w:rPr>
        <w:t xml:space="preserve">,</w:t>
      </w:r>
      <w:r>
        <w:rPr>
          <w:bCs/>
          <w:b/>
        </w:rPr>
        <w:t xml:space="preserve"> </w:t>
      </w:r>
      <w:r>
        <w:rPr>
          <w:bCs/>
          <w:b/>
          <w:bCs/>
          <w:b/>
        </w:rPr>
        <w:t xml:space="preserve">Soria-Auza RW</w:t>
      </w:r>
      <w:r>
        <w:rPr>
          <w:bCs/>
          <w:b/>
        </w:rPr>
        <w:t xml:space="preserve">,</w:t>
      </w:r>
      <w:r>
        <w:rPr>
          <w:bCs/>
          <w:b/>
        </w:rPr>
        <w:t xml:space="preserve"> </w:t>
      </w:r>
      <w:r>
        <w:rPr>
          <w:bCs/>
          <w:b/>
          <w:bCs/>
          <w:b/>
        </w:rPr>
        <w:t xml:space="preserve">Zimmermann NE</w:t>
      </w:r>
      <w:r>
        <w:rPr>
          <w:bCs/>
          <w:b/>
        </w:rPr>
        <w:t xml:space="preserve">,</w:t>
      </w:r>
      <w:r>
        <w:rPr>
          <w:bCs/>
          <w:b/>
        </w:rPr>
        <w:t xml:space="preserve"> </w:t>
      </w:r>
      <w:r>
        <w:rPr>
          <w:bCs/>
          <w:b/>
          <w:bCs/>
          <w:b/>
        </w:rPr>
        <w:t xml:space="preserve">Linder HP</w:t>
      </w:r>
      <w:r>
        <w:rPr>
          <w:bCs/>
          <w:b/>
        </w:rPr>
        <w:t xml:space="preserve">,</w:t>
      </w:r>
      <w:r>
        <w:rPr>
          <w:bCs/>
          <w:b/>
        </w:rPr>
        <w:t xml:space="preserve"> </w:t>
      </w:r>
      <w:r>
        <w:rPr>
          <w:bCs/>
          <w:b/>
          <w:bCs/>
          <w:b/>
        </w:rPr>
        <w:t xml:space="preserve">Kessler M</w:t>
      </w:r>
      <w:r>
        <w:t xml:space="preserve">.</w:t>
      </w:r>
      <w:r>
        <w:t xml:space="preserve"> </w:t>
      </w:r>
      <w:r>
        <w:rPr>
          <w:bCs/>
          <w:b/>
        </w:rPr>
        <w:t xml:space="preserve">2017</w:t>
      </w:r>
      <w:r>
        <w:t xml:space="preserve">.</w:t>
      </w:r>
      <w:r>
        <w:t xml:space="preserve"> </w:t>
      </w:r>
      <w:hyperlink r:id="rId74">
        <w:r>
          <w:rPr>
            <w:rStyle w:val="Hipervnculo"/>
          </w:rPr>
          <w:t xml:space="preserve">Climatologies at high resolution for the earth’s land surface areas</w:t>
        </w:r>
      </w:hyperlink>
      <w:r>
        <w:t xml:space="preserve">.</w:t>
      </w:r>
      <w:r>
        <w:t xml:space="preserve"> </w:t>
      </w:r>
      <w:r>
        <w:rPr>
          <w:iCs/>
          <w:i/>
        </w:rPr>
        <w:t xml:space="preserve">Scientific Data</w:t>
      </w:r>
      <w:r>
        <w:t xml:space="preserve"> </w:t>
      </w:r>
      <w:r>
        <w:rPr>
          <w:bCs/>
          <w:b/>
        </w:rPr>
        <w:t xml:space="preserve">4</w:t>
      </w:r>
      <w:r>
        <w:t xml:space="preserve">: 170122.</w:t>
      </w:r>
    </w:p>
    <w:bookmarkEnd w:id="75"/>
    <w:bookmarkStart w:id="77" w:name="ref-RN4960"/>
    <w:p>
      <w:pPr>
        <w:pStyle w:val="Bibliografa"/>
      </w:pPr>
      <w:r>
        <w:rPr>
          <w:bCs/>
          <w:b/>
          <w:bCs/>
          <w:b/>
        </w:rPr>
        <w:t xml:space="preserve">Kattge J</w:t>
      </w:r>
      <w:r>
        <w:rPr>
          <w:bCs/>
          <w:b/>
        </w:rPr>
        <w:t xml:space="preserve">,</w:t>
      </w:r>
      <w:r>
        <w:rPr>
          <w:bCs/>
          <w:b/>
        </w:rPr>
        <w:t xml:space="preserve"> </w:t>
      </w:r>
      <w:r>
        <w:rPr>
          <w:bCs/>
          <w:b/>
          <w:bCs/>
          <w:b/>
        </w:rPr>
        <w:t xml:space="preserve">Bönisch G</w:t>
      </w:r>
      <w:r>
        <w:rPr>
          <w:bCs/>
          <w:b/>
        </w:rPr>
        <w:t xml:space="preserve">,</w:t>
      </w:r>
      <w:r>
        <w:rPr>
          <w:bCs/>
          <w:b/>
        </w:rPr>
        <w:t xml:space="preserve"> </w:t>
      </w:r>
      <w:r>
        <w:rPr>
          <w:bCs/>
          <w:b/>
          <w:bCs/>
          <w:b/>
        </w:rPr>
        <w:t xml:space="preserve">Díaz S</w:t>
      </w:r>
      <w:r>
        <w:rPr>
          <w:bCs/>
          <w:b/>
        </w:rPr>
        <w:t xml:space="preserve">,</w:t>
      </w:r>
      <w:r>
        <w:rPr>
          <w:bCs/>
          <w:b/>
        </w:rPr>
        <w:t xml:space="preserve"> </w:t>
      </w:r>
      <w:r>
        <w:rPr>
          <w:bCs/>
          <w:b/>
          <w:bCs/>
          <w:b/>
        </w:rPr>
        <w:t xml:space="preserve">Lavorel S</w:t>
      </w:r>
      <w:r>
        <w:rPr>
          <w:bCs/>
          <w:b/>
        </w:rPr>
        <w:t xml:space="preserve">,</w:t>
      </w:r>
      <w:r>
        <w:rPr>
          <w:bCs/>
          <w:b/>
        </w:rPr>
        <w:t xml:space="preserve"> </w:t>
      </w:r>
      <w:r>
        <w:rPr>
          <w:bCs/>
          <w:b/>
          <w:bCs/>
          <w:b/>
        </w:rPr>
        <w:t xml:space="preserve">Prentice IC</w:t>
      </w:r>
      <w:r>
        <w:rPr>
          <w:bCs/>
          <w:b/>
        </w:rPr>
        <w:t xml:space="preserve">,</w:t>
      </w:r>
      <w:r>
        <w:rPr>
          <w:bCs/>
          <w:b/>
        </w:rPr>
        <w:t xml:space="preserve"> </w:t>
      </w:r>
      <w:r>
        <w:rPr>
          <w:bCs/>
          <w:b/>
          <w:bCs/>
          <w:b/>
        </w:rPr>
        <w:t xml:space="preserve">Leadley P</w:t>
      </w:r>
      <w:r>
        <w:rPr>
          <w:bCs/>
          <w:b/>
        </w:rPr>
        <w:t xml:space="preserve">,</w:t>
      </w:r>
      <w:r>
        <w:rPr>
          <w:bCs/>
          <w:b/>
        </w:rPr>
        <w:t xml:space="preserve"> </w:t>
      </w:r>
      <w:r>
        <w:rPr>
          <w:bCs/>
          <w:b/>
          <w:bCs/>
          <w:b/>
        </w:rPr>
        <w:t xml:space="preserve">Tautenhahn S</w:t>
      </w:r>
      <w:r>
        <w:rPr>
          <w:bCs/>
          <w:b/>
        </w:rPr>
        <w:t xml:space="preserve">,</w:t>
      </w:r>
      <w:r>
        <w:rPr>
          <w:bCs/>
          <w:b/>
        </w:rPr>
        <w:t xml:space="preserve"> </w:t>
      </w:r>
      <w:r>
        <w:rPr>
          <w:bCs/>
          <w:b/>
          <w:bCs/>
          <w:b/>
        </w:rPr>
        <w:t xml:space="preserve">Werner GDA</w:t>
      </w:r>
      <w:r>
        <w:rPr>
          <w:bCs/>
          <w:b/>
        </w:rPr>
        <w:t xml:space="preserve">,</w:t>
      </w:r>
      <w:r>
        <w:rPr>
          <w:bCs/>
          <w:b/>
        </w:rPr>
        <w:t xml:space="preserve"> </w:t>
      </w:r>
      <w:r>
        <w:rPr>
          <w:bCs/>
          <w:b/>
          <w:bCs/>
          <w:b/>
        </w:rPr>
        <w:t xml:space="preserve">Aakala T</w:t>
      </w:r>
      <w:r>
        <w:rPr>
          <w:bCs/>
          <w:b/>
        </w:rPr>
        <w:t xml:space="preserve">,</w:t>
      </w:r>
      <w:r>
        <w:rPr>
          <w:bCs/>
          <w:b/>
        </w:rPr>
        <w:t xml:space="preserve"> </w:t>
      </w:r>
      <w:r>
        <w:rPr>
          <w:bCs/>
          <w:b/>
          <w:bCs/>
          <w:b/>
        </w:rPr>
        <w:t xml:space="preserve">Abedi M</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76">
        <w:r>
          <w:rPr>
            <w:rStyle w:val="Hipervnculo"/>
          </w:rPr>
          <w:t xml:space="preserve">TRY plant trait database – enhanced coverage and open access</w:t>
        </w:r>
      </w:hyperlink>
      <w:r>
        <w:t xml:space="preserve">.</w:t>
      </w:r>
      <w:r>
        <w:t xml:space="preserve"> </w:t>
      </w:r>
      <w:r>
        <w:rPr>
          <w:iCs/>
          <w:i/>
        </w:rPr>
        <w:t xml:space="preserve">Global Change Biology</w:t>
      </w:r>
      <w:r>
        <w:t xml:space="preserve"> </w:t>
      </w:r>
      <w:r>
        <w:rPr>
          <w:bCs/>
          <w:b/>
        </w:rPr>
        <w:t xml:space="preserve">26</w:t>
      </w:r>
      <w:r>
        <w:t xml:space="preserve">: 119–188.</w:t>
      </w:r>
    </w:p>
    <w:bookmarkEnd w:id="77"/>
    <w:bookmarkStart w:id="79" w:name="ref-RN5090"/>
    <w:p>
      <w:pPr>
        <w:pStyle w:val="Bibliografa"/>
      </w:pPr>
      <w:r>
        <w:rPr>
          <w:bCs/>
          <w:b/>
          <w:bCs/>
          <w:b/>
        </w:rPr>
        <w:t xml:space="preserve">Kildisheva OA</w:t>
      </w:r>
      <w:r>
        <w:rPr>
          <w:bCs/>
          <w:b/>
        </w:rPr>
        <w:t xml:space="preserve">,</w:t>
      </w:r>
      <w:r>
        <w:rPr>
          <w:bCs/>
          <w:b/>
        </w:rPr>
        <w:t xml:space="preserve"> </w:t>
      </w:r>
      <w:r>
        <w:rPr>
          <w:bCs/>
          <w:b/>
          <w:bCs/>
          <w:b/>
        </w:rPr>
        <w:t xml:space="preserve">Dixon KW</w:t>
      </w:r>
      <w:r>
        <w:rPr>
          <w:bCs/>
          <w:b/>
        </w:rPr>
        <w:t xml:space="preserve">,</w:t>
      </w:r>
      <w:r>
        <w:rPr>
          <w:bCs/>
          <w:b/>
        </w:rPr>
        <w:t xml:space="preserve"> </w:t>
      </w:r>
      <w:r>
        <w:rPr>
          <w:bCs/>
          <w:b/>
          <w:bCs/>
          <w:b/>
        </w:rPr>
        <w:t xml:space="preserve">Silveira FAO</w:t>
      </w:r>
      <w:r>
        <w:rPr>
          <w:bCs/>
          <w:b/>
        </w:rPr>
        <w:t xml:space="preserve">,</w:t>
      </w:r>
      <w:r>
        <w:rPr>
          <w:bCs/>
          <w:b/>
        </w:rPr>
        <w:t xml:space="preserve"> </w:t>
      </w:r>
      <w:r>
        <w:rPr>
          <w:bCs/>
          <w:b/>
          <w:bCs/>
          <w:b/>
        </w:rPr>
        <w:t xml:space="preserve">Chapman T</w:t>
      </w:r>
      <w:r>
        <w:rPr>
          <w:bCs/>
          <w:b/>
        </w:rPr>
        <w:t xml:space="preserve">,</w:t>
      </w:r>
      <w:r>
        <w:rPr>
          <w:bCs/>
          <w:b/>
        </w:rPr>
        <w:t xml:space="preserve"> </w:t>
      </w:r>
      <w:r>
        <w:rPr>
          <w:bCs/>
          <w:b/>
          <w:bCs/>
          <w:b/>
        </w:rPr>
        <w:t xml:space="preserve">Di Sacco A</w:t>
      </w:r>
      <w:r>
        <w:rPr>
          <w:bCs/>
          <w:b/>
        </w:rPr>
        <w:t xml:space="preserve">,</w:t>
      </w:r>
      <w:r>
        <w:rPr>
          <w:bCs/>
          <w:b/>
        </w:rPr>
        <w:t xml:space="preserve"> </w:t>
      </w:r>
      <w:r>
        <w:rPr>
          <w:bCs/>
          <w:b/>
          <w:bCs/>
          <w:b/>
        </w:rPr>
        <w:t xml:space="preserve">Mondoni A</w:t>
      </w:r>
      <w:r>
        <w:rPr>
          <w:bCs/>
          <w:b/>
        </w:rPr>
        <w:t xml:space="preserve">,</w:t>
      </w:r>
      <w:r>
        <w:rPr>
          <w:bCs/>
          <w:b/>
        </w:rPr>
        <w:t xml:space="preserve"> </w:t>
      </w:r>
      <w:r>
        <w:rPr>
          <w:bCs/>
          <w:b/>
          <w:bCs/>
          <w:b/>
        </w:rPr>
        <w:t xml:space="preserve">Turner SR</w:t>
      </w:r>
      <w:r>
        <w:rPr>
          <w:bCs/>
          <w:b/>
        </w:rPr>
        <w:t xml:space="preserve">,</w:t>
      </w:r>
      <w:r>
        <w:rPr>
          <w:bCs/>
          <w:b/>
        </w:rPr>
        <w:t xml:space="preserve"> </w:t>
      </w:r>
      <w:r>
        <w:rPr>
          <w:bCs/>
          <w:b/>
          <w:bCs/>
          <w:b/>
        </w:rPr>
        <w:t xml:space="preserve">Cross AT</w:t>
      </w:r>
      <w:r>
        <w:t xml:space="preserve">.</w:t>
      </w:r>
      <w:r>
        <w:t xml:space="preserve"> </w:t>
      </w:r>
      <w:r>
        <w:rPr>
          <w:bCs/>
          <w:b/>
        </w:rPr>
        <w:t xml:space="preserve">2020</w:t>
      </w:r>
      <w:r>
        <w:t xml:space="preserve">.</w:t>
      </w:r>
      <w:r>
        <w:t xml:space="preserve"> </w:t>
      </w:r>
      <w:hyperlink r:id="rId78">
        <w:r>
          <w:rPr>
            <w:rStyle w:val="Hipervnculo"/>
          </w:rPr>
          <w:t xml:space="preserve">Dormancy and germination: Making every seed count in restoration</w:t>
        </w:r>
      </w:hyperlink>
      <w:r>
        <w:t xml:space="preserve">.</w:t>
      </w:r>
      <w:r>
        <w:t xml:space="preserve"> </w:t>
      </w:r>
      <w:r>
        <w:rPr>
          <w:iCs/>
          <w:i/>
        </w:rPr>
        <w:t xml:space="preserve">Restoration Ecology</w:t>
      </w:r>
      <w:r>
        <w:t xml:space="preserve"> </w:t>
      </w:r>
      <w:r>
        <w:rPr>
          <w:bCs/>
          <w:b/>
        </w:rPr>
        <w:t xml:space="preserve">28</w:t>
      </w:r>
      <w:r>
        <w:t xml:space="preserve">: S256–S265.</w:t>
      </w:r>
    </w:p>
    <w:bookmarkEnd w:id="79"/>
    <w:bookmarkStart w:id="81" w:name="ref-RN2942"/>
    <w:p>
      <w:pPr>
        <w:pStyle w:val="Bibliografa"/>
      </w:pPr>
      <w:r>
        <w:rPr>
          <w:bCs/>
          <w:b/>
          <w:bCs/>
          <w:b/>
        </w:rPr>
        <w:t xml:space="preserve">Larson JE</w:t>
      </w:r>
      <w:r>
        <w:rPr>
          <w:bCs/>
          <w:b/>
        </w:rPr>
        <w:t xml:space="preserve">,</w:t>
      </w:r>
      <w:r>
        <w:rPr>
          <w:bCs/>
          <w:b/>
        </w:rPr>
        <w:t xml:space="preserve"> </w:t>
      </w:r>
      <w:r>
        <w:rPr>
          <w:bCs/>
          <w:b/>
          <w:bCs/>
          <w:b/>
        </w:rPr>
        <w:t xml:space="preserve">Funk JL</w:t>
      </w:r>
      <w:r>
        <w:t xml:space="preserve">.</w:t>
      </w:r>
      <w:r>
        <w:t xml:space="preserve"> </w:t>
      </w:r>
      <w:r>
        <w:rPr>
          <w:bCs/>
          <w:b/>
        </w:rPr>
        <w:t xml:space="preserve">2016</w:t>
      </w:r>
      <w:r>
        <w:t xml:space="preserve">.</w:t>
      </w:r>
      <w:r>
        <w:t xml:space="preserve"> </w:t>
      </w:r>
      <w:hyperlink r:id="rId80">
        <w:r>
          <w:rPr>
            <w:rStyle w:val="Hipervnculo"/>
          </w:rPr>
          <w:t xml:space="preserve">Regeneration: An overlooked aspect of trait‐based plant community assembly models</w:t>
        </w:r>
      </w:hyperlink>
      <w:r>
        <w:t xml:space="preserve">.</w:t>
      </w:r>
      <w:r>
        <w:t xml:space="preserve"> </w:t>
      </w:r>
      <w:r>
        <w:rPr>
          <w:iCs/>
          <w:i/>
        </w:rPr>
        <w:t xml:space="preserve">Journal of Ecology</w:t>
      </w:r>
      <w:r>
        <w:t xml:space="preserve"> </w:t>
      </w:r>
      <w:r>
        <w:rPr>
          <w:bCs/>
          <w:b/>
        </w:rPr>
        <w:t xml:space="preserve">104</w:t>
      </w:r>
      <w:r>
        <w:t xml:space="preserve">: 1284–1298.</w:t>
      </w:r>
    </w:p>
    <w:bookmarkEnd w:id="81"/>
    <w:bookmarkStart w:id="83" w:name="ref-RN5070"/>
    <w:p>
      <w:pPr>
        <w:pStyle w:val="Bibliografa"/>
      </w:pPr>
      <w:r>
        <w:rPr>
          <w:bCs/>
          <w:b/>
          <w:bCs/>
          <w:b/>
        </w:rPr>
        <w:t xml:space="preserve">Lembrechts JJ</w:t>
      </w:r>
      <w:r>
        <w:rPr>
          <w:bCs/>
          <w:b/>
        </w:rPr>
        <w:t xml:space="preserve">,</w:t>
      </w:r>
      <w:r>
        <w:rPr>
          <w:bCs/>
          <w:b/>
        </w:rPr>
        <w:t xml:space="preserve"> </w:t>
      </w:r>
      <w:r>
        <w:rPr>
          <w:bCs/>
          <w:b/>
          <w:bCs/>
          <w:b/>
        </w:rPr>
        <w:t xml:space="preserve">Aalto J</w:t>
      </w:r>
      <w:r>
        <w:rPr>
          <w:bCs/>
          <w:b/>
        </w:rPr>
        <w:t xml:space="preserve">,</w:t>
      </w:r>
      <w:r>
        <w:rPr>
          <w:bCs/>
          <w:b/>
        </w:rPr>
        <w:t xml:space="preserve"> </w:t>
      </w:r>
      <w:r>
        <w:rPr>
          <w:bCs/>
          <w:b/>
          <w:bCs/>
          <w:b/>
        </w:rPr>
        <w:t xml:space="preserve">Ashcroft MB</w:t>
      </w:r>
      <w:r>
        <w:rPr>
          <w:bCs/>
          <w:b/>
        </w:rPr>
        <w:t xml:space="preserve">,</w:t>
      </w:r>
      <w:r>
        <w:rPr>
          <w:bCs/>
          <w:b/>
        </w:rPr>
        <w:t xml:space="preserve"> </w:t>
      </w:r>
      <w:r>
        <w:rPr>
          <w:bCs/>
          <w:b/>
          <w:bCs/>
          <w:b/>
        </w:rPr>
        <w:t xml:space="preserve">De Frenne P</w:t>
      </w:r>
      <w:r>
        <w:rPr>
          <w:bCs/>
          <w:b/>
        </w:rPr>
        <w:t xml:space="preserve">,</w:t>
      </w:r>
      <w:r>
        <w:rPr>
          <w:bCs/>
          <w:b/>
        </w:rPr>
        <w:t xml:space="preserve"> </w:t>
      </w:r>
      <w:r>
        <w:rPr>
          <w:bCs/>
          <w:b/>
          <w:bCs/>
          <w:b/>
        </w:rPr>
        <w:t xml:space="preserve">Kopecký M</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Luoto M</w:t>
      </w:r>
      <w:r>
        <w:rPr>
          <w:bCs/>
          <w:b/>
        </w:rPr>
        <w:t xml:space="preserve">,</w:t>
      </w:r>
      <w:r>
        <w:rPr>
          <w:bCs/>
          <w:b/>
        </w:rPr>
        <w:t xml:space="preserve"> </w:t>
      </w:r>
      <w:r>
        <w:rPr>
          <w:bCs/>
          <w:b/>
          <w:bCs/>
          <w:b/>
        </w:rPr>
        <w:t xml:space="preserve">Maclean IMD</w:t>
      </w:r>
      <w:r>
        <w:rPr>
          <w:bCs/>
          <w:b/>
        </w:rPr>
        <w:t xml:space="preserve">,</w:t>
      </w:r>
      <w:r>
        <w:rPr>
          <w:bCs/>
          <w:b/>
        </w:rPr>
        <w:t xml:space="preserve"> </w:t>
      </w:r>
      <w:r>
        <w:rPr>
          <w:bCs/>
          <w:b/>
          <w:bCs/>
          <w:b/>
        </w:rPr>
        <w:t xml:space="preserve">Roupsard O</w:t>
      </w:r>
      <w:r>
        <w:rPr>
          <w:bCs/>
          <w:b/>
        </w:rPr>
        <w:t xml:space="preserve">,</w:t>
      </w:r>
      <w:r>
        <w:rPr>
          <w:bCs/>
          <w:b/>
        </w:rPr>
        <w:t xml:space="preserve"> </w:t>
      </w:r>
      <w:r>
        <w:rPr>
          <w:bCs/>
          <w:b/>
          <w:bCs/>
          <w:b/>
        </w:rPr>
        <w:t xml:space="preserve">Fuentes-Lillo E</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2">
        <w:r>
          <w:rPr>
            <w:rStyle w:val="Hipervnculo"/>
          </w:rPr>
          <w:t xml:space="preserve">SoilTemp: A global database of near-surface temperature</w:t>
        </w:r>
      </w:hyperlink>
      <w:r>
        <w:t xml:space="preserve">.</w:t>
      </w:r>
      <w:r>
        <w:t xml:space="preserve"> </w:t>
      </w:r>
      <w:r>
        <w:rPr>
          <w:iCs/>
          <w:i/>
        </w:rPr>
        <w:t xml:space="preserve">Global Change Biology</w:t>
      </w:r>
      <w:r>
        <w:t xml:space="preserve"> </w:t>
      </w:r>
      <w:r>
        <w:rPr>
          <w:bCs/>
          <w:b/>
        </w:rPr>
        <w:t xml:space="preserve">26</w:t>
      </w:r>
      <w:r>
        <w:t xml:space="preserve">: 6616–6629.</w:t>
      </w:r>
    </w:p>
    <w:bookmarkEnd w:id="83"/>
    <w:bookmarkStart w:id="85" w:name="ref-RN5092"/>
    <w:p>
      <w:pPr>
        <w:pStyle w:val="Bibliografa"/>
      </w:pPr>
      <w:r>
        <w:rPr>
          <w:bCs/>
          <w:b/>
          <w:bCs/>
          <w:b/>
        </w:rPr>
        <w:t xml:space="preserve">Linkies A</w:t>
      </w:r>
      <w:r>
        <w:rPr>
          <w:bCs/>
          <w:b/>
        </w:rPr>
        <w:t xml:space="preserve">,</w:t>
      </w:r>
      <w:r>
        <w:rPr>
          <w:bCs/>
          <w:b/>
        </w:rPr>
        <w:t xml:space="preserve"> </w:t>
      </w:r>
      <w:r>
        <w:rPr>
          <w:bCs/>
          <w:b/>
          <w:bCs/>
          <w:b/>
        </w:rPr>
        <w:t xml:space="preserve">Graeber K</w:t>
      </w:r>
      <w:r>
        <w:rPr>
          <w:bCs/>
          <w:b/>
        </w:rPr>
        <w:t xml:space="preserve">,</w:t>
      </w:r>
      <w:r>
        <w:rPr>
          <w:bCs/>
          <w:b/>
        </w:rPr>
        <w:t xml:space="preserve"> </w:t>
      </w:r>
      <w:r>
        <w:rPr>
          <w:bCs/>
          <w:b/>
          <w:bCs/>
          <w:b/>
        </w:rPr>
        <w:t xml:space="preserve">Knight C</w:t>
      </w:r>
      <w:r>
        <w:rPr>
          <w:bCs/>
          <w:b/>
        </w:rPr>
        <w:t xml:space="preserve">,</w:t>
      </w:r>
      <w:r>
        <w:rPr>
          <w:bCs/>
          <w:b/>
        </w:rPr>
        <w:t xml:space="preserve"> </w:t>
      </w:r>
      <w:r>
        <w:rPr>
          <w:bCs/>
          <w:b/>
          <w:bCs/>
          <w:b/>
        </w:rPr>
        <w:t xml:space="preserve">Leubner-Metzger G</w:t>
      </w:r>
      <w:r>
        <w:t xml:space="preserve">.</w:t>
      </w:r>
      <w:r>
        <w:t xml:space="preserve"> </w:t>
      </w:r>
      <w:r>
        <w:rPr>
          <w:bCs/>
          <w:b/>
        </w:rPr>
        <w:t xml:space="preserve">2010</w:t>
      </w:r>
      <w:r>
        <w:t xml:space="preserve">.</w:t>
      </w:r>
      <w:r>
        <w:t xml:space="preserve"> </w:t>
      </w:r>
      <w:hyperlink r:id="rId84">
        <w:r>
          <w:rPr>
            <w:rStyle w:val="Hipervnculo"/>
          </w:rPr>
          <w:t xml:space="preserve">The evolution of seeds</w:t>
        </w:r>
      </w:hyperlink>
      <w:r>
        <w:t xml:space="preserve">.</w:t>
      </w:r>
      <w:r>
        <w:t xml:space="preserve"> </w:t>
      </w:r>
      <w:r>
        <w:rPr>
          <w:iCs/>
          <w:i/>
        </w:rPr>
        <w:t xml:space="preserve">New Phytologist</w:t>
      </w:r>
      <w:r>
        <w:t xml:space="preserve"> </w:t>
      </w:r>
      <w:r>
        <w:rPr>
          <w:bCs/>
          <w:b/>
        </w:rPr>
        <w:t xml:space="preserve">186</w:t>
      </w:r>
      <w:r>
        <w:t xml:space="preserve">: 817–831.</w:t>
      </w:r>
    </w:p>
    <w:bookmarkEnd w:id="85"/>
    <w:bookmarkStart w:id="87" w:name="ref-RN4752"/>
    <w:p>
      <w:pPr>
        <w:pStyle w:val="Bibliografa"/>
      </w:pPr>
      <w:r>
        <w:rPr>
          <w:bCs/>
          <w:b/>
          <w:bCs/>
          <w:b/>
        </w:rPr>
        <w:t xml:space="preserve">Lozano-Isla F</w:t>
      </w:r>
      <w:r>
        <w:rPr>
          <w:bCs/>
          <w:b/>
        </w:rPr>
        <w:t xml:space="preserve">,</w:t>
      </w:r>
      <w:r>
        <w:rPr>
          <w:bCs/>
          <w:b/>
        </w:rPr>
        <w:t xml:space="preserve"> </w:t>
      </w:r>
      <w:r>
        <w:rPr>
          <w:bCs/>
          <w:b/>
          <w:bCs/>
          <w:b/>
        </w:rPr>
        <w:t xml:space="preserve">Benites-Alfaro OE</w:t>
      </w:r>
      <w:r>
        <w:rPr>
          <w:bCs/>
          <w:b/>
        </w:rPr>
        <w:t xml:space="preserve">,</w:t>
      </w:r>
      <w:r>
        <w:rPr>
          <w:bCs/>
          <w:b/>
        </w:rPr>
        <w:t xml:space="preserve"> </w:t>
      </w:r>
      <w:r>
        <w:rPr>
          <w:bCs/>
          <w:b/>
          <w:bCs/>
          <w:b/>
        </w:rPr>
        <w:t xml:space="preserve">Pompelli MF</w:t>
      </w:r>
      <w:r>
        <w:t xml:space="preserve">.</w:t>
      </w:r>
      <w:r>
        <w:t xml:space="preserve"> </w:t>
      </w:r>
      <w:r>
        <w:rPr>
          <w:bCs/>
          <w:b/>
        </w:rPr>
        <w:t xml:space="preserve">2019</w:t>
      </w:r>
      <w:r>
        <w:t xml:space="preserve">.</w:t>
      </w:r>
      <w:r>
        <w:t xml:space="preserve"> </w:t>
      </w:r>
      <w:hyperlink r:id="rId86">
        <w:r>
          <w:rPr>
            <w:rStyle w:val="Hipervnculo"/>
          </w:rPr>
          <w:t xml:space="preserve">GerminaR: An r package for germination analysis with the interactive web application</w:t>
        </w:r>
        <w:r>
          <w:rPr>
            <w:rStyle w:val="Hipervnculo"/>
          </w:rPr>
          <w:t xml:space="preserve"> </w:t>
        </w:r>
        <w:r>
          <w:rPr>
            <w:rStyle w:val="Hipervnculo"/>
          </w:rPr>
          <w:t xml:space="preserve">‘GerminaQuant for r’</w:t>
        </w:r>
      </w:hyperlink>
      <w:r>
        <w:t xml:space="preserve">.</w:t>
      </w:r>
      <w:r>
        <w:t xml:space="preserve"> </w:t>
      </w:r>
      <w:r>
        <w:rPr>
          <w:iCs/>
          <w:i/>
        </w:rPr>
        <w:t xml:space="preserve">Ecological Research</w:t>
      </w:r>
      <w:r>
        <w:t xml:space="preserve"> </w:t>
      </w:r>
      <w:r>
        <w:rPr>
          <w:bCs/>
          <w:b/>
        </w:rPr>
        <w:t xml:space="preserve">34</w:t>
      </w:r>
      <w:r>
        <w:t xml:space="preserve">: 339–346.</w:t>
      </w:r>
    </w:p>
    <w:bookmarkEnd w:id="87"/>
    <w:bookmarkStart w:id="89" w:name="ref-RN4961"/>
    <w:p>
      <w:pPr>
        <w:pStyle w:val="Bibliografa"/>
      </w:pPr>
      <w:r>
        <w:rPr>
          <w:bCs/>
          <w:b/>
          <w:bCs/>
          <w:b/>
        </w:rPr>
        <w:t xml:space="preserve">Mommer L</w:t>
      </w:r>
      <w:r>
        <w:rPr>
          <w:bCs/>
          <w:b/>
        </w:rPr>
        <w:t xml:space="preserve">,</w:t>
      </w:r>
      <w:r>
        <w:rPr>
          <w:bCs/>
          <w:b/>
        </w:rPr>
        <w:t xml:space="preserve"> </w:t>
      </w:r>
      <w:r>
        <w:rPr>
          <w:bCs/>
          <w:b/>
          <w:bCs/>
          <w:b/>
        </w:rPr>
        <w:t xml:space="preserve">Weemstra M</w:t>
      </w:r>
      <w:r>
        <w:t xml:space="preserve">.</w:t>
      </w:r>
      <w:r>
        <w:t xml:space="preserve"> </w:t>
      </w:r>
      <w:r>
        <w:rPr>
          <w:bCs/>
          <w:b/>
        </w:rPr>
        <w:t xml:space="preserve">2012</w:t>
      </w:r>
      <w:r>
        <w:t xml:space="preserve">.</w:t>
      </w:r>
      <w:r>
        <w:t xml:space="preserve"> </w:t>
      </w:r>
      <w:hyperlink r:id="rId88">
        <w:r>
          <w:rPr>
            <w:rStyle w:val="Hipervnculo"/>
          </w:rPr>
          <w:t xml:space="preserve">The role of roots in the resource economics spectrum</w:t>
        </w:r>
      </w:hyperlink>
      <w:r>
        <w:t xml:space="preserve">.</w:t>
      </w:r>
      <w:r>
        <w:t xml:space="preserve"> </w:t>
      </w:r>
      <w:r>
        <w:rPr>
          <w:iCs/>
          <w:i/>
        </w:rPr>
        <w:t xml:space="preserve">New Phytologist</w:t>
      </w:r>
      <w:r>
        <w:t xml:space="preserve"> </w:t>
      </w:r>
      <w:r>
        <w:rPr>
          <w:bCs/>
          <w:b/>
        </w:rPr>
        <w:t xml:space="preserve">195</w:t>
      </w:r>
      <w:r>
        <w:t xml:space="preserve">: 725–727.</w:t>
      </w:r>
    </w:p>
    <w:bookmarkEnd w:id="89"/>
    <w:bookmarkStart w:id="91" w:name="ref-RN5085"/>
    <w:p>
      <w:pPr>
        <w:pStyle w:val="Bibliografa"/>
      </w:pPr>
      <w:r>
        <w:rPr>
          <w:bCs/>
          <w:b/>
          <w:bCs/>
          <w:b/>
        </w:rPr>
        <w:t xml:space="preserve">Ordóñez-Parra CA</w:t>
      </w:r>
      <w:r>
        <w:rPr>
          <w:bCs/>
          <w:b/>
        </w:rPr>
        <w:t xml:space="preserve">,</w:t>
      </w:r>
      <w:r>
        <w:rPr>
          <w:bCs/>
          <w:b/>
        </w:rPr>
        <w:t xml:space="preserve"> </w:t>
      </w:r>
      <w:r>
        <w:rPr>
          <w:bCs/>
          <w:b/>
          <w:bCs/>
          <w:b/>
        </w:rPr>
        <w:t xml:space="preserve">Dayrell RLC</w:t>
      </w:r>
      <w:r>
        <w:rPr>
          <w:bCs/>
          <w:b/>
        </w:rPr>
        <w:t xml:space="preserve">,</w:t>
      </w:r>
      <w:r>
        <w:rPr>
          <w:bCs/>
          <w:b/>
        </w:rPr>
        <w:t xml:space="preserve"> </w:t>
      </w:r>
      <w:r>
        <w:rPr>
          <w:bCs/>
          <w:b/>
          <w:bCs/>
          <w:b/>
        </w:rPr>
        <w:t xml:space="preserve">Negreiros D</w:t>
      </w:r>
      <w:r>
        <w:rPr>
          <w:bCs/>
          <w:b/>
        </w:rPr>
        <w:t xml:space="preserve">,</w:t>
      </w:r>
      <w:r>
        <w:rPr>
          <w:bCs/>
          <w:b/>
        </w:rPr>
        <w:t xml:space="preserve"> </w:t>
      </w:r>
      <w:r>
        <w:rPr>
          <w:bCs/>
          <w:b/>
          <w:bCs/>
          <w:b/>
        </w:rPr>
        <w:t xml:space="preserve">Andrade ACS</w:t>
      </w:r>
      <w:r>
        <w:rPr>
          <w:bCs/>
          <w:b/>
        </w:rPr>
        <w:t xml:space="preserve">,</w:t>
      </w:r>
      <w:r>
        <w:rPr>
          <w:bCs/>
          <w:b/>
        </w:rPr>
        <w:t xml:space="preserve"> </w:t>
      </w:r>
      <w:r>
        <w:rPr>
          <w:bCs/>
          <w:b/>
          <w:bCs/>
          <w:b/>
        </w:rPr>
        <w:t xml:space="preserve">Andrade LG</w:t>
      </w:r>
      <w:r>
        <w:rPr>
          <w:bCs/>
          <w:b/>
        </w:rPr>
        <w:t xml:space="preserve">,</w:t>
      </w:r>
      <w:r>
        <w:rPr>
          <w:bCs/>
          <w:b/>
        </w:rPr>
        <w:t xml:space="preserve"> </w:t>
      </w:r>
      <w:r>
        <w:rPr>
          <w:bCs/>
          <w:b/>
          <w:bCs/>
          <w:b/>
        </w:rPr>
        <w:t xml:space="preserve">Antonini Y</w:t>
      </w:r>
      <w:r>
        <w:rPr>
          <w:bCs/>
          <w:b/>
        </w:rPr>
        <w:t xml:space="preserve">,</w:t>
      </w:r>
      <w:r>
        <w:rPr>
          <w:bCs/>
          <w:b/>
        </w:rPr>
        <w:t xml:space="preserve"> </w:t>
      </w:r>
      <w:r>
        <w:rPr>
          <w:bCs/>
          <w:b/>
          <w:bCs/>
          <w:b/>
        </w:rPr>
        <w:t xml:space="preserve">Barreto LC</w:t>
      </w:r>
      <w:r>
        <w:rPr>
          <w:bCs/>
          <w:b/>
        </w:rPr>
        <w:t xml:space="preserve">,</w:t>
      </w:r>
      <w:r>
        <w:rPr>
          <w:bCs/>
          <w:b/>
        </w:rPr>
        <w:t xml:space="preserve"> </w:t>
      </w:r>
      <w:r>
        <w:rPr>
          <w:bCs/>
          <w:b/>
          <w:bCs/>
          <w:b/>
        </w:rPr>
        <w:t xml:space="preserve">Barros F de V</w:t>
      </w:r>
      <w:r>
        <w:rPr>
          <w:bCs/>
          <w:b/>
        </w:rPr>
        <w:t xml:space="preserve">,</w:t>
      </w:r>
      <w:r>
        <w:rPr>
          <w:bCs/>
          <w:b/>
        </w:rPr>
        <w:t xml:space="preserve"> </w:t>
      </w:r>
      <w:r>
        <w:rPr>
          <w:bCs/>
          <w:b/>
          <w:bCs/>
          <w:b/>
        </w:rPr>
        <w:t xml:space="preserve">Carvalho V da C</w:t>
      </w:r>
      <w:r>
        <w:rPr>
          <w:bCs/>
          <w:b/>
        </w:rPr>
        <w:t xml:space="preserve">,</w:t>
      </w:r>
      <w:r>
        <w:rPr>
          <w:bCs/>
          <w:b/>
        </w:rPr>
        <w:t xml:space="preserve"> </w:t>
      </w:r>
      <w:r>
        <w:rPr>
          <w:bCs/>
          <w:b/>
          <w:bCs/>
          <w:b/>
        </w:rPr>
        <w:t xml:space="preserve">Corredor BAD</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90">
        <w:r>
          <w:rPr>
            <w:rStyle w:val="Hipervnculo"/>
          </w:rPr>
          <w:t xml:space="preserve">Rock n’ seeds: A database of seed functional traits and germination experiments from brazilian rock outcrop vegetation</w:t>
        </w:r>
      </w:hyperlink>
      <w:r>
        <w:t xml:space="preserve">.</w:t>
      </w:r>
      <w:r>
        <w:t xml:space="preserve"> </w:t>
      </w:r>
      <w:r>
        <w:rPr>
          <w:iCs/>
          <w:i/>
        </w:rPr>
        <w:t xml:space="preserve">Ecology</w:t>
      </w:r>
      <w:r>
        <w:t xml:space="preserve"> </w:t>
      </w:r>
      <w:r>
        <w:rPr>
          <w:bCs/>
          <w:b/>
        </w:rPr>
        <w:t xml:space="preserve">104</w:t>
      </w:r>
      <w:r>
        <w:t xml:space="preserve">: e3852.</w:t>
      </w:r>
    </w:p>
    <w:bookmarkEnd w:id="91"/>
    <w:bookmarkStart w:id="93" w:name="ref-RN4691"/>
    <w:p>
      <w:pPr>
        <w:pStyle w:val="Bibliografa"/>
      </w:pPr>
      <w:r>
        <w:rPr>
          <w:bCs/>
          <w:b/>
          <w:bCs/>
          <w:b/>
        </w:rPr>
        <w:t xml:space="preserve">Poschlod P</w:t>
      </w:r>
      <w:r>
        <w:rPr>
          <w:bCs/>
          <w:b/>
        </w:rPr>
        <w:t xml:space="preserve">,</w:t>
      </w:r>
      <w:r>
        <w:rPr>
          <w:bCs/>
          <w:b/>
        </w:rPr>
        <w:t xml:space="preserve"> </w:t>
      </w:r>
      <w:r>
        <w:rPr>
          <w:bCs/>
          <w:b/>
          <w:bCs/>
          <w:b/>
        </w:rPr>
        <w:t xml:space="preserve">Abedi M</w:t>
      </w:r>
      <w:r>
        <w:rPr>
          <w:bCs/>
          <w:b/>
        </w:rPr>
        <w:t xml:space="preserve">,</w:t>
      </w:r>
      <w:r>
        <w:rPr>
          <w:bCs/>
          <w:b/>
        </w:rPr>
        <w:t xml:space="preserve"> </w:t>
      </w:r>
      <w:r>
        <w:rPr>
          <w:bCs/>
          <w:b/>
          <w:bCs/>
          <w:b/>
        </w:rPr>
        <w:t xml:space="preserve">Bartelheimer M</w:t>
      </w:r>
      <w:r>
        <w:rPr>
          <w:bCs/>
          <w:b/>
        </w:rPr>
        <w:t xml:space="preserve">,</w:t>
      </w:r>
      <w:r>
        <w:rPr>
          <w:bCs/>
          <w:b/>
        </w:rPr>
        <w:t xml:space="preserve"> </w:t>
      </w:r>
      <w:r>
        <w:rPr>
          <w:bCs/>
          <w:b/>
          <w:bCs/>
          <w:b/>
        </w:rPr>
        <w:t xml:space="preserve">Drobnik J</w:t>
      </w:r>
      <w:r>
        <w:rPr>
          <w:bCs/>
          <w:b/>
        </w:rPr>
        <w:t xml:space="preserve">,</w:t>
      </w:r>
      <w:r>
        <w:rPr>
          <w:bCs/>
          <w:b/>
        </w:rPr>
        <w:t xml:space="preserve"> </w:t>
      </w:r>
      <w:r>
        <w:rPr>
          <w:bCs/>
          <w:b/>
          <w:bCs/>
          <w:b/>
        </w:rPr>
        <w:t xml:space="preserve">Rosbakh S</w:t>
      </w:r>
      <w:r>
        <w:rPr>
          <w:bCs/>
          <w:b/>
        </w:rPr>
        <w:t xml:space="preserve">,</w:t>
      </w:r>
      <w:r>
        <w:rPr>
          <w:bCs/>
          <w:b/>
        </w:rPr>
        <w:t xml:space="preserve"> </w:t>
      </w:r>
      <w:r>
        <w:rPr>
          <w:bCs/>
          <w:b/>
          <w:bCs/>
          <w:b/>
        </w:rPr>
        <w:t xml:space="preserve">Saatkamp A</w:t>
      </w:r>
      <w:r>
        <w:t xml:space="preserve">.</w:t>
      </w:r>
      <w:r>
        <w:t xml:space="preserve"> </w:t>
      </w:r>
      <w:r>
        <w:rPr>
          <w:bCs/>
          <w:b/>
        </w:rPr>
        <w:t xml:space="preserve">2013</w:t>
      </w:r>
      <w:r>
        <w:t xml:space="preserve">.</w:t>
      </w:r>
      <w:r>
        <w:t xml:space="preserve"> </w:t>
      </w:r>
      <w:hyperlink r:id="rId92">
        <w:r>
          <w:rPr>
            <w:rStyle w:val="Hipervnculo"/>
          </w:rPr>
          <w:t xml:space="preserve">Seed ecology and assembly rules in plant communities</w:t>
        </w:r>
      </w:hyperlink>
      <w:r>
        <w:t xml:space="preserve">. In: Vegetation ecology. Wiley, 164–202.</w:t>
      </w:r>
    </w:p>
    <w:bookmarkEnd w:id="93"/>
    <w:bookmarkStart w:id="94" w:name="ref-RN4743"/>
    <w:p>
      <w:pPr>
        <w:pStyle w:val="Bibliografa"/>
      </w:pPr>
      <w:r>
        <w:rPr>
          <w:bCs/>
          <w:b/>
          <w:bCs/>
          <w:b/>
        </w:rPr>
        <w:t xml:space="preserve">Rosbakh S</w:t>
      </w:r>
      <w:r>
        <w:rPr>
          <w:bCs/>
          <w:b/>
        </w:rPr>
        <w:t xml:space="preserve">,</w:t>
      </w:r>
      <w:r>
        <w:rPr>
          <w:bCs/>
          <w:b/>
        </w:rPr>
        <w:t xml:space="preserve"> </w:t>
      </w:r>
      <w:r>
        <w:rPr>
          <w:bCs/>
          <w:b/>
          <w:bCs/>
          <w:b/>
        </w:rPr>
        <w:t xml:space="preserve">Baskin CC</w:t>
      </w:r>
      <w:r>
        <w:rPr>
          <w:bCs/>
          <w:b/>
        </w:rPr>
        <w:t xml:space="preserve">,</w:t>
      </w:r>
      <w:r>
        <w:rPr>
          <w:bCs/>
          <w:b/>
        </w:rPr>
        <w:t xml:space="preserve"> </w:t>
      </w:r>
      <w:r>
        <w:rPr>
          <w:bCs/>
          <w:b/>
          <w:bCs/>
          <w:b/>
        </w:rPr>
        <w:t xml:space="preserve">Baskin JM</w:t>
      </w:r>
      <w:r>
        <w:t xml:space="preserve">.</w:t>
      </w:r>
      <w:r>
        <w:t xml:space="preserve"> </w:t>
      </w:r>
      <w:r>
        <w:rPr>
          <w:bCs/>
          <w:b/>
        </w:rPr>
        <w:t xml:space="preserve">2020</w:t>
      </w:r>
      <w:r>
        <w:t xml:space="preserve">. Nikolaeva et al.’s reference book on seed dormancy and germination.</w:t>
      </w:r>
      <w:r>
        <w:t xml:space="preserve"> </w:t>
      </w:r>
      <w:r>
        <w:rPr>
          <w:iCs/>
          <w:i/>
        </w:rPr>
        <w:t xml:space="preserve">Ecology</w:t>
      </w:r>
      <w:r>
        <w:t xml:space="preserve">: e03049.</w:t>
      </w:r>
    </w:p>
    <w:bookmarkEnd w:id="94"/>
    <w:bookmarkStart w:id="96" w:name="ref-RN4696"/>
    <w:p>
      <w:pPr>
        <w:pStyle w:val="Bibliografa"/>
      </w:pPr>
      <w:r>
        <w:rPr>
          <w:bCs/>
          <w:b/>
          <w:bCs/>
          <w:b/>
        </w:rPr>
        <w:t xml:space="preserve">Rosbakh S</w:t>
      </w:r>
      <w:r>
        <w:rPr>
          <w:bCs/>
          <w:b/>
        </w:rPr>
        <w:t xml:space="preserve">,</w:t>
      </w:r>
      <w:r>
        <w:rPr>
          <w:bCs/>
          <w:b/>
        </w:rPr>
        <w:t xml:space="preserve"> </w:t>
      </w:r>
      <w:r>
        <w:rPr>
          <w:bCs/>
          <w:b/>
          <w:bCs/>
          <w:b/>
        </w:rPr>
        <w:t xml:space="preserve">Phartyal SS</w:t>
      </w:r>
      <w:r>
        <w:rPr>
          <w:bCs/>
          <w:b/>
        </w:rPr>
        <w:t xml:space="preserve">,</w:t>
      </w:r>
      <w:r>
        <w:rPr>
          <w:bCs/>
          <w:b/>
        </w:rPr>
        <w:t xml:space="preserve"> </w:t>
      </w:r>
      <w:r>
        <w:rPr>
          <w:bCs/>
          <w:b/>
          <w:bCs/>
          <w:b/>
        </w:rPr>
        <w:t xml:space="preserve">Poschlod P</w:t>
      </w:r>
      <w:r>
        <w:t xml:space="preserve">.</w:t>
      </w:r>
      <w:r>
        <w:t xml:space="preserve"> </w:t>
      </w:r>
      <w:r>
        <w:rPr>
          <w:bCs/>
          <w:b/>
        </w:rPr>
        <w:t xml:space="preserve">2019</w:t>
      </w:r>
      <w:r>
        <w:t xml:space="preserve">.</w:t>
      </w:r>
      <w:r>
        <w:t xml:space="preserve"> </w:t>
      </w:r>
      <w:hyperlink r:id="rId95">
        <w:r>
          <w:rPr>
            <w:rStyle w:val="Hipervnculo"/>
          </w:rPr>
          <w:t xml:space="preserve">Seed germination traits shape community assembly along a hydroperiod gradient</w:t>
        </w:r>
      </w:hyperlink>
      <w:r>
        <w:t xml:space="preserve">.</w:t>
      </w:r>
      <w:r>
        <w:t xml:space="preserve"> </w:t>
      </w:r>
      <w:r>
        <w:rPr>
          <w:iCs/>
          <w:i/>
        </w:rPr>
        <w:t xml:space="preserve">Annals of Botany</w:t>
      </w:r>
      <w:r>
        <w:t xml:space="preserve"> </w:t>
      </w:r>
      <w:r>
        <w:rPr>
          <w:bCs/>
          <w:b/>
        </w:rPr>
        <w:t xml:space="preserve">125</w:t>
      </w:r>
      <w:r>
        <w:t xml:space="preserve">: 67–78.</w:t>
      </w:r>
    </w:p>
    <w:bookmarkEnd w:id="96"/>
    <w:bookmarkStart w:id="98" w:name="ref-RN5091"/>
    <w:p>
      <w:pPr>
        <w:pStyle w:val="Bibliografa"/>
      </w:pPr>
      <w:r>
        <w:rPr>
          <w:bCs/>
          <w:b/>
          <w:bCs/>
          <w:b/>
        </w:rPr>
        <w:t xml:space="preserve">Rubio de Casas R</w:t>
      </w:r>
      <w:r>
        <w:rPr>
          <w:bCs/>
          <w:b/>
        </w:rPr>
        <w:t xml:space="preserve">,</w:t>
      </w:r>
      <w:r>
        <w:rPr>
          <w:bCs/>
          <w:b/>
        </w:rPr>
        <w:t xml:space="preserve"> </w:t>
      </w:r>
      <w:r>
        <w:rPr>
          <w:bCs/>
          <w:b/>
          <w:bCs/>
          <w:b/>
        </w:rPr>
        <w:t xml:space="preserve">Willis CG</w:t>
      </w:r>
      <w:r>
        <w:rPr>
          <w:bCs/>
          <w:b/>
        </w:rPr>
        <w:t xml:space="preserve">,</w:t>
      </w:r>
      <w:r>
        <w:rPr>
          <w:bCs/>
          <w:b/>
        </w:rPr>
        <w:t xml:space="preserve"> </w:t>
      </w:r>
      <w:r>
        <w:rPr>
          <w:bCs/>
          <w:b/>
          <w:bCs/>
          <w:b/>
        </w:rPr>
        <w:t xml:space="preserve">Pearse WD</w:t>
      </w:r>
      <w:r>
        <w:rPr>
          <w:bCs/>
          <w:b/>
        </w:rPr>
        <w:t xml:space="preserve">,</w:t>
      </w:r>
      <w:r>
        <w:rPr>
          <w:bCs/>
          <w:b/>
        </w:rPr>
        <w:t xml:space="preserve"> </w:t>
      </w:r>
      <w:r>
        <w:rPr>
          <w:bCs/>
          <w:b/>
          <w:bCs/>
          <w:b/>
        </w:rPr>
        <w:t xml:space="preserve">Baskin CC</w:t>
      </w:r>
      <w:r>
        <w:rPr>
          <w:bCs/>
          <w:b/>
        </w:rPr>
        <w:t xml:space="preserve">,</w:t>
      </w:r>
      <w:r>
        <w:rPr>
          <w:bCs/>
          <w:b/>
        </w:rPr>
        <w:t xml:space="preserve"> </w:t>
      </w:r>
      <w:r>
        <w:rPr>
          <w:bCs/>
          <w:b/>
          <w:bCs/>
          <w:b/>
        </w:rPr>
        <w:t xml:space="preserve">Baskin JM</w:t>
      </w:r>
      <w:r>
        <w:rPr>
          <w:bCs/>
          <w:b/>
        </w:rPr>
        <w:t xml:space="preserve">,</w:t>
      </w:r>
      <w:r>
        <w:rPr>
          <w:bCs/>
          <w:b/>
        </w:rPr>
        <w:t xml:space="preserve"> </w:t>
      </w:r>
      <w:r>
        <w:rPr>
          <w:bCs/>
          <w:b/>
          <w:bCs/>
          <w:b/>
        </w:rPr>
        <w:t xml:space="preserve">Cavender-Bares J</w:t>
      </w:r>
      <w:r>
        <w:t xml:space="preserve">.</w:t>
      </w:r>
      <w:r>
        <w:t xml:space="preserve"> </w:t>
      </w:r>
      <w:r>
        <w:rPr>
          <w:bCs/>
          <w:b/>
        </w:rPr>
        <w:t xml:space="preserve">2017</w:t>
      </w:r>
      <w:r>
        <w:t xml:space="preserve">.</w:t>
      </w:r>
      <w:r>
        <w:t xml:space="preserve"> </w:t>
      </w:r>
      <w:hyperlink r:id="rId97">
        <w:r>
          <w:rPr>
            <w:rStyle w:val="Hipervnculo"/>
          </w:rPr>
          <w:t xml:space="preserve">Global biogeography of seed dormancy is determined by seasonality and seed size: A case study in the legumes</w:t>
        </w:r>
      </w:hyperlink>
      <w:r>
        <w:t xml:space="preserve">.</w:t>
      </w:r>
      <w:r>
        <w:t xml:space="preserve"> </w:t>
      </w:r>
      <w:r>
        <w:rPr>
          <w:iCs/>
          <w:i/>
        </w:rPr>
        <w:t xml:space="preserve">New Phytologist</w:t>
      </w:r>
      <w:r>
        <w:t xml:space="preserve"> </w:t>
      </w:r>
      <w:r>
        <w:rPr>
          <w:bCs/>
          <w:b/>
        </w:rPr>
        <w:t xml:space="preserve">214</w:t>
      </w:r>
      <w:r>
        <w:t xml:space="preserve">: 1527–1536.</w:t>
      </w:r>
    </w:p>
    <w:bookmarkEnd w:id="98"/>
    <w:bookmarkStart w:id="100" w:name="ref-RN4655"/>
    <w:p>
      <w:pPr>
        <w:pStyle w:val="Bibliografa"/>
      </w:pPr>
      <w:r>
        <w:rPr>
          <w:bCs/>
          <w:b/>
          <w:bCs/>
          <w:b/>
        </w:rPr>
        <w:t xml:space="preserve">Saatkamp A</w:t>
      </w:r>
      <w:r>
        <w:rPr>
          <w:bCs/>
          <w:b/>
        </w:rPr>
        <w:t xml:space="preserve">,</w:t>
      </w:r>
      <w:r>
        <w:rPr>
          <w:bCs/>
          <w:b/>
        </w:rPr>
        <w:t xml:space="preserve"> </w:t>
      </w:r>
      <w:r>
        <w:rPr>
          <w:bCs/>
          <w:b/>
          <w:bCs/>
          <w:b/>
        </w:rPr>
        <w:t xml:space="preserve">Cochrane A</w:t>
      </w:r>
      <w:r>
        <w:rPr>
          <w:bCs/>
          <w:b/>
        </w:rPr>
        <w:t xml:space="preserve">,</w:t>
      </w:r>
      <w:r>
        <w:rPr>
          <w:bCs/>
          <w:b/>
        </w:rPr>
        <w:t xml:space="preserve"> </w:t>
      </w:r>
      <w:r>
        <w:rPr>
          <w:bCs/>
          <w:b/>
          <w:bCs/>
          <w:b/>
        </w:rPr>
        <w:t xml:space="preserve">Commander L</w:t>
      </w:r>
      <w:r>
        <w:rPr>
          <w:bCs/>
          <w:b/>
        </w:rPr>
        <w:t xml:space="preserve">,</w:t>
      </w:r>
      <w:r>
        <w:rPr>
          <w:bCs/>
          <w:b/>
        </w:rPr>
        <w:t xml:space="preserve"> </w:t>
      </w:r>
      <w:r>
        <w:rPr>
          <w:bCs/>
          <w:b/>
          <w:bCs/>
          <w:b/>
        </w:rPr>
        <w:t xml:space="preserve">Guja LK</w:t>
      </w:r>
      <w:r>
        <w:rPr>
          <w:bCs/>
          <w:b/>
        </w:rPr>
        <w:t xml:space="preserve">,</w:t>
      </w:r>
      <w:r>
        <w:rPr>
          <w:bCs/>
          <w:b/>
        </w:rPr>
        <w:t xml:space="preserve"> </w:t>
      </w:r>
      <w:r>
        <w:rPr>
          <w:bCs/>
          <w:b/>
          <w:bCs/>
          <w:b/>
        </w:rPr>
        <w:t xml:space="preserve">Jimenez-Alfaro B</w:t>
      </w:r>
      <w:r>
        <w:rPr>
          <w:bCs/>
          <w:b/>
        </w:rPr>
        <w:t xml:space="preserve">,</w:t>
      </w:r>
      <w:r>
        <w:rPr>
          <w:bCs/>
          <w:b/>
        </w:rPr>
        <w:t xml:space="preserve"> </w:t>
      </w:r>
      <w:r>
        <w:rPr>
          <w:bCs/>
          <w:b/>
          <w:bCs/>
          <w:b/>
        </w:rPr>
        <w:t xml:space="preserve">Larson J</w:t>
      </w:r>
      <w:r>
        <w:rPr>
          <w:bCs/>
          <w:b/>
        </w:rPr>
        <w:t xml:space="preserve">,</w:t>
      </w:r>
      <w:r>
        <w:rPr>
          <w:bCs/>
          <w:b/>
        </w:rPr>
        <w:t xml:space="preserve"> </w:t>
      </w:r>
      <w:r>
        <w:rPr>
          <w:bCs/>
          <w:b/>
          <w:bCs/>
          <w:b/>
        </w:rPr>
        <w:t xml:space="preserve">Nicotra A</w:t>
      </w:r>
      <w:r>
        <w:rPr>
          <w:bCs/>
          <w:b/>
        </w:rPr>
        <w:t xml:space="preserve">,</w:t>
      </w:r>
      <w:r>
        <w:rPr>
          <w:bCs/>
          <w:b/>
        </w:rPr>
        <w:t xml:space="preserve"> </w:t>
      </w:r>
      <w:r>
        <w:rPr>
          <w:bCs/>
          <w:b/>
          <w:bCs/>
          <w:b/>
        </w:rPr>
        <w:t xml:space="preserve">Poschlod P</w:t>
      </w:r>
      <w:r>
        <w:rPr>
          <w:bCs/>
          <w:b/>
        </w:rPr>
        <w:t xml:space="preserve">,</w:t>
      </w:r>
      <w:r>
        <w:rPr>
          <w:bCs/>
          <w:b/>
        </w:rPr>
        <w:t xml:space="preserve"> </w:t>
      </w:r>
      <w:r>
        <w:rPr>
          <w:bCs/>
          <w:b/>
          <w:bCs/>
          <w:b/>
        </w:rPr>
        <w:t xml:space="preserve">Silveira FAO</w:t>
      </w:r>
      <w:r>
        <w:rPr>
          <w:bCs/>
          <w:b/>
        </w:rPr>
        <w:t xml:space="preserve">,</w:t>
      </w:r>
      <w:r>
        <w:rPr>
          <w:bCs/>
          <w:b/>
        </w:rPr>
        <w:t xml:space="preserve"> </w:t>
      </w:r>
      <w:r>
        <w:rPr>
          <w:bCs/>
          <w:b/>
          <w:bCs/>
          <w:b/>
        </w:rPr>
        <w:t xml:space="preserve">Cross AT</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99">
        <w:r>
          <w:rPr>
            <w:rStyle w:val="Hipervnculo"/>
          </w:rPr>
          <w:t xml:space="preserve">A research agenda for seed-trait functional ecology</w:t>
        </w:r>
      </w:hyperlink>
      <w:r>
        <w:t xml:space="preserve">.</w:t>
      </w:r>
      <w:r>
        <w:t xml:space="preserve"> </w:t>
      </w:r>
      <w:r>
        <w:rPr>
          <w:iCs/>
          <w:i/>
        </w:rPr>
        <w:t xml:space="preserve">New Phytologist</w:t>
      </w:r>
      <w:r>
        <w:t xml:space="preserve"> </w:t>
      </w:r>
      <w:r>
        <w:rPr>
          <w:bCs/>
          <w:b/>
        </w:rPr>
        <w:t xml:space="preserve">221</w:t>
      </w:r>
      <w:r>
        <w:t xml:space="preserve">: 1764–1775.</w:t>
      </w:r>
    </w:p>
    <w:bookmarkEnd w:id="100"/>
    <w:bookmarkStart w:id="102" w:name="ref-RN5103"/>
    <w:p>
      <w:pPr>
        <w:pStyle w:val="Bibliografa"/>
      </w:pPr>
      <w:r>
        <w:rPr>
          <w:bCs/>
          <w:b/>
          <w:bCs/>
          <w:b/>
        </w:rPr>
        <w:t xml:space="preserve">Sabatini FM</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Hattab T</w:t>
      </w:r>
      <w:r>
        <w:rPr>
          <w:bCs/>
          <w:b/>
        </w:rPr>
        <w:t xml:space="preserve">,</w:t>
      </w:r>
      <w:r>
        <w:rPr>
          <w:bCs/>
          <w:b/>
        </w:rPr>
        <w:t xml:space="preserve"> </w:t>
      </w:r>
      <w:r>
        <w:rPr>
          <w:bCs/>
          <w:b/>
          <w:bCs/>
          <w:b/>
        </w:rPr>
        <w:t xml:space="preserve">Arnst EA</w:t>
      </w:r>
      <w:r>
        <w:rPr>
          <w:bCs/>
          <w:b/>
        </w:rPr>
        <w:t xml:space="preserve">,</w:t>
      </w:r>
      <w:r>
        <w:rPr>
          <w:bCs/>
          <w:b/>
        </w:rPr>
        <w:t xml:space="preserve"> </w:t>
      </w:r>
      <w:r>
        <w:rPr>
          <w:bCs/>
          <w:b/>
          <w:bCs/>
          <w:b/>
        </w:rPr>
        <w:t xml:space="preserve">Chytrý M</w:t>
      </w:r>
      <w:r>
        <w:rPr>
          <w:bCs/>
          <w:b/>
        </w:rPr>
        <w:t xml:space="preserve">,</w:t>
      </w:r>
      <w:r>
        <w:rPr>
          <w:bCs/>
          <w:b/>
        </w:rPr>
        <w:t xml:space="preserve"> </w:t>
      </w:r>
      <w:r>
        <w:rPr>
          <w:bCs/>
          <w:b/>
          <w:bCs/>
          <w:b/>
        </w:rPr>
        <w:t xml:space="preserve">Dengler J</w:t>
      </w:r>
      <w:r>
        <w:rPr>
          <w:bCs/>
          <w:b/>
        </w:rPr>
        <w:t xml:space="preserve">,</w:t>
      </w:r>
      <w:r>
        <w:rPr>
          <w:bCs/>
          <w:b/>
        </w:rPr>
        <w:t xml:space="preserve"> </w:t>
      </w:r>
      <w:r>
        <w:rPr>
          <w:bCs/>
          <w:b/>
          <w:bCs/>
          <w:b/>
        </w:rPr>
        <w:t xml:space="preserve">De Ruffray P</w:t>
      </w:r>
      <w:r>
        <w:rPr>
          <w:bCs/>
          <w:b/>
        </w:rPr>
        <w:t xml:space="preserve">,</w:t>
      </w:r>
      <w:r>
        <w:rPr>
          <w:bCs/>
          <w:b/>
        </w:rPr>
        <w:t xml:space="preserve"> </w:t>
      </w:r>
      <w:r>
        <w:rPr>
          <w:bCs/>
          <w:b/>
          <w:bCs/>
          <w:b/>
        </w:rPr>
        <w:t xml:space="preserve">Hennekens SM</w:t>
      </w:r>
      <w:r>
        <w:rPr>
          <w:bCs/>
          <w:b/>
        </w:rPr>
        <w:t xml:space="preserve">,</w:t>
      </w:r>
      <w:r>
        <w:rPr>
          <w:bCs/>
          <w:b/>
        </w:rPr>
        <w:t xml:space="preserve"> </w:t>
      </w:r>
      <w:r>
        <w:rPr>
          <w:bCs/>
          <w:b/>
          <w:bCs/>
          <w:b/>
        </w:rPr>
        <w:t xml:space="preserve">Jandt U</w:t>
      </w:r>
      <w:r>
        <w:rPr>
          <w:bCs/>
          <w:b/>
        </w:rPr>
        <w:t xml:space="preserve">,</w:t>
      </w:r>
      <w:r>
        <w:rPr>
          <w:bCs/>
          <w:b/>
        </w:rPr>
        <w:t xml:space="preserve"> </w:t>
      </w:r>
      <w:r>
        <w:rPr>
          <w:bCs/>
          <w:b/>
          <w:bCs/>
          <w:b/>
        </w:rPr>
        <w:t xml:space="preserve">Jansen F</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1">
        <w:r>
          <w:rPr>
            <w:rStyle w:val="Hipervnculo"/>
          </w:rPr>
          <w:t xml:space="preserve">sPlotOpen – an environmentally balanced, open-access, global dataset of vegetation plots</w:t>
        </w:r>
      </w:hyperlink>
      <w:r>
        <w:t xml:space="preserve">.</w:t>
      </w:r>
      <w:r>
        <w:t xml:space="preserve"> </w:t>
      </w:r>
      <w:r>
        <w:rPr>
          <w:iCs/>
          <w:i/>
        </w:rPr>
        <w:t xml:space="preserve">Global Ecology and Biogeography</w:t>
      </w:r>
      <w:r>
        <w:t xml:space="preserve"> </w:t>
      </w:r>
      <w:r>
        <w:rPr>
          <w:bCs/>
          <w:b/>
        </w:rPr>
        <w:t xml:space="preserve">30</w:t>
      </w:r>
      <w:r>
        <w:t xml:space="preserve">: 1740–1764.</w:t>
      </w:r>
    </w:p>
    <w:bookmarkEnd w:id="102"/>
    <w:bookmarkStart w:id="104" w:name="ref-RN5082"/>
    <w:p>
      <w:pPr>
        <w:pStyle w:val="Bibliografa"/>
      </w:pPr>
      <w:r>
        <w:rPr>
          <w:bCs/>
          <w:b/>
          <w:bCs/>
          <w:b/>
        </w:rPr>
        <w:t xml:space="preserve">Sauquet H</w:t>
      </w:r>
      <w:r>
        <w:rPr>
          <w:bCs/>
          <w:b/>
        </w:rPr>
        <w:t xml:space="preserve">,</w:t>
      </w:r>
      <w:r>
        <w:rPr>
          <w:bCs/>
          <w:b/>
        </w:rPr>
        <w:t xml:space="preserve"> </w:t>
      </w:r>
      <w:r>
        <w:rPr>
          <w:bCs/>
          <w:b/>
          <w:bCs/>
          <w:b/>
        </w:rPr>
        <w:t xml:space="preserve">Magallón S</w:t>
      </w:r>
      <w:r>
        <w:t xml:space="preserve">.</w:t>
      </w:r>
      <w:r>
        <w:t xml:space="preserve"> </w:t>
      </w:r>
      <w:r>
        <w:rPr>
          <w:bCs/>
          <w:b/>
        </w:rPr>
        <w:t xml:space="preserve">2018</w:t>
      </w:r>
      <w:r>
        <w:t xml:space="preserve">.</w:t>
      </w:r>
      <w:r>
        <w:t xml:space="preserve"> </w:t>
      </w:r>
      <w:hyperlink r:id="rId103">
        <w:r>
          <w:rPr>
            <w:rStyle w:val="Hipervnculo"/>
          </w:rPr>
          <w:t xml:space="preserve">Key questions and challenges in angiosperm macroevolution</w:t>
        </w:r>
      </w:hyperlink>
      <w:r>
        <w:t xml:space="preserve">.</w:t>
      </w:r>
      <w:r>
        <w:t xml:space="preserve"> </w:t>
      </w:r>
      <w:r>
        <w:rPr>
          <w:iCs/>
          <w:i/>
        </w:rPr>
        <w:t xml:space="preserve">New Phytologist</w:t>
      </w:r>
      <w:r>
        <w:t xml:space="preserve"> </w:t>
      </w:r>
      <w:r>
        <w:rPr>
          <w:bCs/>
          <w:b/>
        </w:rPr>
        <w:t xml:space="preserve">219</w:t>
      </w:r>
      <w:r>
        <w:t xml:space="preserve">: 1170–1187.</w:t>
      </w:r>
    </w:p>
    <w:bookmarkEnd w:id="104"/>
    <w:bookmarkStart w:id="106" w:name="ref-RN5088"/>
    <w:p>
      <w:pPr>
        <w:pStyle w:val="Bibliografa"/>
      </w:pPr>
      <w:r>
        <w:rPr>
          <w:bCs/>
          <w:b/>
          <w:bCs/>
          <w:b/>
        </w:rPr>
        <w:t xml:space="preserve">Sentinella AT</w:t>
      </w:r>
      <w:r>
        <w:rPr>
          <w:bCs/>
          <w:b/>
        </w:rPr>
        <w:t xml:space="preserve">,</w:t>
      </w:r>
      <w:r>
        <w:rPr>
          <w:bCs/>
          <w:b/>
        </w:rPr>
        <w:t xml:space="preserve"> </w:t>
      </w:r>
      <w:r>
        <w:rPr>
          <w:bCs/>
          <w:b/>
          <w:bCs/>
          <w:b/>
        </w:rPr>
        <w:t xml:space="preserve">Warton DI</w:t>
      </w:r>
      <w:r>
        <w:rPr>
          <w:bCs/>
          <w:b/>
        </w:rPr>
        <w:t xml:space="preserve">,</w:t>
      </w:r>
      <w:r>
        <w:rPr>
          <w:bCs/>
          <w:b/>
        </w:rPr>
        <w:t xml:space="preserve"> </w:t>
      </w:r>
      <w:r>
        <w:rPr>
          <w:bCs/>
          <w:b/>
          <w:bCs/>
          <w:b/>
        </w:rPr>
        <w:t xml:space="preserve">Sherwin WB</w:t>
      </w:r>
      <w:r>
        <w:rPr>
          <w:bCs/>
          <w:b/>
        </w:rPr>
        <w:t xml:space="preserve">,</w:t>
      </w:r>
      <w:r>
        <w:rPr>
          <w:bCs/>
          <w:b/>
        </w:rPr>
        <w:t xml:space="preserve"> </w:t>
      </w:r>
      <w:r>
        <w:rPr>
          <w:bCs/>
          <w:b/>
          <w:bCs/>
          <w:b/>
        </w:rPr>
        <w:t xml:space="preserve">Offord CA</w:t>
      </w:r>
      <w:r>
        <w:rPr>
          <w:bCs/>
          <w:b/>
        </w:rPr>
        <w:t xml:space="preserve">,</w:t>
      </w:r>
      <w:r>
        <w:rPr>
          <w:bCs/>
          <w:b/>
        </w:rPr>
        <w:t xml:space="preserve"> </w:t>
      </w:r>
      <w:r>
        <w:rPr>
          <w:bCs/>
          <w:b/>
          <w:bCs/>
          <w:b/>
        </w:rPr>
        <w:t xml:space="preserve">Moles AT</w:t>
      </w:r>
      <w:r>
        <w:t xml:space="preserve">.</w:t>
      </w:r>
      <w:r>
        <w:t xml:space="preserve"> </w:t>
      </w:r>
      <w:r>
        <w:rPr>
          <w:bCs/>
          <w:b/>
        </w:rPr>
        <w:t xml:space="preserve">2020</w:t>
      </w:r>
      <w:r>
        <w:t xml:space="preserve">.</w:t>
      </w:r>
      <w:r>
        <w:t xml:space="preserve"> </w:t>
      </w:r>
      <w:hyperlink r:id="rId105">
        <w:r>
          <w:rPr>
            <w:rStyle w:val="Hipervnculo"/>
          </w:rPr>
          <w:t xml:space="preserve">Tropical plants do not have narrower temperature tolerances, but are more at risk from warming because they are close to their upper thermal limits</w:t>
        </w:r>
      </w:hyperlink>
      <w:r>
        <w:t xml:space="preserve">.</w:t>
      </w:r>
      <w:r>
        <w:t xml:space="preserve"> </w:t>
      </w:r>
      <w:r>
        <w:rPr>
          <w:iCs/>
          <w:i/>
        </w:rPr>
        <w:t xml:space="preserve">Global Ecology and Biogeography</w:t>
      </w:r>
      <w:r>
        <w:t xml:space="preserve"> </w:t>
      </w:r>
      <w:r>
        <w:rPr>
          <w:bCs/>
          <w:b/>
        </w:rPr>
        <w:t xml:space="preserve">29</w:t>
      </w:r>
      <w:r>
        <w:t xml:space="preserve">: 1387–1398.</w:t>
      </w:r>
    </w:p>
    <w:bookmarkEnd w:id="106"/>
    <w:bookmarkStart w:id="107" w:name="ref-RN2483"/>
    <w:p>
      <w:pPr>
        <w:pStyle w:val="Bibliografa"/>
      </w:pPr>
      <w:r>
        <w:rPr>
          <w:bCs/>
          <w:b/>
          <w:bCs/>
          <w:b/>
        </w:rPr>
        <w:t xml:space="preserve">Silvestro D</w:t>
      </w:r>
      <w:r>
        <w:rPr>
          <w:bCs/>
          <w:b/>
        </w:rPr>
        <w:t xml:space="preserve">,</w:t>
      </w:r>
      <w:r>
        <w:rPr>
          <w:bCs/>
          <w:b/>
        </w:rPr>
        <w:t xml:space="preserve"> </w:t>
      </w:r>
      <w:r>
        <w:rPr>
          <w:bCs/>
          <w:b/>
          <w:bCs/>
          <w:b/>
        </w:rPr>
        <w:t xml:space="preserve">Kostikova A</w:t>
      </w:r>
      <w:r>
        <w:rPr>
          <w:bCs/>
          <w:b/>
        </w:rPr>
        <w:t xml:space="preserve">,</w:t>
      </w:r>
      <w:r>
        <w:rPr>
          <w:bCs/>
          <w:b/>
        </w:rPr>
        <w:t xml:space="preserve"> </w:t>
      </w:r>
      <w:r>
        <w:rPr>
          <w:bCs/>
          <w:b/>
          <w:bCs/>
          <w:b/>
        </w:rPr>
        <w:t xml:space="preserve">Litsios G</w:t>
      </w:r>
      <w:r>
        <w:rPr>
          <w:bCs/>
          <w:b/>
        </w:rPr>
        <w:t xml:space="preserve">,</w:t>
      </w:r>
      <w:r>
        <w:rPr>
          <w:bCs/>
          <w:b/>
        </w:rPr>
        <w:t xml:space="preserve"> </w:t>
      </w:r>
      <w:r>
        <w:rPr>
          <w:bCs/>
          <w:b/>
          <w:bCs/>
          <w:b/>
        </w:rPr>
        <w:t xml:space="preserve">Pearman PB</w:t>
      </w:r>
      <w:r>
        <w:rPr>
          <w:bCs/>
          <w:b/>
        </w:rPr>
        <w:t xml:space="preserve">,</w:t>
      </w:r>
      <w:r>
        <w:rPr>
          <w:bCs/>
          <w:b/>
        </w:rPr>
        <w:t xml:space="preserve"> </w:t>
      </w:r>
      <w:r>
        <w:rPr>
          <w:bCs/>
          <w:b/>
          <w:bCs/>
          <w:b/>
        </w:rPr>
        <w:t xml:space="preserve">Salamin N</w:t>
      </w:r>
      <w:r>
        <w:t xml:space="preserve">.</w:t>
      </w:r>
      <w:r>
        <w:t xml:space="preserve"> </w:t>
      </w:r>
      <w:r>
        <w:rPr>
          <w:bCs/>
          <w:b/>
        </w:rPr>
        <w:t xml:space="preserve">2015</w:t>
      </w:r>
      <w:r>
        <w:t xml:space="preserve">. Measurement errors should always be incorporated in phylogenetic comparative analysis.</w:t>
      </w:r>
      <w:r>
        <w:t xml:space="preserve"> </w:t>
      </w:r>
      <w:r>
        <w:rPr>
          <w:iCs/>
          <w:i/>
        </w:rPr>
        <w:t xml:space="preserve">Methods in Ecology and Evolution</w:t>
      </w:r>
      <w:r>
        <w:t xml:space="preserve"> </w:t>
      </w:r>
      <w:r>
        <w:rPr>
          <w:bCs/>
          <w:b/>
        </w:rPr>
        <w:t xml:space="preserve">6</w:t>
      </w:r>
      <w:r>
        <w:t xml:space="preserve">: 340–346.</w:t>
      </w:r>
    </w:p>
    <w:bookmarkEnd w:id="107"/>
    <w:bookmarkStart w:id="109" w:name="ref-RN5094"/>
    <w:p>
      <w:pPr>
        <w:pStyle w:val="Bibliografa"/>
      </w:pPr>
      <w:r>
        <w:rPr>
          <w:bCs/>
          <w:b/>
          <w:bCs/>
          <w:b/>
        </w:rPr>
        <w:t xml:space="preserve">Smith SD</w:t>
      </w:r>
      <w:r>
        <w:rPr>
          <w:bCs/>
          <w:b/>
        </w:rPr>
        <w:t xml:space="preserve">,</w:t>
      </w:r>
      <w:r>
        <w:rPr>
          <w:bCs/>
          <w:b/>
        </w:rPr>
        <w:t xml:space="preserve"> </w:t>
      </w:r>
      <w:r>
        <w:rPr>
          <w:bCs/>
          <w:b/>
          <w:bCs/>
          <w:b/>
        </w:rPr>
        <w:t xml:space="preserve">Pennell MW</w:t>
      </w:r>
      <w:r>
        <w:rPr>
          <w:bCs/>
          <w:b/>
        </w:rPr>
        <w:t xml:space="preserve">,</w:t>
      </w:r>
      <w:r>
        <w:rPr>
          <w:bCs/>
          <w:b/>
        </w:rPr>
        <w:t xml:space="preserve"> </w:t>
      </w:r>
      <w:r>
        <w:rPr>
          <w:bCs/>
          <w:b/>
          <w:bCs/>
          <w:b/>
        </w:rPr>
        <w:t xml:space="preserve">Dunn CW</w:t>
      </w:r>
      <w:r>
        <w:rPr>
          <w:bCs/>
          <w:b/>
        </w:rPr>
        <w:t xml:space="preserve">,</w:t>
      </w:r>
      <w:r>
        <w:rPr>
          <w:bCs/>
          <w:b/>
        </w:rPr>
        <w:t xml:space="preserve"> </w:t>
      </w:r>
      <w:r>
        <w:rPr>
          <w:bCs/>
          <w:b/>
          <w:bCs/>
          <w:b/>
        </w:rPr>
        <w:t xml:space="preserve">Edwards SV</w:t>
      </w:r>
      <w:r>
        <w:t xml:space="preserve">.</w:t>
      </w:r>
      <w:r>
        <w:t xml:space="preserve"> </w:t>
      </w:r>
      <w:r>
        <w:rPr>
          <w:bCs/>
          <w:b/>
        </w:rPr>
        <w:t xml:space="preserve">2020</w:t>
      </w:r>
      <w:r>
        <w:t xml:space="preserve">.</w:t>
      </w:r>
      <w:r>
        <w:t xml:space="preserve"> </w:t>
      </w:r>
      <w:hyperlink r:id="rId108">
        <w:r>
          <w:rPr>
            <w:rStyle w:val="Hipervnculo"/>
          </w:rPr>
          <w:t xml:space="preserve">Phylogenetics is the new genetics (for most of biodiversity)</w:t>
        </w:r>
      </w:hyperlink>
      <w:r>
        <w:t xml:space="preserve">.</w:t>
      </w:r>
      <w:r>
        <w:t xml:space="preserve"> </w:t>
      </w:r>
      <w:r>
        <w:rPr>
          <w:iCs/>
          <w:i/>
        </w:rPr>
        <w:t xml:space="preserve">Trends in Ecology &amp; Evolution</w:t>
      </w:r>
      <w:r>
        <w:t xml:space="preserve"> </w:t>
      </w:r>
      <w:r>
        <w:rPr>
          <w:bCs/>
          <w:b/>
        </w:rPr>
        <w:t xml:space="preserve">35</w:t>
      </w:r>
      <w:r>
        <w:t xml:space="preserve">: 415–425.</w:t>
      </w:r>
    </w:p>
    <w:bookmarkEnd w:id="109"/>
    <w:bookmarkStart w:id="111" w:name="ref-RN2217"/>
    <w:p>
      <w:pPr>
        <w:pStyle w:val="Bibliografa"/>
      </w:pPr>
      <w:r>
        <w:rPr>
          <w:bCs/>
          <w:b/>
          <w:bCs/>
          <w:b/>
        </w:rPr>
        <w:t xml:space="preserve">Thompson K</w:t>
      </w:r>
      <w:r>
        <w:rPr>
          <w:bCs/>
          <w:b/>
        </w:rPr>
        <w:t xml:space="preserve">,</w:t>
      </w:r>
      <w:r>
        <w:rPr>
          <w:bCs/>
          <w:b/>
        </w:rPr>
        <w:t xml:space="preserve"> </w:t>
      </w:r>
      <w:r>
        <w:rPr>
          <w:bCs/>
          <w:b/>
          <w:bCs/>
          <w:b/>
        </w:rPr>
        <w:t xml:space="preserve">Grime JP</w:t>
      </w:r>
      <w:r>
        <w:rPr>
          <w:bCs/>
          <w:b/>
        </w:rPr>
        <w:t xml:space="preserve">,</w:t>
      </w:r>
      <w:r>
        <w:rPr>
          <w:bCs/>
          <w:b/>
        </w:rPr>
        <w:t xml:space="preserve"> </w:t>
      </w:r>
      <w:r>
        <w:rPr>
          <w:bCs/>
          <w:b/>
          <w:bCs/>
          <w:b/>
        </w:rPr>
        <w:t xml:space="preserve">Mason G</w:t>
      </w:r>
      <w:r>
        <w:t xml:space="preserve">.</w:t>
      </w:r>
      <w:r>
        <w:t xml:space="preserve"> </w:t>
      </w:r>
      <w:r>
        <w:rPr>
          <w:bCs/>
          <w:b/>
        </w:rPr>
        <w:t xml:space="preserve">1977</w:t>
      </w:r>
      <w:r>
        <w:t xml:space="preserve">.</w:t>
      </w:r>
      <w:r>
        <w:t xml:space="preserve"> </w:t>
      </w:r>
      <w:hyperlink r:id="rId110">
        <w:r>
          <w:rPr>
            <w:rStyle w:val="Hipervnculo"/>
          </w:rPr>
          <w:t xml:space="preserve">Seed germination in response to diurnal fluctuations of temperature</w:t>
        </w:r>
      </w:hyperlink>
      <w:r>
        <w:t xml:space="preserve">.</w:t>
      </w:r>
      <w:r>
        <w:t xml:space="preserve"> </w:t>
      </w:r>
      <w:r>
        <w:rPr>
          <w:iCs/>
          <w:i/>
        </w:rPr>
        <w:t xml:space="preserve">Nature</w:t>
      </w:r>
      <w:r>
        <w:t xml:space="preserve"> </w:t>
      </w:r>
      <w:r>
        <w:rPr>
          <w:bCs/>
          <w:b/>
        </w:rPr>
        <w:t xml:space="preserve">267</w:t>
      </w:r>
      <w:r>
        <w:t xml:space="preserve">: 147–149.</w:t>
      </w:r>
    </w:p>
    <w:bookmarkEnd w:id="111"/>
    <w:bookmarkStart w:id="113" w:name="ref-RN5089"/>
    <w:p>
      <w:pPr>
        <w:pStyle w:val="Bibliografa"/>
      </w:pPr>
      <w:r>
        <w:rPr>
          <w:bCs/>
          <w:b/>
          <w:bCs/>
          <w:b/>
        </w:rPr>
        <w:t xml:space="preserve">Violle C</w:t>
      </w:r>
      <w:r>
        <w:rPr>
          <w:bCs/>
          <w:b/>
        </w:rPr>
        <w:t xml:space="preserve">,</w:t>
      </w:r>
      <w:r>
        <w:rPr>
          <w:bCs/>
          <w:b/>
        </w:rPr>
        <w:t xml:space="preserve"> </w:t>
      </w:r>
      <w:r>
        <w:rPr>
          <w:bCs/>
          <w:b/>
          <w:bCs/>
          <w:b/>
        </w:rPr>
        <w:t xml:space="preserve">Enquist BJ</w:t>
      </w:r>
      <w:r>
        <w:rPr>
          <w:bCs/>
          <w:b/>
        </w:rPr>
        <w:t xml:space="preserve">,</w:t>
      </w:r>
      <w:r>
        <w:rPr>
          <w:bCs/>
          <w:b/>
        </w:rPr>
        <w:t xml:space="preserve"> </w:t>
      </w:r>
      <w:r>
        <w:rPr>
          <w:bCs/>
          <w:b/>
          <w:bCs/>
          <w:b/>
        </w:rPr>
        <w:t xml:space="preserve">McGill BJ</w:t>
      </w:r>
      <w:r>
        <w:rPr>
          <w:bCs/>
          <w:b/>
        </w:rPr>
        <w:t xml:space="preserve">,</w:t>
      </w:r>
      <w:r>
        <w:rPr>
          <w:bCs/>
          <w:b/>
        </w:rPr>
        <w:t xml:space="preserve"> </w:t>
      </w:r>
      <w:r>
        <w:rPr>
          <w:bCs/>
          <w:b/>
          <w:bCs/>
          <w:b/>
        </w:rPr>
        <w:t xml:space="preserve">Jiang L</w:t>
      </w:r>
      <w:r>
        <w:rPr>
          <w:bCs/>
          <w:b/>
        </w:rPr>
        <w:t xml:space="preserve">,</w:t>
      </w:r>
      <w:r>
        <w:rPr>
          <w:bCs/>
          <w:b/>
        </w:rPr>
        <w:t xml:space="preserve"> </w:t>
      </w:r>
      <w:r>
        <w:rPr>
          <w:bCs/>
          <w:b/>
          <w:bCs/>
          <w:b/>
        </w:rPr>
        <w:t xml:space="preserve">Albert CH</w:t>
      </w:r>
      <w:r>
        <w:rPr>
          <w:bCs/>
          <w:b/>
        </w:rPr>
        <w:t xml:space="preserve">,</w:t>
      </w:r>
      <w:r>
        <w:rPr>
          <w:bCs/>
          <w:b/>
        </w:rPr>
        <w:t xml:space="preserve"> </w:t>
      </w:r>
      <w:r>
        <w:rPr>
          <w:bCs/>
          <w:b/>
          <w:bCs/>
          <w:b/>
        </w:rPr>
        <w:t xml:space="preserve">Hulshof C</w:t>
      </w:r>
      <w:r>
        <w:rPr>
          <w:bCs/>
          <w:b/>
        </w:rPr>
        <w:t xml:space="preserve">,</w:t>
      </w:r>
      <w:r>
        <w:rPr>
          <w:bCs/>
          <w:b/>
        </w:rPr>
        <w:t xml:space="preserve"> </w:t>
      </w:r>
      <w:r>
        <w:rPr>
          <w:bCs/>
          <w:b/>
          <w:bCs/>
          <w:b/>
        </w:rPr>
        <w:t xml:space="preserve">Jung V</w:t>
      </w:r>
      <w:r>
        <w:rPr>
          <w:bCs/>
          <w:b/>
        </w:rPr>
        <w:t xml:space="preserve">,</w:t>
      </w:r>
      <w:r>
        <w:rPr>
          <w:bCs/>
          <w:b/>
        </w:rPr>
        <w:t xml:space="preserve"> </w:t>
      </w:r>
      <w:r>
        <w:rPr>
          <w:bCs/>
          <w:b/>
          <w:bCs/>
          <w:b/>
        </w:rPr>
        <w:t xml:space="preserve">Messier J</w:t>
      </w:r>
      <w:r>
        <w:t xml:space="preserve">.</w:t>
      </w:r>
      <w:r>
        <w:t xml:space="preserve"> </w:t>
      </w:r>
      <w:r>
        <w:rPr>
          <w:bCs/>
          <w:b/>
        </w:rPr>
        <w:t xml:space="preserve">2012</w:t>
      </w:r>
      <w:r>
        <w:t xml:space="preserve">.</w:t>
      </w:r>
      <w:r>
        <w:t xml:space="preserve"> </w:t>
      </w:r>
      <w:hyperlink r:id="rId112">
        <w:r>
          <w:rPr>
            <w:rStyle w:val="Hipervnculo"/>
          </w:rPr>
          <w:t xml:space="preserve">The return of the variance: Intraspecific variability in community ecology</w:t>
        </w:r>
      </w:hyperlink>
      <w:r>
        <w:t xml:space="preserve">.</w:t>
      </w:r>
      <w:r>
        <w:t xml:space="preserve"> </w:t>
      </w:r>
      <w:r>
        <w:rPr>
          <w:iCs/>
          <w:i/>
        </w:rPr>
        <w:t xml:space="preserve">Trends in Ecology &amp; Evolution</w:t>
      </w:r>
      <w:r>
        <w:t xml:space="preserve"> </w:t>
      </w:r>
      <w:r>
        <w:rPr>
          <w:bCs/>
          <w:b/>
        </w:rPr>
        <w:t xml:space="preserve">27</w:t>
      </w:r>
      <w:r>
        <w:t xml:space="preserve">: 244–252.</w:t>
      </w:r>
    </w:p>
    <w:bookmarkEnd w:id="113"/>
    <w:bookmarkStart w:id="115" w:name="ref-RN5087"/>
    <w:p>
      <w:pPr>
        <w:pStyle w:val="Bibliografa"/>
      </w:pPr>
      <w:r>
        <w:rPr>
          <w:bCs/>
          <w:b/>
          <w:bCs/>
          <w:b/>
        </w:rPr>
        <w:t xml:space="preserve">Visscher AM</w:t>
      </w:r>
      <w:r>
        <w:rPr>
          <w:bCs/>
          <w:b/>
        </w:rPr>
        <w:t xml:space="preserve">,</w:t>
      </w:r>
      <w:r>
        <w:rPr>
          <w:bCs/>
          <w:b/>
        </w:rPr>
        <w:t xml:space="preserve"> </w:t>
      </w:r>
      <w:r>
        <w:rPr>
          <w:bCs/>
          <w:b/>
          <w:bCs/>
          <w:b/>
        </w:rPr>
        <w:t xml:space="preserve">Vandelook F</w:t>
      </w:r>
      <w:r>
        <w:rPr>
          <w:bCs/>
          <w:b/>
        </w:rPr>
        <w:t xml:space="preserve">,</w:t>
      </w:r>
      <w:r>
        <w:rPr>
          <w:bCs/>
          <w:b/>
        </w:rPr>
        <w:t xml:space="preserve"> </w:t>
      </w:r>
      <w:r>
        <w:rPr>
          <w:bCs/>
          <w:b/>
          <w:bCs/>
          <w:b/>
        </w:rPr>
        <w:t xml:space="preserve">Fernández-Pascual E</w:t>
      </w:r>
      <w:r>
        <w:rPr>
          <w:bCs/>
          <w:b/>
        </w:rPr>
        <w:t xml:space="preserve">,</w:t>
      </w:r>
      <w:r>
        <w:rPr>
          <w:bCs/>
          <w:b/>
        </w:rPr>
        <w:t xml:space="preserve"> </w:t>
      </w:r>
      <w:r>
        <w:rPr>
          <w:bCs/>
          <w:b/>
          <w:bCs/>
          <w:b/>
        </w:rPr>
        <w:t xml:space="preserve">Pérez-Martínez LV</w:t>
      </w:r>
      <w:r>
        <w:rPr>
          <w:bCs/>
          <w:b/>
        </w:rPr>
        <w:t xml:space="preserve">,</w:t>
      </w:r>
      <w:r>
        <w:rPr>
          <w:bCs/>
          <w:b/>
        </w:rPr>
        <w:t xml:space="preserve"> </w:t>
      </w:r>
      <w:r>
        <w:rPr>
          <w:bCs/>
          <w:b/>
          <w:bCs/>
          <w:b/>
        </w:rPr>
        <w:t xml:space="preserve">Ulian T</w:t>
      </w:r>
      <w:r>
        <w:rPr>
          <w:bCs/>
          <w:b/>
        </w:rPr>
        <w:t xml:space="preserve">,</w:t>
      </w:r>
      <w:r>
        <w:rPr>
          <w:bCs/>
          <w:b/>
        </w:rPr>
        <w:t xml:space="preserve"> </w:t>
      </w:r>
      <w:r>
        <w:rPr>
          <w:bCs/>
          <w:b/>
          <w:bCs/>
          <w:b/>
        </w:rPr>
        <w:t xml:space="preserve">Diazgranados M</w:t>
      </w:r>
      <w:r>
        <w:rPr>
          <w:bCs/>
          <w:b/>
        </w:rPr>
        <w:t xml:space="preserve">,</w:t>
      </w:r>
      <w:r>
        <w:rPr>
          <w:bCs/>
          <w:b/>
        </w:rPr>
        <w:t xml:space="preserve"> </w:t>
      </w:r>
      <w:r>
        <w:rPr>
          <w:bCs/>
          <w:b/>
          <w:bCs/>
          <w:b/>
        </w:rPr>
        <w:t xml:space="preserve">Mattana E</w:t>
      </w:r>
      <w:r>
        <w:t xml:space="preserve">.</w:t>
      </w:r>
      <w:r>
        <w:t xml:space="preserve"> </w:t>
      </w:r>
      <w:r>
        <w:rPr>
          <w:bCs/>
          <w:b/>
        </w:rPr>
        <w:t xml:space="preserve">2022</w:t>
      </w:r>
      <w:r>
        <w:t xml:space="preserve">.</w:t>
      </w:r>
      <w:r>
        <w:t xml:space="preserve"> </w:t>
      </w:r>
      <w:hyperlink r:id="rId114">
        <w:r>
          <w:rPr>
            <w:rStyle w:val="Hipervnculo"/>
          </w:rPr>
          <w:t xml:space="preserve">Low availability of functional seed trait data from the tropics could negatively affect global macroecological studies, predictive models and plant conservation</w:t>
        </w:r>
      </w:hyperlink>
      <w:r>
        <w:t xml:space="preserve">.</w:t>
      </w:r>
      <w:r>
        <w:t xml:space="preserve"> </w:t>
      </w:r>
      <w:r>
        <w:rPr>
          <w:iCs/>
          <w:i/>
        </w:rPr>
        <w:t xml:space="preserve">Annals of Botany</w:t>
      </w:r>
      <w:r>
        <w:t xml:space="preserve"> </w:t>
      </w:r>
      <w:r>
        <w:rPr>
          <w:bCs/>
          <w:b/>
        </w:rPr>
        <w:t xml:space="preserve">130</w:t>
      </w:r>
      <w:r>
        <w:t xml:space="preserve">: 773–784.</w:t>
      </w:r>
    </w:p>
    <w:bookmarkEnd w:id="115"/>
    <w:bookmarkStart w:id="117" w:name="ref-RN3055"/>
    <w:p>
      <w:pPr>
        <w:pStyle w:val="Bibliografa"/>
      </w:pPr>
      <w:r>
        <w:rPr>
          <w:bCs/>
          <w:b/>
          <w:bCs/>
          <w:b/>
        </w:rPr>
        <w:t xml:space="preserve">Walck JL</w:t>
      </w:r>
      <w:r>
        <w:rPr>
          <w:bCs/>
          <w:b/>
        </w:rPr>
        <w:t xml:space="preserve">,</w:t>
      </w:r>
      <w:r>
        <w:rPr>
          <w:bCs/>
          <w:b/>
        </w:rPr>
        <w:t xml:space="preserve"> </w:t>
      </w:r>
      <w:r>
        <w:rPr>
          <w:bCs/>
          <w:b/>
          <w:bCs/>
          <w:b/>
        </w:rPr>
        <w:t xml:space="preserve">Hidayati SN</w:t>
      </w:r>
      <w:r>
        <w:rPr>
          <w:bCs/>
          <w:b/>
        </w:rPr>
        <w:t xml:space="preserve">,</w:t>
      </w:r>
      <w:r>
        <w:rPr>
          <w:bCs/>
          <w:b/>
        </w:rPr>
        <w:t xml:space="preserve"> </w:t>
      </w:r>
      <w:r>
        <w:rPr>
          <w:bCs/>
          <w:b/>
          <w:bCs/>
          <w:b/>
        </w:rPr>
        <w:t xml:space="preserve">Dixon KW</w:t>
      </w:r>
      <w:r>
        <w:rPr>
          <w:bCs/>
          <w:b/>
        </w:rPr>
        <w:t xml:space="preserve">,</w:t>
      </w:r>
      <w:r>
        <w:rPr>
          <w:bCs/>
          <w:b/>
        </w:rPr>
        <w:t xml:space="preserve"> </w:t>
      </w:r>
      <w:r>
        <w:rPr>
          <w:bCs/>
          <w:b/>
          <w:bCs/>
          <w:b/>
        </w:rPr>
        <w:t xml:space="preserve">Thompson K</w:t>
      </w:r>
      <w:r>
        <w:rPr>
          <w:bCs/>
          <w:b/>
        </w:rPr>
        <w:t xml:space="preserve">,</w:t>
      </w:r>
      <w:r>
        <w:rPr>
          <w:bCs/>
          <w:b/>
        </w:rPr>
        <w:t xml:space="preserve"> </w:t>
      </w:r>
      <w:r>
        <w:rPr>
          <w:bCs/>
          <w:b/>
          <w:bCs/>
          <w:b/>
        </w:rPr>
        <w:t xml:space="preserve">Poschlod P</w:t>
      </w:r>
      <w:r>
        <w:t xml:space="preserve">.</w:t>
      </w:r>
      <w:r>
        <w:t xml:space="preserve"> </w:t>
      </w:r>
      <w:r>
        <w:rPr>
          <w:bCs/>
          <w:b/>
        </w:rPr>
        <w:t xml:space="preserve">2011</w:t>
      </w:r>
      <w:r>
        <w:t xml:space="preserve">.</w:t>
      </w:r>
      <w:r>
        <w:t xml:space="preserve"> </w:t>
      </w:r>
      <w:hyperlink r:id="rId116">
        <w:r>
          <w:rPr>
            <w:rStyle w:val="Hipervnculo"/>
          </w:rPr>
          <w:t xml:space="preserve">Climate change and plant regeneration from seed</w:t>
        </w:r>
      </w:hyperlink>
      <w:r>
        <w:t xml:space="preserve">.</w:t>
      </w:r>
      <w:r>
        <w:t xml:space="preserve"> </w:t>
      </w:r>
      <w:r>
        <w:rPr>
          <w:iCs/>
          <w:i/>
        </w:rPr>
        <w:t xml:space="preserve">Global Change Biology</w:t>
      </w:r>
      <w:r>
        <w:t xml:space="preserve"> </w:t>
      </w:r>
      <w:r>
        <w:rPr>
          <w:bCs/>
          <w:b/>
        </w:rPr>
        <w:t xml:space="preserve">17</w:t>
      </w:r>
      <w:r>
        <w:t xml:space="preserve">: 2145–2161.</w:t>
      </w:r>
    </w:p>
    <w:bookmarkEnd w:id="117"/>
    <w:bookmarkStart w:id="118" w:name="ref-RN2968"/>
    <w:p>
      <w:pPr>
        <w:pStyle w:val="Bibliografa"/>
      </w:pPr>
      <w:r>
        <w:rPr>
          <w:bCs/>
          <w:b/>
          <w:bCs/>
          <w:b/>
        </w:rPr>
        <w:t xml:space="preserve">Willis CG</w:t>
      </w:r>
      <w:r>
        <w:rPr>
          <w:bCs/>
          <w:b/>
        </w:rPr>
        <w:t xml:space="preserve">,</w:t>
      </w:r>
      <w:r>
        <w:rPr>
          <w:bCs/>
          <w:b/>
        </w:rPr>
        <w:t xml:space="preserve"> </w:t>
      </w:r>
      <w:r>
        <w:rPr>
          <w:bCs/>
          <w:b/>
          <w:bCs/>
          <w:b/>
        </w:rPr>
        <w:t xml:space="preserve">Baskin CC</w:t>
      </w:r>
      <w:r>
        <w:rPr>
          <w:bCs/>
          <w:b/>
        </w:rPr>
        <w:t xml:space="preserve">,</w:t>
      </w:r>
      <w:r>
        <w:rPr>
          <w:bCs/>
          <w:b/>
        </w:rPr>
        <w:t xml:space="preserve"> </w:t>
      </w:r>
      <w:r>
        <w:rPr>
          <w:bCs/>
          <w:b/>
          <w:bCs/>
          <w:b/>
        </w:rPr>
        <w:t xml:space="preserve">Baskin JM</w:t>
      </w:r>
      <w:r>
        <w:rPr>
          <w:bCs/>
          <w:b/>
        </w:rPr>
        <w:t xml:space="preserve">,</w:t>
      </w:r>
      <w:r>
        <w:rPr>
          <w:bCs/>
          <w:b/>
        </w:rPr>
        <w:t xml:space="preserve"> </w:t>
      </w:r>
      <w:r>
        <w:rPr>
          <w:bCs/>
          <w:b/>
          <w:bCs/>
          <w:b/>
        </w:rPr>
        <w:t xml:space="preserve">Auld JR</w:t>
      </w:r>
      <w:r>
        <w:rPr>
          <w:bCs/>
          <w:b/>
        </w:rPr>
        <w:t xml:space="preserve">,</w:t>
      </w:r>
      <w:r>
        <w:rPr>
          <w:bCs/>
          <w:b/>
        </w:rPr>
        <w:t xml:space="preserve"> </w:t>
      </w:r>
      <w:r>
        <w:rPr>
          <w:bCs/>
          <w:b/>
          <w:bCs/>
          <w:b/>
        </w:rPr>
        <w:t xml:space="preserve">Venable DL</w:t>
      </w:r>
      <w:r>
        <w:rPr>
          <w:bCs/>
          <w:b/>
        </w:rPr>
        <w:t xml:space="preserve">,</w:t>
      </w:r>
      <w:r>
        <w:rPr>
          <w:bCs/>
          <w:b/>
        </w:rPr>
        <w:t xml:space="preserve"> </w:t>
      </w:r>
      <w:r>
        <w:rPr>
          <w:bCs/>
          <w:b/>
          <w:bCs/>
          <w:b/>
        </w:rPr>
        <w:t xml:space="preserve">Cavender‐Bares J</w:t>
      </w:r>
      <w:r>
        <w:rPr>
          <w:bCs/>
          <w:b/>
        </w:rPr>
        <w:t xml:space="preserve">,</w:t>
      </w:r>
      <w:r>
        <w:rPr>
          <w:bCs/>
          <w:b/>
        </w:rPr>
        <w:t xml:space="preserve"> </w:t>
      </w:r>
      <w:r>
        <w:rPr>
          <w:bCs/>
          <w:b/>
          <w:bCs/>
          <w:b/>
        </w:rPr>
        <w:t xml:space="preserve">Donohue K</w:t>
      </w:r>
      <w:r>
        <w:rPr>
          <w:bCs/>
          <w:b/>
        </w:rPr>
        <w:t xml:space="preserve">,</w:t>
      </w:r>
      <w:r>
        <w:rPr>
          <w:bCs/>
          <w:b/>
        </w:rPr>
        <w:t xml:space="preserve"> </w:t>
      </w:r>
      <w:r>
        <w:rPr>
          <w:bCs/>
          <w:b/>
          <w:bCs/>
          <w:b/>
        </w:rPr>
        <w:t xml:space="preserve">Rubio de Casas R</w:t>
      </w:r>
      <w:r>
        <w:t xml:space="preserve">.</w:t>
      </w:r>
      <w:r>
        <w:t xml:space="preserve"> </w:t>
      </w:r>
      <w:r>
        <w:rPr>
          <w:bCs/>
          <w:b/>
        </w:rPr>
        <w:t xml:space="preserve">2014</w:t>
      </w:r>
      <w:r>
        <w:t xml:space="preserve">. The evolution of seed dormancy: Environmental cues, evolutionary hubs, and diversification of the seed plants.</w:t>
      </w:r>
      <w:r>
        <w:t xml:space="preserve"> </w:t>
      </w:r>
      <w:r>
        <w:rPr>
          <w:iCs/>
          <w:i/>
        </w:rPr>
        <w:t xml:space="preserve">New Phytologist</w:t>
      </w:r>
      <w:r>
        <w:t xml:space="preserve"> </w:t>
      </w:r>
      <w:r>
        <w:rPr>
          <w:bCs/>
          <w:b/>
        </w:rPr>
        <w:t xml:space="preserve">203</w:t>
      </w:r>
      <w:r>
        <w:t xml:space="preserve">: 300–309.</w:t>
      </w:r>
    </w:p>
    <w:bookmarkEnd w:id="118"/>
    <w:bookmarkStart w:id="120" w:name="ref-RN4923"/>
    <w:p>
      <w:pPr>
        <w:pStyle w:val="Bibliografa"/>
      </w:pPr>
      <w:r>
        <w:rPr>
          <w:bCs/>
          <w:b/>
          <w:bCs/>
          <w:b/>
        </w:rPr>
        <w:t xml:space="preserve">Wright IJ</w:t>
      </w:r>
      <w:r>
        <w:rPr>
          <w:bCs/>
          <w:b/>
        </w:rPr>
        <w:t xml:space="preserve">,</w:t>
      </w:r>
      <w:r>
        <w:rPr>
          <w:bCs/>
          <w:b/>
        </w:rPr>
        <w:t xml:space="preserve"> </w:t>
      </w:r>
      <w:r>
        <w:rPr>
          <w:bCs/>
          <w:b/>
          <w:bCs/>
          <w:b/>
        </w:rPr>
        <w:t xml:space="preserve">Reich PB</w:t>
      </w:r>
      <w:r>
        <w:rPr>
          <w:bCs/>
          <w:b/>
        </w:rPr>
        <w:t xml:space="preserve">,</w:t>
      </w:r>
      <w:r>
        <w:rPr>
          <w:bCs/>
          <w:b/>
        </w:rPr>
        <w:t xml:space="preserve"> </w:t>
      </w:r>
      <w:r>
        <w:rPr>
          <w:bCs/>
          <w:b/>
          <w:bCs/>
          <w:b/>
        </w:rPr>
        <w:t xml:space="preserve">Westoby M</w:t>
      </w:r>
      <w:r>
        <w:rPr>
          <w:bCs/>
          <w:b/>
        </w:rPr>
        <w:t xml:space="preserve">,</w:t>
      </w:r>
      <w:r>
        <w:rPr>
          <w:bCs/>
          <w:b/>
        </w:rPr>
        <w:t xml:space="preserve"> </w:t>
      </w:r>
      <w:r>
        <w:rPr>
          <w:bCs/>
          <w:b/>
          <w:bCs/>
          <w:b/>
        </w:rPr>
        <w:t xml:space="preserve">Ackerly DD</w:t>
      </w:r>
      <w:r>
        <w:rPr>
          <w:bCs/>
          <w:b/>
        </w:rPr>
        <w:t xml:space="preserve">,</w:t>
      </w:r>
      <w:r>
        <w:rPr>
          <w:bCs/>
          <w:b/>
        </w:rPr>
        <w:t xml:space="preserve"> </w:t>
      </w:r>
      <w:r>
        <w:rPr>
          <w:bCs/>
          <w:b/>
          <w:bCs/>
          <w:b/>
        </w:rPr>
        <w:t xml:space="preserve">Baruch Z</w:t>
      </w:r>
      <w:r>
        <w:rPr>
          <w:bCs/>
          <w:b/>
        </w:rPr>
        <w:t xml:space="preserve">,</w:t>
      </w:r>
      <w:r>
        <w:rPr>
          <w:bCs/>
          <w:b/>
        </w:rPr>
        <w:t xml:space="preserve"> </w:t>
      </w:r>
      <w:r>
        <w:rPr>
          <w:bCs/>
          <w:b/>
          <w:bCs/>
          <w:b/>
        </w:rPr>
        <w:t xml:space="preserve">Bongers F</w:t>
      </w:r>
      <w:r>
        <w:rPr>
          <w:bCs/>
          <w:b/>
        </w:rPr>
        <w:t xml:space="preserve">,</w:t>
      </w:r>
      <w:r>
        <w:rPr>
          <w:bCs/>
          <w:b/>
        </w:rPr>
        <w:t xml:space="preserve"> </w:t>
      </w:r>
      <w:r>
        <w:rPr>
          <w:bCs/>
          <w:b/>
          <w:bCs/>
          <w:b/>
        </w:rPr>
        <w:t xml:space="preserve">Cavender-Bares J</w:t>
      </w:r>
      <w:r>
        <w:rPr>
          <w:bCs/>
          <w:b/>
        </w:rPr>
        <w:t xml:space="preserve">,</w:t>
      </w:r>
      <w:r>
        <w:rPr>
          <w:bCs/>
          <w:b/>
        </w:rPr>
        <w:t xml:space="preserve"> </w:t>
      </w:r>
      <w:r>
        <w:rPr>
          <w:bCs/>
          <w:b/>
          <w:bCs/>
          <w:b/>
        </w:rPr>
        <w:t xml:space="preserve">Chapin T</w:t>
      </w:r>
      <w:r>
        <w:rPr>
          <w:bCs/>
          <w:b/>
        </w:rPr>
        <w:t xml:space="preserve">,</w:t>
      </w:r>
      <w:r>
        <w:rPr>
          <w:bCs/>
          <w:b/>
        </w:rPr>
        <w:t xml:space="preserve"> </w:t>
      </w:r>
      <w:r>
        <w:rPr>
          <w:bCs/>
          <w:b/>
          <w:bCs/>
          <w:b/>
        </w:rPr>
        <w:t xml:space="preserve">Cornelissen JHC</w:t>
      </w:r>
      <w:r>
        <w:rPr>
          <w:bCs/>
          <w:b/>
        </w:rPr>
        <w:t xml:space="preserve">,</w:t>
      </w:r>
      <w:r>
        <w:rPr>
          <w:bCs/>
          <w:b/>
        </w:rPr>
        <w:t xml:space="preserve"> </w:t>
      </w:r>
      <w:r>
        <w:rPr>
          <w:bCs/>
          <w:b/>
          <w:bCs/>
          <w:b/>
        </w:rPr>
        <w:t xml:space="preserve">Diemer M</w:t>
      </w:r>
      <w:r>
        <w:rPr>
          <w:bCs/>
          <w:b/>
        </w:rPr>
        <w:t xml:space="preserve">,</w:t>
      </w:r>
      <w:r>
        <w:rPr>
          <w:bCs/>
          <w:b/>
        </w:rPr>
        <w:t xml:space="preserve"> </w:t>
      </w:r>
      <w:r>
        <w:rPr>
          <w:iCs/>
          <w:i/>
          <w:bCs/>
          <w:b/>
        </w:rPr>
        <w:t xml:space="preserve">et al.</w:t>
      </w:r>
      <w:r>
        <w:t xml:space="preserve"> </w:t>
      </w:r>
      <w:r>
        <w:rPr>
          <w:bCs/>
          <w:b/>
        </w:rPr>
        <w:t xml:space="preserve">2004</w:t>
      </w:r>
      <w:r>
        <w:t xml:space="preserve">.</w:t>
      </w:r>
      <w:r>
        <w:t xml:space="preserve"> </w:t>
      </w:r>
      <w:hyperlink r:id="rId119">
        <w:r>
          <w:rPr>
            <w:rStyle w:val="Hipervnculo"/>
          </w:rPr>
          <w:t xml:space="preserve">The worldwide leaf economics spectrum</w:t>
        </w:r>
      </w:hyperlink>
      <w:r>
        <w:t xml:space="preserve">.</w:t>
      </w:r>
      <w:r>
        <w:t xml:space="preserve"> </w:t>
      </w:r>
      <w:r>
        <w:rPr>
          <w:iCs/>
          <w:i/>
        </w:rPr>
        <w:t xml:space="preserve">Nature</w:t>
      </w:r>
      <w:r>
        <w:t xml:space="preserve"> </w:t>
      </w:r>
      <w:r>
        <w:rPr>
          <w:bCs/>
          <w:b/>
        </w:rPr>
        <w:t xml:space="preserve">428</w:t>
      </w:r>
      <w:r>
        <w:t xml:space="preserve">: 821–827.</w:t>
      </w:r>
    </w:p>
    <w:bookmarkEnd w:id="120"/>
    <w:bookmarkEnd w:id="121"/>
    <w:bookmarkEnd w:id="122"/>
    <w:bookmarkStart w:id="123" w:name="figure-captions"/>
    <w:p>
      <w:pPr>
        <w:pStyle w:val="Ttulo1"/>
      </w:pPr>
      <w:r>
        <w:t xml:space="preserve">Figure captions</w:t>
      </w:r>
    </w:p>
    <w:p>
      <w:pPr>
        <w:pStyle w:val="FirstParagraph"/>
      </w:pPr>
      <w:r>
        <w:rPr>
          <w:bCs/>
          <w:b/>
        </w:rPr>
        <w:t xml:space="preserve">Figure 1</w:t>
      </w:r>
      <w:r>
        <w:t xml:space="preserve"> </w:t>
      </w:r>
      <w:r>
        <w:rPr>
          <w:iCs/>
          <w:i/>
        </w:rPr>
        <w:t xml:space="preserve">SeedArc</w:t>
      </w:r>
      <w:r>
        <w:t xml:space="preserve"> </w:t>
      </w:r>
      <w:r>
        <w:t xml:space="preserve">v1.0. The initial version of the</w:t>
      </w:r>
      <w:r>
        <w:t xml:space="preserve"> </w:t>
      </w:r>
      <w:r>
        <w:rPr>
          <w:iCs/>
          <w:i/>
        </w:rPr>
        <w:t xml:space="preserve">SeedArc</w:t>
      </w:r>
      <w:r>
        <w:t xml:space="preserve"> </w:t>
      </w:r>
      <w:r>
        <w:t xml:space="preserve">database holds 47,433 primary germination records of 4,516 plant species. (A) The map shows the provenance of the germination records, as purple circles. (B) Whittaker biome plot showing the distribution of the records across the Earth’s biomes.</w:t>
      </w:r>
    </w:p>
    <w:bookmarkEnd w:id="123"/>
    <w:sectPr w:rsidR="003E1512" w:rsidSect="00920D72">
      <w:footerReference r:id="rId9" w:type="default"/>
      <w:pgSz w:h="15840" w:w="12240"/>
      <w:pgMar w:bottom="1701" w:footer="720" w:gutter="0" w:header="720" w:left="1701" w:right="1701"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40DEDD76" w14:textId="77777777" w:rsidR="00920D72" w:rsidRDefault="00975995">
        <w:pPr>
          <w:pStyle w:val="Piedepgina"/>
          <w:jc w:val="center"/>
        </w:pPr>
        <w:r>
          <w:fldChar w:fldCharType="begin"/>
        </w:r>
        <w:r>
          <w:instrText>PAGE   \* MERGEFORMAT</w:instrText>
        </w:r>
        <w:r>
          <w:fldChar w:fldCharType="separate"/>
        </w:r>
        <w:r>
          <w:rPr>
            <w:lang w:val="es-ES"/>
          </w:rPr>
          <w:t>2</w:t>
        </w:r>
        <w:r>
          <w:fldChar w:fldCharType="end"/>
        </w:r>
      </w:p>
    </w:sdtContent>
  </w:sdt>
  <w:p w14:paraId="40E2D202" w14:textId="77777777" w:rsidR="00920D72" w:rsidRDefault="00AA2904">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8E46AA6E"/>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81625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1F24"/>
    <w:pPr>
      <w:spacing w:after="180" w:before="180" w:line="360" w:lineRule="auto"/>
      <w:jc w:val="both"/>
    </w:pPr>
    <w:rPr>
      <w:rFonts w:ascii="Arial" w:hAnsi="Arial"/>
    </w:rPr>
  </w:style>
  <w:style w:styleId="Ttulo1" w:type="paragraph">
    <w:name w:val="heading 1"/>
    <w:basedOn w:val="Normal"/>
    <w:next w:val="Textoindependiente"/>
    <w:uiPriority w:val="9"/>
    <w:qFormat/>
    <w:rsid w:val="00735F0A"/>
    <w:pPr>
      <w:keepNext/>
      <w:keepLines/>
      <w:spacing w:after="0" w:before="480"/>
      <w:outlineLvl w:val="0"/>
    </w:pPr>
    <w:rPr>
      <w:rFonts w:cstheme="majorBidi" w:eastAsiaTheme="majorEastAsia"/>
      <w:b/>
      <w:bCs/>
    </w:rPr>
  </w:style>
  <w:style w:styleId="Ttulo2" w:type="paragraph">
    <w:name w:val="heading 2"/>
    <w:basedOn w:val="Textoindependiente"/>
    <w:next w:val="Textoindependiente"/>
    <w:uiPriority w:val="9"/>
    <w:unhideWhenUsed/>
    <w:qFormat/>
    <w:rsid w:val="007373AB"/>
    <w:pPr>
      <w:outlineLvl w:val="1"/>
    </w:pPr>
    <w:rPr>
      <w:i/>
      <w:iCs/>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735F0A"/>
  </w:style>
  <w:style w:customStyle="1" w:styleId="FirstParagraph" w:type="paragraph">
    <w:name w:val="First Paragraph"/>
    <w:basedOn w:val="Textoindependiente"/>
    <w:next w:val="Textoindependiente"/>
    <w:qFormat/>
    <w:rsid w:val="00735F0A"/>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735F0A"/>
    <w:pPr>
      <w:keepNext/>
      <w:keepLines/>
      <w:spacing w:after="240" w:before="480" w:line="480" w:lineRule="auto"/>
    </w:pPr>
    <w:rPr>
      <w:rFonts w:cstheme="majorBidi" w:eastAsiaTheme="majorEastAsia"/>
      <w:b/>
      <w:bCs/>
      <w:sz w:val="28"/>
      <w:szCs w:val="28"/>
    </w:rPr>
  </w:style>
  <w:style w:styleId="Subttulo" w:type="paragraph">
    <w:name w:val="Subtitle"/>
    <w:basedOn w:val="Ttulo"/>
    <w:next w:val="Textoindependiente"/>
    <w:qFormat/>
    <w:rsid w:val="008465FF"/>
    <w:pPr>
      <w:spacing w:before="240"/>
    </w:pPr>
    <w:rPr>
      <w:b w:val="0"/>
      <w:bCs w:val="0"/>
      <w:sz w:val="24"/>
      <w:szCs w:val="24"/>
    </w:rPr>
  </w:style>
  <w:style w:customStyle="1" w:styleId="Author" w:type="paragraph">
    <w:name w:val="Author"/>
    <w:next w:val="Textoindependiente"/>
    <w:qFormat/>
    <w:rsid w:val="00261F24"/>
    <w:pPr>
      <w:keepNext/>
      <w:keepLines/>
      <w:jc w:val="center"/>
    </w:pPr>
    <w:rPr>
      <w:rFonts w:ascii="Arial" w:hAnsi="Arial"/>
    </w:rPr>
  </w:style>
  <w:style w:styleId="Fecha" w:type="paragraph">
    <w:name w:val="Date"/>
    <w:next w:val="Textoindependiente"/>
    <w:qFormat/>
    <w:rsid w:val="00261F24"/>
    <w:pPr>
      <w:keepNext/>
      <w:keepLines/>
      <w:jc w:val="center"/>
    </w:pPr>
    <w:rPr>
      <w:rFonts w:ascii="Arial" w:hAnsi="Arial"/>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920D72"/>
    <w:pPr>
      <w:ind w:hanging="284" w:left="284"/>
    </w:pPr>
  </w:style>
  <w:style w:styleId="Textodebloque" w:type="paragraph">
    <w:name w:val="Block Text"/>
    <w:basedOn w:val="Textoindependiente"/>
    <w:next w:val="Textoindependiente"/>
    <w:uiPriority w:val="9"/>
    <w:unhideWhenUsed/>
    <w:qFormat/>
    <w:pPr>
      <w:spacing w:after="100" w:before="100"/>
    </w:pPr>
    <w:rPr>
      <w:rFonts w:asciiTheme="majorHAnsi" w:cstheme="majorBidi" w:eastAsiaTheme="majorEastAsia" w:hAnsiTheme="majorHAnsi"/>
      <w:bCs/>
      <w:sz w:val="20"/>
      <w:szCs w:val="20"/>
    </w:r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before="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merodelnea" w:type="character">
    <w:name w:val="line number"/>
    <w:basedOn w:val="Fuentedeprrafopredeter"/>
    <w:semiHidden/>
    <w:unhideWhenUsed/>
    <w:rsid w:val="00920D72"/>
  </w:style>
  <w:style w:styleId="Encabezado" w:type="paragraph">
    <w:name w:val="header"/>
    <w:basedOn w:val="Normal"/>
    <w:link w:val="EncabezadoCar"/>
    <w:unhideWhenUsed/>
    <w:rsid w:val="00920D72"/>
    <w:pPr>
      <w:tabs>
        <w:tab w:pos="4252" w:val="center"/>
        <w:tab w:pos="8504" w:val="right"/>
      </w:tabs>
      <w:spacing w:after="0" w:before="0" w:line="240" w:lineRule="auto"/>
    </w:pPr>
  </w:style>
  <w:style w:customStyle="1" w:styleId="EncabezadoCar" w:type="character">
    <w:name w:val="Encabezado Car"/>
    <w:basedOn w:val="Fuentedeprrafopredeter"/>
    <w:link w:val="Encabezado"/>
    <w:rsid w:val="00920D72"/>
  </w:style>
  <w:style w:styleId="Piedepgina" w:type="paragraph">
    <w:name w:val="footer"/>
    <w:basedOn w:val="Normal"/>
    <w:link w:val="PiedepginaCar"/>
    <w:uiPriority w:val="99"/>
    <w:unhideWhenUsed/>
    <w:rsid w:val="00920D72"/>
    <w:pPr>
      <w:tabs>
        <w:tab w:pos="4252" w:val="center"/>
        <w:tab w:pos="8504" w:val="right"/>
      </w:tabs>
      <w:spacing w:after="0" w:before="0" w:line="240" w:lineRule="auto"/>
    </w:pPr>
  </w:style>
  <w:style w:customStyle="1" w:styleId="PiedepginaCar" w:type="character">
    <w:name w:val="Pie de página Car"/>
    <w:basedOn w:val="Fuentedeprrafopredeter"/>
    <w:link w:val="Piedepgina"/>
    <w:uiPriority w:val="99"/>
    <w:rsid w:val="00920D72"/>
  </w:style>
  <w:style w:customStyle="1" w:styleId="hgkelc" w:type="character">
    <w:name w:val="hgkelc"/>
    <w:basedOn w:val="Fuentedeprrafopredeter"/>
    <w:rsid w:val="007373AB"/>
  </w:style>
  <w:style w:styleId="Mencinsinresolver" w:type="character">
    <w:name w:val="Unresolved Mention"/>
    <w:basedOn w:val="Fuentedeprrafopredeter"/>
    <w:uiPriority w:val="99"/>
    <w:semiHidden/>
    <w:unhideWhenUsed/>
    <w:rsid w:val="001E24E8"/>
    <w:rPr>
      <w:color w:val="605E5C"/>
      <w:shd w:color="auto" w:fill="E1DFDD" w:val="clear"/>
    </w:rPr>
  </w:style>
  <w:style w:styleId="Hipervnculovisitado" w:type="character">
    <w:name w:val="FollowedHyperlink"/>
    <w:basedOn w:val="Fuentedeprrafopredeter"/>
    <w:semiHidden/>
    <w:unhideWhenUsed/>
    <w:rsid w:val="001E24E8"/>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06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62" Target="http://doi.wiley.com/10.1111/brv.12461" TargetMode="External" /><Relationship Type="http://schemas.openxmlformats.org/officeDocument/2006/relationships/hyperlink" Id="rId51" Target="http://dx.doi.org/10.1038/nature16489" TargetMode="External" /><Relationship Type="http://schemas.openxmlformats.org/officeDocument/2006/relationships/hyperlink" Id="rId92" Target="https://doi.org/10.1002/9781118452592.ch6" TargetMode="External" /><Relationship Type="http://schemas.openxmlformats.org/officeDocument/2006/relationships/hyperlink" Id="rId90" Target="https://doi.org/10.1002/ecy.3852" TargetMode="External" /><Relationship Type="http://schemas.openxmlformats.org/officeDocument/2006/relationships/hyperlink" Id="rId55" Target="https://doi.org/10.1016/j.agrformet.2014.09.024" TargetMode="External" /><Relationship Type="http://schemas.openxmlformats.org/officeDocument/2006/relationships/hyperlink" Id="rId112" Target="https://doi.org/10.1016/j.tree.2011.11.014" TargetMode="External" /><Relationship Type="http://schemas.openxmlformats.org/officeDocument/2006/relationships/hyperlink" Id="rId108" Target="https://doi.org/10.1016/j.tree.2020.01.005" TargetMode="External" /><Relationship Type="http://schemas.openxmlformats.org/officeDocument/2006/relationships/hyperlink" Id="rId119" Target="https://doi.org/10.1038/nature02403" TargetMode="External" /><Relationship Type="http://schemas.openxmlformats.org/officeDocument/2006/relationships/hyperlink" Id="rId44" Target="https://doi.org/10.1038/s41586-021-03871-y" TargetMode="External" /><Relationship Type="http://schemas.openxmlformats.org/officeDocument/2006/relationships/hyperlink" Id="rId74" Target="https://doi.org/10.1038/sdata.2017.122" TargetMode="External" /><Relationship Type="http://schemas.openxmlformats.org/officeDocument/2006/relationships/hyperlink" Id="rId46" Target="https://doi.org/10.1093/aob/mcac037" TargetMode="External" /><Relationship Type="http://schemas.openxmlformats.org/officeDocument/2006/relationships/hyperlink" Id="rId114" Target="https://doi.org/10.1093/aob/mcac130" TargetMode="External" /><Relationship Type="http://schemas.openxmlformats.org/officeDocument/2006/relationships/hyperlink" Id="rId95" Target="https://doi.org/10.1093/aob/mcz139" TargetMode="External" /><Relationship Type="http://schemas.openxmlformats.org/officeDocument/2006/relationships/hyperlink" Id="rId80" Target="https://doi.org/10.1111/1365-2745.12613" TargetMode="External" /><Relationship Type="http://schemas.openxmlformats.org/officeDocument/2006/relationships/hyperlink" Id="rId86" Target="https://doi.org/10.1111/1440-1703.1275" TargetMode="External" /><Relationship Type="http://schemas.openxmlformats.org/officeDocument/2006/relationships/hyperlink" Id="rId70" Target="https://doi.org/10.1111/ecog.05926" TargetMode="External" /><Relationship Type="http://schemas.openxmlformats.org/officeDocument/2006/relationships/hyperlink" Id="rId76" Target="https://doi.org/10.1111/gcb.14904" TargetMode="External" /><Relationship Type="http://schemas.openxmlformats.org/officeDocument/2006/relationships/hyperlink" Id="rId82" Target="https://doi.org/10.1111/gcb.15123" TargetMode="External" /><Relationship Type="http://schemas.openxmlformats.org/officeDocument/2006/relationships/hyperlink" Id="rId105" Target="https://doi.org/10.1111/geb.13117" TargetMode="External" /><Relationship Type="http://schemas.openxmlformats.org/officeDocument/2006/relationships/hyperlink" Id="rId101" Target="https://doi.org/10.1111/geb.13346" TargetMode="External" /><Relationship Type="http://schemas.openxmlformats.org/officeDocument/2006/relationships/hyperlink" Id="rId116" Target="https://doi.org/10.1111/j.1365-2486.2010.02368.x" TargetMode="External" /><Relationship Type="http://schemas.openxmlformats.org/officeDocument/2006/relationships/hyperlink" Id="rId49" Target="https://doi.org/10.1111/j.1461-0248.2009.01285.x" TargetMode="External" /><Relationship Type="http://schemas.openxmlformats.org/officeDocument/2006/relationships/hyperlink" Id="rId67" Target="https://doi.org/10.1111/j.1469-185X.1977.tb01347.x" TargetMode="External" /><Relationship Type="http://schemas.openxmlformats.org/officeDocument/2006/relationships/hyperlink" Id="rId84" Target="https://doi.org/10.1111/j.1469-8137.2010.03249.x" TargetMode="External" /><Relationship Type="http://schemas.openxmlformats.org/officeDocument/2006/relationships/hyperlink" Id="rId88" Target="https://doi.org/10.1111/j.1469-8137.2012.04247.x" TargetMode="External" /><Relationship Type="http://schemas.openxmlformats.org/officeDocument/2006/relationships/hyperlink" Id="rId72" Target="https://doi.org/10.1111/jvs.12375" TargetMode="External" /><Relationship Type="http://schemas.openxmlformats.org/officeDocument/2006/relationships/hyperlink" Id="rId57" Target="https://doi.org/10.1111/jvs.12960" TargetMode="External" /><Relationship Type="http://schemas.openxmlformats.org/officeDocument/2006/relationships/hyperlink" Id="rId97" Target="https://doi.org/10.1111/nph.14498" TargetMode="External" /><Relationship Type="http://schemas.openxmlformats.org/officeDocument/2006/relationships/hyperlink" Id="rId103" Target="https://doi.org/10.1111/nph.15104" TargetMode="External" /><Relationship Type="http://schemas.openxmlformats.org/officeDocument/2006/relationships/hyperlink" Id="rId99" Target="https://doi.org/10.1111/nph.15502" TargetMode="External" /><Relationship Type="http://schemas.openxmlformats.org/officeDocument/2006/relationships/hyperlink" Id="rId59" Target="https://doi.org/10.1111/nph.17086" TargetMode="External" /><Relationship Type="http://schemas.openxmlformats.org/officeDocument/2006/relationships/hyperlink" Id="rId78" Target="https://doi.org/10.1111/rec.13140" TargetMode="External" /><Relationship Type="http://schemas.openxmlformats.org/officeDocument/2006/relationships/hyperlink" Id="rId53" Target="https://doi.org/10.1146/annurev-ecolsys-102209-144715" TargetMode="External" /><Relationship Type="http://schemas.openxmlformats.org/officeDocument/2006/relationships/hyperlink" Id="rId40" Target="https://github.com/efernandezpascual/seedarcms" TargetMode="External" /><Relationship Type="http://schemas.openxmlformats.org/officeDocument/2006/relationships/hyperlink" Id="rId23" Target="https://orcid.org/0000-0001-5945-438X" TargetMode="External" /><Relationship Type="http://schemas.openxmlformats.org/officeDocument/2006/relationships/hyperlink" Id="rId28" Target="https://orcid.org/0000-0001-6601-9597" TargetMode="External" /><Relationship Type="http://schemas.openxmlformats.org/officeDocument/2006/relationships/hyperlink" Id="rId27" Target="https://orcid.org/0000-0001-7968-916X" TargetMode="External" /><Relationship Type="http://schemas.openxmlformats.org/officeDocument/2006/relationships/hyperlink" Id="rId21" Target="https://orcid.org/0000-0001-8437-818X" TargetMode="External" /><Relationship Type="http://schemas.openxmlformats.org/officeDocument/2006/relationships/hyperlink" Id="rId25" Target="https://orcid.org/0000-0001-9700-7521" TargetMode="External" /><Relationship Type="http://schemas.openxmlformats.org/officeDocument/2006/relationships/hyperlink" Id="rId22" Target="https://orcid.org/0000-0002-4599-6943" TargetMode="External" /><Relationship Type="http://schemas.openxmlformats.org/officeDocument/2006/relationships/hyperlink" Id="rId20" Target="https://orcid.org/0000-0002-4743-9577" TargetMode="External" /><Relationship Type="http://schemas.openxmlformats.org/officeDocument/2006/relationships/hyperlink" Id="rId26" Target="https://orcid.org/0000-0002-6855-2595" TargetMode="External" /><Relationship Type="http://schemas.openxmlformats.org/officeDocument/2006/relationships/hyperlink" Id="rId24" Target="https://orcid.org/0000-0003-3266-6619" TargetMode="External" /><Relationship Type="http://schemas.openxmlformats.org/officeDocument/2006/relationships/hyperlink" Id="rId110" Target="https://www.ncbi.nlm.nih.gov/pubmed/16073423" TargetMode="External" /><Relationship Type="http://schemas.openxmlformats.org/officeDocument/2006/relationships/hyperlink" Id="rId34" Target="https://www.unioviedo.es/seedarc" TargetMode="External" /><Relationship Type="http://schemas.openxmlformats.org/officeDocument/2006/relationships/hyperlink" Id="rId29" Target="mailto:fernandezpeduardo@uniovi.es" TargetMode="External" /></Relationships>
</file>

<file path=word/_rels/footnotes.xml.rels><?xml version="1.0" encoding="UTF-8"?><Relationships xmlns="http://schemas.openxmlformats.org/package/2006/relationships"><Relationship Type="http://schemas.openxmlformats.org/officeDocument/2006/relationships/hyperlink" Id="rId62" Target="http://doi.wiley.com/10.1111/brv.12461" TargetMode="External" /><Relationship Type="http://schemas.openxmlformats.org/officeDocument/2006/relationships/hyperlink" Id="rId51" Target="http://dx.doi.org/10.1038/nature16489" TargetMode="External" /><Relationship Type="http://schemas.openxmlformats.org/officeDocument/2006/relationships/hyperlink" Id="rId92" Target="https://doi.org/10.1002/9781118452592.ch6" TargetMode="External" /><Relationship Type="http://schemas.openxmlformats.org/officeDocument/2006/relationships/hyperlink" Id="rId90" Target="https://doi.org/10.1002/ecy.3852" TargetMode="External" /><Relationship Type="http://schemas.openxmlformats.org/officeDocument/2006/relationships/hyperlink" Id="rId55" Target="https://doi.org/10.1016/j.agrformet.2014.09.024" TargetMode="External" /><Relationship Type="http://schemas.openxmlformats.org/officeDocument/2006/relationships/hyperlink" Id="rId112" Target="https://doi.org/10.1016/j.tree.2011.11.014" TargetMode="External" /><Relationship Type="http://schemas.openxmlformats.org/officeDocument/2006/relationships/hyperlink" Id="rId108" Target="https://doi.org/10.1016/j.tree.2020.01.005" TargetMode="External" /><Relationship Type="http://schemas.openxmlformats.org/officeDocument/2006/relationships/hyperlink" Id="rId119" Target="https://doi.org/10.1038/nature02403" TargetMode="External" /><Relationship Type="http://schemas.openxmlformats.org/officeDocument/2006/relationships/hyperlink" Id="rId44" Target="https://doi.org/10.1038/s41586-021-03871-y" TargetMode="External" /><Relationship Type="http://schemas.openxmlformats.org/officeDocument/2006/relationships/hyperlink" Id="rId74" Target="https://doi.org/10.1038/sdata.2017.122" TargetMode="External" /><Relationship Type="http://schemas.openxmlformats.org/officeDocument/2006/relationships/hyperlink" Id="rId46" Target="https://doi.org/10.1093/aob/mcac037" TargetMode="External" /><Relationship Type="http://schemas.openxmlformats.org/officeDocument/2006/relationships/hyperlink" Id="rId114" Target="https://doi.org/10.1093/aob/mcac130" TargetMode="External" /><Relationship Type="http://schemas.openxmlformats.org/officeDocument/2006/relationships/hyperlink" Id="rId95" Target="https://doi.org/10.1093/aob/mcz139" TargetMode="External" /><Relationship Type="http://schemas.openxmlformats.org/officeDocument/2006/relationships/hyperlink" Id="rId80" Target="https://doi.org/10.1111/1365-2745.12613" TargetMode="External" /><Relationship Type="http://schemas.openxmlformats.org/officeDocument/2006/relationships/hyperlink" Id="rId86" Target="https://doi.org/10.1111/1440-1703.1275" TargetMode="External" /><Relationship Type="http://schemas.openxmlformats.org/officeDocument/2006/relationships/hyperlink" Id="rId70" Target="https://doi.org/10.1111/ecog.05926" TargetMode="External" /><Relationship Type="http://schemas.openxmlformats.org/officeDocument/2006/relationships/hyperlink" Id="rId76" Target="https://doi.org/10.1111/gcb.14904" TargetMode="External" /><Relationship Type="http://schemas.openxmlformats.org/officeDocument/2006/relationships/hyperlink" Id="rId82" Target="https://doi.org/10.1111/gcb.15123" TargetMode="External" /><Relationship Type="http://schemas.openxmlformats.org/officeDocument/2006/relationships/hyperlink" Id="rId105" Target="https://doi.org/10.1111/geb.13117" TargetMode="External" /><Relationship Type="http://schemas.openxmlformats.org/officeDocument/2006/relationships/hyperlink" Id="rId101" Target="https://doi.org/10.1111/geb.13346" TargetMode="External" /><Relationship Type="http://schemas.openxmlformats.org/officeDocument/2006/relationships/hyperlink" Id="rId116" Target="https://doi.org/10.1111/j.1365-2486.2010.02368.x" TargetMode="External" /><Relationship Type="http://schemas.openxmlformats.org/officeDocument/2006/relationships/hyperlink" Id="rId49" Target="https://doi.org/10.1111/j.1461-0248.2009.01285.x" TargetMode="External" /><Relationship Type="http://schemas.openxmlformats.org/officeDocument/2006/relationships/hyperlink" Id="rId67" Target="https://doi.org/10.1111/j.1469-185X.1977.tb01347.x" TargetMode="External" /><Relationship Type="http://schemas.openxmlformats.org/officeDocument/2006/relationships/hyperlink" Id="rId84" Target="https://doi.org/10.1111/j.1469-8137.2010.03249.x" TargetMode="External" /><Relationship Type="http://schemas.openxmlformats.org/officeDocument/2006/relationships/hyperlink" Id="rId88" Target="https://doi.org/10.1111/j.1469-8137.2012.04247.x" TargetMode="External" /><Relationship Type="http://schemas.openxmlformats.org/officeDocument/2006/relationships/hyperlink" Id="rId72" Target="https://doi.org/10.1111/jvs.12375" TargetMode="External" /><Relationship Type="http://schemas.openxmlformats.org/officeDocument/2006/relationships/hyperlink" Id="rId57" Target="https://doi.org/10.1111/jvs.12960" TargetMode="External" /><Relationship Type="http://schemas.openxmlformats.org/officeDocument/2006/relationships/hyperlink" Id="rId97" Target="https://doi.org/10.1111/nph.14498" TargetMode="External" /><Relationship Type="http://schemas.openxmlformats.org/officeDocument/2006/relationships/hyperlink" Id="rId103" Target="https://doi.org/10.1111/nph.15104" TargetMode="External" /><Relationship Type="http://schemas.openxmlformats.org/officeDocument/2006/relationships/hyperlink" Id="rId99" Target="https://doi.org/10.1111/nph.15502" TargetMode="External" /><Relationship Type="http://schemas.openxmlformats.org/officeDocument/2006/relationships/hyperlink" Id="rId59" Target="https://doi.org/10.1111/nph.17086" TargetMode="External" /><Relationship Type="http://schemas.openxmlformats.org/officeDocument/2006/relationships/hyperlink" Id="rId78" Target="https://doi.org/10.1111/rec.13140" TargetMode="External" /><Relationship Type="http://schemas.openxmlformats.org/officeDocument/2006/relationships/hyperlink" Id="rId53" Target="https://doi.org/10.1146/annurev-ecolsys-102209-144715" TargetMode="External" /><Relationship Type="http://schemas.openxmlformats.org/officeDocument/2006/relationships/hyperlink" Id="rId40" Target="https://github.com/efernandezpascual/seedarcms" TargetMode="External" /><Relationship Type="http://schemas.openxmlformats.org/officeDocument/2006/relationships/hyperlink" Id="rId23" Target="https://orcid.org/0000-0001-5945-438X" TargetMode="External" /><Relationship Type="http://schemas.openxmlformats.org/officeDocument/2006/relationships/hyperlink" Id="rId28" Target="https://orcid.org/0000-0001-6601-9597" TargetMode="External" /><Relationship Type="http://schemas.openxmlformats.org/officeDocument/2006/relationships/hyperlink" Id="rId27" Target="https://orcid.org/0000-0001-7968-916X" TargetMode="External" /><Relationship Type="http://schemas.openxmlformats.org/officeDocument/2006/relationships/hyperlink" Id="rId21" Target="https://orcid.org/0000-0001-8437-818X" TargetMode="External" /><Relationship Type="http://schemas.openxmlformats.org/officeDocument/2006/relationships/hyperlink" Id="rId25" Target="https://orcid.org/0000-0001-9700-7521" TargetMode="External" /><Relationship Type="http://schemas.openxmlformats.org/officeDocument/2006/relationships/hyperlink" Id="rId22" Target="https://orcid.org/0000-0002-4599-6943" TargetMode="External" /><Relationship Type="http://schemas.openxmlformats.org/officeDocument/2006/relationships/hyperlink" Id="rId20" Target="https://orcid.org/0000-0002-4743-9577" TargetMode="External" /><Relationship Type="http://schemas.openxmlformats.org/officeDocument/2006/relationships/hyperlink" Id="rId26" Target="https://orcid.org/0000-0002-6855-2595" TargetMode="External" /><Relationship Type="http://schemas.openxmlformats.org/officeDocument/2006/relationships/hyperlink" Id="rId24" Target="https://orcid.org/0000-0003-3266-6619" TargetMode="External" /><Relationship Type="http://schemas.openxmlformats.org/officeDocument/2006/relationships/hyperlink" Id="rId110" Target="https://www.ncbi.nlm.nih.gov/pubmed/16073423" TargetMode="External" /><Relationship Type="http://schemas.openxmlformats.org/officeDocument/2006/relationships/hyperlink" Id="rId34" Target="https://www.unioviedo.es/seedarc" TargetMode="External" /><Relationship Type="http://schemas.openxmlformats.org/officeDocument/2006/relationships/hyperlink" Id="rId29" Target="mailto:fernandezpeduardo@uniov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137</Words>
  <Characters>759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Mire microclimate: groundwater buffers temperature in waterlogged versus dry soils</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SeedArc, a global archive of primary seed germination data</dc:title>
  <dc:creator/>
  <cp:keywords/>
  <dcterms:created xsi:type="dcterms:W3CDTF">2023-07-04T13:53:06Z</dcterms:created>
  <dcterms:modified xsi:type="dcterms:W3CDTF">2023-07-04T13:53:06Z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new-phytologist.csl</vt:lpwstr>
  </property>
  <property fmtid="{D5CDD505-2E9C-101B-9397-08002B2CF9AE}" pid="5" name="link-citations">
    <vt:lpwstr>True</vt:lpwstr>
  </property>
  <property fmtid="{D5CDD505-2E9C-101B-9397-08002B2CF9AE}" pid="6" name="output">
    <vt:lpwstr/>
  </property>
</Properties>
</file>