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02D50" w14:textId="77777777" w:rsidR="00C81F4E" w:rsidRDefault="00000000" w:rsidP="00C37862">
      <w:pPr>
        <w:pStyle w:val="Standard"/>
        <w:jc w:val="both"/>
        <w:rPr>
          <w:rFonts w:hint="eastAsia"/>
          <w:b/>
          <w:bCs/>
          <w:sz w:val="28"/>
          <w:szCs w:val="28"/>
          <w:lang w:val="en-US"/>
        </w:rPr>
      </w:pPr>
      <w:r>
        <w:rPr>
          <w:b/>
          <w:bCs/>
          <w:sz w:val="28"/>
          <w:szCs w:val="28"/>
          <w:lang w:val="en-US"/>
        </w:rPr>
        <w:t xml:space="preserve">B7. Biodiversity of city </w:t>
      </w:r>
      <w:proofErr w:type="spellStart"/>
      <w:r>
        <w:rPr>
          <w:b/>
          <w:bCs/>
          <w:sz w:val="28"/>
          <w:szCs w:val="28"/>
          <w:lang w:val="en-US"/>
        </w:rPr>
        <w:t>Gijón</w:t>
      </w:r>
      <w:proofErr w:type="spellEnd"/>
    </w:p>
    <w:p w14:paraId="71970FAE" w14:textId="77777777" w:rsidR="00C81F4E" w:rsidRDefault="00C81F4E" w:rsidP="00C37862">
      <w:pPr>
        <w:pStyle w:val="Standard"/>
        <w:jc w:val="both"/>
        <w:rPr>
          <w:rFonts w:hint="eastAsia"/>
          <w:b/>
          <w:bCs/>
          <w:sz w:val="28"/>
          <w:szCs w:val="28"/>
          <w:lang w:val="en-US"/>
        </w:rPr>
      </w:pPr>
    </w:p>
    <w:p w14:paraId="5B081816" w14:textId="082C9B01" w:rsidR="004154EC" w:rsidRPr="004154EC" w:rsidRDefault="004154EC" w:rsidP="00C37862">
      <w:pPr>
        <w:pStyle w:val="Standard"/>
        <w:jc w:val="both"/>
        <w:rPr>
          <w:b/>
          <w:bCs/>
          <w:lang w:val="en-GB"/>
        </w:rPr>
      </w:pPr>
      <w:r w:rsidRPr="004154EC">
        <w:rPr>
          <w:b/>
          <w:bCs/>
          <w:lang w:val="en-GB"/>
        </w:rPr>
        <w:t>Material and Methods</w:t>
      </w:r>
    </w:p>
    <w:p w14:paraId="6776D500" w14:textId="77777777" w:rsidR="004154EC" w:rsidRPr="004154EC" w:rsidRDefault="004154EC" w:rsidP="00C37862">
      <w:pPr>
        <w:pStyle w:val="Standard"/>
        <w:jc w:val="both"/>
        <w:rPr>
          <w:b/>
          <w:bCs/>
          <w:lang w:val="en-GB"/>
        </w:rPr>
      </w:pPr>
    </w:p>
    <w:p w14:paraId="6866ACCE" w14:textId="31035F9E" w:rsidR="004154EC" w:rsidRPr="004154EC" w:rsidRDefault="004154EC" w:rsidP="00C37862">
      <w:pPr>
        <w:pStyle w:val="Standard"/>
        <w:jc w:val="both"/>
        <w:rPr>
          <w:rFonts w:hint="eastAsia"/>
          <w:lang w:val="en-GB"/>
        </w:rPr>
      </w:pPr>
      <w:r>
        <w:rPr>
          <w:lang w:val="en-GB"/>
        </w:rPr>
        <w:t xml:space="preserve">During June 2023, five different localities were sampled for </w:t>
      </w:r>
      <w:r>
        <w:rPr>
          <w:lang w:val="en-GB"/>
        </w:rPr>
        <w:t>seven</w:t>
      </w:r>
      <w:r>
        <w:rPr>
          <w:lang w:val="en-GB"/>
        </w:rPr>
        <w:t xml:space="preserve"> habitat type</w:t>
      </w:r>
      <w:r>
        <w:rPr>
          <w:lang w:val="en-GB"/>
        </w:rPr>
        <w:t>s</w:t>
      </w:r>
      <w:r>
        <w:rPr>
          <w:lang w:val="en-GB"/>
        </w:rPr>
        <w:t xml:space="preserve"> resulting in </w:t>
      </w:r>
      <w:r>
        <w:rPr>
          <w:lang w:val="en-GB"/>
        </w:rPr>
        <w:t>35</w:t>
      </w:r>
      <w:r>
        <w:rPr>
          <w:lang w:val="en-GB"/>
        </w:rPr>
        <w:t xml:space="preserve"> different plots.</w:t>
      </w:r>
    </w:p>
    <w:p w14:paraId="3F111CED" w14:textId="77777777" w:rsidR="004154EC" w:rsidRPr="004154EC" w:rsidRDefault="004154EC" w:rsidP="00C37862">
      <w:pPr>
        <w:pStyle w:val="Standard"/>
        <w:jc w:val="both"/>
        <w:rPr>
          <w:lang w:val="en-GB"/>
        </w:rPr>
      </w:pPr>
    </w:p>
    <w:p w14:paraId="7C20B0AF" w14:textId="77777777" w:rsidR="004154EC" w:rsidRDefault="004154EC" w:rsidP="00C37862">
      <w:pPr>
        <w:pStyle w:val="Default"/>
        <w:jc w:val="both"/>
        <w:rPr>
          <w:lang w:val="en-US"/>
        </w:rPr>
      </w:pPr>
      <w:r>
        <w:rPr>
          <w:lang w:val="en-US"/>
        </w:rPr>
        <w:t>Following habitat types have been selected for the present study:</w:t>
      </w:r>
    </w:p>
    <w:p w14:paraId="0D27183F" w14:textId="77777777" w:rsidR="004154EC" w:rsidRDefault="004154EC" w:rsidP="00C37862">
      <w:pPr>
        <w:pStyle w:val="Default"/>
        <w:jc w:val="both"/>
        <w:rPr>
          <w:b/>
          <w:bCs/>
          <w:lang w:val="en-US"/>
        </w:rPr>
      </w:pPr>
    </w:p>
    <w:p w14:paraId="2FD9E74E" w14:textId="77777777" w:rsidR="004154EC" w:rsidRDefault="004154EC" w:rsidP="00C37862">
      <w:pPr>
        <w:pStyle w:val="Default"/>
        <w:jc w:val="both"/>
        <w:rPr>
          <w:b/>
          <w:bCs/>
          <w:lang w:val="en-US"/>
        </w:rPr>
      </w:pPr>
      <w:r>
        <w:rPr>
          <w:b/>
          <w:bCs/>
          <w:lang w:val="en-US"/>
        </w:rPr>
        <w:t>1. Nature of the first kind = NATURE 1</w:t>
      </w:r>
    </w:p>
    <w:p w14:paraId="558B5A93" w14:textId="77777777" w:rsidR="004154EC" w:rsidRPr="00620AD2" w:rsidRDefault="004154EC" w:rsidP="00C37862">
      <w:pPr>
        <w:pStyle w:val="Default"/>
        <w:jc w:val="both"/>
        <w:rPr>
          <w:lang w:val="en-US"/>
        </w:rPr>
      </w:pPr>
      <w:r w:rsidRPr="00620AD2">
        <w:rPr>
          <w:lang w:val="en-US"/>
        </w:rPr>
        <w:t>REMNANTS of natural/pristine ecosystems</w:t>
      </w:r>
    </w:p>
    <w:p w14:paraId="5E1E9EEE" w14:textId="02A3640E" w:rsidR="004154EC" w:rsidRPr="00620AD2" w:rsidRDefault="004154EC" w:rsidP="00C37862">
      <w:pPr>
        <w:pStyle w:val="Default"/>
        <w:jc w:val="both"/>
        <w:rPr>
          <w:lang w:val="en-US"/>
        </w:rPr>
      </w:pPr>
      <w:r w:rsidRPr="00620AD2">
        <w:rPr>
          <w:shd w:val="clear" w:color="auto" w:fill="FFE994"/>
          <w:lang w:val="en-US"/>
        </w:rPr>
        <w:t xml:space="preserve">Natural forests around the city (max. 20 km from the city center) </w:t>
      </w:r>
    </w:p>
    <w:p w14:paraId="57C3EF05" w14:textId="77777777" w:rsidR="004154EC" w:rsidRPr="00620AD2" w:rsidRDefault="004154EC" w:rsidP="00C37862">
      <w:pPr>
        <w:pStyle w:val="Default"/>
        <w:jc w:val="both"/>
        <w:rPr>
          <w:lang w:val="en-US"/>
        </w:rPr>
      </w:pPr>
    </w:p>
    <w:p w14:paraId="12B57580" w14:textId="77777777" w:rsidR="004154EC" w:rsidRPr="00620AD2" w:rsidRDefault="004154EC" w:rsidP="00C37862">
      <w:pPr>
        <w:pStyle w:val="Default"/>
        <w:jc w:val="both"/>
        <w:rPr>
          <w:b/>
          <w:bCs/>
          <w:lang w:val="en-US"/>
        </w:rPr>
      </w:pPr>
      <w:r w:rsidRPr="00620AD2">
        <w:rPr>
          <w:b/>
          <w:bCs/>
          <w:lang w:val="en-US"/>
        </w:rPr>
        <w:t>2. Nature of the second kind = NATURE 2</w:t>
      </w:r>
    </w:p>
    <w:p w14:paraId="56696B71" w14:textId="77777777" w:rsidR="004154EC" w:rsidRPr="00620AD2" w:rsidRDefault="004154EC" w:rsidP="00C37862">
      <w:pPr>
        <w:pStyle w:val="Default"/>
        <w:jc w:val="both"/>
        <w:rPr>
          <w:lang w:val="en-US"/>
        </w:rPr>
      </w:pPr>
      <w:r w:rsidRPr="00620AD2">
        <w:rPr>
          <w:lang w:val="en-US"/>
        </w:rPr>
        <w:t>REMNANTS of man-made ecosystems resulting from early habitat transformation</w:t>
      </w:r>
    </w:p>
    <w:p w14:paraId="254BB3E1" w14:textId="77777777" w:rsidR="004154EC" w:rsidRPr="00620AD2" w:rsidRDefault="004154EC" w:rsidP="00C37862">
      <w:pPr>
        <w:pStyle w:val="Default"/>
        <w:jc w:val="both"/>
        <w:rPr>
          <w:lang w:val="en-US"/>
        </w:rPr>
      </w:pPr>
      <w:r w:rsidRPr="00620AD2">
        <w:rPr>
          <w:lang w:val="en-US"/>
        </w:rPr>
        <w:t>agricultural systems – patches of agrarian or silvicultural land uses</w:t>
      </w:r>
    </w:p>
    <w:p w14:paraId="1C4CE166" w14:textId="0FE5D6D0" w:rsidR="004154EC" w:rsidRPr="00620AD2" w:rsidRDefault="004154EC" w:rsidP="00C37862">
      <w:pPr>
        <w:pStyle w:val="Default"/>
        <w:jc w:val="both"/>
        <w:rPr>
          <w:b/>
          <w:bCs/>
          <w:lang w:val="en-US"/>
        </w:rPr>
      </w:pPr>
      <w:r w:rsidRPr="00620AD2">
        <w:rPr>
          <w:shd w:val="clear" w:color="auto" w:fill="FFE994"/>
        </w:rPr>
        <w:t>Meadows</w:t>
      </w:r>
      <w:r w:rsidRPr="00620AD2">
        <w:rPr>
          <w:shd w:val="clear" w:color="auto" w:fill="FFE994"/>
        </w:rPr>
        <w:t>/Pastures</w:t>
      </w:r>
      <w:r w:rsidRPr="00620AD2">
        <w:rPr>
          <w:shd w:val="clear" w:color="auto" w:fill="FFE994"/>
        </w:rPr>
        <w:t xml:space="preserve"> in </w:t>
      </w:r>
      <w:proofErr w:type="spellStart"/>
      <w:r w:rsidRPr="00620AD2">
        <w:rPr>
          <w:shd w:val="clear" w:color="auto" w:fill="FFE994"/>
        </w:rPr>
        <w:t>urban</w:t>
      </w:r>
      <w:proofErr w:type="spellEnd"/>
      <w:r w:rsidRPr="00620AD2">
        <w:rPr>
          <w:shd w:val="clear" w:color="auto" w:fill="FFE994"/>
        </w:rPr>
        <w:t xml:space="preserve"> and </w:t>
      </w:r>
      <w:proofErr w:type="spellStart"/>
      <w:r w:rsidRPr="00620AD2">
        <w:rPr>
          <w:shd w:val="clear" w:color="auto" w:fill="FFE994"/>
        </w:rPr>
        <w:t>periurban</w:t>
      </w:r>
      <w:proofErr w:type="spellEnd"/>
      <w:r w:rsidRPr="00620AD2">
        <w:rPr>
          <w:shd w:val="clear" w:color="auto" w:fill="FFE994"/>
        </w:rPr>
        <w:t xml:space="preserve"> area</w:t>
      </w:r>
    </w:p>
    <w:p w14:paraId="4C6FC37F" w14:textId="77777777" w:rsidR="004154EC" w:rsidRPr="00620AD2" w:rsidRDefault="004154EC" w:rsidP="00C37862">
      <w:pPr>
        <w:pStyle w:val="Default"/>
        <w:jc w:val="both"/>
        <w:rPr>
          <w:lang w:val="en-US"/>
        </w:rPr>
      </w:pPr>
    </w:p>
    <w:p w14:paraId="76ABB6E0" w14:textId="77777777" w:rsidR="004154EC" w:rsidRPr="00620AD2" w:rsidRDefault="004154EC" w:rsidP="00C37862">
      <w:pPr>
        <w:pStyle w:val="Default"/>
        <w:jc w:val="both"/>
        <w:rPr>
          <w:b/>
          <w:bCs/>
          <w:lang w:val="en-US"/>
        </w:rPr>
      </w:pPr>
      <w:r w:rsidRPr="00620AD2">
        <w:rPr>
          <w:b/>
          <w:bCs/>
          <w:lang w:val="en-US"/>
        </w:rPr>
        <w:t>3. Nature of the third kind = NATURE 3</w:t>
      </w:r>
    </w:p>
    <w:p w14:paraId="3493A41D" w14:textId="77777777" w:rsidR="004154EC" w:rsidRPr="00620AD2" w:rsidRDefault="004154EC" w:rsidP="00C37862">
      <w:pPr>
        <w:pStyle w:val="Default"/>
        <w:jc w:val="both"/>
        <w:rPr>
          <w:lang w:val="en-US"/>
        </w:rPr>
      </w:pPr>
      <w:r w:rsidRPr="00620AD2">
        <w:rPr>
          <w:lang w:val="en-US"/>
        </w:rPr>
        <w:t>TRANSFORMED REMNANTS or newly established after habitat destruction</w:t>
      </w:r>
    </w:p>
    <w:p w14:paraId="1F0BC660" w14:textId="53F27EA1" w:rsidR="004154EC" w:rsidRPr="00620AD2" w:rsidRDefault="004154EC" w:rsidP="00C37862">
      <w:pPr>
        <w:pStyle w:val="Default"/>
        <w:jc w:val="both"/>
        <w:rPr>
          <w:lang w:val="en-US"/>
        </w:rPr>
      </w:pPr>
      <w:r w:rsidRPr="00620AD2">
        <w:rPr>
          <w:shd w:val="clear" w:color="auto" w:fill="FFE994"/>
          <w:lang w:val="en-US"/>
        </w:rPr>
        <w:t>Grassland in urban parks</w:t>
      </w:r>
    </w:p>
    <w:p w14:paraId="21C6228D" w14:textId="77777777" w:rsidR="004154EC" w:rsidRPr="00620AD2" w:rsidRDefault="004154EC" w:rsidP="00C37862">
      <w:pPr>
        <w:pStyle w:val="Default"/>
        <w:jc w:val="both"/>
        <w:rPr>
          <w:lang w:val="en-US"/>
        </w:rPr>
      </w:pPr>
    </w:p>
    <w:p w14:paraId="49282E40" w14:textId="77777777" w:rsidR="004154EC" w:rsidRPr="00620AD2" w:rsidRDefault="004154EC" w:rsidP="00C37862">
      <w:pPr>
        <w:pStyle w:val="Default"/>
        <w:jc w:val="both"/>
        <w:rPr>
          <w:b/>
          <w:bCs/>
          <w:lang w:val="en-US"/>
        </w:rPr>
      </w:pPr>
      <w:r w:rsidRPr="00620AD2">
        <w:rPr>
          <w:b/>
          <w:bCs/>
          <w:lang w:val="en-US"/>
        </w:rPr>
        <w:t>4. Nature of the fourth kind = NATURE 4</w:t>
      </w:r>
    </w:p>
    <w:p w14:paraId="25831B7A" w14:textId="69139807" w:rsidR="004154EC" w:rsidRPr="00620AD2" w:rsidRDefault="004154EC" w:rsidP="00C37862">
      <w:pPr>
        <w:pStyle w:val="Default"/>
        <w:jc w:val="both"/>
      </w:pPr>
      <w:r w:rsidRPr="00620AD2">
        <w:t xml:space="preserve">EMERGING </w:t>
      </w:r>
      <w:proofErr w:type="spellStart"/>
      <w:r w:rsidRPr="00620AD2">
        <w:t>vegetation</w:t>
      </w:r>
      <w:proofErr w:type="spellEnd"/>
      <w:r w:rsidRPr="00620AD2">
        <w:t xml:space="preserve"> </w:t>
      </w:r>
      <w:r w:rsidRPr="00620AD2">
        <w:t xml:space="preserve">after </w:t>
      </w:r>
      <w:proofErr w:type="spellStart"/>
      <w:r w:rsidRPr="00620AD2">
        <w:t>habitat</w:t>
      </w:r>
      <w:proofErr w:type="spellEnd"/>
      <w:r w:rsidRPr="00620AD2">
        <w:t xml:space="preserve"> </w:t>
      </w:r>
      <w:proofErr w:type="spellStart"/>
      <w:r w:rsidRPr="00620AD2">
        <w:t>destruction</w:t>
      </w:r>
      <w:proofErr w:type="spellEnd"/>
    </w:p>
    <w:p w14:paraId="31C1E313" w14:textId="5F56823A" w:rsidR="004154EC" w:rsidRPr="008044ED" w:rsidRDefault="004154EC" w:rsidP="00C37862">
      <w:pPr>
        <w:pStyle w:val="Default"/>
        <w:jc w:val="both"/>
      </w:pPr>
      <w:r w:rsidRPr="008044ED">
        <w:rPr>
          <w:b/>
          <w:bCs/>
          <w:shd w:val="clear" w:color="auto" w:fill="FFE994"/>
        </w:rPr>
        <w:t xml:space="preserve">4A. </w:t>
      </w:r>
      <w:proofErr w:type="spellStart"/>
      <w:r w:rsidRPr="008044ED">
        <w:rPr>
          <w:shd w:val="clear" w:color="auto" w:fill="FFE994"/>
        </w:rPr>
        <w:t>Vacant</w:t>
      </w:r>
      <w:proofErr w:type="spellEnd"/>
      <w:r w:rsidRPr="008044ED">
        <w:rPr>
          <w:shd w:val="clear" w:color="auto" w:fill="FFE994"/>
        </w:rPr>
        <w:t xml:space="preserve"> </w:t>
      </w:r>
      <w:proofErr w:type="spellStart"/>
      <w:r w:rsidRPr="008044ED">
        <w:rPr>
          <w:shd w:val="clear" w:color="auto" w:fill="FFE994"/>
        </w:rPr>
        <w:t>lots</w:t>
      </w:r>
      <w:proofErr w:type="spellEnd"/>
      <w:r w:rsidRPr="008044ED">
        <w:rPr>
          <w:shd w:val="clear" w:color="auto" w:fill="FFE994"/>
        </w:rPr>
        <w:t xml:space="preserve"> in </w:t>
      </w:r>
      <w:proofErr w:type="spellStart"/>
      <w:r w:rsidRPr="008044ED">
        <w:rPr>
          <w:shd w:val="clear" w:color="auto" w:fill="FFE994"/>
        </w:rPr>
        <w:t>residential</w:t>
      </w:r>
      <w:proofErr w:type="spellEnd"/>
      <w:r w:rsidRPr="008044ED">
        <w:rPr>
          <w:shd w:val="clear" w:color="auto" w:fill="FFE994"/>
        </w:rPr>
        <w:t xml:space="preserve"> area </w:t>
      </w:r>
    </w:p>
    <w:p w14:paraId="76311BE0" w14:textId="14CEE38F" w:rsidR="004154EC" w:rsidRPr="008044ED" w:rsidRDefault="004154EC" w:rsidP="00C37862">
      <w:pPr>
        <w:pStyle w:val="Default"/>
        <w:jc w:val="both"/>
      </w:pPr>
      <w:r w:rsidRPr="008044ED">
        <w:rPr>
          <w:b/>
          <w:bCs/>
          <w:shd w:val="clear" w:color="auto" w:fill="FFE994"/>
        </w:rPr>
        <w:t>4B</w:t>
      </w:r>
      <w:r w:rsidRPr="008044ED">
        <w:rPr>
          <w:shd w:val="clear" w:color="auto" w:fill="FFE994"/>
        </w:rPr>
        <w:t xml:space="preserve">. </w:t>
      </w:r>
      <w:proofErr w:type="spellStart"/>
      <w:r w:rsidRPr="008044ED">
        <w:rPr>
          <w:shd w:val="clear" w:color="auto" w:fill="FFE994"/>
        </w:rPr>
        <w:t>Transport</w:t>
      </w:r>
      <w:proofErr w:type="spellEnd"/>
      <w:r w:rsidRPr="008044ED">
        <w:rPr>
          <w:shd w:val="clear" w:color="auto" w:fill="FFE994"/>
        </w:rPr>
        <w:t xml:space="preserve"> </w:t>
      </w:r>
      <w:proofErr w:type="spellStart"/>
      <w:r w:rsidRPr="008044ED">
        <w:rPr>
          <w:shd w:val="clear" w:color="auto" w:fill="FFE994"/>
        </w:rPr>
        <w:t>corridors</w:t>
      </w:r>
      <w:proofErr w:type="spellEnd"/>
      <w:r w:rsidRPr="008044ED">
        <w:rPr>
          <w:shd w:val="clear" w:color="auto" w:fill="FFE994"/>
        </w:rPr>
        <w:t xml:space="preserve"> </w:t>
      </w:r>
    </w:p>
    <w:p w14:paraId="5507679F" w14:textId="5FFC9B6C" w:rsidR="004154EC" w:rsidRPr="008044ED" w:rsidRDefault="004154EC" w:rsidP="00C37862">
      <w:pPr>
        <w:pStyle w:val="Default"/>
        <w:jc w:val="both"/>
      </w:pPr>
      <w:r w:rsidRPr="008044ED">
        <w:rPr>
          <w:b/>
          <w:bCs/>
          <w:shd w:val="clear" w:color="auto" w:fill="FFE994"/>
        </w:rPr>
        <w:t>4C.</w:t>
      </w:r>
      <w:r w:rsidRPr="008044ED">
        <w:rPr>
          <w:shd w:val="clear" w:color="auto" w:fill="FFE994"/>
        </w:rPr>
        <w:t xml:space="preserve"> </w:t>
      </w:r>
      <w:proofErr w:type="spellStart"/>
      <w:r w:rsidRPr="008044ED">
        <w:rPr>
          <w:shd w:val="clear" w:color="auto" w:fill="FFE994"/>
        </w:rPr>
        <w:t>Vacant</w:t>
      </w:r>
      <w:proofErr w:type="spellEnd"/>
      <w:r w:rsidRPr="008044ED">
        <w:rPr>
          <w:shd w:val="clear" w:color="auto" w:fill="FFE994"/>
        </w:rPr>
        <w:t xml:space="preserve"> </w:t>
      </w:r>
      <w:proofErr w:type="spellStart"/>
      <w:r w:rsidRPr="008044ED">
        <w:rPr>
          <w:shd w:val="clear" w:color="auto" w:fill="FFE994"/>
        </w:rPr>
        <w:t>lots</w:t>
      </w:r>
      <w:proofErr w:type="spellEnd"/>
      <w:r w:rsidRPr="008044ED">
        <w:rPr>
          <w:shd w:val="clear" w:color="auto" w:fill="FFE994"/>
        </w:rPr>
        <w:t xml:space="preserve"> in industrial area </w:t>
      </w:r>
    </w:p>
    <w:p w14:paraId="181F135C" w14:textId="3451C3CC" w:rsidR="004154EC" w:rsidRDefault="004154EC" w:rsidP="00C37862">
      <w:pPr>
        <w:pStyle w:val="Default"/>
        <w:jc w:val="both"/>
        <w:rPr>
          <w:lang w:val="en-US"/>
        </w:rPr>
      </w:pPr>
      <w:r w:rsidRPr="008044ED">
        <w:rPr>
          <w:b/>
          <w:bCs/>
          <w:shd w:val="clear" w:color="auto" w:fill="FFE994"/>
          <w:lang w:val="en-US"/>
        </w:rPr>
        <w:t xml:space="preserve">4D. </w:t>
      </w:r>
      <w:r w:rsidRPr="008044ED">
        <w:rPr>
          <w:shd w:val="clear" w:color="auto" w:fill="FFE994"/>
          <w:lang w:val="en-US"/>
        </w:rPr>
        <w:t>Paved urban areas</w:t>
      </w:r>
      <w:r w:rsidRPr="008044ED">
        <w:rPr>
          <w:lang w:val="en-US"/>
        </w:rPr>
        <w:t>,</w:t>
      </w:r>
      <w:r w:rsidRPr="00620AD2">
        <w:rPr>
          <w:lang w:val="en-US"/>
        </w:rPr>
        <w:t xml:space="preserve"> e.g. streets, roadside, parking lots</w:t>
      </w:r>
      <w:r w:rsidRPr="00620AD2">
        <w:rPr>
          <w:lang w:val="en-US"/>
        </w:rPr>
        <w:t>, walls</w:t>
      </w:r>
      <w:r>
        <w:rPr>
          <w:lang w:val="en-US"/>
        </w:rPr>
        <w:t xml:space="preserve"> </w:t>
      </w:r>
    </w:p>
    <w:p w14:paraId="7B3666AB" w14:textId="77777777" w:rsidR="004154EC" w:rsidRDefault="004154EC" w:rsidP="00C37862">
      <w:pPr>
        <w:pStyle w:val="Default"/>
        <w:jc w:val="both"/>
        <w:rPr>
          <w:lang w:val="en-US"/>
        </w:rPr>
      </w:pPr>
    </w:p>
    <w:p w14:paraId="4673F3B2" w14:textId="77777777" w:rsidR="00620AD2" w:rsidRDefault="00620AD2" w:rsidP="00C37862">
      <w:pPr>
        <w:jc w:val="both"/>
        <w:rPr>
          <w:lang w:val="en-GB"/>
        </w:rPr>
      </w:pPr>
    </w:p>
    <w:p w14:paraId="077AAFD1" w14:textId="12ED0976" w:rsidR="00620AD2" w:rsidRDefault="00620AD2" w:rsidP="00C37862">
      <w:pPr>
        <w:jc w:val="both"/>
        <w:rPr>
          <w:lang w:val="en-GB"/>
        </w:rPr>
      </w:pPr>
      <w:r>
        <w:rPr>
          <w:lang w:val="en-GB"/>
        </w:rPr>
        <w:t>A</w:t>
      </w:r>
      <w:r>
        <w:rPr>
          <w:lang w:val="en-GB"/>
        </w:rPr>
        <w:t xml:space="preserve">ll spontaneous plant species in each plot were recorded and the percentual representation of each species in herbaceous layer approximated. Any unknown plant species were collected and identified in the laboratory. For identification we used key </w:t>
      </w:r>
      <w:proofErr w:type="spellStart"/>
      <w:r w:rsidR="00FE74A3">
        <w:rPr>
          <w:lang w:val="en-GB"/>
        </w:rPr>
        <w:t>Aizpuru</w:t>
      </w:r>
      <w:proofErr w:type="spellEnd"/>
      <w:r w:rsidR="00FE74A3">
        <w:rPr>
          <w:lang w:val="en-GB"/>
        </w:rPr>
        <w:t xml:space="preserve"> et al. (1999).</w:t>
      </w:r>
      <w:r>
        <w:rPr>
          <w:lang w:val="en-GB"/>
        </w:rPr>
        <w:t xml:space="preserve"> For nomenclature we followed </w:t>
      </w:r>
      <w:proofErr w:type="spellStart"/>
      <w:r w:rsidR="00B56485" w:rsidRPr="00B56485">
        <w:rPr>
          <w:rFonts w:hint="eastAsia"/>
          <w:lang w:val="en-GB"/>
        </w:rPr>
        <w:t>Euro+Med</w:t>
      </w:r>
      <w:proofErr w:type="spellEnd"/>
      <w:r w:rsidR="00B56485" w:rsidRPr="00B56485">
        <w:rPr>
          <w:rFonts w:hint="eastAsia"/>
          <w:lang w:val="en-GB"/>
        </w:rPr>
        <w:t xml:space="preserve"> </w:t>
      </w:r>
      <w:proofErr w:type="spellStart"/>
      <w:r w:rsidR="00B56485" w:rsidRPr="00B56485">
        <w:rPr>
          <w:rFonts w:hint="eastAsia"/>
          <w:lang w:val="en-GB"/>
        </w:rPr>
        <w:t>PlantBase</w:t>
      </w:r>
      <w:proofErr w:type="spellEnd"/>
      <w:r w:rsidR="00B56485">
        <w:rPr>
          <w:lang w:val="en-GB"/>
        </w:rPr>
        <w:t xml:space="preserve">. </w:t>
      </w:r>
    </w:p>
    <w:p w14:paraId="1B9BD7A2" w14:textId="77777777" w:rsidR="00B56485" w:rsidRDefault="00B56485" w:rsidP="00C37862">
      <w:pPr>
        <w:jc w:val="both"/>
        <w:rPr>
          <w:lang w:val="en-GB"/>
        </w:rPr>
      </w:pPr>
    </w:p>
    <w:p w14:paraId="5463F004" w14:textId="2E022AD2" w:rsidR="00620AD2" w:rsidRDefault="00620AD2" w:rsidP="00C37862">
      <w:pPr>
        <w:jc w:val="both"/>
        <w:rPr>
          <w:lang w:val="en-GB"/>
        </w:rPr>
      </w:pPr>
      <w:r>
        <w:rPr>
          <w:lang w:val="en-GB"/>
        </w:rPr>
        <w:t>E</w:t>
      </w:r>
      <w:r>
        <w:rPr>
          <w:lang w:val="en-GB"/>
        </w:rPr>
        <w:t xml:space="preserve">nvironmental variables </w:t>
      </w:r>
      <w:r w:rsidR="00B56485">
        <w:rPr>
          <w:lang w:val="en-GB"/>
        </w:rPr>
        <w:t xml:space="preserve">of each plot </w:t>
      </w:r>
      <w:r>
        <w:rPr>
          <w:lang w:val="en-GB"/>
        </w:rPr>
        <w:t xml:space="preserve">were </w:t>
      </w:r>
      <w:r w:rsidR="00B56485">
        <w:rPr>
          <w:lang w:val="en-GB"/>
        </w:rPr>
        <w:t>recorded</w:t>
      </w:r>
      <w:r>
        <w:rPr>
          <w:lang w:val="en-GB"/>
        </w:rPr>
        <w:t xml:space="preserve"> to test for intercorrelation.</w:t>
      </w:r>
    </w:p>
    <w:p w14:paraId="7BE7CEB8" w14:textId="77777777" w:rsidR="00620AD2" w:rsidRDefault="00620AD2" w:rsidP="00C37862">
      <w:pPr>
        <w:jc w:val="both"/>
        <w:rPr>
          <w:lang w:val="en-GB"/>
        </w:rPr>
      </w:pPr>
    </w:p>
    <w:p w14:paraId="18FBB67A" w14:textId="5AD8BF6C" w:rsidR="00620AD2" w:rsidRDefault="00620AD2" w:rsidP="00C37862">
      <w:pPr>
        <w:jc w:val="both"/>
        <w:rPr>
          <w:lang w:val="en-GB"/>
        </w:rPr>
      </w:pPr>
      <w:r>
        <w:rPr>
          <w:lang w:val="en-GB"/>
        </w:rPr>
        <w:t xml:space="preserve">Soil samples </w:t>
      </w:r>
      <w:r w:rsidR="00B56485">
        <w:rPr>
          <w:lang w:val="en-GB"/>
        </w:rPr>
        <w:t xml:space="preserve">for DNA analysis </w:t>
      </w:r>
      <w:r>
        <w:rPr>
          <w:lang w:val="en-GB"/>
        </w:rPr>
        <w:t xml:space="preserve">were collected from the </w:t>
      </w:r>
      <w:r w:rsidR="00B56485">
        <w:rPr>
          <w:lang w:val="en-GB"/>
        </w:rPr>
        <w:t xml:space="preserve">four </w:t>
      </w:r>
      <w:r>
        <w:rPr>
          <w:lang w:val="en-GB"/>
        </w:rPr>
        <w:t xml:space="preserve">cardinal points of each of the vegetation sampling plots to a depth of 5 cm using a </w:t>
      </w:r>
      <w:r w:rsidR="00B56485">
        <w:rPr>
          <w:lang w:val="en-GB"/>
        </w:rPr>
        <w:t xml:space="preserve">sterile </w:t>
      </w:r>
      <w:r>
        <w:rPr>
          <w:lang w:val="en-GB"/>
        </w:rPr>
        <w:t>metal core</w:t>
      </w:r>
      <w:r w:rsidR="008A2FDA">
        <w:rPr>
          <w:lang w:val="en-GB"/>
        </w:rPr>
        <w:t xml:space="preserve"> and</w:t>
      </w:r>
      <w:r w:rsidR="00C37862">
        <w:rPr>
          <w:lang w:val="en-GB"/>
        </w:rPr>
        <w:t xml:space="preserve"> </w:t>
      </w:r>
      <w:r w:rsidR="008A2FDA">
        <w:rPr>
          <w:lang w:val="en-GB"/>
        </w:rPr>
        <w:t xml:space="preserve">immediately frozen. </w:t>
      </w:r>
      <w:r w:rsidR="00B56485">
        <w:rPr>
          <w:lang w:val="en-GB"/>
        </w:rPr>
        <w:t xml:space="preserve">Additionally, </w:t>
      </w:r>
      <w:r w:rsidR="00C37862">
        <w:rPr>
          <w:lang w:val="en-GB"/>
        </w:rPr>
        <w:t xml:space="preserve">500 g of </w:t>
      </w:r>
      <w:r w:rsidR="00B56485">
        <w:rPr>
          <w:lang w:val="en-GB"/>
        </w:rPr>
        <w:t>soil samples were collected for chemical composition</w:t>
      </w:r>
      <w:r w:rsidR="008A2FDA">
        <w:rPr>
          <w:lang w:val="en-GB"/>
        </w:rPr>
        <w:t xml:space="preserve"> and other soil characteristics.</w:t>
      </w:r>
    </w:p>
    <w:p w14:paraId="20986A41" w14:textId="77777777" w:rsidR="008A2FDA" w:rsidRDefault="008A2FDA" w:rsidP="00C37862">
      <w:pPr>
        <w:jc w:val="both"/>
        <w:rPr>
          <w:lang w:val="en-GB"/>
        </w:rPr>
      </w:pPr>
    </w:p>
    <w:p w14:paraId="7D93CC60" w14:textId="75D60856" w:rsidR="008A2FDA" w:rsidRPr="008A2FDA" w:rsidRDefault="008A2FDA" w:rsidP="00C37862">
      <w:pPr>
        <w:jc w:val="both"/>
      </w:pPr>
      <w:r w:rsidRPr="008A2FDA">
        <w:t xml:space="preserve">DNA </w:t>
      </w:r>
      <w:proofErr w:type="spellStart"/>
      <w:r w:rsidRPr="008A2FDA">
        <w:t>analysis</w:t>
      </w:r>
      <w:proofErr w:type="spellEnd"/>
      <w:r w:rsidRPr="008A2FDA">
        <w:t xml:space="preserve"> – COPIAR DE A</w:t>
      </w:r>
      <w:r>
        <w:t>LLGENETICS</w:t>
      </w:r>
    </w:p>
    <w:p w14:paraId="4D06684A" w14:textId="77777777" w:rsidR="00C37862" w:rsidRPr="008A2FDA" w:rsidRDefault="00C37862" w:rsidP="00C37862">
      <w:pPr>
        <w:jc w:val="both"/>
      </w:pPr>
    </w:p>
    <w:p w14:paraId="4D5505C5" w14:textId="77777777" w:rsidR="00620AD2" w:rsidRPr="008A2FDA" w:rsidRDefault="00620AD2" w:rsidP="00C37862">
      <w:pPr>
        <w:jc w:val="both"/>
      </w:pPr>
    </w:p>
    <w:p w14:paraId="1A75DCF9" w14:textId="77777777" w:rsidR="00620AD2" w:rsidRPr="008A2FDA" w:rsidRDefault="00620AD2" w:rsidP="00C37862">
      <w:pPr>
        <w:jc w:val="both"/>
      </w:pPr>
    </w:p>
    <w:p w14:paraId="10B2B84D" w14:textId="335529FB" w:rsidR="00620AD2" w:rsidRDefault="00620AD2" w:rsidP="00C37862">
      <w:pPr>
        <w:jc w:val="both"/>
        <w:rPr>
          <w:lang w:val="en-GB"/>
        </w:rPr>
      </w:pPr>
      <w:r>
        <w:rPr>
          <w:lang w:val="en-GB"/>
        </w:rPr>
        <w:t>Limitations of the study.</w:t>
      </w:r>
    </w:p>
    <w:p w14:paraId="51CB37F9" w14:textId="41D7F017" w:rsidR="00620AD2" w:rsidRDefault="00620AD2" w:rsidP="00C37862">
      <w:pPr>
        <w:jc w:val="both"/>
        <w:rPr>
          <w:lang w:val="en-GB"/>
        </w:rPr>
      </w:pPr>
      <w:r>
        <w:rPr>
          <w:lang w:val="en-GB"/>
        </w:rPr>
        <w:t xml:space="preserve">The recorded flora represents </w:t>
      </w:r>
      <w:r>
        <w:rPr>
          <w:lang w:val="en-GB"/>
        </w:rPr>
        <w:t xml:space="preserve">just </w:t>
      </w:r>
      <w:r>
        <w:rPr>
          <w:lang w:val="en-GB"/>
        </w:rPr>
        <w:t>a subset of possible spontaneous vegetation because this study was carried on during limited time which covers just part of the growing season of the whole vegetation</w:t>
      </w:r>
      <w:r>
        <w:rPr>
          <w:lang w:val="en-GB"/>
        </w:rPr>
        <w:t>.</w:t>
      </w:r>
    </w:p>
    <w:p w14:paraId="0B22CEE8" w14:textId="5021365A" w:rsidR="00620AD2" w:rsidRDefault="00620AD2" w:rsidP="00C37862">
      <w:pPr>
        <w:jc w:val="both"/>
        <w:rPr>
          <w:lang w:val="en-GB"/>
        </w:rPr>
      </w:pPr>
      <w:r>
        <w:rPr>
          <w:lang w:val="en-GB"/>
        </w:rPr>
        <w:t xml:space="preserve">There are some other habitats in the city which were not included in the present study, e.g. wetlands, </w:t>
      </w:r>
      <w:r w:rsidR="00A44BAF">
        <w:rPr>
          <w:lang w:val="en-GB"/>
        </w:rPr>
        <w:t>beach, cliffs.</w:t>
      </w:r>
    </w:p>
    <w:p w14:paraId="7FA03AE9" w14:textId="77777777" w:rsidR="0029161B" w:rsidRDefault="0029161B" w:rsidP="00C37862">
      <w:pPr>
        <w:pStyle w:val="Standard"/>
        <w:jc w:val="both"/>
        <w:rPr>
          <w:lang w:val="en-GB"/>
        </w:rPr>
      </w:pPr>
    </w:p>
    <w:p w14:paraId="5E77FC93" w14:textId="77777777" w:rsidR="0029161B" w:rsidRDefault="0029161B" w:rsidP="00C37862">
      <w:pPr>
        <w:pStyle w:val="Standard"/>
        <w:jc w:val="both"/>
        <w:rPr>
          <w:lang w:val="en-GB"/>
        </w:rPr>
      </w:pPr>
    </w:p>
    <w:p w14:paraId="1F92FF2D" w14:textId="77777777" w:rsidR="008044ED" w:rsidRDefault="008044ED" w:rsidP="00C37862">
      <w:pPr>
        <w:pStyle w:val="Standard"/>
        <w:jc w:val="both"/>
        <w:rPr>
          <w:lang w:val="en-GB"/>
        </w:rPr>
      </w:pPr>
    </w:p>
    <w:p w14:paraId="4527490C" w14:textId="6A72041A" w:rsidR="00FE74A3" w:rsidRDefault="00FE74A3" w:rsidP="00C37862">
      <w:pPr>
        <w:pStyle w:val="Standard"/>
        <w:jc w:val="both"/>
        <w:rPr>
          <w:lang w:val="en-GB"/>
        </w:rPr>
      </w:pPr>
      <w:r>
        <w:rPr>
          <w:lang w:val="en-GB"/>
        </w:rPr>
        <w:t>REFERENCES</w:t>
      </w:r>
    </w:p>
    <w:p w14:paraId="2A8177DD" w14:textId="77777777" w:rsidR="00FE74A3" w:rsidRDefault="00FE74A3" w:rsidP="00C37862">
      <w:pPr>
        <w:pStyle w:val="Standard"/>
        <w:jc w:val="both"/>
        <w:rPr>
          <w:lang w:val="en-GB"/>
        </w:rPr>
      </w:pPr>
    </w:p>
    <w:p w14:paraId="3037F569" w14:textId="77777777" w:rsidR="00FE74A3" w:rsidRDefault="00FE74A3" w:rsidP="00C37862">
      <w:pPr>
        <w:pStyle w:val="Standard"/>
        <w:jc w:val="both"/>
        <w:rPr>
          <w:lang w:val="en-GB"/>
        </w:rPr>
      </w:pPr>
      <w:r w:rsidRPr="00FE74A3">
        <w:t xml:space="preserve">Aizpuru et al. (1999) </w:t>
      </w:r>
      <w:r w:rsidRPr="00FE74A3">
        <w:rPr>
          <w:rFonts w:hint="eastAsia"/>
        </w:rPr>
        <w:t xml:space="preserve">Claves ilustradas de la Flora del </w:t>
      </w:r>
      <w:proofErr w:type="spellStart"/>
      <w:r w:rsidRPr="00FE74A3">
        <w:rPr>
          <w:rFonts w:hint="eastAsia"/>
        </w:rPr>
        <w:t>Pa</w:t>
      </w:r>
      <w:proofErr w:type="spellEnd"/>
      <w:r w:rsidRPr="00FE74A3">
        <w:rPr>
          <w:rFonts w:hint="eastAsia"/>
        </w:rPr>
        <w:t>í</w:t>
      </w:r>
      <w:r w:rsidRPr="00FE74A3">
        <w:rPr>
          <w:rFonts w:hint="eastAsia"/>
        </w:rPr>
        <w:t>s Vasco y territorios li</w:t>
      </w:r>
      <w:r>
        <w:t>mít</w:t>
      </w:r>
      <w:r w:rsidRPr="00FE74A3">
        <w:rPr>
          <w:rFonts w:hint="eastAsia"/>
        </w:rPr>
        <w:t xml:space="preserve">rofes. AIZPURU, I., C. ASEGUINOLAZA, P.M. URIBE-ECHEBARRÍA, P. URRUTIA, I. ZORRAKÍN, eds. (1999). Ed. Servicio Central de Publicaciones del Gobierno Vasco. Vitoria-Gasteiz (España). </w:t>
      </w:r>
      <w:r w:rsidRPr="00FE74A3">
        <w:rPr>
          <w:rFonts w:hint="eastAsia"/>
          <w:lang w:val="en-GB"/>
        </w:rPr>
        <w:t>ISBN: 84-457-1396-5.</w:t>
      </w:r>
    </w:p>
    <w:p w14:paraId="67C8EF94" w14:textId="77777777" w:rsidR="00FE74A3" w:rsidRDefault="00FE74A3" w:rsidP="00C37862">
      <w:pPr>
        <w:pStyle w:val="Standard"/>
        <w:jc w:val="both"/>
        <w:rPr>
          <w:lang w:val="en-GB"/>
        </w:rPr>
      </w:pPr>
    </w:p>
    <w:p w14:paraId="7AE68E84" w14:textId="77777777" w:rsidR="008A2FDA" w:rsidRDefault="00FE74A3" w:rsidP="00C37862">
      <w:pPr>
        <w:pStyle w:val="Standard"/>
        <w:jc w:val="both"/>
        <w:rPr>
          <w:lang w:val="en-GB"/>
        </w:rPr>
      </w:pPr>
      <w:proofErr w:type="spellStart"/>
      <w:r w:rsidRPr="00FE74A3">
        <w:rPr>
          <w:rFonts w:hint="eastAsia"/>
          <w:lang w:val="en-GB"/>
        </w:rPr>
        <w:t>Euro+Med</w:t>
      </w:r>
      <w:proofErr w:type="spellEnd"/>
      <w:r w:rsidRPr="00FE74A3">
        <w:rPr>
          <w:rFonts w:hint="eastAsia"/>
          <w:lang w:val="en-GB"/>
        </w:rPr>
        <w:t xml:space="preserve"> 2006+ [continuously updated]: </w:t>
      </w:r>
      <w:proofErr w:type="spellStart"/>
      <w:r w:rsidRPr="00FE74A3">
        <w:rPr>
          <w:rFonts w:hint="eastAsia"/>
          <w:lang w:val="en-GB"/>
        </w:rPr>
        <w:t>Euro+Med</w:t>
      </w:r>
      <w:proofErr w:type="spellEnd"/>
      <w:r w:rsidRPr="00FE74A3">
        <w:rPr>
          <w:rFonts w:hint="eastAsia"/>
          <w:lang w:val="en-GB"/>
        </w:rPr>
        <w:t xml:space="preserve"> </w:t>
      </w:r>
      <w:proofErr w:type="spellStart"/>
      <w:r w:rsidRPr="00FE74A3">
        <w:rPr>
          <w:rFonts w:hint="eastAsia"/>
          <w:lang w:val="en-GB"/>
        </w:rPr>
        <w:t>PlantBase</w:t>
      </w:r>
      <w:proofErr w:type="spellEnd"/>
      <w:r w:rsidRPr="00FE74A3">
        <w:rPr>
          <w:rFonts w:hint="eastAsia"/>
          <w:lang w:val="en-GB"/>
        </w:rPr>
        <w:t xml:space="preserve"> - the information resource for Euro-Mediterranean plant diversity. Published at http://www.europlusmed.org [accessed </w:t>
      </w:r>
      <w:r>
        <w:rPr>
          <w:lang w:val="en-GB"/>
        </w:rPr>
        <w:t>September 20, 2024</w:t>
      </w:r>
      <w:r w:rsidRPr="00FE74A3">
        <w:rPr>
          <w:rFonts w:hint="eastAsia"/>
          <w:lang w:val="en-GB"/>
        </w:rPr>
        <w:t>]</w:t>
      </w:r>
    </w:p>
    <w:p w14:paraId="7BB4F435" w14:textId="77777777" w:rsidR="008A2FDA" w:rsidRDefault="008A2FDA" w:rsidP="00C37862">
      <w:pPr>
        <w:pStyle w:val="Standard"/>
        <w:jc w:val="both"/>
        <w:rPr>
          <w:lang w:val="en-GB"/>
        </w:rPr>
      </w:pPr>
    </w:p>
    <w:p w14:paraId="4F929F76" w14:textId="77777777" w:rsidR="008A2FDA" w:rsidRDefault="008A2FDA" w:rsidP="00C37862">
      <w:pPr>
        <w:pStyle w:val="Standard"/>
        <w:jc w:val="both"/>
        <w:rPr>
          <w:lang w:val="en-GB"/>
        </w:rPr>
      </w:pPr>
    </w:p>
    <w:p w14:paraId="78EAD414" w14:textId="77777777" w:rsidR="008A2FDA" w:rsidRDefault="008A2FDA" w:rsidP="00C37862">
      <w:pPr>
        <w:pStyle w:val="Standard"/>
        <w:jc w:val="both"/>
        <w:rPr>
          <w:lang w:val="en-GB"/>
        </w:rPr>
      </w:pPr>
    </w:p>
    <w:p w14:paraId="48BB9ACA" w14:textId="77777777" w:rsidR="008A2FDA" w:rsidRDefault="008A2FDA" w:rsidP="00C37862">
      <w:pPr>
        <w:pStyle w:val="Standard"/>
        <w:jc w:val="both"/>
        <w:rPr>
          <w:lang w:val="en-GB"/>
        </w:rPr>
      </w:pPr>
    </w:p>
    <w:p w14:paraId="7A05ACB9" w14:textId="77777777" w:rsidR="008A2FDA" w:rsidRDefault="008A2FDA" w:rsidP="008A2FDA">
      <w:pPr>
        <w:pStyle w:val="Standard"/>
        <w:jc w:val="both"/>
        <w:rPr>
          <w:lang w:val="en-GB"/>
        </w:rPr>
      </w:pPr>
      <w:r>
        <w:rPr>
          <w:lang w:val="en-GB"/>
        </w:rPr>
        <w:t>ACKNOWLEDGMENTS</w:t>
      </w:r>
    </w:p>
    <w:p w14:paraId="55A5DEC5" w14:textId="77777777" w:rsidR="008A2FDA" w:rsidRDefault="008A2FDA" w:rsidP="008A2FDA">
      <w:pPr>
        <w:pStyle w:val="Standard"/>
        <w:jc w:val="both"/>
        <w:rPr>
          <w:lang w:val="en-GB"/>
        </w:rPr>
      </w:pPr>
    </w:p>
    <w:p w14:paraId="1B0109D8" w14:textId="1C53B967" w:rsidR="008A2FDA" w:rsidRDefault="008A2FDA" w:rsidP="008A2FDA">
      <w:pPr>
        <w:pStyle w:val="Standard"/>
        <w:jc w:val="both"/>
        <w:rPr>
          <w:lang w:val="en-GB"/>
        </w:rPr>
      </w:pPr>
      <w:r>
        <w:rPr>
          <w:lang w:val="en-GB"/>
        </w:rPr>
        <w:t>ALLGENETICS for DNA analysis and metabarcoding.</w:t>
      </w:r>
    </w:p>
    <w:p w14:paraId="35E17C92" w14:textId="08D5499E" w:rsidR="008A2FDA" w:rsidRDefault="008A2FDA" w:rsidP="008A2FDA">
      <w:pPr>
        <w:pStyle w:val="Standard"/>
        <w:jc w:val="both"/>
        <w:rPr>
          <w:lang w:val="en-GB"/>
        </w:rPr>
      </w:pPr>
      <w:r>
        <w:rPr>
          <w:lang w:val="en-GB"/>
        </w:rPr>
        <w:t>INEA for soil analysis.</w:t>
      </w:r>
    </w:p>
    <w:p w14:paraId="3DE072F1" w14:textId="51CADC93" w:rsidR="008A2FDA" w:rsidRDefault="008A2FDA" w:rsidP="008A2FDA">
      <w:pPr>
        <w:pStyle w:val="Standard"/>
        <w:jc w:val="both"/>
      </w:pPr>
      <w:r w:rsidRPr="008A2FDA">
        <w:t xml:space="preserve">Abelardo, María, Sara for </w:t>
      </w:r>
      <w:proofErr w:type="spellStart"/>
      <w:r w:rsidRPr="008A2FDA">
        <w:t>f</w:t>
      </w:r>
      <w:r>
        <w:t>ieldwork</w:t>
      </w:r>
      <w:proofErr w:type="spellEnd"/>
      <w:r>
        <w:t xml:space="preserve"> </w:t>
      </w:r>
      <w:proofErr w:type="spellStart"/>
      <w:r>
        <w:t>help</w:t>
      </w:r>
      <w:proofErr w:type="spellEnd"/>
      <w:r>
        <w:t>.</w:t>
      </w:r>
    </w:p>
    <w:p w14:paraId="47A3751F" w14:textId="6A56EE94" w:rsidR="008A2FDA" w:rsidRDefault="008A2FDA" w:rsidP="008A2FDA">
      <w:pPr>
        <w:pStyle w:val="Standard"/>
        <w:jc w:val="both"/>
        <w:rPr>
          <w:lang w:val="en-GB"/>
        </w:rPr>
      </w:pPr>
      <w:r w:rsidRPr="008A2FDA">
        <w:rPr>
          <w:lang w:val="en-GB"/>
        </w:rPr>
        <w:t>Sergio y José for laboratory help</w:t>
      </w:r>
      <w:r>
        <w:rPr>
          <w:lang w:val="en-GB"/>
        </w:rPr>
        <w:t>.</w:t>
      </w:r>
    </w:p>
    <w:p w14:paraId="54AB2171" w14:textId="172F7DE5" w:rsidR="008A2FDA" w:rsidRDefault="008A2FDA" w:rsidP="008A2FDA">
      <w:pPr>
        <w:pStyle w:val="Standard"/>
        <w:jc w:val="both"/>
      </w:pPr>
      <w:r w:rsidRPr="008A2FDA">
        <w:t>Fundación Biodiversidad f</w:t>
      </w:r>
      <w:r>
        <w:t xml:space="preserve">or </w:t>
      </w:r>
      <w:proofErr w:type="spellStart"/>
      <w:r>
        <w:t>financial</w:t>
      </w:r>
      <w:proofErr w:type="spellEnd"/>
      <w:r>
        <w:t xml:space="preserve"> </w:t>
      </w:r>
      <w:proofErr w:type="spellStart"/>
      <w:r>
        <w:t>support</w:t>
      </w:r>
      <w:proofErr w:type="spellEnd"/>
      <w:r>
        <w:t>.</w:t>
      </w:r>
    </w:p>
    <w:p w14:paraId="7DC97AC1" w14:textId="77777777" w:rsidR="008A2FDA" w:rsidRDefault="008A2FDA" w:rsidP="008A2FDA">
      <w:pPr>
        <w:pStyle w:val="Standard"/>
        <w:jc w:val="both"/>
      </w:pPr>
    </w:p>
    <w:p w14:paraId="4C211F05" w14:textId="46C033C3" w:rsidR="00FE74A3" w:rsidRDefault="00FE74A3" w:rsidP="008A2FDA">
      <w:pPr>
        <w:pStyle w:val="Standard"/>
        <w:jc w:val="both"/>
        <w:rPr>
          <w:rFonts w:ascii="Noto Sans" w:hAnsi="Noto Sans" w:cs="Noto Sans"/>
          <w:sz w:val="21"/>
          <w:szCs w:val="21"/>
          <w:shd w:val="clear" w:color="auto" w:fill="FFFFFF"/>
          <w:lang w:val="en-GB"/>
        </w:rPr>
      </w:pPr>
      <w:r>
        <w:rPr>
          <w:rFonts w:ascii="Noto Sans" w:hAnsi="Noto Sans" w:cs="Noto Sans"/>
          <w:sz w:val="21"/>
          <w:szCs w:val="21"/>
          <w:shd w:val="clear" w:color="auto" w:fill="FFFFFF"/>
          <w:lang w:val="en-GB"/>
        </w:rPr>
        <w:br w:type="page"/>
      </w:r>
    </w:p>
    <w:p w14:paraId="7A2CB4B8" w14:textId="4FBACB96" w:rsidR="00C81F4E" w:rsidRPr="00FE74A3" w:rsidRDefault="00000000" w:rsidP="00C37862">
      <w:pPr>
        <w:pStyle w:val="Standard"/>
        <w:jc w:val="both"/>
        <w:rPr>
          <w:u w:val="single"/>
        </w:rPr>
      </w:pPr>
      <w:r w:rsidRPr="00FE74A3">
        <w:rPr>
          <w:u w:val="single"/>
        </w:rPr>
        <w:lastRenderedPageBreak/>
        <w:t xml:space="preserve">Metodología </w:t>
      </w:r>
      <w:r w:rsidR="00A44BAF" w:rsidRPr="00FE74A3">
        <w:rPr>
          <w:u w:val="single"/>
        </w:rPr>
        <w:t xml:space="preserve">detallada </w:t>
      </w:r>
      <w:r w:rsidRPr="00FE74A3">
        <w:rPr>
          <w:u w:val="single"/>
        </w:rPr>
        <w:t>con el orden de pasos a seguir en el campo:</w:t>
      </w:r>
    </w:p>
    <w:p w14:paraId="201DF2C7" w14:textId="09F7BBC9" w:rsidR="00C81F4E" w:rsidRPr="004154EC" w:rsidRDefault="00000000" w:rsidP="00C37862">
      <w:pPr>
        <w:pStyle w:val="Default"/>
        <w:ind w:left="397" w:hanging="397"/>
        <w:jc w:val="both"/>
      </w:pPr>
      <w:r w:rsidRPr="004154EC">
        <w:t xml:space="preserve">1. </w:t>
      </w:r>
      <w:r w:rsidRPr="004154EC">
        <w:rPr>
          <w:b/>
          <w:bCs/>
        </w:rPr>
        <w:t>Delimitar el “</w:t>
      </w:r>
      <w:proofErr w:type="spellStart"/>
      <w:r w:rsidRPr="004154EC">
        <w:rPr>
          <w:b/>
          <w:bCs/>
        </w:rPr>
        <w:t>plot</w:t>
      </w:r>
      <w:proofErr w:type="spellEnd"/>
      <w:r w:rsidRPr="004154EC">
        <w:rPr>
          <w:b/>
          <w:bCs/>
        </w:rPr>
        <w:t>”</w:t>
      </w:r>
      <w:r w:rsidRPr="004154EC">
        <w:t xml:space="preserve"> (4 m x 4 m) con vegetación homogénea representativa dentro de las parcelas que representan el tipo de ecosistema/naturaleza (al menos de 20 m x 20 m). Apuntar coordenadas y característica</w:t>
      </w:r>
      <w:r w:rsidR="00A44BAF">
        <w:t>s</w:t>
      </w:r>
      <w:r w:rsidRPr="004154EC">
        <w:t xml:space="preserve"> del </w:t>
      </w:r>
      <w:proofErr w:type="spellStart"/>
      <w:r w:rsidRPr="004154EC">
        <w:t>plot</w:t>
      </w:r>
      <w:proofErr w:type="spellEnd"/>
      <w:r w:rsidR="00A44BAF">
        <w:t xml:space="preserve"> (cobertura por plantas, inclinación, orientación)</w:t>
      </w:r>
      <w:r w:rsidRPr="004154EC">
        <w:t>.</w:t>
      </w:r>
    </w:p>
    <w:p w14:paraId="37F7808E" w14:textId="77777777" w:rsidR="00C81F4E" w:rsidRPr="004154EC" w:rsidRDefault="00C81F4E" w:rsidP="00C37862">
      <w:pPr>
        <w:pStyle w:val="Default"/>
        <w:jc w:val="both"/>
      </w:pPr>
    </w:p>
    <w:p w14:paraId="2D0B8D45" w14:textId="77777777" w:rsidR="00C81F4E" w:rsidRDefault="00000000" w:rsidP="00C37862">
      <w:pPr>
        <w:pStyle w:val="Default"/>
        <w:jc w:val="both"/>
        <w:rPr>
          <w:lang w:val="en-US"/>
        </w:rPr>
      </w:pPr>
      <w:r w:rsidRPr="004154EC">
        <w:t xml:space="preserve">2. </w:t>
      </w:r>
      <w:r w:rsidRPr="004154EC">
        <w:rPr>
          <w:b/>
          <w:bCs/>
        </w:rPr>
        <w:t>Recoger muestra de suelo para análisis de ADN.</w:t>
      </w:r>
      <w:r w:rsidRPr="004154EC">
        <w:t xml:space="preserve"> </w:t>
      </w:r>
      <w:r>
        <w:rPr>
          <w:shd w:val="clear" w:color="auto" w:fill="FFFF00"/>
          <w:lang w:val="en-US"/>
        </w:rPr>
        <w:t>GUARDAR EN FRÍO. TRABAJAR ESTÉRIL</w:t>
      </w:r>
    </w:p>
    <w:p w14:paraId="2F37670F" w14:textId="77777777" w:rsidR="00C81F4E" w:rsidRPr="004154EC" w:rsidRDefault="00000000" w:rsidP="00C37862">
      <w:pPr>
        <w:pStyle w:val="Default"/>
        <w:numPr>
          <w:ilvl w:val="0"/>
          <w:numId w:val="1"/>
        </w:numPr>
        <w:jc w:val="both"/>
      </w:pPr>
      <w:r w:rsidRPr="004154EC">
        <w:t xml:space="preserve">En cada </w:t>
      </w:r>
      <w:proofErr w:type="spellStart"/>
      <w:r w:rsidRPr="004154EC">
        <w:t>plot</w:t>
      </w:r>
      <w:proofErr w:type="spellEnd"/>
      <w:r w:rsidRPr="004154EC">
        <w:t xml:space="preserve"> se recoge en cuatro puntos diferentes en </w:t>
      </w:r>
      <w:r w:rsidRPr="004154EC">
        <w:rPr>
          <w:shd w:val="clear" w:color="auto" w:fill="FF4000"/>
        </w:rPr>
        <w:t xml:space="preserve">condiciones estériles </w:t>
      </w:r>
      <w:r w:rsidRPr="004154EC">
        <w:t>(mascarilla, guantes, tubos y herramientas estériles).</w:t>
      </w:r>
    </w:p>
    <w:p w14:paraId="6D510507" w14:textId="7A79D2AD" w:rsidR="00C81F4E" w:rsidRPr="004154EC" w:rsidRDefault="00000000" w:rsidP="00C37862">
      <w:pPr>
        <w:pStyle w:val="Default"/>
        <w:numPr>
          <w:ilvl w:val="0"/>
          <w:numId w:val="1"/>
        </w:numPr>
        <w:ind w:left="737" w:hanging="283"/>
        <w:jc w:val="both"/>
      </w:pPr>
      <w:r w:rsidRPr="004154EC">
        <w:t xml:space="preserve">Escoger cuatro puntos cardinales dentro de la parcela (a 0,5 m hacía el interior desde el borde – esto para que este accesible sin pisar mucho la parcela). Eliminar la vegetación y con una herramienta estéril (tipo </w:t>
      </w:r>
      <w:proofErr w:type="spellStart"/>
      <w:r w:rsidRPr="004154EC">
        <w:t>core</w:t>
      </w:r>
      <w:proofErr w:type="spellEnd"/>
      <w:r w:rsidRPr="004154EC">
        <w:t xml:space="preserve"> estrecho) recoger la muestra de suelo </w:t>
      </w:r>
      <w:r w:rsidR="00A44BAF">
        <w:t>de</w:t>
      </w:r>
      <w:r w:rsidRPr="004154EC">
        <w:t xml:space="preserve"> cada uno de ellos en un tubo Falcon de 50 ml. Mezclar bien, homogenizar con una lanceta y dividir la muestra en </w:t>
      </w:r>
      <w:r w:rsidR="00A44BAF">
        <w:t>dos</w:t>
      </w:r>
      <w:r w:rsidRPr="004154EC">
        <w:t xml:space="preserve"> tubos Eppendorf de 2 ml. </w:t>
      </w:r>
      <w:r w:rsidRPr="00A44BAF">
        <w:rPr>
          <w:shd w:val="clear" w:color="auto" w:fill="FF4000"/>
        </w:rPr>
        <w:t>Congelar!!!</w:t>
      </w:r>
      <w:r w:rsidR="00A44BAF" w:rsidRPr="00A44BAF">
        <w:rPr>
          <w:shd w:val="clear" w:color="auto" w:fill="FF4000"/>
        </w:rPr>
        <w:t xml:space="preserve"> </w:t>
      </w:r>
      <w:r w:rsidRPr="004154EC">
        <w:t xml:space="preserve">Uno de los tubos Eppendorf se enviará a extraer el ADN, </w:t>
      </w:r>
      <w:r w:rsidR="00A44BAF">
        <w:t>el</w:t>
      </w:r>
      <w:r w:rsidRPr="004154EC">
        <w:t xml:space="preserve"> otro dos se queda guardados como duplicado</w:t>
      </w:r>
      <w:r w:rsidR="00A44BAF">
        <w:t xml:space="preserve">. </w:t>
      </w:r>
      <w:r w:rsidRPr="004154EC">
        <w:t>Análisis de ADN (</w:t>
      </w:r>
      <w:proofErr w:type="spellStart"/>
      <w:r w:rsidRPr="004154EC">
        <w:t>AllGenetics</w:t>
      </w:r>
      <w:proofErr w:type="spellEnd"/>
      <w:r w:rsidRPr="004154EC">
        <w:t xml:space="preserve">) incluye Extracción de ADN + Preparación de genotecas con 2 parejas de </w:t>
      </w:r>
      <w:proofErr w:type="spellStart"/>
      <w:r w:rsidRPr="004154EC">
        <w:t>primers</w:t>
      </w:r>
      <w:proofErr w:type="spellEnd"/>
      <w:r w:rsidRPr="004154EC">
        <w:t xml:space="preserve"> diferentes específicos para </w:t>
      </w:r>
      <w:proofErr w:type="spellStart"/>
      <w:r w:rsidRPr="004154EC">
        <w:t>barcoding</w:t>
      </w:r>
      <w:proofErr w:type="spellEnd"/>
      <w:r w:rsidRPr="004154EC">
        <w:t xml:space="preserve"> (ITS para hongos y 16S para bacterias) + Secuenciación en una plataforma </w:t>
      </w:r>
      <w:proofErr w:type="spellStart"/>
      <w:r w:rsidRPr="004154EC">
        <w:t>Illumina</w:t>
      </w:r>
      <w:proofErr w:type="spellEnd"/>
      <w:r w:rsidRPr="004154EC">
        <w:t xml:space="preserve"> </w:t>
      </w:r>
      <w:proofErr w:type="spellStart"/>
      <w:r w:rsidRPr="004154EC">
        <w:t>NovaSeq</w:t>
      </w:r>
      <w:proofErr w:type="spellEnd"/>
      <w:r w:rsidRPr="004154EC">
        <w:t xml:space="preserve"> PE250 (es decir, asumiendo un tamaño de </w:t>
      </w:r>
      <w:proofErr w:type="spellStart"/>
      <w:r w:rsidRPr="004154EC">
        <w:t>amplicón</w:t>
      </w:r>
      <w:proofErr w:type="spellEnd"/>
      <w:r w:rsidRPr="004154EC">
        <w:t xml:space="preserve"> &lt;450 pb) + Análisis bioinformático estándar, incluyendo el </w:t>
      </w:r>
      <w:proofErr w:type="spellStart"/>
      <w:r w:rsidRPr="004154EC">
        <w:t>demultiplexado</w:t>
      </w:r>
      <w:proofErr w:type="spellEnd"/>
      <w:r w:rsidRPr="004154EC">
        <w:t>, control de calidad y preprocesado de las muestras, asignación taxonómica, número de lecturas por taxón y generación de curvas de rarefacción</w:t>
      </w:r>
      <w:r w:rsidR="00A44BAF">
        <w:t>.</w:t>
      </w:r>
    </w:p>
    <w:p w14:paraId="604F1446" w14:textId="77777777" w:rsidR="00C81F4E" w:rsidRPr="004154EC" w:rsidRDefault="00C81F4E" w:rsidP="00C37862">
      <w:pPr>
        <w:pStyle w:val="Default"/>
        <w:jc w:val="both"/>
      </w:pPr>
    </w:p>
    <w:p w14:paraId="1F9742D1" w14:textId="77777777" w:rsidR="00A44BAF" w:rsidRDefault="00000000" w:rsidP="00C37862">
      <w:pPr>
        <w:pStyle w:val="Default"/>
        <w:jc w:val="both"/>
      </w:pPr>
      <w:r w:rsidRPr="004154EC">
        <w:t xml:space="preserve">3. </w:t>
      </w:r>
      <w:r w:rsidRPr="004154EC">
        <w:rPr>
          <w:b/>
          <w:bCs/>
        </w:rPr>
        <w:t>Realizar el inventario florístico</w:t>
      </w:r>
      <w:r w:rsidRPr="004154EC">
        <w:t xml:space="preserve">. </w:t>
      </w:r>
    </w:p>
    <w:p w14:paraId="58B1F112" w14:textId="3A26E629" w:rsidR="00C81F4E" w:rsidRPr="00A44BAF" w:rsidRDefault="00000000" w:rsidP="00C37862">
      <w:pPr>
        <w:pStyle w:val="Default"/>
        <w:jc w:val="both"/>
        <w:rPr>
          <w:lang w:val="en-GB"/>
        </w:rPr>
      </w:pPr>
      <w:r>
        <w:rPr>
          <w:lang w:val="en-GB"/>
        </w:rPr>
        <w:t xml:space="preserve">All spontaneous plant species in each plot were recorded and the relative abundance of each species in herbaceous layer approximated. </w:t>
      </w:r>
    </w:p>
    <w:p w14:paraId="3D7A145C" w14:textId="77777777" w:rsidR="00C81F4E" w:rsidRPr="00A44BAF" w:rsidRDefault="00C81F4E" w:rsidP="00C37862">
      <w:pPr>
        <w:pStyle w:val="Default"/>
        <w:jc w:val="both"/>
        <w:rPr>
          <w:lang w:val="en-GB"/>
        </w:rPr>
      </w:pPr>
    </w:p>
    <w:p w14:paraId="0F6BD894" w14:textId="77777777" w:rsidR="00C81F4E" w:rsidRPr="00A44BAF" w:rsidRDefault="00C81F4E" w:rsidP="00C37862">
      <w:pPr>
        <w:pStyle w:val="Default"/>
        <w:jc w:val="both"/>
        <w:rPr>
          <w:lang w:val="en-GB"/>
        </w:rPr>
      </w:pPr>
    </w:p>
    <w:p w14:paraId="3760605C" w14:textId="77777777" w:rsidR="00C81F4E" w:rsidRDefault="00000000" w:rsidP="00C37862">
      <w:pPr>
        <w:pStyle w:val="Default"/>
        <w:ind w:left="794" w:hanging="794"/>
        <w:jc w:val="both"/>
      </w:pPr>
      <w:r>
        <w:rPr>
          <w:lang w:val="en-GB"/>
        </w:rPr>
        <w:t xml:space="preserve">4. </w:t>
      </w:r>
      <w:proofErr w:type="spellStart"/>
      <w:r>
        <w:rPr>
          <w:b/>
          <w:bCs/>
          <w:lang w:val="en-GB"/>
        </w:rPr>
        <w:t>Medir</w:t>
      </w:r>
      <w:proofErr w:type="spellEnd"/>
      <w:r>
        <w:rPr>
          <w:b/>
          <w:bCs/>
          <w:lang w:val="en-GB"/>
        </w:rPr>
        <w:t xml:space="preserve"> </w:t>
      </w:r>
      <w:proofErr w:type="spellStart"/>
      <w:r>
        <w:rPr>
          <w:b/>
          <w:bCs/>
          <w:lang w:val="en-GB"/>
        </w:rPr>
        <w:t>los</w:t>
      </w:r>
      <w:proofErr w:type="spellEnd"/>
      <w:r>
        <w:rPr>
          <w:b/>
          <w:bCs/>
          <w:lang w:val="en-GB"/>
        </w:rPr>
        <w:t xml:space="preserve"> </w:t>
      </w:r>
      <w:proofErr w:type="spellStart"/>
      <w:r>
        <w:rPr>
          <w:b/>
          <w:bCs/>
          <w:lang w:val="en-GB"/>
        </w:rPr>
        <w:t>rasgos</w:t>
      </w:r>
      <w:proofErr w:type="spellEnd"/>
      <w:r>
        <w:rPr>
          <w:b/>
          <w:bCs/>
          <w:lang w:val="en-GB"/>
        </w:rPr>
        <w:t xml:space="preserve"> de </w:t>
      </w:r>
      <w:proofErr w:type="spellStart"/>
      <w:r>
        <w:rPr>
          <w:b/>
          <w:bCs/>
          <w:lang w:val="en-GB"/>
        </w:rPr>
        <w:t>plantas</w:t>
      </w:r>
      <w:proofErr w:type="spellEnd"/>
      <w:r>
        <w:rPr>
          <w:b/>
          <w:bCs/>
          <w:lang w:val="en-GB"/>
        </w:rPr>
        <w:t xml:space="preserve"> (plant traits + seed traits).</w:t>
      </w:r>
    </w:p>
    <w:p w14:paraId="075D84EA" w14:textId="7F4DB48A" w:rsidR="00C81F4E" w:rsidRDefault="00A44BAF" w:rsidP="00C37862">
      <w:pPr>
        <w:pStyle w:val="Default"/>
        <w:numPr>
          <w:ilvl w:val="0"/>
          <w:numId w:val="3"/>
        </w:numPr>
        <w:jc w:val="both"/>
      </w:pPr>
      <w:r>
        <w:t>Para</w:t>
      </w:r>
      <w:r w:rsidR="00000000" w:rsidRPr="004154EC">
        <w:t xml:space="preserve"> las </w:t>
      </w:r>
      <w:r>
        <w:t>especie</w:t>
      </w:r>
      <w:r w:rsidR="00000000" w:rsidRPr="004154EC">
        <w:t xml:space="preserve">s cuya abundancia relativa sea mayor de 20% se </w:t>
      </w:r>
      <w:r>
        <w:t xml:space="preserve">estudiarán los </w:t>
      </w:r>
      <w:proofErr w:type="spellStart"/>
      <w:r>
        <w:t>traits</w:t>
      </w:r>
      <w:proofErr w:type="spellEnd"/>
      <w:r>
        <w:t xml:space="preserve">. Se mide la altura de planta en 10 individuos (hasta la última hoja y hasta la última flor en el campo). Se </w:t>
      </w:r>
      <w:r w:rsidRPr="004154EC">
        <w:t>recogerán</w:t>
      </w:r>
      <w:r>
        <w:t xml:space="preserve"> hojas maduras sin daños visibles de</w:t>
      </w:r>
      <w:r w:rsidRPr="004154EC">
        <w:t xml:space="preserve"> unos 10 especímenes en bolsas de plástico para el estudio </w:t>
      </w:r>
      <w:r w:rsidR="00803237">
        <w:t>SLA (escanear y pesar en fresco y en seco).</w:t>
      </w:r>
    </w:p>
    <w:p w14:paraId="29C0B02B" w14:textId="0DDD064A" w:rsidR="00C81F4E" w:rsidRDefault="00000000" w:rsidP="00C37862">
      <w:pPr>
        <w:pStyle w:val="Default"/>
        <w:numPr>
          <w:ilvl w:val="0"/>
          <w:numId w:val="3"/>
        </w:numPr>
        <w:jc w:val="both"/>
      </w:pPr>
      <w:r w:rsidRPr="004154EC">
        <w:t xml:space="preserve">Si alguna de estas las plantas ya tiene frutos, estos se recogen para el posterior estudio de </w:t>
      </w:r>
      <w:r w:rsidR="00803237">
        <w:t xml:space="preserve">rasgos y </w:t>
      </w:r>
      <w:r w:rsidRPr="004154EC">
        <w:t xml:space="preserve">germinación de semillas. Si no tiene fruto desarrollado, </w:t>
      </w:r>
      <w:r w:rsidRPr="004154EC">
        <w:rPr>
          <w:shd w:val="clear" w:color="auto" w:fill="FFFF00"/>
        </w:rPr>
        <w:t>habrá que volver a recoger los frutos más adelante</w:t>
      </w:r>
      <w:r w:rsidRPr="004154EC">
        <w:t xml:space="preserve"> </w:t>
      </w:r>
    </w:p>
    <w:p w14:paraId="60332D12" w14:textId="77777777" w:rsidR="00C81F4E" w:rsidRPr="004154EC" w:rsidRDefault="00C81F4E" w:rsidP="00C37862">
      <w:pPr>
        <w:pStyle w:val="Default"/>
        <w:jc w:val="both"/>
      </w:pPr>
    </w:p>
    <w:p w14:paraId="2655085F" w14:textId="77777777" w:rsidR="00C81F4E" w:rsidRPr="004154EC" w:rsidRDefault="00C81F4E" w:rsidP="00C37862">
      <w:pPr>
        <w:pStyle w:val="Default"/>
        <w:jc w:val="both"/>
      </w:pPr>
    </w:p>
    <w:p w14:paraId="272EEF84" w14:textId="5343CCE2" w:rsidR="00C81F4E" w:rsidRDefault="00000000" w:rsidP="00C37862">
      <w:pPr>
        <w:pStyle w:val="Default"/>
        <w:ind w:left="454" w:hanging="454"/>
        <w:jc w:val="both"/>
        <w:rPr>
          <w:lang w:val="en-US"/>
        </w:rPr>
      </w:pPr>
      <w:r w:rsidRPr="004154EC">
        <w:t xml:space="preserve">5. </w:t>
      </w:r>
      <w:r w:rsidRPr="004154EC">
        <w:rPr>
          <w:b/>
          <w:bCs/>
        </w:rPr>
        <w:t>Tomar muestras de suelo para análisis físico-químico.</w:t>
      </w:r>
      <w:r w:rsidRPr="004154EC">
        <w:t xml:space="preserve"> </w:t>
      </w:r>
      <w:r>
        <w:rPr>
          <w:lang w:val="en-US"/>
        </w:rPr>
        <w:t>(</w:t>
      </w:r>
      <w:proofErr w:type="spellStart"/>
      <w:r>
        <w:rPr>
          <w:lang w:val="en-US"/>
        </w:rPr>
        <w:t>bolsa</w:t>
      </w:r>
      <w:proofErr w:type="spellEnd"/>
      <w:r>
        <w:rPr>
          <w:lang w:val="en-US"/>
        </w:rPr>
        <w:t xml:space="preserve"> de 1 kg </w:t>
      </w:r>
      <w:proofErr w:type="spellStart"/>
      <w:r>
        <w:rPr>
          <w:lang w:val="en-US"/>
        </w:rPr>
        <w:t>aprox</w:t>
      </w:r>
      <w:proofErr w:type="spellEnd"/>
      <w:r>
        <w:rPr>
          <w:lang w:val="en-US"/>
        </w:rPr>
        <w:t>.)</w:t>
      </w:r>
    </w:p>
    <w:p w14:paraId="1A291204" w14:textId="0208D80F" w:rsidR="00C81F4E" w:rsidRPr="004154EC" w:rsidRDefault="00000000" w:rsidP="00C37862">
      <w:pPr>
        <w:pStyle w:val="Default"/>
        <w:numPr>
          <w:ilvl w:val="0"/>
          <w:numId w:val="5"/>
        </w:numPr>
        <w:jc w:val="both"/>
      </w:pPr>
      <w:r w:rsidRPr="004154EC">
        <w:t xml:space="preserve">Eliminar la </w:t>
      </w:r>
      <w:proofErr w:type="spellStart"/>
      <w:r w:rsidRPr="004154EC">
        <w:t>hojarrasca</w:t>
      </w:r>
      <w:proofErr w:type="spellEnd"/>
      <w:r w:rsidRPr="004154EC">
        <w:t xml:space="preserve"> y la vegetación superficial. Coger muestra en 5 puntos diferentes (central + 4 puntos cardinales) y mezclar en una bolsa de plástico. Homogenizar</w:t>
      </w:r>
      <w:r w:rsidR="00A44BAF">
        <w:t xml:space="preserve">, dejar secar y enviar a </w:t>
      </w:r>
      <w:r w:rsidRPr="004154EC">
        <w:t>analizar</w:t>
      </w:r>
      <w:r w:rsidR="00A44BAF">
        <w:t xml:space="preserve"> a</w:t>
      </w:r>
      <w:r w:rsidRPr="004154EC">
        <w:t xml:space="preserve"> INEA Valladolid</w:t>
      </w:r>
      <w:r w:rsidR="00A44BAF">
        <w:t>.</w:t>
      </w:r>
      <w:r w:rsidRPr="004154EC">
        <w:t xml:space="preserve"> Análisis completo (pH,  textura, conductividad eléctrica, materia orgánica, nitrógeno total, relación C/N, caliza activa, carbonatos totales, fósforo asimilable, K, Ca, Mg, </w:t>
      </w:r>
      <w:proofErr w:type="spellStart"/>
      <w:r w:rsidRPr="004154EC">
        <w:t>Na</w:t>
      </w:r>
      <w:proofErr w:type="spellEnd"/>
      <w:r w:rsidRPr="004154EC">
        <w:t>) + densidad aparente (</w:t>
      </w:r>
      <w:proofErr w:type="spellStart"/>
      <w:r w:rsidRPr="004154EC">
        <w:t>bulk</w:t>
      </w:r>
      <w:proofErr w:type="spellEnd"/>
      <w:r w:rsidRPr="004154EC">
        <w:t xml:space="preserve"> </w:t>
      </w:r>
      <w:proofErr w:type="spellStart"/>
      <w:r w:rsidRPr="004154EC">
        <w:t>density</w:t>
      </w:r>
      <w:proofErr w:type="spellEnd"/>
      <w:r w:rsidRPr="004154EC">
        <w:t>)</w:t>
      </w:r>
      <w:r w:rsidR="00A44BAF">
        <w:t xml:space="preserve">, </w:t>
      </w:r>
      <w:r w:rsidRPr="004154EC">
        <w:t xml:space="preserve">metales pesados (Zn, Cr, Cu, Cd, Hg, Pb, Ni) </w:t>
      </w:r>
    </w:p>
    <w:p w14:paraId="34A4EF0F" w14:textId="77777777" w:rsidR="00C81F4E" w:rsidRDefault="00C81F4E" w:rsidP="00C37862">
      <w:pPr>
        <w:pStyle w:val="Standard"/>
        <w:jc w:val="both"/>
        <w:rPr>
          <w:rFonts w:ascii="arial, helvetica, sans-serif" w:hAnsi="arial, helvetica, sans-serif"/>
          <w:color w:val="000000"/>
        </w:rPr>
      </w:pPr>
    </w:p>
    <w:p w14:paraId="0065BCB1" w14:textId="5A04924A" w:rsidR="00C37862" w:rsidRDefault="00C37862" w:rsidP="00C37862">
      <w:pPr>
        <w:jc w:val="both"/>
        <w:rPr>
          <w:rFonts w:ascii="arial, helvetica, sans-serif" w:hAnsi="arial, helvetica, sans-serif" w:hint="eastAsia"/>
          <w:color w:val="000000"/>
        </w:rPr>
      </w:pPr>
      <w:r>
        <w:rPr>
          <w:rFonts w:ascii="arial, helvetica, sans-serif" w:hAnsi="arial, helvetica, sans-serif" w:hint="eastAsia"/>
          <w:color w:val="000000"/>
        </w:rPr>
        <w:br w:type="page"/>
      </w:r>
    </w:p>
    <w:p w14:paraId="7C8DA33E" w14:textId="3EE3BBA2" w:rsidR="00C37862" w:rsidRDefault="00C37862" w:rsidP="00C37862">
      <w:pPr>
        <w:pStyle w:val="Standard"/>
        <w:jc w:val="both"/>
        <w:rPr>
          <w:b/>
          <w:bCs/>
          <w:lang w:val="en-GB"/>
        </w:rPr>
      </w:pPr>
      <w:r w:rsidRPr="004154EC">
        <w:rPr>
          <w:b/>
          <w:bCs/>
          <w:lang w:val="en-GB"/>
        </w:rPr>
        <w:lastRenderedPageBreak/>
        <w:t>Main i</w:t>
      </w:r>
      <w:r>
        <w:rPr>
          <w:b/>
          <w:bCs/>
          <w:lang w:val="en-GB"/>
        </w:rPr>
        <w:t xml:space="preserve">deas </w:t>
      </w:r>
      <w:r w:rsidR="008A2FDA">
        <w:rPr>
          <w:b/>
          <w:bCs/>
          <w:lang w:val="en-GB"/>
        </w:rPr>
        <w:t xml:space="preserve">“urban vegetation” </w:t>
      </w:r>
      <w:r>
        <w:rPr>
          <w:b/>
          <w:bCs/>
          <w:lang w:val="en-GB"/>
        </w:rPr>
        <w:t>from bibliography</w:t>
      </w:r>
    </w:p>
    <w:p w14:paraId="60BC8984" w14:textId="77777777" w:rsidR="00C37862" w:rsidRDefault="00C37862" w:rsidP="00C37862">
      <w:pPr>
        <w:pStyle w:val="Standard"/>
        <w:jc w:val="both"/>
        <w:rPr>
          <w:b/>
          <w:bCs/>
          <w:lang w:val="en-GB"/>
        </w:rPr>
      </w:pPr>
    </w:p>
    <w:p w14:paraId="3BF480DE" w14:textId="77777777" w:rsidR="00C37862" w:rsidRDefault="00C37862" w:rsidP="00C37862">
      <w:pPr>
        <w:pStyle w:val="Standard"/>
        <w:jc w:val="both"/>
        <w:rPr>
          <w:rFonts w:ascii="Times New Roman" w:hAnsi="Times New Roman"/>
          <w:lang w:val="en-US"/>
        </w:rPr>
      </w:pPr>
    </w:p>
    <w:p w14:paraId="2E009E6A" w14:textId="77777777" w:rsidR="00C37862" w:rsidRDefault="00C37862" w:rsidP="00C37862">
      <w:pPr>
        <w:pStyle w:val="Default"/>
        <w:jc w:val="both"/>
        <w:rPr>
          <w:lang w:val="en-US"/>
        </w:rPr>
      </w:pPr>
      <w:r>
        <w:rPr>
          <w:b/>
          <w:bCs/>
          <w:lang w:val="en-GB"/>
        </w:rPr>
        <w:t>Cities</w:t>
      </w:r>
      <w:r>
        <w:rPr>
          <w:lang w:val="en-GB"/>
        </w:rPr>
        <w:t xml:space="preserve"> </w:t>
      </w:r>
    </w:p>
    <w:p w14:paraId="68CA1336" w14:textId="77777777" w:rsidR="00C37862" w:rsidRDefault="00C37862" w:rsidP="00C37862">
      <w:pPr>
        <w:pStyle w:val="Default"/>
        <w:jc w:val="both"/>
        <w:rPr>
          <w:lang w:val="en-US"/>
        </w:rPr>
      </w:pPr>
      <w:r>
        <w:rPr>
          <w:lang w:val="en-GB"/>
        </w:rPr>
        <w:t>1. highly fragmented landscapes</w:t>
      </w:r>
    </w:p>
    <w:p w14:paraId="2B4FDC21" w14:textId="77777777" w:rsidR="00C37862" w:rsidRDefault="00C37862" w:rsidP="00C37862">
      <w:pPr>
        <w:pStyle w:val="Default"/>
        <w:jc w:val="both"/>
        <w:rPr>
          <w:lang w:val="en-US"/>
        </w:rPr>
      </w:pPr>
      <w:r>
        <w:rPr>
          <w:lang w:val="en-GB"/>
        </w:rPr>
        <w:t xml:space="preserve">2. </w:t>
      </w:r>
      <w:r>
        <w:rPr>
          <w:lang w:val="en-US"/>
        </w:rPr>
        <w:t>mosaics of heterogeneous ecosystems (in terms of size, fragmentation, population density and land use)</w:t>
      </w:r>
    </w:p>
    <w:p w14:paraId="31BCABD7" w14:textId="77777777" w:rsidR="00C37862" w:rsidRDefault="00C37862" w:rsidP="00C37862">
      <w:pPr>
        <w:pStyle w:val="Default"/>
        <w:jc w:val="both"/>
        <w:rPr>
          <w:lang w:val="en-US"/>
        </w:rPr>
      </w:pPr>
      <w:r>
        <w:rPr>
          <w:lang w:val="en-US"/>
        </w:rPr>
        <w:t>3. subject to different degrees of human interference, leading to a stepwise transformation of pristine ecosystems to novel urban ecosystems</w:t>
      </w:r>
    </w:p>
    <w:p w14:paraId="2E192662" w14:textId="77777777" w:rsidR="00C37862" w:rsidRDefault="00C37862" w:rsidP="00C37862">
      <w:pPr>
        <w:pStyle w:val="Default"/>
        <w:jc w:val="both"/>
        <w:rPr>
          <w:lang w:val="en-US"/>
        </w:rPr>
      </w:pPr>
      <w:r>
        <w:rPr>
          <w:lang w:val="en-US"/>
        </w:rPr>
        <w:t>4. comprised of a patchwork of paved and unpaved spaces, built and vacant land, and newly developed and obsolescent and/or abandoned buildings and infrastructure</w:t>
      </w:r>
    </w:p>
    <w:p w14:paraId="15E237D3" w14:textId="77777777" w:rsidR="00C37862" w:rsidRDefault="00C37862" w:rsidP="00C37862">
      <w:pPr>
        <w:pStyle w:val="Default"/>
        <w:jc w:val="both"/>
        <w:rPr>
          <w:lang w:val="en-US"/>
        </w:rPr>
      </w:pPr>
      <w:r>
        <w:rPr>
          <w:lang w:val="en-US"/>
        </w:rPr>
        <w:t>5. contains a multitude of vacant lots, railway sidings, utility easements, corridors between buildings and canal sides that are often overgrown with spontaneous vegetation, which are not coherently managed, and which seem to occupy an uncertain, interstitial niche in the urban matrix</w:t>
      </w:r>
    </w:p>
    <w:p w14:paraId="2284524D" w14:textId="77777777" w:rsidR="00C37862" w:rsidRDefault="00C37862" w:rsidP="00C37862">
      <w:pPr>
        <w:pStyle w:val="Standard"/>
        <w:jc w:val="both"/>
        <w:rPr>
          <w:rFonts w:ascii="Times New Roman" w:hAnsi="Times New Roman"/>
          <w:lang w:val="en-US"/>
        </w:rPr>
      </w:pPr>
    </w:p>
    <w:p w14:paraId="495613BD" w14:textId="77777777" w:rsidR="00C37862" w:rsidRDefault="00C37862" w:rsidP="00C37862">
      <w:pPr>
        <w:pStyle w:val="Standard"/>
        <w:jc w:val="both"/>
        <w:rPr>
          <w:rFonts w:ascii="Times New Roman" w:hAnsi="Times New Roman"/>
          <w:lang w:val="en-US"/>
        </w:rPr>
      </w:pPr>
    </w:p>
    <w:p w14:paraId="0640033E" w14:textId="77777777" w:rsidR="00C37862" w:rsidRDefault="00C37862" w:rsidP="00C37862">
      <w:pPr>
        <w:pStyle w:val="Standard"/>
        <w:jc w:val="both"/>
        <w:rPr>
          <w:rFonts w:ascii="Times New Roman" w:hAnsi="Times New Roman"/>
          <w:lang w:val="en-US"/>
        </w:rPr>
      </w:pPr>
      <w:r>
        <w:rPr>
          <w:rFonts w:ascii="Times New Roman" w:hAnsi="Times New Roman"/>
          <w:lang w:val="en-US"/>
        </w:rPr>
        <w:t>Cities are comprised of a patchwork of paved and unpaved spaces, built and vacant land, and newly developed and obsolescent and/or abandoned buildings and infrastructure. They are mosaics of heterogeneous ecosystems (in terms of size, fragmentation, population density and land use) which are subject to different degrees of human interference, leading to a stepwise transformation of pristine ecosystems to novel urban ecosystems (</w:t>
      </w:r>
      <w:proofErr w:type="spellStart"/>
      <w:r>
        <w:rPr>
          <w:rFonts w:ascii="Times New Roman" w:hAnsi="Times New Roman"/>
          <w:lang w:val="en-US"/>
        </w:rPr>
        <w:t>Kowarik</w:t>
      </w:r>
      <w:proofErr w:type="spellEnd"/>
      <w:r>
        <w:rPr>
          <w:rFonts w:ascii="Times New Roman" w:hAnsi="Times New Roman"/>
          <w:lang w:val="en-US"/>
        </w:rPr>
        <w:t>, 2005).</w:t>
      </w:r>
    </w:p>
    <w:p w14:paraId="60C9233C" w14:textId="77777777" w:rsidR="00C37862" w:rsidRDefault="00C37862" w:rsidP="00C37862">
      <w:pPr>
        <w:pStyle w:val="Standard"/>
        <w:jc w:val="both"/>
        <w:rPr>
          <w:rFonts w:ascii="Times New Roman" w:hAnsi="Times New Roman"/>
          <w:lang w:val="en-US"/>
        </w:rPr>
      </w:pPr>
    </w:p>
    <w:p w14:paraId="1F599A1A" w14:textId="77777777" w:rsidR="00C37862" w:rsidRDefault="00C37862" w:rsidP="00C37862">
      <w:pPr>
        <w:pStyle w:val="Default"/>
        <w:jc w:val="both"/>
        <w:rPr>
          <w:lang w:val="en-US"/>
        </w:rPr>
      </w:pPr>
      <w:r>
        <w:rPr>
          <w:lang w:val="en-US"/>
        </w:rPr>
        <w:t>The “Four Nature approach” narrows down the variety of transformational stages in urban settings to four major types that can supply wilderness in urban region (</w:t>
      </w:r>
      <w:proofErr w:type="spellStart"/>
      <w:r>
        <w:rPr>
          <w:lang w:val="en-US"/>
        </w:rPr>
        <w:t>Kowarik</w:t>
      </w:r>
      <w:proofErr w:type="spellEnd"/>
      <w:r>
        <w:rPr>
          <w:lang w:val="en-US"/>
        </w:rPr>
        <w:t xml:space="preserve"> 1992, 2005). Each of the four types relates to nature in general but results from different trajectories in human-nature interactions:</w:t>
      </w:r>
    </w:p>
    <w:p w14:paraId="4B79A119" w14:textId="77777777" w:rsidR="00C37862" w:rsidRPr="004154EC" w:rsidRDefault="00C37862" w:rsidP="00C37862">
      <w:pPr>
        <w:pStyle w:val="Standard"/>
        <w:jc w:val="both"/>
        <w:rPr>
          <w:b/>
          <w:bCs/>
          <w:lang w:val="en-US"/>
        </w:rPr>
      </w:pPr>
    </w:p>
    <w:p w14:paraId="14262B21" w14:textId="77777777" w:rsidR="00C37862" w:rsidRDefault="00C37862" w:rsidP="00C37862">
      <w:pPr>
        <w:pStyle w:val="Standard"/>
        <w:jc w:val="both"/>
        <w:rPr>
          <w:rFonts w:ascii="Times New Roman" w:hAnsi="Times New Roman"/>
          <w:lang w:val="en-US"/>
        </w:rPr>
      </w:pPr>
      <w:r>
        <w:rPr>
          <w:rFonts w:ascii="Times New Roman" w:hAnsi="Times New Roman"/>
          <w:lang w:val="en-US"/>
        </w:rPr>
        <w:t xml:space="preserve">Spontaneous vegetation appears in different habitat types in the urban matrix,. Multitude of vacant lots, railway sidings, utility easements, corridors between buildings and canal sides that are often overgrown with spontaneous vegetation, which are not coherently managed, and which seem to occupy an uncertain, interstitial niche in the urban matrix. The spontaneous herbs could provide the very interesting pool of species for ecological restoration of the urban area. Their ecological value has been clear since many years because their contribution to the ecosystem services in urban areas. Although their aesthetic value has been highlighted repeatedly, their acceptance by the residents in urban areas has been questioned. Many residents associate the presence of spontaneous plants with the neglect in maintenance by public (municipal) management service. Spontaneous native urban vegetation has commonly been described as demonstrating resilience (Ignatieva et al., 2000) and exhibiting adaptations to human disturbance (Lundholm and Marlin, 2006; </w:t>
      </w:r>
      <w:proofErr w:type="spellStart"/>
      <w:r>
        <w:rPr>
          <w:rFonts w:ascii="Times New Roman" w:hAnsi="Times New Roman"/>
          <w:lang w:val="en-US"/>
        </w:rPr>
        <w:t>Sukopp</w:t>
      </w:r>
      <w:proofErr w:type="spellEnd"/>
      <w:r>
        <w:rPr>
          <w:rFonts w:ascii="Times New Roman" w:hAnsi="Times New Roman"/>
          <w:lang w:val="en-US"/>
        </w:rPr>
        <w:t>, 2004).</w:t>
      </w:r>
    </w:p>
    <w:p w14:paraId="17514BCF" w14:textId="77777777" w:rsidR="00C37862" w:rsidRDefault="00C37862" w:rsidP="00C37862">
      <w:pPr>
        <w:pStyle w:val="Standard"/>
        <w:jc w:val="both"/>
        <w:rPr>
          <w:rFonts w:ascii="Times New Roman" w:hAnsi="Times New Roman"/>
          <w:lang w:val="en-US"/>
        </w:rPr>
      </w:pPr>
    </w:p>
    <w:p w14:paraId="24D60E3B" w14:textId="77777777" w:rsidR="00C37862" w:rsidRDefault="00C37862" w:rsidP="00C37862">
      <w:pPr>
        <w:pStyle w:val="Standard"/>
        <w:jc w:val="both"/>
        <w:rPr>
          <w:rFonts w:ascii="Times New Roman" w:hAnsi="Times New Roman"/>
          <w:lang w:val="en-US"/>
        </w:rPr>
      </w:pPr>
      <w:r>
        <w:rPr>
          <w:rFonts w:ascii="Times New Roman" w:hAnsi="Times New Roman"/>
          <w:lang w:val="en-US"/>
        </w:rPr>
        <w:t>Urban species pool is comprised of native species present before the urban development, native species developed because the new urban ecosystem and introduced species by human activity. However, just some of them can adapt to urban environment.</w:t>
      </w:r>
    </w:p>
    <w:p w14:paraId="42ECB298" w14:textId="77777777" w:rsidR="00C37862" w:rsidRDefault="00C37862" w:rsidP="00C37862">
      <w:pPr>
        <w:pStyle w:val="Standard"/>
        <w:jc w:val="both"/>
        <w:rPr>
          <w:rFonts w:ascii="Times New Roman" w:hAnsi="Times New Roman"/>
          <w:lang w:val="en-US"/>
        </w:rPr>
      </w:pPr>
    </w:p>
    <w:p w14:paraId="0D8C3DCD" w14:textId="77777777" w:rsidR="00C37862" w:rsidRDefault="00C37862" w:rsidP="00C37862">
      <w:pPr>
        <w:pStyle w:val="Default"/>
        <w:jc w:val="both"/>
        <w:rPr>
          <w:lang w:val="en-US"/>
        </w:rPr>
      </w:pPr>
      <w:r>
        <w:rPr>
          <w:lang w:val="en-US"/>
        </w:rPr>
        <w:t xml:space="preserve">IGS (informal green space) consists of any urban space with a history of strong anthropogenic disturbance that is covered at least partly with non-remnant, spontaneous vegetation (Del </w:t>
      </w:r>
      <w:proofErr w:type="spellStart"/>
      <w:r>
        <w:rPr>
          <w:lang w:val="en-US"/>
        </w:rPr>
        <w:t>Tredici</w:t>
      </w:r>
      <w:proofErr w:type="spellEnd"/>
      <w:r>
        <w:rPr>
          <w:lang w:val="en-US"/>
        </w:rPr>
        <w:t xml:space="preserve">, 2010). </w:t>
      </w:r>
    </w:p>
    <w:p w14:paraId="582B8703" w14:textId="77777777" w:rsidR="00C37862" w:rsidRDefault="00C37862" w:rsidP="00C37862">
      <w:pPr>
        <w:pStyle w:val="Standard"/>
        <w:jc w:val="both"/>
        <w:rPr>
          <w:rFonts w:ascii="Times New Roman" w:hAnsi="Times New Roman"/>
          <w:lang w:val="en-US"/>
        </w:rPr>
      </w:pPr>
    </w:p>
    <w:p w14:paraId="18E75802" w14:textId="77777777" w:rsidR="00C37862" w:rsidRPr="004154EC" w:rsidRDefault="00C37862" w:rsidP="00C37862">
      <w:pPr>
        <w:pStyle w:val="Standard"/>
        <w:jc w:val="both"/>
        <w:rPr>
          <w:b/>
          <w:bCs/>
          <w:lang w:val="en-US"/>
        </w:rPr>
      </w:pPr>
    </w:p>
    <w:p w14:paraId="7E27F700" w14:textId="77777777" w:rsidR="00C37862" w:rsidRPr="004154EC" w:rsidRDefault="00C37862" w:rsidP="00C37862">
      <w:pPr>
        <w:pStyle w:val="Standard"/>
        <w:jc w:val="both"/>
        <w:rPr>
          <w:b/>
          <w:bCs/>
          <w:lang w:val="en-GB"/>
        </w:rPr>
      </w:pPr>
    </w:p>
    <w:p w14:paraId="7C6CFF5E" w14:textId="77777777" w:rsidR="00C37862" w:rsidRPr="00C37862" w:rsidRDefault="00C37862" w:rsidP="00C37862">
      <w:pPr>
        <w:pStyle w:val="Standard"/>
        <w:jc w:val="both"/>
        <w:rPr>
          <w:rFonts w:ascii="arial, helvetica, sans-serif" w:hAnsi="arial, helvetica, sans-serif" w:hint="eastAsia"/>
          <w:color w:val="000000"/>
          <w:lang w:val="en-GB"/>
        </w:rPr>
      </w:pPr>
    </w:p>
    <w:sectPr w:rsidR="00C37862" w:rsidRPr="00C3786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D73B29" w14:textId="77777777" w:rsidR="007D522C" w:rsidRDefault="007D522C">
      <w:pPr>
        <w:rPr>
          <w:rFonts w:hint="eastAsia"/>
        </w:rPr>
      </w:pPr>
      <w:r>
        <w:separator/>
      </w:r>
    </w:p>
  </w:endnote>
  <w:endnote w:type="continuationSeparator" w:id="0">
    <w:p w14:paraId="17E309ED" w14:textId="77777777" w:rsidR="007D522C" w:rsidRDefault="007D522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OpenSymbol">
    <w:altName w:val="Segoe UI Symbol"/>
    <w:charset w:val="01"/>
    <w:family w:val="auto"/>
    <w:pitch w:val="variable"/>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Noto Sans">
    <w:charset w:val="00"/>
    <w:family w:val="swiss"/>
    <w:pitch w:val="variable"/>
    <w:sig w:usb0="E00082FF" w:usb1="400078FF" w:usb2="00000021" w:usb3="00000000" w:csb0="0000019F" w:csb1="00000000"/>
  </w:font>
  <w:font w:name="arial, helvetica, sans-serif">
    <w:altName w:val="Arial"/>
    <w:charset w:val="00"/>
    <w:family w:val="auto"/>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58BDF2" w14:textId="77777777" w:rsidR="007D522C" w:rsidRDefault="007D522C">
      <w:pPr>
        <w:rPr>
          <w:rFonts w:hint="eastAsia"/>
        </w:rPr>
      </w:pPr>
      <w:r>
        <w:rPr>
          <w:color w:val="000000"/>
        </w:rPr>
        <w:separator/>
      </w:r>
    </w:p>
  </w:footnote>
  <w:footnote w:type="continuationSeparator" w:id="0">
    <w:p w14:paraId="2F689B1F" w14:textId="77777777" w:rsidR="007D522C" w:rsidRDefault="007D522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9D02DE"/>
    <w:multiLevelType w:val="multilevel"/>
    <w:tmpl w:val="7AB04B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355F3631"/>
    <w:multiLevelType w:val="multilevel"/>
    <w:tmpl w:val="637A989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44273C74"/>
    <w:multiLevelType w:val="multilevel"/>
    <w:tmpl w:val="DA268274"/>
    <w:lvl w:ilvl="0">
      <w:numFmt w:val="bullet"/>
      <w:lvlText w:val="•"/>
      <w:lvlJc w:val="left"/>
      <w:pPr>
        <w:ind w:left="780" w:hanging="360"/>
      </w:pPr>
      <w:rPr>
        <w:rFonts w:ascii="OpenSymbol" w:eastAsia="OpenSymbol" w:hAnsi="OpenSymbol" w:cs="OpenSymbol"/>
      </w:rPr>
    </w:lvl>
    <w:lvl w:ilvl="1">
      <w:numFmt w:val="bullet"/>
      <w:lvlText w:val="◦"/>
      <w:lvlJc w:val="left"/>
      <w:pPr>
        <w:ind w:left="1140" w:hanging="360"/>
      </w:pPr>
      <w:rPr>
        <w:rFonts w:ascii="OpenSymbol" w:eastAsia="OpenSymbol" w:hAnsi="OpenSymbol" w:cs="OpenSymbol"/>
      </w:rPr>
    </w:lvl>
    <w:lvl w:ilvl="2">
      <w:numFmt w:val="bullet"/>
      <w:lvlText w:val="▪"/>
      <w:lvlJc w:val="left"/>
      <w:pPr>
        <w:ind w:left="1500" w:hanging="360"/>
      </w:pPr>
      <w:rPr>
        <w:rFonts w:ascii="OpenSymbol" w:eastAsia="OpenSymbol" w:hAnsi="OpenSymbol" w:cs="OpenSymbol"/>
      </w:rPr>
    </w:lvl>
    <w:lvl w:ilvl="3">
      <w:numFmt w:val="bullet"/>
      <w:lvlText w:val="•"/>
      <w:lvlJc w:val="left"/>
      <w:pPr>
        <w:ind w:left="1860" w:hanging="360"/>
      </w:pPr>
      <w:rPr>
        <w:rFonts w:ascii="OpenSymbol" w:eastAsia="OpenSymbol" w:hAnsi="OpenSymbol" w:cs="OpenSymbol"/>
      </w:rPr>
    </w:lvl>
    <w:lvl w:ilvl="4">
      <w:numFmt w:val="bullet"/>
      <w:lvlText w:val="◦"/>
      <w:lvlJc w:val="left"/>
      <w:pPr>
        <w:ind w:left="2220" w:hanging="360"/>
      </w:pPr>
      <w:rPr>
        <w:rFonts w:ascii="OpenSymbol" w:eastAsia="OpenSymbol" w:hAnsi="OpenSymbol" w:cs="OpenSymbol"/>
      </w:rPr>
    </w:lvl>
    <w:lvl w:ilvl="5">
      <w:numFmt w:val="bullet"/>
      <w:lvlText w:val="▪"/>
      <w:lvlJc w:val="left"/>
      <w:pPr>
        <w:ind w:left="2580" w:hanging="360"/>
      </w:pPr>
      <w:rPr>
        <w:rFonts w:ascii="OpenSymbol" w:eastAsia="OpenSymbol" w:hAnsi="OpenSymbol" w:cs="OpenSymbol"/>
      </w:rPr>
    </w:lvl>
    <w:lvl w:ilvl="6">
      <w:numFmt w:val="bullet"/>
      <w:lvlText w:val="•"/>
      <w:lvlJc w:val="left"/>
      <w:pPr>
        <w:ind w:left="2940" w:hanging="360"/>
      </w:pPr>
      <w:rPr>
        <w:rFonts w:ascii="OpenSymbol" w:eastAsia="OpenSymbol" w:hAnsi="OpenSymbol" w:cs="OpenSymbol"/>
      </w:rPr>
    </w:lvl>
    <w:lvl w:ilvl="7">
      <w:numFmt w:val="bullet"/>
      <w:lvlText w:val="◦"/>
      <w:lvlJc w:val="left"/>
      <w:pPr>
        <w:ind w:left="3300" w:hanging="360"/>
      </w:pPr>
      <w:rPr>
        <w:rFonts w:ascii="OpenSymbol" w:eastAsia="OpenSymbol" w:hAnsi="OpenSymbol" w:cs="OpenSymbol"/>
      </w:rPr>
    </w:lvl>
    <w:lvl w:ilvl="8">
      <w:numFmt w:val="bullet"/>
      <w:lvlText w:val="▪"/>
      <w:lvlJc w:val="left"/>
      <w:pPr>
        <w:ind w:left="3660" w:hanging="360"/>
      </w:pPr>
      <w:rPr>
        <w:rFonts w:ascii="OpenSymbol" w:eastAsia="OpenSymbol" w:hAnsi="OpenSymbol" w:cs="OpenSymbol"/>
      </w:rPr>
    </w:lvl>
  </w:abstractNum>
  <w:abstractNum w:abstractNumId="3" w15:restartNumberingAfterBreak="0">
    <w:nsid w:val="4F372EEE"/>
    <w:multiLevelType w:val="multilevel"/>
    <w:tmpl w:val="2E3899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67201571"/>
    <w:multiLevelType w:val="multilevel"/>
    <w:tmpl w:val="9B720C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510684208">
    <w:abstractNumId w:val="3"/>
  </w:num>
  <w:num w:numId="2" w16cid:durableId="418327934">
    <w:abstractNumId w:val="1"/>
  </w:num>
  <w:num w:numId="3" w16cid:durableId="1281257570">
    <w:abstractNumId w:val="4"/>
  </w:num>
  <w:num w:numId="4" w16cid:durableId="1573083070">
    <w:abstractNumId w:val="0"/>
  </w:num>
  <w:num w:numId="5" w16cid:durableId="4321690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C81F4E"/>
    <w:rsid w:val="0029161B"/>
    <w:rsid w:val="003B7555"/>
    <w:rsid w:val="004154EC"/>
    <w:rsid w:val="00620AD2"/>
    <w:rsid w:val="007D522C"/>
    <w:rsid w:val="00803237"/>
    <w:rsid w:val="008044ED"/>
    <w:rsid w:val="008A2FDA"/>
    <w:rsid w:val="009F0C85"/>
    <w:rsid w:val="00A44BAF"/>
    <w:rsid w:val="00B56485"/>
    <w:rsid w:val="00C37862"/>
    <w:rsid w:val="00C81F4E"/>
    <w:rsid w:val="00FC0FDF"/>
    <w:rsid w:val="00FE74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B3F7D"/>
  <w15:docId w15:val="{B9D42934-B228-45CC-B1FA-581C2B9B1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Lucida Sans"/>
        <w:kern w:val="3"/>
        <w:sz w:val="24"/>
        <w:szCs w:val="24"/>
        <w:lang w:val="es-E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Default">
    <w:name w:val="Default"/>
    <w:qFormat/>
    <w:rPr>
      <w:rFonts w:ascii="Times New Roman" w:eastAsia="Times New Roman" w:hAnsi="Times New Roman" w:cs="Times New Roman"/>
      <w:color w:val="000000"/>
    </w:rPr>
  </w:style>
  <w:style w:type="character" w:customStyle="1" w:styleId="BulletSymbols">
    <w:name w:val="Bullet Symbols"/>
    <w:rPr>
      <w:rFonts w:ascii="OpenSymbol" w:eastAsia="OpenSymbol" w:hAnsi="OpenSymbol" w:cs="OpenSymbol"/>
    </w:rPr>
  </w:style>
  <w:style w:type="character" w:styleId="Hipervnculo">
    <w:name w:val="Hyperlink"/>
    <w:basedOn w:val="Fuentedeprrafopredeter"/>
    <w:uiPriority w:val="99"/>
    <w:semiHidden/>
    <w:unhideWhenUsed/>
    <w:rsid w:val="00B564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1354</Words>
  <Characters>7448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Zuzana F</dc:creator>
  <cp:lastModifiedBy>ZUZANA FERENCOVA</cp:lastModifiedBy>
  <cp:revision>8</cp:revision>
  <dcterms:created xsi:type="dcterms:W3CDTF">2024-07-02T06:58:00Z</dcterms:created>
  <dcterms:modified xsi:type="dcterms:W3CDTF">2024-07-02T07:54:00Z</dcterms:modified>
</cp:coreProperties>
</file>