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64A9" w14:textId="2EBDDED2" w:rsidR="00DD6DE7" w:rsidRPr="006154C9" w:rsidRDefault="00720BA1" w:rsidP="00DD6DE7">
      <w:pPr>
        <w:rPr>
          <w:lang w:val="en-US"/>
        </w:rPr>
      </w:pPr>
      <w:r w:rsidRPr="006154C9">
        <w:rPr>
          <w:lang w:val="en-US"/>
        </w:rPr>
        <w:t>Dear editors,</w:t>
      </w:r>
    </w:p>
    <w:p w14:paraId="0E8AB019" w14:textId="59477E4D" w:rsidR="00720BA1" w:rsidRPr="006154C9" w:rsidRDefault="0047378A" w:rsidP="00DD6DE7">
      <w:pPr>
        <w:rPr>
          <w:lang w:val="en-US"/>
        </w:rPr>
      </w:pPr>
      <w:r w:rsidRPr="006154C9">
        <w:rPr>
          <w:lang w:val="en-US"/>
        </w:rPr>
        <w:t>We submit the manuscript “</w:t>
      </w:r>
      <w:r w:rsidRPr="006154C9">
        <w:rPr>
          <w:lang w:val="en-US"/>
        </w:rPr>
        <w:t>Compositional novelty of plant, fungal and bacterial communities across urban habitats</w:t>
      </w:r>
      <w:r w:rsidRPr="006154C9">
        <w:rPr>
          <w:lang w:val="en-US"/>
        </w:rPr>
        <w:t xml:space="preserve">” to be considered for publication in </w:t>
      </w:r>
      <w:r w:rsidR="006154C9" w:rsidRPr="006154C9">
        <w:rPr>
          <w:lang w:val="en-US"/>
        </w:rPr>
        <w:t>Landscape and Urban Planning</w:t>
      </w:r>
      <w:r w:rsidR="006154C9" w:rsidRPr="006154C9">
        <w:rPr>
          <w:lang w:val="en-US"/>
        </w:rPr>
        <w:t>.</w:t>
      </w:r>
    </w:p>
    <w:p w14:paraId="0DF10CFE" w14:textId="23BCF240" w:rsidR="00DD6DE7" w:rsidRPr="006154C9" w:rsidRDefault="006A21E1" w:rsidP="006154C9">
      <w:pPr>
        <w:rPr>
          <w:lang w:val="en-US"/>
        </w:rPr>
      </w:pPr>
      <w:r w:rsidRPr="006154C9">
        <w:rPr>
          <w:lang w:val="en-US"/>
        </w:rPr>
        <w:t>We test the hypothesis that cities are composed of different degrees of ecological novelty by studying four urban habitats with differing degrees of management and human legacy; and comparing them with two reference pre-urban habitats.</w:t>
      </w:r>
    </w:p>
    <w:p w14:paraId="738C1E2C" w14:textId="6157E62A" w:rsidR="00DD6DE7" w:rsidRPr="006154C9" w:rsidRDefault="00AC1CF8" w:rsidP="006154C9">
      <w:pPr>
        <w:rPr>
          <w:lang w:val="en-US"/>
        </w:rPr>
      </w:pPr>
      <w:r w:rsidRPr="006154C9">
        <w:rPr>
          <w:lang w:val="en-US"/>
        </w:rPr>
        <w:t>We use a compositional novelty index based on multidimensional ordination, which is straightforward to calculate and only requires species co-occurrence data for urban and reference habitats.</w:t>
      </w:r>
    </w:p>
    <w:p w14:paraId="616E7D23" w14:textId="0425D51E" w:rsidR="00DD6DE7" w:rsidRPr="006154C9" w:rsidRDefault="00C238F3" w:rsidP="006154C9">
      <w:pPr>
        <w:rPr>
          <w:lang w:val="en-US"/>
        </w:rPr>
      </w:pPr>
      <w:r w:rsidRPr="006154C9">
        <w:rPr>
          <w:lang w:val="en-US"/>
        </w:rPr>
        <w:t xml:space="preserve">Our </w:t>
      </w:r>
      <w:r w:rsidR="00C96733" w:rsidRPr="006154C9">
        <w:rPr>
          <w:lang w:val="en-US"/>
        </w:rPr>
        <w:t>results</w:t>
      </w:r>
      <w:r w:rsidRPr="006154C9">
        <w:rPr>
          <w:lang w:val="en-US"/>
        </w:rPr>
        <w:t xml:space="preserve"> </w:t>
      </w:r>
      <w:r w:rsidR="00C96733" w:rsidRPr="006154C9">
        <w:rPr>
          <w:lang w:val="en-US"/>
        </w:rPr>
        <w:t>support an</w:t>
      </w:r>
      <w:r w:rsidRPr="006154C9">
        <w:rPr>
          <w:lang w:val="en-US"/>
        </w:rPr>
        <w:t xml:space="preserve"> integrative approach to urban landscape </w:t>
      </w:r>
      <w:r w:rsidR="00C96733" w:rsidRPr="006154C9">
        <w:rPr>
          <w:lang w:val="en-US"/>
        </w:rPr>
        <w:t xml:space="preserve">management </w:t>
      </w:r>
      <w:r w:rsidRPr="006154C9">
        <w:rPr>
          <w:lang w:val="en-US"/>
        </w:rPr>
        <w:t>that favors habitat heterogeneity by passive rewilding of managed park lawns, non-intervention on residential vacant lots, direct restoration of industrial vacant lots, and conservation of natural and agricultural habitat remnants as sources of native species.</w:t>
      </w:r>
    </w:p>
    <w:p w14:paraId="1A2E6ADE" w14:textId="4C693EA1" w:rsidR="006154C9" w:rsidRPr="006154C9" w:rsidRDefault="006154C9" w:rsidP="006154C9">
      <w:pPr>
        <w:rPr>
          <w:lang w:val="en-US"/>
        </w:rPr>
      </w:pPr>
      <w:r w:rsidRPr="006154C9">
        <w:rPr>
          <w:lang w:val="en-US"/>
        </w:rPr>
        <w:t>Kind regards,</w:t>
      </w:r>
    </w:p>
    <w:p w14:paraId="6B30DAFA" w14:textId="4EF1B384" w:rsidR="006154C9" w:rsidRPr="006154C9" w:rsidRDefault="006154C9" w:rsidP="006154C9">
      <w:pPr>
        <w:rPr>
          <w:lang w:val="en-US"/>
        </w:rPr>
      </w:pPr>
      <w:r w:rsidRPr="006154C9">
        <w:rPr>
          <w:lang w:val="en-US"/>
        </w:rPr>
        <w:t>The authors</w:t>
      </w:r>
    </w:p>
    <w:p w14:paraId="7620C94B" w14:textId="77777777" w:rsidR="00B73106" w:rsidRPr="00DD6DE7" w:rsidRDefault="00B73106">
      <w:pPr>
        <w:rPr>
          <w:lang w:val="en-US"/>
        </w:rPr>
      </w:pPr>
    </w:p>
    <w:sectPr w:rsidR="00B73106" w:rsidRPr="00DD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87212"/>
    <w:multiLevelType w:val="multilevel"/>
    <w:tmpl w:val="F74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E7"/>
    <w:rsid w:val="0047378A"/>
    <w:rsid w:val="005D55BF"/>
    <w:rsid w:val="006154C9"/>
    <w:rsid w:val="00684830"/>
    <w:rsid w:val="006A21E1"/>
    <w:rsid w:val="00720BA1"/>
    <w:rsid w:val="007C6064"/>
    <w:rsid w:val="008654E8"/>
    <w:rsid w:val="00A932EB"/>
    <w:rsid w:val="00AC1CF8"/>
    <w:rsid w:val="00B4728B"/>
    <w:rsid w:val="00B73106"/>
    <w:rsid w:val="00C238F3"/>
    <w:rsid w:val="00C96733"/>
    <w:rsid w:val="00D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111"/>
  <w15:chartTrackingRefBased/>
  <w15:docId w15:val="{0C5FFB25-F622-4A5F-A78B-40884516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10</cp:revision>
  <dcterms:created xsi:type="dcterms:W3CDTF">2025-02-21T12:57:00Z</dcterms:created>
  <dcterms:modified xsi:type="dcterms:W3CDTF">2025-03-18T12:10:00Z</dcterms:modified>
</cp:coreProperties>
</file>