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118E" w14:textId="77777777" w:rsidR="00245B35" w:rsidRDefault="00245B35" w:rsidP="00245B35">
      <w:pPr>
        <w:pStyle w:val="Compact"/>
        <w:numPr>
          <w:ilvl w:val="0"/>
          <w:numId w:val="1"/>
        </w:numPr>
      </w:pPr>
      <w:r>
        <w:t>A compositional novelty index based on multidimensional ordination is straightforward to calculate and only requires species co-occurrence data for urban and reference pre-urban habitats.</w:t>
      </w:r>
    </w:p>
    <w:p w14:paraId="05065253" w14:textId="77777777" w:rsidR="00245B35" w:rsidRDefault="00245B35" w:rsidP="00245B35">
      <w:pPr>
        <w:pStyle w:val="Compact"/>
        <w:numPr>
          <w:ilvl w:val="0"/>
          <w:numId w:val="1"/>
        </w:numPr>
      </w:pPr>
      <w:r>
        <w:t>Novelty was the highest for plant communities and the lowest for soil bacteria.</w:t>
      </w:r>
    </w:p>
    <w:p w14:paraId="5E90F68B" w14:textId="77777777" w:rsidR="00245B35" w:rsidRDefault="00245B35" w:rsidP="00245B35">
      <w:pPr>
        <w:pStyle w:val="Compact"/>
        <w:numPr>
          <w:ilvl w:val="0"/>
          <w:numId w:val="1"/>
        </w:numPr>
      </w:pPr>
      <w:r>
        <w:t>Urban communities were markedly different from forest communities and relatively more like meadow communities.</w:t>
      </w:r>
    </w:p>
    <w:p w14:paraId="7A4F1BC4" w14:textId="77777777" w:rsidR="00245B35" w:rsidRDefault="00245B35" w:rsidP="00245B35">
      <w:pPr>
        <w:pStyle w:val="Compact"/>
        <w:numPr>
          <w:ilvl w:val="0"/>
          <w:numId w:val="1"/>
        </w:numPr>
      </w:pPr>
      <w:r>
        <w:t>Compositional novelty was highest in industrial vacant lots, and lowest in residential vacant lots.</w:t>
      </w:r>
    </w:p>
    <w:p w14:paraId="47E93646" w14:textId="77777777" w:rsidR="00245B35" w:rsidRDefault="00245B35" w:rsidP="00245B35">
      <w:pPr>
        <w:pStyle w:val="Compact"/>
        <w:numPr>
          <w:ilvl w:val="0"/>
          <w:numId w:val="1"/>
        </w:numPr>
      </w:pPr>
      <w:r>
        <w:t>Park lawns were relatively close in composition to hay meadows.</w:t>
      </w:r>
    </w:p>
    <w:p w14:paraId="4781B2EA" w14:textId="77777777" w:rsidR="00587E26" w:rsidRDefault="00587E26"/>
    <w:sectPr w:rsidR="00587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12067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9354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35"/>
    <w:rsid w:val="00245B35"/>
    <w:rsid w:val="00587E26"/>
    <w:rsid w:val="006646C2"/>
    <w:rsid w:val="00C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910F"/>
  <w15:chartTrackingRefBased/>
  <w15:docId w15:val="{B9E0DB12-FF64-4EC3-936F-E17638FA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B3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Textoindependiente"/>
    <w:qFormat/>
    <w:rsid w:val="00245B35"/>
    <w:pPr>
      <w:spacing w:before="36" w:after="36" w:line="480" w:lineRule="auto"/>
      <w:jc w:val="both"/>
    </w:pPr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45B3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4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1</cp:revision>
  <dcterms:created xsi:type="dcterms:W3CDTF">2025-03-18T12:08:00Z</dcterms:created>
  <dcterms:modified xsi:type="dcterms:W3CDTF">2025-03-18T12:08:00Z</dcterms:modified>
</cp:coreProperties>
</file>