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rsidP="00F1669D">
      <w:pPr>
        <w:pStyle w:val="IntroDefault"/>
      </w:pPr>
      <w:bookmarkStart w:id="0" w:name="OpenAt"/>
      <w:bookmarkEnd w:id="0"/>
      <w:r>
        <w:t>This agreement is dated [DATE]</w:t>
      </w:r>
    </w:p>
    <w:p w:rsidR="00000000" w:rsidRDefault="00000000" w:rsidP="00F1669D">
      <w:pPr>
        <w:pStyle w:val="DescriptiveHeading"/>
      </w:pPr>
      <w:r>
        <w:t>Parties</w:t>
      </w:r>
    </w:p>
    <w:p w:rsidR="00000000" w:rsidRDefault="00000000" w:rsidP="00F1669D">
      <w:pPr>
        <w:pStyle w:val="Parties"/>
      </w:pPr>
      <w:r>
        <w:t>[FULL COMPANY NAME] incorporated and registered in England and Wales with company number [NUMBER] whose registered office is at [REGISTERED OFFICE ADDRESS]  (</w:t>
      </w:r>
      <w:r>
        <w:rPr>
          <w:rStyle w:val="DefTerm"/>
        </w:rPr>
        <w:t>Supplier</w:t>
      </w:r>
      <w:r>
        <w:t xml:space="preserve">) </w:t>
      </w:r>
    </w:p>
    <w:p w:rsidR="00000000" w:rsidRDefault="00000000" w:rsidP="00F1669D">
      <w:pPr>
        <w:pStyle w:val="Parties"/>
      </w:pPr>
      <w:r>
        <w:t>[FULL COMPANY NAME] incorporated and registered in England and Wales with company number [NUMBER] whose registered office is at [REGISTERED OFFICE ADDRESS]  (</w:t>
      </w:r>
      <w:r>
        <w:rPr>
          <w:rStyle w:val="DefTerm"/>
        </w:rPr>
        <w:t>Customer</w:t>
      </w:r>
      <w:r>
        <w:t xml:space="preserve">) </w:t>
      </w:r>
    </w:p>
    <w:p w:rsidR="00000000" w:rsidRDefault="00000000" w:rsidP="00F1669D">
      <w:pPr>
        <w:pStyle w:val="DescriptiveHeading"/>
      </w:pPr>
      <w:r>
        <w:t>BACKGROUND</w:t>
      </w:r>
    </w:p>
    <w:p w:rsidR="00000000" w:rsidRDefault="00000000" w:rsidP="00F1669D">
      <w:pPr>
        <w:pStyle w:val="Background"/>
      </w:pPr>
      <w:bookmarkStart w:id="1" w:name="a536652"/>
      <w:r>
        <w:t>The Supplier has developed and is in the business of providing managed services together with associated services.</w:t>
      </w:r>
      <w:bookmarkEnd w:id="1"/>
    </w:p>
    <w:p w:rsidR="00000000" w:rsidRDefault="00000000" w:rsidP="00F1669D">
      <w:pPr>
        <w:pStyle w:val="Background"/>
      </w:pPr>
      <w:bookmarkStart w:id="2" w:name="a483749"/>
      <w:r>
        <w:t>The Customer wishes to use the Supplier's managed services and associated services in its business operations.</w:t>
      </w:r>
      <w:bookmarkEnd w:id="2"/>
    </w:p>
    <w:p w:rsidR="00000000" w:rsidRDefault="00000000" w:rsidP="00F1669D">
      <w:pPr>
        <w:pStyle w:val="Background"/>
      </w:pPr>
      <w:bookmarkStart w:id="3" w:name="a688465"/>
      <w:r>
        <w:t>The Supplier has agreed to provide, and the Customer has agreed to take and pay for, the Services (as defined below), subject to the terms and conditions of this agreement.</w:t>
      </w:r>
      <w:bookmarkEnd w:id="3"/>
    </w:p>
    <w:p w:rsidR="00000000" w:rsidRDefault="00000000" w:rsidP="00F1669D">
      <w:pPr>
        <w:pStyle w:val="DescriptiveHeading"/>
      </w:pPr>
      <w:r>
        <w:t>Agreed terms</w:t>
      </w:r>
    </w:p>
    <w:p w:rsidR="00000000" w:rsidRDefault="00000000" w:rsidP="00F1669D">
      <w:pPr>
        <w:pStyle w:val="TitleClause"/>
      </w:pPr>
      <w:r>
        <w:fldChar w:fldCharType="begin"/>
      </w:r>
      <w:r>
        <w:instrText>TC "1. Interpretation" \l 1</w:instrText>
      </w:r>
      <w:r>
        <w:fldChar w:fldCharType="end"/>
      </w:r>
      <w:bookmarkStart w:id="4" w:name="_Toc256000000"/>
      <w:bookmarkStart w:id="5" w:name="a575781"/>
      <w:r>
        <w:t>Interpretation</w:t>
      </w:r>
      <w:bookmarkEnd w:id="4"/>
      <w:bookmarkEnd w:id="5"/>
    </w:p>
    <w:p w:rsidR="00000000" w:rsidRDefault="00000000" w:rsidP="00F1669D">
      <w:pPr>
        <w:pStyle w:val="Untitledsubclause1"/>
      </w:pPr>
      <w:bookmarkStart w:id="6" w:name="a369293"/>
      <w:r>
        <w:t>The definitions and rules of interpretation in this clause 1 apply in this agreement.</w:t>
      </w:r>
      <w:bookmarkEnd w:id="6"/>
    </w:p>
    <w:p w:rsidR="00000000" w:rsidRDefault="00000000" w:rsidP="00F1669D">
      <w:pPr>
        <w:pStyle w:val="DefinedTermPara"/>
        <w:rPr>
          <w:rStyle w:val="DefTerm"/>
        </w:rPr>
      </w:pPr>
      <w:bookmarkStart w:id="7" w:name="a269297"/>
      <w:r>
        <w:rPr>
          <w:rStyle w:val="DefTerm"/>
          <w:b w:val="0"/>
        </w:rPr>
        <w:t>[</w:t>
      </w:r>
      <w:r>
        <w:rPr>
          <w:rStyle w:val="DefTerm"/>
        </w:rPr>
        <w:t>Acceptable Use Policy</w:t>
      </w:r>
      <w:r>
        <w:rPr>
          <w:rStyle w:val="DefTerm"/>
        </w:rPr>
        <w:fldChar w:fldCharType="begin"/>
      </w:r>
      <w:r>
        <w:rPr>
          <w:rStyle w:val="DefTerm"/>
        </w:rPr>
        <w:instrText xml:space="preserve"> MACROBUTTON optional </w:instrText>
      </w:r>
      <w:r>
        <w:rPr>
          <w:rStyle w:val="DefTerm"/>
        </w:rPr>
        <w:fldChar w:fldCharType="end"/>
      </w:r>
      <w:r>
        <w:t xml:space="preserve">: the Supplier's policy concerning the use of the Managed Services as set out in </w:t>
      </w:r>
      <w:r>
        <w:fldChar w:fldCharType="begin"/>
      </w:r>
      <w:r>
        <w:rPr>
          <w:highlight w:val="lightGray"/>
        </w:rPr>
        <w:instrText>REF a594977 \h \w</w:instrText>
      </w:r>
      <w:r>
        <w:fldChar w:fldCharType="separate"/>
      </w:r>
      <w:r>
        <w:t>Schedule 10</w:t>
      </w:r>
      <w:r>
        <w:fldChar w:fldCharType="end"/>
      </w:r>
      <w:r>
        <w:t>.]</w:t>
      </w:r>
      <w:bookmarkEnd w:id="7"/>
    </w:p>
    <w:p w:rsidR="00000000" w:rsidRPr="00072E75" w:rsidRDefault="00000000" w:rsidP="00F1669D">
      <w:pPr>
        <w:pStyle w:val="DefinedTermPara"/>
        <w:rPr>
          <w:b/>
        </w:rPr>
      </w:pPr>
      <w:bookmarkStart w:id="8" w:name="a435521"/>
      <w:r>
        <w:rPr>
          <w:rStyle w:val="DefTerm"/>
        </w:rPr>
        <w:t>Acceptance Date</w:t>
      </w:r>
      <w:r>
        <w:t xml:space="preserve">:  has the meaning given in </w:t>
      </w:r>
      <w:r>
        <w:fldChar w:fldCharType="begin"/>
      </w:r>
      <w:r>
        <w:instrText>PAGEREF a1055810\# "'clause '"  \h</w:instrText>
      </w:r>
      <w:r>
        <w:fldChar w:fldCharType="separate"/>
      </w:r>
      <w:r>
        <w:t xml:space="preserve">clause </w:t>
      </w:r>
      <w:r>
        <w:fldChar w:fldCharType="end"/>
      </w:r>
      <w:r>
        <w:fldChar w:fldCharType="begin"/>
      </w:r>
      <w:r>
        <w:rPr>
          <w:highlight w:val="lightGray"/>
        </w:rPr>
        <w:instrText>REF a1055810 \h \w</w:instrText>
      </w:r>
      <w:r>
        <w:fldChar w:fldCharType="separate"/>
      </w:r>
      <w:r>
        <w:t>3.6</w:t>
      </w:r>
      <w:r>
        <w:fldChar w:fldCharType="end"/>
      </w:r>
      <w:r>
        <w:t>.</w:t>
      </w:r>
      <w:bookmarkEnd w:id="8"/>
    </w:p>
    <w:p w:rsidR="00000000" w:rsidRDefault="00000000" w:rsidP="00F1669D">
      <w:pPr>
        <w:pStyle w:val="DefinedTermPara"/>
        <w:rPr>
          <w:rStyle w:val="DefTerm"/>
        </w:rPr>
      </w:pPr>
      <w:bookmarkStart w:id="9" w:name="a956822"/>
      <w:r>
        <w:rPr>
          <w:rStyle w:val="DefTerm"/>
          <w:b w:val="0"/>
        </w:rPr>
        <w:t>[</w:t>
      </w:r>
      <w:r>
        <w:rPr>
          <w:rStyle w:val="DefTerm"/>
        </w:rPr>
        <w:t>Anti-Slavery Requirements</w:t>
      </w:r>
      <w:r>
        <w:t>: means the Modern Slavery Act 2015[,][ and] any and all other applicable anti-slavery and/or human trafficking laws, statutes, regulations and [legally binding] codes [whether or not legally binding] from time to time in force [and the Slavery Policy];</w:t>
      </w:r>
      <w:r>
        <w:fldChar w:fldCharType="begin"/>
      </w:r>
      <w:r>
        <w:fldChar w:fldCharType="end"/>
      </w:r>
      <w:r>
        <w:t>]</w:t>
      </w:r>
      <w:bookmarkEnd w:id="9"/>
    </w:p>
    <w:p w:rsidR="00000000" w:rsidRDefault="00000000" w:rsidP="00F1669D">
      <w:pPr>
        <w:pStyle w:val="DefinedTermPara"/>
        <w:rPr>
          <w:rStyle w:val="DefTerm"/>
        </w:rPr>
      </w:pPr>
      <w:bookmarkStart w:id="10" w:name="a309619"/>
      <w:r>
        <w:rPr>
          <w:rStyle w:val="DefTerm"/>
        </w:rPr>
        <w:t>Assets</w:t>
      </w:r>
      <w:r>
        <w:t>: any Customer-site Equipment, Software or Intellectual Property Rights used by the Supplier exclusively for the delivery of the Managed Services to the Customer.</w:t>
      </w:r>
      <w:bookmarkEnd w:id="10"/>
    </w:p>
    <w:p w:rsidR="00000000" w:rsidRDefault="00000000" w:rsidP="00F1669D">
      <w:pPr>
        <w:pStyle w:val="DefinedTermPara"/>
        <w:rPr>
          <w:rStyle w:val="DefTerm"/>
        </w:rPr>
      </w:pPr>
      <w:bookmarkStart w:id="11" w:name="a412181"/>
      <w:r>
        <w:rPr>
          <w:rStyle w:val="DefTerm"/>
        </w:rPr>
        <w:t>Assumed Contracts</w:t>
      </w:r>
      <w:r>
        <w:t>: contracts that the Supplier identifies as part of the Set-up Services.</w:t>
      </w:r>
      <w:bookmarkEnd w:id="11"/>
    </w:p>
    <w:p w:rsidR="00000000" w:rsidRDefault="00000000" w:rsidP="00F1669D">
      <w:pPr>
        <w:pStyle w:val="DefinedTermPara"/>
        <w:rPr>
          <w:rStyle w:val="DefTerm"/>
        </w:rPr>
      </w:pPr>
      <w:bookmarkStart w:id="12" w:name="a873536"/>
      <w:r>
        <w:rPr>
          <w:rStyle w:val="DefTerm"/>
          <w:b w:val="0"/>
        </w:rPr>
        <w:t>[</w:t>
      </w:r>
      <w:r>
        <w:rPr>
          <w:rStyle w:val="DefTerm"/>
        </w:rPr>
        <w:t>Benchmarker</w:t>
      </w:r>
      <w:r>
        <w:t xml:space="preserve">: has the meaning given in </w:t>
      </w:r>
      <w:r>
        <w:fldChar w:fldCharType="begin"/>
      </w:r>
      <w:r>
        <w:rPr>
          <w:highlight w:val="lightGray"/>
        </w:rPr>
        <w:instrText>REF a518959 \h \w</w:instrText>
      </w:r>
      <w:r>
        <w:fldChar w:fldCharType="separate"/>
      </w:r>
      <w:r>
        <w:t>Schedule 7</w:t>
      </w:r>
      <w:r>
        <w:fldChar w:fldCharType="end"/>
      </w:r>
      <w:r>
        <w:t>.</w:t>
      </w:r>
      <w:r>
        <w:fldChar w:fldCharType="begin"/>
      </w:r>
      <w:r>
        <w:fldChar w:fldCharType="end"/>
      </w:r>
      <w:r>
        <w:t>]</w:t>
      </w:r>
      <w:bookmarkEnd w:id="12"/>
    </w:p>
    <w:p w:rsidR="00000000" w:rsidRDefault="00000000" w:rsidP="00F1669D">
      <w:pPr>
        <w:pStyle w:val="DefinedTermPara"/>
        <w:rPr>
          <w:rStyle w:val="DefTerm"/>
        </w:rPr>
      </w:pPr>
      <w:bookmarkStart w:id="13" w:name="a752763"/>
      <w:r>
        <w:rPr>
          <w:rStyle w:val="DefTerm"/>
          <w:b w:val="0"/>
        </w:rPr>
        <w:t>[</w:t>
      </w:r>
      <w:r>
        <w:rPr>
          <w:rStyle w:val="DefTerm"/>
        </w:rPr>
        <w:t>Benchmarking Report</w:t>
      </w:r>
      <w:r>
        <w:t>: the report produced by the Benchmarker following a Benchmark Review.</w:t>
      </w:r>
      <w:r>
        <w:fldChar w:fldCharType="begin"/>
      </w:r>
      <w:r>
        <w:fldChar w:fldCharType="end"/>
      </w:r>
      <w:r>
        <w:t>]</w:t>
      </w:r>
      <w:bookmarkEnd w:id="13"/>
    </w:p>
    <w:p w:rsidR="00000000" w:rsidRDefault="00000000" w:rsidP="00F1669D">
      <w:pPr>
        <w:pStyle w:val="DefinedTermPara"/>
        <w:rPr>
          <w:rStyle w:val="DefTerm"/>
        </w:rPr>
      </w:pPr>
      <w:bookmarkStart w:id="14" w:name="a557178"/>
      <w:r>
        <w:rPr>
          <w:rStyle w:val="DefTerm"/>
          <w:b w:val="0"/>
        </w:rPr>
        <w:lastRenderedPageBreak/>
        <w:t>[</w:t>
      </w:r>
      <w:r>
        <w:rPr>
          <w:rStyle w:val="DefTerm"/>
        </w:rPr>
        <w:t>Benchmark Review</w:t>
      </w:r>
      <w:r>
        <w:t xml:space="preserve">: any benchmarking of the Fees as conducted by the Benchmarker under </w:t>
      </w:r>
      <w:r>
        <w:fldChar w:fldCharType="begin"/>
      </w:r>
      <w:r>
        <w:rPr>
          <w:highlight w:val="lightGray"/>
        </w:rPr>
        <w:instrText>REF a518959 \h \w</w:instrText>
      </w:r>
      <w:r>
        <w:fldChar w:fldCharType="separate"/>
      </w:r>
      <w:r>
        <w:t>Schedule 7</w:t>
      </w:r>
      <w:r>
        <w:fldChar w:fldCharType="end"/>
      </w:r>
      <w:r>
        <w:t>.</w:t>
      </w:r>
      <w:r>
        <w:fldChar w:fldCharType="begin"/>
      </w:r>
      <w:r>
        <w:fldChar w:fldCharType="end"/>
      </w:r>
      <w:r>
        <w:t>]</w:t>
      </w:r>
      <w:bookmarkEnd w:id="14"/>
    </w:p>
    <w:p w:rsidR="00000000" w:rsidRPr="00EB481B" w:rsidRDefault="00000000" w:rsidP="00F1669D">
      <w:pPr>
        <w:pStyle w:val="DefinedTermPara"/>
        <w:rPr>
          <w:b/>
        </w:rPr>
      </w:pPr>
      <w:bookmarkStart w:id="15" w:name="a655085"/>
      <w:r>
        <w:rPr>
          <w:rStyle w:val="DefTerm"/>
        </w:rPr>
        <w:t>Business Day</w:t>
      </w:r>
      <w:r>
        <w:t>: a day, other than a Saturday, Sunday or public holiday in England when banks in London are open for business.</w:t>
      </w:r>
      <w:bookmarkEnd w:id="15"/>
    </w:p>
    <w:p w:rsidR="00000000" w:rsidRPr="001A0F6A" w:rsidRDefault="00000000" w:rsidP="00F1669D">
      <w:pPr>
        <w:pStyle w:val="DefinedTermPara"/>
        <w:rPr>
          <w:b/>
        </w:rPr>
      </w:pPr>
      <w:bookmarkStart w:id="16" w:name="a180396"/>
      <w:r>
        <w:rPr>
          <w:rStyle w:val="DefTerm"/>
        </w:rPr>
        <w:t>Change Control Procedure</w:t>
      </w:r>
      <w:r>
        <w:t xml:space="preserve">: the procedures set out in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w:t>
      </w:r>
      <w:bookmarkEnd w:id="16"/>
    </w:p>
    <w:p w:rsidR="00000000" w:rsidRPr="001A0F6A" w:rsidRDefault="00000000" w:rsidP="00F1669D">
      <w:pPr>
        <w:pStyle w:val="DefinedTermPara"/>
        <w:rPr>
          <w:b/>
        </w:rPr>
      </w:pPr>
      <w:bookmarkStart w:id="17" w:name="a493058"/>
      <w:r>
        <w:rPr>
          <w:rStyle w:val="DefTerm"/>
        </w:rPr>
        <w:t>Confidential Information</w:t>
      </w:r>
      <w:r>
        <w:t xml:space="preserve">: shall have the meaning given to that term in </w:t>
      </w:r>
      <w:r>
        <w:fldChar w:fldCharType="begin"/>
      </w:r>
      <w:r>
        <w:instrText>PAGEREF a538464\# "'clause '"  \h</w:instrText>
      </w:r>
      <w:r>
        <w:fldChar w:fldCharType="separate"/>
      </w:r>
      <w:r>
        <w:t xml:space="preserve">clause </w:t>
      </w:r>
      <w:r>
        <w:fldChar w:fldCharType="end"/>
      </w:r>
      <w:r>
        <w:fldChar w:fldCharType="begin"/>
      </w:r>
      <w:r>
        <w:rPr>
          <w:highlight w:val="lightGray"/>
        </w:rPr>
        <w:instrText>REF a538464 \h \w</w:instrText>
      </w:r>
      <w:r>
        <w:fldChar w:fldCharType="separate"/>
      </w:r>
      <w:r>
        <w:t>18.1</w:t>
      </w:r>
      <w:r>
        <w:fldChar w:fldCharType="end"/>
      </w:r>
      <w:r>
        <w:t>.</w:t>
      </w:r>
      <w:bookmarkEnd w:id="17"/>
    </w:p>
    <w:p w:rsidR="00000000" w:rsidRDefault="00000000" w:rsidP="00F1669D">
      <w:pPr>
        <w:pStyle w:val="DefinedTermPara"/>
        <w:rPr>
          <w:rStyle w:val="DefTerm"/>
        </w:rPr>
      </w:pPr>
      <w:bookmarkStart w:id="18" w:name="a196491"/>
      <w:r>
        <w:rPr>
          <w:rStyle w:val="DefTerm"/>
        </w:rPr>
        <w:t>CSRs</w:t>
      </w:r>
      <w:r>
        <w:t xml:space="preserve">: has the meaning given in </w:t>
      </w:r>
      <w:r>
        <w:fldChar w:fldCharType="begin"/>
      </w:r>
      <w:r>
        <w:instrText>PAGEREF a499052\# "'paragraph '"  \h</w:instrText>
      </w:r>
      <w:r>
        <w:fldChar w:fldCharType="separate"/>
      </w:r>
      <w:r>
        <w:t xml:space="preserve">paragraph </w:t>
      </w:r>
      <w:r>
        <w:fldChar w:fldCharType="end"/>
      </w:r>
      <w:r>
        <w:fldChar w:fldCharType="begin"/>
      </w:r>
      <w:r>
        <w:rPr>
          <w:highlight w:val="lightGray"/>
        </w:rPr>
        <w:instrText>REF a499052 \h \w</w:instrText>
      </w:r>
      <w:r>
        <w:fldChar w:fldCharType="separate"/>
      </w:r>
      <w:r>
        <w:t>3.1</w:t>
      </w:r>
      <w:r>
        <w:fldChar w:fldCharType="end"/>
      </w:r>
      <w:r>
        <w:t xml:space="preserve"> of </w:t>
      </w:r>
      <w:r>
        <w:fldChar w:fldCharType="begin"/>
      </w:r>
      <w:r>
        <w:rPr>
          <w:highlight w:val="lightGray"/>
        </w:rPr>
        <w:instrText>REF a797209 \h \w</w:instrText>
      </w:r>
      <w:r>
        <w:fldChar w:fldCharType="separate"/>
      </w:r>
      <w:r>
        <w:t>Schedule 5</w:t>
      </w:r>
      <w:r>
        <w:fldChar w:fldCharType="end"/>
      </w:r>
      <w:r>
        <w:t xml:space="preserve">. </w:t>
      </w:r>
      <w:bookmarkEnd w:id="18"/>
    </w:p>
    <w:p w:rsidR="00000000" w:rsidRDefault="00000000" w:rsidP="00F1669D">
      <w:pPr>
        <w:pStyle w:val="DefinedTermPara"/>
        <w:rPr>
          <w:rStyle w:val="DefTerm"/>
        </w:rPr>
      </w:pPr>
      <w:bookmarkStart w:id="19" w:name="a103183"/>
      <w:r>
        <w:rPr>
          <w:rStyle w:val="DefTerm"/>
        </w:rPr>
        <w:t>Customer Account Team</w:t>
      </w:r>
      <w:r>
        <w:t xml:space="preserve">: the individuals appointed by the Customer from time to time who shall serve as the Supplier's primary contacts for the Supplier's activities under this agreement. The initial members of the Customer Account Team are listed in </w:t>
      </w:r>
      <w:r>
        <w:fldChar w:fldCharType="begin"/>
      </w:r>
      <w:r>
        <w:rPr>
          <w:highlight w:val="lightGray"/>
        </w:rPr>
        <w:instrText>REF a478118 \h \w</w:instrText>
      </w:r>
      <w:r>
        <w:fldChar w:fldCharType="separate"/>
      </w:r>
      <w:r>
        <w:t>Schedule 2</w:t>
      </w:r>
      <w:r>
        <w:fldChar w:fldCharType="end"/>
      </w:r>
      <w:r>
        <w:t>.</w:t>
      </w:r>
      <w:bookmarkEnd w:id="19"/>
    </w:p>
    <w:p w:rsidR="00000000" w:rsidRDefault="00000000" w:rsidP="00F1669D">
      <w:pPr>
        <w:pStyle w:val="DefinedTermPara"/>
        <w:rPr>
          <w:rStyle w:val="DefTerm"/>
        </w:rPr>
      </w:pPr>
      <w:bookmarkStart w:id="20" w:name="a630649"/>
      <w:r>
        <w:rPr>
          <w:rStyle w:val="DefTerm"/>
        </w:rPr>
        <w:t>Customer Data</w:t>
      </w:r>
      <w:r>
        <w:t xml:space="preserve">: any information that is provided by or on behalf of the Customer to the Supplier as part of the Customer's use of the Services, including any information derived from such information. </w:t>
      </w:r>
      <w:bookmarkEnd w:id="20"/>
    </w:p>
    <w:p w:rsidR="00000000" w:rsidRDefault="00000000" w:rsidP="00F1669D">
      <w:pPr>
        <w:pStyle w:val="DefinedTermPara"/>
        <w:rPr>
          <w:rStyle w:val="DefTerm"/>
        </w:rPr>
      </w:pPr>
      <w:bookmarkStart w:id="21" w:name="a429015"/>
      <w:r>
        <w:rPr>
          <w:rStyle w:val="DefTerm"/>
        </w:rPr>
        <w:t>Customer Personal Data</w:t>
      </w:r>
      <w:r>
        <w:t>:</w:t>
      </w:r>
      <w:r>
        <w:tab/>
        <w:t>any personal data comprised in the Customer Data.</w:t>
      </w:r>
      <w:bookmarkEnd w:id="21"/>
    </w:p>
    <w:p w:rsidR="00000000" w:rsidRDefault="00000000" w:rsidP="00F1669D">
      <w:pPr>
        <w:pStyle w:val="DefinedTermPara"/>
        <w:rPr>
          <w:rStyle w:val="DefTerm"/>
        </w:rPr>
      </w:pPr>
      <w:bookmarkStart w:id="22" w:name="a902630"/>
      <w:r>
        <w:rPr>
          <w:rStyle w:val="DefTerm"/>
        </w:rPr>
        <w:t>Customer Policy</w:t>
      </w:r>
      <w:r>
        <w:t xml:space="preserve">: those policies further set out in </w:t>
      </w:r>
      <w:r>
        <w:fldChar w:fldCharType="begin"/>
      </w:r>
      <w:r>
        <w:rPr>
          <w:highlight w:val="lightGray"/>
        </w:rPr>
        <w:instrText>REF a439625 \h \w</w:instrText>
      </w:r>
      <w:r>
        <w:fldChar w:fldCharType="separate"/>
      </w:r>
      <w:r>
        <w:t>Schedule 8</w:t>
      </w:r>
      <w:r>
        <w:fldChar w:fldCharType="end"/>
      </w:r>
      <w:r>
        <w:t>.</w:t>
      </w:r>
      <w:bookmarkEnd w:id="22"/>
    </w:p>
    <w:p w:rsidR="00000000" w:rsidRDefault="00000000" w:rsidP="00F1669D">
      <w:pPr>
        <w:pStyle w:val="DefinedTermPara"/>
      </w:pPr>
      <w:bookmarkStart w:id="23" w:name="a656742"/>
      <w:r>
        <w:rPr>
          <w:rStyle w:val="DefTerm"/>
        </w:rPr>
        <w:t>Customer Site</w:t>
      </w:r>
      <w:r>
        <w:t>: any premises occupied by the Customer at which it receives the Managed Services.</w:t>
      </w:r>
      <w:bookmarkEnd w:id="23"/>
    </w:p>
    <w:p w:rsidR="00000000" w:rsidRDefault="00000000" w:rsidP="00F1669D">
      <w:pPr>
        <w:pStyle w:val="DefinedTermPara"/>
        <w:rPr>
          <w:rStyle w:val="DefTerm"/>
        </w:rPr>
      </w:pPr>
      <w:bookmarkStart w:id="24" w:name="a997503"/>
      <w:r>
        <w:rPr>
          <w:rStyle w:val="DefTerm"/>
        </w:rPr>
        <w:t>Customer-site Equipment</w:t>
      </w:r>
      <w:r>
        <w:t>: any equipment located or to be located on a Customer Site but controlled or to be controlled exclusively by the Supplier as part of the Managed Services, but excluding the Hardware.</w:t>
      </w:r>
      <w:bookmarkEnd w:id="24"/>
    </w:p>
    <w:p w:rsidR="00000000" w:rsidRDefault="00000000" w:rsidP="00F1669D">
      <w:pPr>
        <w:pStyle w:val="DefinedTermPara"/>
        <w:rPr>
          <w:rStyle w:val="DefTerm"/>
        </w:rPr>
      </w:pPr>
      <w:bookmarkStart w:id="25" w:name="a162239"/>
      <w:r>
        <w:rPr>
          <w:rStyle w:val="DefTerm"/>
        </w:rPr>
        <w:t>Customer’s Operating Environment</w:t>
      </w:r>
      <w:r>
        <w:t>: the Customer’s computing environment (consisting of hardware, software and telecommunications networks) that is to be used by the Customer in connection with its use of the Services and which interfaces with the Supplier’s System in order for the Customer to receive the Services, but excluding the Customer-site Equipment.</w:t>
      </w:r>
      <w:bookmarkEnd w:id="25"/>
    </w:p>
    <w:p w:rsidR="00000000" w:rsidRDefault="00000000" w:rsidP="00F1669D">
      <w:pPr>
        <w:pStyle w:val="DefinedTermPara"/>
      </w:pPr>
      <w:bookmarkStart w:id="26" w:name="a880608"/>
      <w:r>
        <w:rPr>
          <w:rStyle w:val="DefTerm"/>
        </w:rPr>
        <w:t>Customer's Project Manager</w:t>
      </w:r>
      <w:r>
        <w:t xml:space="preserve">: the member of the Customer Account Team appointed in accordance with </w:t>
      </w:r>
      <w:r>
        <w:fldChar w:fldCharType="begin"/>
      </w:r>
      <w:r>
        <w:instrText>PAGEREF a241440\# "'clause '"  \h</w:instrText>
      </w:r>
      <w:r>
        <w:fldChar w:fldCharType="separate"/>
      </w:r>
      <w:r>
        <w:t xml:space="preserve">clause </w:t>
      </w:r>
      <w:r>
        <w:fldChar w:fldCharType="end"/>
      </w:r>
      <w:r>
        <w:fldChar w:fldCharType="begin"/>
      </w:r>
      <w:r>
        <w:rPr>
          <w:highlight w:val="lightGray"/>
        </w:rPr>
        <w:instrText>REF a241440 \h \w</w:instrText>
      </w:r>
      <w:r>
        <w:fldChar w:fldCharType="separate"/>
      </w:r>
      <w:r>
        <w:t>9.1(c)</w:t>
      </w:r>
      <w:r>
        <w:fldChar w:fldCharType="end"/>
      </w:r>
      <w:r>
        <w:t xml:space="preserve">. The Customer's Project Manager at the Effective Date is named in </w:t>
      </w:r>
      <w:r>
        <w:fldChar w:fldCharType="begin"/>
      </w:r>
      <w:r>
        <w:rPr>
          <w:highlight w:val="lightGray"/>
        </w:rPr>
        <w:instrText>REF a478118 \h \w</w:instrText>
      </w:r>
      <w:r>
        <w:fldChar w:fldCharType="separate"/>
      </w:r>
      <w:r>
        <w:t>Schedule 2</w:t>
      </w:r>
      <w:r>
        <w:fldChar w:fldCharType="end"/>
      </w:r>
      <w:r>
        <w:t>.</w:t>
      </w:r>
      <w:bookmarkEnd w:id="26"/>
    </w:p>
    <w:p w:rsidR="00000000" w:rsidRPr="0011577C" w:rsidRDefault="00000000" w:rsidP="00F1669D">
      <w:pPr>
        <w:pStyle w:val="DefinedTermPara"/>
      </w:pPr>
      <w:bookmarkStart w:id="27" w:name="a721817"/>
      <w:r>
        <w:rPr>
          <w:rStyle w:val="DefTerm"/>
        </w:rPr>
        <w:t>Customer Software</w:t>
      </w:r>
      <w:r>
        <w:t>: has the meaning given to that term in the definition of Software.</w:t>
      </w:r>
      <w:bookmarkEnd w:id="27"/>
    </w:p>
    <w:p w:rsidR="00000000" w:rsidRDefault="00000000" w:rsidP="00F1669D">
      <w:pPr>
        <w:pStyle w:val="DefinedTermPara"/>
        <w:rPr>
          <w:rStyle w:val="DefTerm"/>
        </w:rPr>
      </w:pPr>
      <w:bookmarkStart w:id="28" w:name="a172570"/>
      <w:r>
        <w:rPr>
          <w:rStyle w:val="DefTerm"/>
        </w:rPr>
        <w:t>Designated Representative</w:t>
      </w:r>
      <w:r>
        <w:t xml:space="preserve">: has the meaning given in </w:t>
      </w:r>
      <w:r>
        <w:fldChar w:fldCharType="begin"/>
      </w:r>
      <w:r>
        <w:instrText>PAGEREF a530472\# "'clause '"  \h</w:instrText>
      </w:r>
      <w:r>
        <w:fldChar w:fldCharType="separate"/>
      </w:r>
      <w:r>
        <w:t xml:space="preserve">clause </w:t>
      </w:r>
      <w:r>
        <w:fldChar w:fldCharType="end"/>
      </w:r>
      <w:r>
        <w:fldChar w:fldCharType="begin"/>
      </w:r>
      <w:r>
        <w:rPr>
          <w:highlight w:val="lightGray"/>
        </w:rPr>
        <w:instrText>REF a530472 \h \w</w:instrText>
      </w:r>
      <w:r>
        <w:fldChar w:fldCharType="separate"/>
      </w:r>
      <w:r>
        <w:t>33.2</w:t>
      </w:r>
      <w:r>
        <w:fldChar w:fldCharType="end"/>
      </w:r>
      <w:r>
        <w:t>.</w:t>
      </w:r>
      <w:bookmarkEnd w:id="28"/>
    </w:p>
    <w:p w:rsidR="00000000" w:rsidRDefault="00000000" w:rsidP="00F1669D">
      <w:pPr>
        <w:pStyle w:val="DefinedTermPara"/>
      </w:pPr>
      <w:bookmarkStart w:id="29" w:name="a294107"/>
      <w:r>
        <w:rPr>
          <w:rStyle w:val="DefTerm"/>
        </w:rPr>
        <w:t>Disaster Recovery Plan</w:t>
      </w:r>
      <w:r>
        <w:t>: the plans maintained by the Supplier containing the actions to be taken, the resources to be used and the procedures to be followed to support recovery in the event of a disaster affecting the Managed Services.</w:t>
      </w:r>
      <w:bookmarkEnd w:id="29"/>
    </w:p>
    <w:p w:rsidR="00000000" w:rsidRDefault="00000000" w:rsidP="00F1669D">
      <w:pPr>
        <w:pStyle w:val="DefinedTermPara"/>
      </w:pPr>
      <w:bookmarkStart w:id="30" w:name="a837703"/>
      <w:r>
        <w:rPr>
          <w:rStyle w:val="DefTerm"/>
        </w:rPr>
        <w:t>Dispute</w:t>
      </w:r>
      <w:r>
        <w:t xml:space="preserve">: has the meaning given in </w:t>
      </w:r>
      <w:r>
        <w:fldChar w:fldCharType="begin"/>
      </w:r>
      <w:r>
        <w:instrText>PAGEREF a995561\# "'clause '"  \h</w:instrText>
      </w:r>
      <w:r>
        <w:fldChar w:fldCharType="separate"/>
      </w:r>
      <w:r>
        <w:t xml:space="preserve">clause </w:t>
      </w:r>
      <w:r>
        <w:fldChar w:fldCharType="end"/>
      </w:r>
      <w:r>
        <w:fldChar w:fldCharType="begin"/>
      </w:r>
      <w:r>
        <w:rPr>
          <w:highlight w:val="lightGray"/>
        </w:rPr>
        <w:instrText>REF a995561 \h \w</w:instrText>
      </w:r>
      <w:r>
        <w:fldChar w:fldCharType="separate"/>
      </w:r>
      <w:r>
        <w:t>32.1</w:t>
      </w:r>
      <w:r>
        <w:fldChar w:fldCharType="end"/>
      </w:r>
      <w:r>
        <w:t>.</w:t>
      </w:r>
      <w:bookmarkEnd w:id="30"/>
    </w:p>
    <w:p w:rsidR="00000000" w:rsidRDefault="00000000" w:rsidP="00F1669D">
      <w:pPr>
        <w:pStyle w:val="DefinedTermPara"/>
        <w:rPr>
          <w:rStyle w:val="DefTerm"/>
        </w:rPr>
      </w:pPr>
      <w:bookmarkStart w:id="31" w:name="a468722"/>
      <w:r>
        <w:rPr>
          <w:rStyle w:val="DefTerm"/>
        </w:rPr>
        <w:t>Dispute Notice</w:t>
      </w:r>
      <w:r>
        <w:t xml:space="preserve">: has the meaning given in </w:t>
      </w:r>
      <w:r>
        <w:fldChar w:fldCharType="begin"/>
      </w:r>
      <w:r>
        <w:instrText>PAGEREF a258587\# "'clause '"  \h</w:instrText>
      </w:r>
      <w:r>
        <w:fldChar w:fldCharType="separate"/>
      </w:r>
      <w:r>
        <w:t xml:space="preserve">clause </w:t>
      </w:r>
      <w:r>
        <w:fldChar w:fldCharType="end"/>
      </w:r>
      <w:r>
        <w:fldChar w:fldCharType="begin"/>
      </w:r>
      <w:r>
        <w:rPr>
          <w:highlight w:val="lightGray"/>
        </w:rPr>
        <w:instrText>REF a258587 \h \w</w:instrText>
      </w:r>
      <w:r>
        <w:fldChar w:fldCharType="separate"/>
      </w:r>
      <w:r>
        <w:t>33.1</w:t>
      </w:r>
      <w:r>
        <w:fldChar w:fldCharType="end"/>
      </w:r>
      <w:r>
        <w:t>.</w:t>
      </w:r>
      <w:bookmarkEnd w:id="31"/>
    </w:p>
    <w:p w:rsidR="00000000" w:rsidRDefault="00000000" w:rsidP="00F1669D">
      <w:pPr>
        <w:pStyle w:val="DefinedTermPara"/>
      </w:pPr>
      <w:bookmarkStart w:id="32" w:name="a280470"/>
      <w:r>
        <w:rPr>
          <w:rStyle w:val="DefTerm"/>
        </w:rPr>
        <w:t>Dispute Resolution Procedure</w:t>
      </w:r>
      <w:r>
        <w:t xml:space="preserve">: the procedure described in </w:t>
      </w:r>
      <w:r>
        <w:fldChar w:fldCharType="begin"/>
      </w:r>
      <w:r>
        <w:instrText>PAGEREF a769673\# "'clause '"  \h</w:instrText>
      </w:r>
      <w:r>
        <w:fldChar w:fldCharType="separate"/>
      </w:r>
      <w:r>
        <w:t xml:space="preserve">clause </w:t>
      </w:r>
      <w:r>
        <w:fldChar w:fldCharType="end"/>
      </w:r>
      <w:r>
        <w:fldChar w:fldCharType="begin"/>
      </w:r>
      <w:r>
        <w:rPr>
          <w:highlight w:val="lightGray"/>
        </w:rPr>
        <w:instrText>REF a769673 \h \w</w:instrText>
      </w:r>
      <w:r>
        <w:fldChar w:fldCharType="separate"/>
      </w:r>
      <w:r>
        <w:t>33</w:t>
      </w:r>
      <w:r>
        <w:fldChar w:fldCharType="end"/>
      </w:r>
      <w:r>
        <w:t>.</w:t>
      </w:r>
      <w:bookmarkEnd w:id="32"/>
    </w:p>
    <w:p w:rsidR="00000000" w:rsidRDefault="00000000" w:rsidP="00F1669D">
      <w:pPr>
        <w:pStyle w:val="DefinedTermPara"/>
      </w:pPr>
      <w:bookmarkStart w:id="33" w:name="a599440"/>
      <w:r>
        <w:rPr>
          <w:rStyle w:val="DefTerm"/>
        </w:rPr>
        <w:lastRenderedPageBreak/>
        <w:t>Effective Date</w:t>
      </w:r>
      <w:r>
        <w:t>: the date of this agreement.</w:t>
      </w:r>
      <w:bookmarkEnd w:id="33"/>
    </w:p>
    <w:p w:rsidR="00000000" w:rsidRDefault="00000000" w:rsidP="00F1669D">
      <w:pPr>
        <w:pStyle w:val="DefinedTermPara"/>
        <w:rPr>
          <w:rStyle w:val="DefTerm"/>
        </w:rPr>
      </w:pPr>
      <w:bookmarkStart w:id="34" w:name="a170443"/>
      <w:r>
        <w:rPr>
          <w:rStyle w:val="DefTerm"/>
        </w:rPr>
        <w:t>Error</w:t>
      </w:r>
      <w:r>
        <w:t xml:space="preserve">: has the meaning given in </w:t>
      </w:r>
      <w:r>
        <w:fldChar w:fldCharType="begin"/>
      </w:r>
      <w:r>
        <w:instrText>PAGEREF a597701\# "'clause '"  \h</w:instrText>
      </w:r>
      <w:r>
        <w:fldChar w:fldCharType="separate"/>
      </w:r>
      <w:r>
        <w:t xml:space="preserve">clause </w:t>
      </w:r>
      <w:r>
        <w:fldChar w:fldCharType="end"/>
      </w:r>
      <w:r>
        <w:fldChar w:fldCharType="begin"/>
      </w:r>
      <w:r>
        <w:rPr>
          <w:highlight w:val="lightGray"/>
        </w:rPr>
        <w:instrText>REF a597701 \h \w</w:instrText>
      </w:r>
      <w:r>
        <w:fldChar w:fldCharType="separate"/>
      </w:r>
      <w:r>
        <w:t>3.4</w:t>
      </w:r>
      <w:r>
        <w:fldChar w:fldCharType="end"/>
      </w:r>
      <w:r>
        <w:t>.</w:t>
      </w:r>
      <w:bookmarkEnd w:id="34"/>
    </w:p>
    <w:p w:rsidR="00000000" w:rsidRDefault="00000000" w:rsidP="00F1669D">
      <w:pPr>
        <w:pStyle w:val="DefinedTermPara"/>
      </w:pPr>
      <w:bookmarkStart w:id="35" w:name="a300999"/>
      <w:r>
        <w:rPr>
          <w:rStyle w:val="DefTerm"/>
        </w:rPr>
        <w:t>Exit Plan</w:t>
      </w:r>
      <w:r>
        <w:t xml:space="preserve">: has the meaning given in </w:t>
      </w:r>
      <w:r>
        <w:fldChar w:fldCharType="begin"/>
      </w:r>
      <w:r>
        <w:instrText>PAGEREF a910742\# "'clause '"  \h</w:instrText>
      </w:r>
      <w:r>
        <w:fldChar w:fldCharType="separate"/>
      </w:r>
      <w:r>
        <w:t xml:space="preserve">clause </w:t>
      </w:r>
      <w:r>
        <w:fldChar w:fldCharType="end"/>
      </w:r>
      <w:r>
        <w:fldChar w:fldCharType="begin"/>
      </w:r>
      <w:r>
        <w:rPr>
          <w:highlight w:val="lightGray"/>
        </w:rPr>
        <w:instrText>REF a910742 \h \w</w:instrText>
      </w:r>
      <w:r>
        <w:fldChar w:fldCharType="separate"/>
      </w:r>
      <w:r>
        <w:t>21.1</w:t>
      </w:r>
      <w:r>
        <w:fldChar w:fldCharType="end"/>
      </w:r>
      <w:r>
        <w:t>, as such exit plan is updated and amended by the parties from time to time in writing.</w:t>
      </w:r>
      <w:bookmarkEnd w:id="35"/>
    </w:p>
    <w:p w:rsidR="00000000" w:rsidRDefault="00000000" w:rsidP="00F1669D">
      <w:pPr>
        <w:pStyle w:val="DefinedTermPara"/>
        <w:rPr>
          <w:rStyle w:val="DefTerm"/>
        </w:rPr>
      </w:pPr>
      <w:bookmarkStart w:id="36" w:name="a641756"/>
      <w:r>
        <w:rPr>
          <w:rStyle w:val="DefTerm"/>
        </w:rPr>
        <w:t>Extended Term</w:t>
      </w:r>
      <w:r>
        <w:t xml:space="preserve">: has the meaning given in </w:t>
      </w:r>
      <w:r>
        <w:fldChar w:fldCharType="begin"/>
      </w:r>
      <w:r>
        <w:instrText>PAGEREF a772323\# "'clause '"  \h</w:instrText>
      </w:r>
      <w:r>
        <w:fldChar w:fldCharType="separate"/>
      </w:r>
      <w:r>
        <w:t xml:space="preserve">clause </w:t>
      </w:r>
      <w:r>
        <w:fldChar w:fldCharType="end"/>
      </w:r>
      <w:r>
        <w:fldChar w:fldCharType="begin"/>
      </w:r>
      <w:r>
        <w:rPr>
          <w:highlight w:val="lightGray"/>
        </w:rPr>
        <w:instrText>REF a772323 \h \w</w:instrText>
      </w:r>
      <w:r>
        <w:fldChar w:fldCharType="separate"/>
      </w:r>
      <w:r>
        <w:t>20.1</w:t>
      </w:r>
      <w:r>
        <w:fldChar w:fldCharType="end"/>
      </w:r>
      <w:r>
        <w:t>.</w:t>
      </w:r>
      <w:bookmarkEnd w:id="36"/>
    </w:p>
    <w:p w:rsidR="00000000" w:rsidRDefault="00000000" w:rsidP="00F1669D">
      <w:pPr>
        <w:pStyle w:val="DefinedTermPara"/>
      </w:pPr>
      <w:bookmarkStart w:id="37" w:name="a190685"/>
      <w:r>
        <w:rPr>
          <w:rStyle w:val="DefTerm"/>
        </w:rPr>
        <w:t>Fees</w:t>
      </w:r>
      <w:r>
        <w:t xml:space="preserve">: the fees payable to the Supplier, as described in </w:t>
      </w:r>
      <w:r>
        <w:fldChar w:fldCharType="begin"/>
      </w:r>
      <w:r>
        <w:rPr>
          <w:highlight w:val="lightGray"/>
        </w:rPr>
        <w:instrText>REF a412020 \h \w</w:instrText>
      </w:r>
      <w:r>
        <w:fldChar w:fldCharType="separate"/>
      </w:r>
      <w:r>
        <w:t>Schedule 1</w:t>
      </w:r>
      <w:r>
        <w:fldChar w:fldCharType="end"/>
      </w:r>
      <w:r>
        <w:t>.</w:t>
      </w:r>
      <w:bookmarkEnd w:id="37"/>
    </w:p>
    <w:p w:rsidR="00000000" w:rsidRDefault="00000000" w:rsidP="00F1669D">
      <w:pPr>
        <w:pStyle w:val="DefinedTermPara"/>
      </w:pPr>
      <w:bookmarkStart w:id="38" w:name="a141168"/>
      <w:r>
        <w:rPr>
          <w:rStyle w:val="DefTerm"/>
        </w:rPr>
        <w:t>Force Majeure Event</w:t>
      </w:r>
      <w:r>
        <w:t xml:space="preserve">: means an event which is beyond the reasonable control of the party seeking to rely on such event [(except to the extent such party could reasonably have avoided such event or its consequences by implementing such business continuity and/or disaster recovery measures and otherwise exercising such level of care in each case as [could reasonably be expected of a party in its position] </w:t>
      </w:r>
      <w:r>
        <w:rPr>
          <w:b/>
          <w:bCs/>
        </w:rPr>
        <w:t>OR</w:t>
      </w:r>
      <w:r>
        <w:t xml:space="preserve"> [required to meet Good Industry Practice)][, including:</w:t>
      </w:r>
      <w:bookmarkEnd w:id="38"/>
    </w:p>
    <w:p w:rsidR="00000000" w:rsidRDefault="00000000" w:rsidP="00F1669D">
      <w:pPr>
        <w:pStyle w:val="DefinedTermNumber"/>
      </w:pPr>
      <w:r>
        <w:t>riot, civil unrest, military action, terrorism or war (whether declared or not) or threat of or preparation for war;</w:t>
      </w:r>
    </w:p>
    <w:p w:rsidR="00000000" w:rsidRDefault="00000000" w:rsidP="00F1669D">
      <w:pPr>
        <w:pStyle w:val="DefinedTermNumber"/>
      </w:pPr>
      <w:r>
        <w:t>damage to or destruction of premises or equipment, or breakdown of equipment, in each case not attributable to the party seeking to rely on such event;</w:t>
      </w:r>
    </w:p>
    <w:p w:rsidR="00000000" w:rsidRDefault="00000000" w:rsidP="00F1669D">
      <w:pPr>
        <w:pStyle w:val="DefinedTermNumber"/>
      </w:pPr>
      <w:r>
        <w:t>imposition of sanctions, embargo, blockade, or breaking off of diplomatic relations;</w:t>
      </w:r>
    </w:p>
    <w:p w:rsidR="00000000" w:rsidRDefault="00000000" w:rsidP="00F1669D">
      <w:pPr>
        <w:pStyle w:val="DefinedTermNumber"/>
      </w:pPr>
      <w:r>
        <w:t>epidemic (including any Public Health Emergency of International Concern or pandemic declared by the World Health Organization) or pandemic;</w:t>
      </w:r>
    </w:p>
    <w:p w:rsidR="00000000" w:rsidRDefault="00000000" w:rsidP="00F1669D">
      <w:pPr>
        <w:pStyle w:val="DefinedTermNumber"/>
      </w:pPr>
      <w:r>
        <w:t>any failure or refusal of any government or public authority to grant any necessary licence, permit or consent;</w:t>
      </w:r>
    </w:p>
    <w:p w:rsidR="00000000" w:rsidRDefault="00000000" w:rsidP="00F1669D">
      <w:pPr>
        <w:pStyle w:val="DefinedTermNumber"/>
      </w:pPr>
      <w:r>
        <w:t>interruption or failure of a utility service or [transport or] telecommunications network and/or breakdown of plant or machinery;</w:t>
      </w:r>
    </w:p>
    <w:p w:rsidR="00000000" w:rsidRDefault="00000000" w:rsidP="00F1669D">
      <w:pPr>
        <w:pStyle w:val="DefinedTermNumber"/>
      </w:pPr>
      <w:r>
        <w:t>severe delays or disruptions to the use of railways, shipping, aircraft, motor transport or other means of public or private transport;</w:t>
      </w:r>
    </w:p>
    <w:p w:rsidR="00000000" w:rsidRDefault="00000000" w:rsidP="00F1669D">
      <w:pPr>
        <w:pStyle w:val="DefinedTermNumber"/>
      </w:pPr>
      <w:r>
        <w:t>any change in applicable law which materially impacts a party’s ability to perform any obligation under this agreement and/or significantly increases the costs to be incurred and/or effort to be expended by any party in performing its obligations under this agreement;</w:t>
      </w:r>
    </w:p>
    <w:p w:rsidR="00000000" w:rsidRDefault="00000000" w:rsidP="00F1669D">
      <w:pPr>
        <w:pStyle w:val="DefinedTermNumber"/>
      </w:pPr>
      <w:r>
        <w:t>earthquake, storm, fire, flood, landslide or other natural disaster; [and]</w:t>
      </w:r>
    </w:p>
    <w:p w:rsidR="00000000" w:rsidRDefault="00000000" w:rsidP="00F1669D">
      <w:pPr>
        <w:pStyle w:val="DefinedTermNumber"/>
      </w:pPr>
      <w:r>
        <w:lastRenderedPageBreak/>
        <w:t>industrial action, strikes or lock-outs by employees of third parties (excluding sub-contractors and suppliers of the party seeking to rely on such event unless no substitute is reasonably available)]; [and]</w:t>
      </w:r>
    </w:p>
    <w:p w:rsidR="00000000" w:rsidRDefault="00000000" w:rsidP="00F1669D">
      <w:pPr>
        <w:pStyle w:val="DefinedTermNumber"/>
      </w:pPr>
      <w:r>
        <w:t>[non-performance by suppliers and sub-contractors].</w:t>
      </w:r>
    </w:p>
    <w:p w:rsidR="00000000" w:rsidRDefault="00000000" w:rsidP="00F1669D">
      <w:pPr>
        <w:pStyle w:val="DefinedTermPara"/>
      </w:pPr>
      <w:bookmarkStart w:id="39" w:name="a199099"/>
      <w:r>
        <w:rPr>
          <w:rStyle w:val="DefTerm"/>
        </w:rPr>
        <w:lastRenderedPageBreak/>
        <w:t>Generally Accepted Accounting Principles</w:t>
      </w:r>
      <w:r>
        <w:t>: all generally accepted accounting principles including generally accepted UK accounting principles comprising the Financial Reporting Standards issued by the UK Financial Reporting Council (and to the extent applicable, Statements of Standard Accounting Practice (SSAPs) issued by predecessors to the UK Financial Reporting Council) [; and:</w:t>
      </w:r>
      <w:bookmarkEnd w:id="39"/>
    </w:p>
    <w:p w:rsidR="00000000" w:rsidRPr="00146338" w:rsidRDefault="00000000" w:rsidP="00F1669D">
      <w:pPr>
        <w:pStyle w:val="DefinedTermNumber"/>
      </w:pPr>
      <w:r>
        <w:t xml:space="preserve">[the International Financial Reporting Standards (IFRS) issued, adopted and/or amended by the International Accounting Standards Board (including any International Accounting Standards (IAS) previously issued by the International Accounting Standards Committee to the extent these remain applicable), as interpreted by the IFRS Interpretations Committee;] </w:t>
      </w:r>
      <w:r>
        <w:rPr>
          <w:b/>
        </w:rPr>
        <w:t>AND/OR</w:t>
      </w:r>
    </w:p>
    <w:p w:rsidR="00000000" w:rsidRPr="00146338" w:rsidRDefault="00000000" w:rsidP="00F1669D">
      <w:pPr>
        <w:pStyle w:val="DefinedTermNumber"/>
      </w:pPr>
      <w:r>
        <w:t xml:space="preserve">[international accounting standards (IAS) as defined in, and adopted in accordance with, Regulation (EC) No 1606/2002 on the Application of International Accounting Standards;] </w:t>
      </w:r>
      <w:r>
        <w:rPr>
          <w:b/>
        </w:rPr>
        <w:t>AND/OR</w:t>
      </w:r>
    </w:p>
    <w:p w:rsidR="00000000" w:rsidRDefault="00000000" w:rsidP="00F1669D">
      <w:pPr>
        <w:pStyle w:val="DefinedTermNumber"/>
      </w:pPr>
      <w:r>
        <w:t>[SSAE 16 (Statement on Standards for Attestation Engagements No. 16 issued by the American Institute of Certified Public Accountants (AICPA)].</w:t>
      </w:r>
    </w:p>
    <w:p w:rsidR="00000000" w:rsidRDefault="00000000" w:rsidP="00F1669D">
      <w:pPr>
        <w:pStyle w:val="DefinedTermPara"/>
        <w:rPr>
          <w:rStyle w:val="DefTerm"/>
        </w:rPr>
      </w:pPr>
      <w:bookmarkStart w:id="40" w:name="a723843"/>
      <w:r>
        <w:rPr>
          <w:rStyle w:val="DefTerm"/>
        </w:rPr>
        <w:t>Good Industry Practice</w:t>
      </w:r>
      <w:r>
        <w:t>: the standards that fall within the upper quartile for the provision of business-critical managed services substantially similar or identical to the Managed Services, having regard to factors such as the nature and size of the parties, the Service Level Arrangements, the term, the pricing structure and any other relevant factors.</w:t>
      </w:r>
      <w:bookmarkEnd w:id="40"/>
    </w:p>
    <w:p w:rsidR="00000000" w:rsidRPr="00E933F4" w:rsidRDefault="00000000" w:rsidP="00F1669D">
      <w:pPr>
        <w:pStyle w:val="DefinedTermPara"/>
        <w:rPr>
          <w:b/>
        </w:rPr>
      </w:pPr>
      <w:bookmarkStart w:id="41" w:name="a541484"/>
      <w:r>
        <w:rPr>
          <w:rStyle w:val="DefTerm"/>
        </w:rPr>
        <w:t>Hardware</w:t>
      </w:r>
      <w:r>
        <w:t xml:space="preserve">: all physical telecommunications, networking and computer equipment (including switches, routers, cables, servers, racks, cabinets and peripheral accessories) provided and used by the Supplier (or any of its sub-contractors) to deliver any of the Services to the Customer [as set out in </w:t>
      </w:r>
      <w:r>
        <w:fldChar w:fldCharType="begin"/>
      </w:r>
      <w:r>
        <w:rPr>
          <w:highlight w:val="lightGray"/>
        </w:rPr>
        <w:instrText>REF a115161 \h \w</w:instrText>
      </w:r>
      <w:r>
        <w:fldChar w:fldCharType="separate"/>
      </w:r>
      <w:r>
        <w:t>Schedule 4</w:t>
      </w:r>
      <w:r>
        <w:fldChar w:fldCharType="end"/>
      </w:r>
      <w:r>
        <w:t>].</w:t>
      </w:r>
      <w:bookmarkEnd w:id="41"/>
    </w:p>
    <w:p w:rsidR="00000000" w:rsidRPr="00764F26" w:rsidRDefault="00000000" w:rsidP="00F1669D">
      <w:pPr>
        <w:pStyle w:val="DefinedTermPara"/>
      </w:pPr>
      <w:bookmarkStart w:id="42" w:name="a910589"/>
      <w:r>
        <w:rPr>
          <w:rStyle w:val="DefTerm"/>
        </w:rPr>
        <w:t xml:space="preserve">Incident: </w:t>
      </w:r>
      <w:r>
        <w:t>any Vulnerability, Virus or security incident which:</w:t>
      </w:r>
      <w:bookmarkEnd w:id="42"/>
    </w:p>
    <w:p w:rsidR="00000000" w:rsidRPr="00764F26" w:rsidRDefault="00000000" w:rsidP="00F1669D">
      <w:pPr>
        <w:pStyle w:val="DefinedTermNumber"/>
      </w:pPr>
      <w:r>
        <w:t xml:space="preserve">may affect the Assets; </w:t>
      </w:r>
    </w:p>
    <w:p w:rsidR="00000000" w:rsidRDefault="00000000" w:rsidP="00F1669D">
      <w:pPr>
        <w:pStyle w:val="DefinedTermNumber"/>
      </w:pPr>
      <w:r>
        <w:t>may affect the Supplier's network and information systems such that it could potentially affect the Customer or the Assets; or</w:t>
      </w:r>
    </w:p>
    <w:p w:rsidR="00000000" w:rsidRPr="00764F26" w:rsidRDefault="00000000" w:rsidP="00F1669D">
      <w:pPr>
        <w:pStyle w:val="DefinedTermNumber"/>
      </w:pPr>
      <w:r>
        <w:t>is reported to the Supplier by the Customer.</w:t>
      </w:r>
    </w:p>
    <w:p w:rsidR="00000000" w:rsidRDefault="00000000" w:rsidP="00F1669D">
      <w:pPr>
        <w:pStyle w:val="DefinedTermPara"/>
        <w:rPr>
          <w:rStyle w:val="DefTerm"/>
        </w:rPr>
      </w:pPr>
      <w:bookmarkStart w:id="43" w:name="a306488"/>
      <w:r>
        <w:rPr>
          <w:rStyle w:val="DefTerm"/>
        </w:rPr>
        <w:t>Initial Term</w:t>
      </w:r>
      <w:r>
        <w:t>: the period from the Effective Date until [DATE].</w:t>
      </w:r>
      <w:bookmarkEnd w:id="43"/>
    </w:p>
    <w:p w:rsidR="00000000" w:rsidRPr="00E933F4" w:rsidRDefault="00000000" w:rsidP="00F1669D">
      <w:pPr>
        <w:pStyle w:val="DefinedTermPara"/>
        <w:rPr>
          <w:b/>
        </w:rPr>
      </w:pPr>
      <w:bookmarkStart w:id="44" w:name="a473326"/>
      <w:r>
        <w:rPr>
          <w:rStyle w:val="DefTerm"/>
        </w:rPr>
        <w:t>Intellectual Property Rights</w:t>
      </w:r>
      <w:r>
        <w:t xml:space="preserve">: patents, rights to inventions, copyright and related rights, trade marks, trade names, domain names, rights in get-up, rights in goodwill or to sue for passing off, unfair competition rights, rights in designs, rights in computer software, database right, topography rights, moral rights, rights in confidential information (including know-how and trade secrets) and any other intellectual property rights, in each case </w:t>
      </w:r>
      <w:r>
        <w:lastRenderedPageBreak/>
        <w:t>whether registered or unregistered and including all existing and future rights capable of present assignment, applications for and renewals or extensions of and rights to claim priority from such rights, and all similar or equivalent rights or forms of protection which subsist or will subsist now or in the future in any part of the world.</w:t>
      </w:r>
      <w:bookmarkEnd w:id="44"/>
    </w:p>
    <w:p w:rsidR="00000000" w:rsidRPr="00764F26" w:rsidRDefault="00000000" w:rsidP="00F1669D">
      <w:pPr>
        <w:pStyle w:val="DefinedTermPara"/>
      </w:pPr>
      <w:bookmarkStart w:id="45" w:name="a618338"/>
      <w:r>
        <w:rPr>
          <w:rStyle w:val="DefTerm"/>
        </w:rPr>
        <w:t>Known Vulnerability</w:t>
      </w:r>
      <w:r>
        <w:t>: any Vulnerability that has either:</w:t>
      </w:r>
      <w:bookmarkEnd w:id="45"/>
    </w:p>
    <w:p w:rsidR="00000000" w:rsidRPr="00764F26" w:rsidRDefault="00000000" w:rsidP="00F1669D">
      <w:pPr>
        <w:pStyle w:val="DefinedTermNumber"/>
      </w:pPr>
      <w:r>
        <w:t xml:space="preserve"> been assigned a Common Vulnerabilities and Exposures (CVE) number;</w:t>
      </w:r>
    </w:p>
    <w:p w:rsidR="00000000" w:rsidRPr="00764F26" w:rsidRDefault="00000000" w:rsidP="00F1669D">
      <w:pPr>
        <w:pStyle w:val="DefinedTermNumber"/>
      </w:pPr>
      <w:r>
        <w:t xml:space="preserve"> been disclosed on the National Vulnerability Database available at the website operated by the US National Institute of Standards and Technology (NIST) from to time to time; or</w:t>
      </w:r>
    </w:p>
    <w:p w:rsidR="00000000" w:rsidRPr="00764F26" w:rsidRDefault="00000000" w:rsidP="00F1669D">
      <w:pPr>
        <w:pStyle w:val="DefinedTermNumber"/>
      </w:pPr>
      <w:r>
        <w:t>been disclosed on the internet, or any [open] public database, such that it would be revealed by reasonable searches conducted in accordance with Good Industry Practice.</w:t>
      </w:r>
    </w:p>
    <w:p w:rsidR="00000000" w:rsidRDefault="00000000" w:rsidP="00F1669D">
      <w:pPr>
        <w:pStyle w:val="DefinedTermPara"/>
      </w:pPr>
      <w:bookmarkStart w:id="46" w:name="a919072"/>
      <w:r>
        <w:rPr>
          <w:rStyle w:val="DefTerm"/>
        </w:rPr>
        <w:t>Latent Vulnerability</w:t>
      </w:r>
      <w:r>
        <w:t>: any instances of typical classes of Vulnerability. For example, buffer overflows, cross-site scripting (XSS) and Structure Query Language (SQL) injection.</w:t>
      </w:r>
      <w:bookmarkEnd w:id="46"/>
    </w:p>
    <w:p w:rsidR="00000000" w:rsidRDefault="00000000" w:rsidP="00F1669D">
      <w:pPr>
        <w:pStyle w:val="DefinedTermPara"/>
      </w:pPr>
      <w:bookmarkStart w:id="47" w:name="a759989"/>
      <w:r>
        <w:rPr>
          <w:rStyle w:val="DefTerm"/>
        </w:rPr>
        <w:t>Maintenance</w:t>
      </w:r>
      <w:r>
        <w:t xml:space="preserve">: any error corrections, updates and upgrades that the Supplier may provide or perform with respect to the Managed Services, as well as any other support or training services to be provided to the Customer under this agreement, all as described in </w:t>
      </w:r>
      <w:r>
        <w:fldChar w:fldCharType="begin"/>
      </w:r>
      <w:r>
        <w:rPr>
          <w:highlight w:val="lightGray"/>
        </w:rPr>
        <w:instrText>REF a797209 \h \w</w:instrText>
      </w:r>
      <w:r>
        <w:fldChar w:fldCharType="separate"/>
      </w:r>
      <w:r>
        <w:t>Schedule 5</w:t>
      </w:r>
      <w:r>
        <w:fldChar w:fldCharType="end"/>
      </w:r>
      <w:r>
        <w:t>.</w:t>
      </w:r>
      <w:bookmarkEnd w:id="47"/>
    </w:p>
    <w:p w:rsidR="00000000" w:rsidRDefault="00000000" w:rsidP="00F1669D">
      <w:pPr>
        <w:pStyle w:val="DefinedTermPara"/>
        <w:rPr>
          <w:rStyle w:val="DefTerm"/>
        </w:rPr>
      </w:pPr>
      <w:bookmarkStart w:id="48" w:name="a342879"/>
      <w:r>
        <w:rPr>
          <w:rStyle w:val="DefTerm"/>
        </w:rPr>
        <w:t>Maintenance Events</w:t>
      </w:r>
      <w:r>
        <w:t xml:space="preserve">: has the meaning given in </w:t>
      </w:r>
      <w:r>
        <w:fldChar w:fldCharType="begin"/>
      </w:r>
      <w:r>
        <w:instrText>PAGEREF a741040\# "'paragraph '"  \h</w:instrText>
      </w:r>
      <w:r>
        <w:fldChar w:fldCharType="separate"/>
      </w:r>
      <w:r>
        <w:t xml:space="preserve">paragraph </w:t>
      </w:r>
      <w:r>
        <w:fldChar w:fldCharType="end"/>
      </w:r>
      <w:r>
        <w:fldChar w:fldCharType="begin"/>
      </w:r>
      <w:r>
        <w:rPr>
          <w:highlight w:val="lightGray"/>
        </w:rPr>
        <w:instrText>REF a741040 \h \w</w:instrText>
      </w:r>
      <w:r>
        <w:fldChar w:fldCharType="separate"/>
      </w:r>
      <w:r>
        <w:t>2</w:t>
      </w:r>
      <w:r>
        <w:fldChar w:fldCharType="end"/>
      </w:r>
      <w:r>
        <w:t xml:space="preserve"> of </w:t>
      </w:r>
      <w:r>
        <w:fldChar w:fldCharType="begin"/>
      </w:r>
      <w:r>
        <w:rPr>
          <w:highlight w:val="lightGray"/>
        </w:rPr>
        <w:instrText>REF a797209 \h \w</w:instrText>
      </w:r>
      <w:r>
        <w:fldChar w:fldCharType="separate"/>
      </w:r>
      <w:r>
        <w:t>Schedule 5</w:t>
      </w:r>
      <w:r>
        <w:fldChar w:fldCharType="end"/>
      </w:r>
      <w:r>
        <w:t>.</w:t>
      </w:r>
      <w:bookmarkEnd w:id="48"/>
    </w:p>
    <w:p w:rsidR="00000000" w:rsidRDefault="00000000" w:rsidP="00F1669D">
      <w:pPr>
        <w:pStyle w:val="DefinedTermPara"/>
        <w:rPr>
          <w:rStyle w:val="DefTerm"/>
        </w:rPr>
      </w:pPr>
      <w:bookmarkStart w:id="49" w:name="a287930"/>
      <w:r>
        <w:rPr>
          <w:rStyle w:val="DefTerm"/>
        </w:rPr>
        <w:t xml:space="preserve">Managed Services </w:t>
      </w:r>
      <w:r>
        <w:t>: the service described in the Managed Services Specification to be performed by the Supplier in accordance with this agreement.</w:t>
      </w:r>
      <w:bookmarkEnd w:id="49"/>
    </w:p>
    <w:p w:rsidR="00000000" w:rsidRDefault="00000000" w:rsidP="00F1669D">
      <w:pPr>
        <w:pStyle w:val="DefinedTermPara"/>
      </w:pPr>
      <w:bookmarkStart w:id="50" w:name="a113976"/>
      <w:r>
        <w:rPr>
          <w:rStyle w:val="DefTerm"/>
        </w:rPr>
        <w:t>Managed Services Specification</w:t>
      </w:r>
      <w:r>
        <w:t xml:space="preserve">: the specification for the Managed Services as described in </w:t>
      </w:r>
      <w:r>
        <w:fldChar w:fldCharType="begin"/>
      </w:r>
      <w:r>
        <w:rPr>
          <w:highlight w:val="lightGray"/>
        </w:rPr>
        <w:instrText>REF a115161 \h \w</w:instrText>
      </w:r>
      <w:r>
        <w:fldChar w:fldCharType="separate"/>
      </w:r>
      <w:r>
        <w:t>Schedule 4</w:t>
      </w:r>
      <w:r>
        <w:fldChar w:fldCharType="end"/>
      </w:r>
      <w:r>
        <w:t>.</w:t>
      </w:r>
      <w:bookmarkEnd w:id="50"/>
    </w:p>
    <w:p w:rsidR="00000000" w:rsidRDefault="00000000" w:rsidP="00F1669D">
      <w:pPr>
        <w:pStyle w:val="DefinedTermPara"/>
        <w:rPr>
          <w:rStyle w:val="DefTerm"/>
        </w:rPr>
      </w:pPr>
      <w:bookmarkStart w:id="51" w:name="a746091"/>
      <w:r>
        <w:rPr>
          <w:rStyle w:val="DefTerm"/>
        </w:rPr>
        <w:t xml:space="preserve">Mitigate: </w:t>
      </w:r>
      <w:r>
        <w:t xml:space="preserve">the taking of such reasonable steps that would be taken by a prudent supplier in accordance with Good Industry Practice to mitigate against the Incident in question, which may include (in the case of a Vulnerability) coding changes, but could also include specification changes (for example, removal of affected protocols or functionality in their entirety), provided these are approved by the Customer in writing in advance, and the terms </w:t>
      </w:r>
      <w:r>
        <w:rPr>
          <w:b/>
        </w:rPr>
        <w:t>Mitigated</w:t>
      </w:r>
      <w:r>
        <w:t xml:space="preserve"> and </w:t>
      </w:r>
      <w:r>
        <w:rPr>
          <w:b/>
        </w:rPr>
        <w:t>Mitigation</w:t>
      </w:r>
      <w:r>
        <w:t xml:space="preserve"> shall be construed accordingly.</w:t>
      </w:r>
      <w:bookmarkEnd w:id="51"/>
    </w:p>
    <w:p w:rsidR="00000000" w:rsidRDefault="00000000" w:rsidP="00F1669D">
      <w:pPr>
        <w:pStyle w:val="DefinedTermPara"/>
        <w:rPr>
          <w:rStyle w:val="DefTerm"/>
        </w:rPr>
      </w:pPr>
      <w:bookmarkStart w:id="52" w:name="a498861"/>
      <w:r>
        <w:rPr>
          <w:rStyle w:val="DefTerm"/>
        </w:rPr>
        <w:t>Monthly Meetings</w:t>
      </w:r>
      <w:r>
        <w:t xml:space="preserve">: has the meaning given in </w:t>
      </w:r>
      <w:r>
        <w:fldChar w:fldCharType="begin"/>
      </w:r>
      <w:r>
        <w:instrText>PAGEREF a836574\# "'clause '"  \h</w:instrText>
      </w:r>
      <w:r>
        <w:fldChar w:fldCharType="separate"/>
      </w:r>
      <w:r>
        <w:t xml:space="preserve">clause </w:t>
      </w:r>
      <w:r>
        <w:fldChar w:fldCharType="end"/>
      </w:r>
      <w:r>
        <w:fldChar w:fldCharType="begin"/>
      </w:r>
      <w:r>
        <w:rPr>
          <w:highlight w:val="lightGray"/>
        </w:rPr>
        <w:instrText>REF a836574 \h \w</w:instrText>
      </w:r>
      <w:r>
        <w:fldChar w:fldCharType="separate"/>
      </w:r>
      <w:r>
        <w:t>15.1</w:t>
      </w:r>
      <w:r>
        <w:fldChar w:fldCharType="end"/>
      </w:r>
      <w:r>
        <w:t>.</w:t>
      </w:r>
      <w:bookmarkEnd w:id="52"/>
    </w:p>
    <w:p w:rsidR="00000000" w:rsidRDefault="00000000" w:rsidP="00F1669D">
      <w:pPr>
        <w:pStyle w:val="DefinedTermPara"/>
      </w:pPr>
      <w:bookmarkStart w:id="53" w:name="a971037"/>
      <w:r>
        <w:rPr>
          <w:rStyle w:val="DefTerm"/>
        </w:rPr>
        <w:t>Normal Business Hours</w:t>
      </w:r>
      <w:r>
        <w:t>: the period from [9.00 am to 5.00 pm] on any Business Day.</w:t>
      </w:r>
      <w:bookmarkEnd w:id="53"/>
    </w:p>
    <w:p w:rsidR="00000000" w:rsidRDefault="00000000" w:rsidP="00F1669D">
      <w:pPr>
        <w:pStyle w:val="DefinedTermPara"/>
        <w:rPr>
          <w:rStyle w:val="DefTerm"/>
        </w:rPr>
      </w:pPr>
      <w:bookmarkStart w:id="54" w:name="a709490"/>
      <w:r>
        <w:rPr>
          <w:rStyle w:val="DefTerm"/>
        </w:rPr>
        <w:t>Permitted Purpose</w:t>
      </w:r>
      <w:r>
        <w:t xml:space="preserve">: has the meaning given in </w:t>
      </w:r>
      <w:r>
        <w:fldChar w:fldCharType="begin"/>
      </w:r>
      <w:r>
        <w:instrText>PAGEREF a280948\# "'clause '"  \h</w:instrText>
      </w:r>
      <w:r>
        <w:fldChar w:fldCharType="separate"/>
      </w:r>
      <w:r>
        <w:t xml:space="preserve">clause </w:t>
      </w:r>
      <w:r>
        <w:fldChar w:fldCharType="end"/>
      </w:r>
      <w:r>
        <w:fldChar w:fldCharType="begin"/>
      </w:r>
      <w:r>
        <w:rPr>
          <w:highlight w:val="lightGray"/>
        </w:rPr>
        <w:instrText>REF a280948 \h \w</w:instrText>
      </w:r>
      <w:r>
        <w:fldChar w:fldCharType="separate"/>
      </w:r>
      <w:r>
        <w:t>18.4(a)</w:t>
      </w:r>
      <w:r>
        <w:fldChar w:fldCharType="end"/>
      </w:r>
      <w:r>
        <w:t>.</w:t>
      </w:r>
      <w:bookmarkEnd w:id="54"/>
    </w:p>
    <w:p w:rsidR="00000000" w:rsidRDefault="00000000" w:rsidP="00F1669D">
      <w:pPr>
        <w:pStyle w:val="DefinedTermPara"/>
      </w:pPr>
      <w:bookmarkStart w:id="55" w:name="a792908"/>
      <w:r>
        <w:rPr>
          <w:rStyle w:val="DefTerm"/>
          <w:b w:val="0"/>
        </w:rPr>
        <w:t>[</w:t>
      </w:r>
      <w:r>
        <w:rPr>
          <w:rStyle w:val="DefTerm"/>
        </w:rPr>
        <w:t>Pre-Existing IPR</w:t>
      </w:r>
      <w:r>
        <w:t xml:space="preserve">: has the meaning given in </w:t>
      </w:r>
      <w:r>
        <w:fldChar w:fldCharType="begin"/>
      </w:r>
      <w:r>
        <w:instrText>PAGEREF a938480\# "'clause '"  \h</w:instrText>
      </w:r>
      <w:r>
        <w:fldChar w:fldCharType="separate"/>
      </w:r>
      <w:r>
        <w:t xml:space="preserve">clause </w:t>
      </w:r>
      <w:r>
        <w:fldChar w:fldCharType="end"/>
      </w:r>
      <w:r>
        <w:fldChar w:fldCharType="begin"/>
      </w:r>
      <w:r>
        <w:rPr>
          <w:highlight w:val="lightGray"/>
        </w:rPr>
        <w:instrText>REF a938480 \h \w</w:instrText>
      </w:r>
      <w:r>
        <w:fldChar w:fldCharType="separate"/>
      </w:r>
      <w:r>
        <w:t>16.1</w:t>
      </w:r>
      <w:r>
        <w:fldChar w:fldCharType="end"/>
      </w:r>
      <w:r>
        <w:t>.</w:t>
      </w:r>
      <w:r>
        <w:fldChar w:fldCharType="begin"/>
      </w:r>
      <w:r>
        <w:fldChar w:fldCharType="end"/>
      </w:r>
      <w:r>
        <w:t>]</w:t>
      </w:r>
      <w:bookmarkEnd w:id="55"/>
    </w:p>
    <w:p w:rsidR="00000000" w:rsidRPr="00C60AF8" w:rsidRDefault="00000000" w:rsidP="00F1669D">
      <w:pPr>
        <w:pStyle w:val="DefinedTermPara"/>
      </w:pPr>
      <w:bookmarkStart w:id="56" w:name="a733263"/>
      <w:r>
        <w:rPr>
          <w:rStyle w:val="DefTerm"/>
        </w:rPr>
        <w:t>Priority 1, Priority 2, Priority 3 and Priority 4</w:t>
      </w:r>
      <w:r>
        <w:t xml:space="preserve">: have the meanings given in </w:t>
      </w:r>
      <w:r>
        <w:fldChar w:fldCharType="begin"/>
      </w:r>
      <w:r>
        <w:instrText>PAGEREF a480264\# "'paragraph '"  \h</w:instrText>
      </w:r>
      <w:r>
        <w:fldChar w:fldCharType="separate"/>
      </w:r>
      <w:r>
        <w:t xml:space="preserve">paragraph </w:t>
      </w:r>
      <w:r>
        <w:fldChar w:fldCharType="end"/>
      </w:r>
      <w:r>
        <w:fldChar w:fldCharType="begin"/>
      </w:r>
      <w:r>
        <w:rPr>
          <w:highlight w:val="lightGray"/>
        </w:rPr>
        <w:instrText>REF a480264 \h \w</w:instrText>
      </w:r>
      <w:r>
        <w:fldChar w:fldCharType="separate"/>
      </w:r>
      <w:r>
        <w:t>3.3</w:t>
      </w:r>
      <w:r>
        <w:fldChar w:fldCharType="end"/>
      </w:r>
      <w:r>
        <w:t xml:space="preserve"> of </w:t>
      </w:r>
      <w:r>
        <w:fldChar w:fldCharType="begin"/>
      </w:r>
      <w:r>
        <w:rPr>
          <w:highlight w:val="lightGray"/>
        </w:rPr>
        <w:instrText>REF a797209 \h \w</w:instrText>
      </w:r>
      <w:r>
        <w:fldChar w:fldCharType="separate"/>
      </w:r>
      <w:r>
        <w:t>Schedule 5</w:t>
      </w:r>
      <w:r>
        <w:fldChar w:fldCharType="end"/>
      </w:r>
      <w:r>
        <w:t>.</w:t>
      </w:r>
      <w:bookmarkEnd w:id="56"/>
    </w:p>
    <w:p w:rsidR="00000000" w:rsidRDefault="00000000" w:rsidP="00F1669D">
      <w:pPr>
        <w:pStyle w:val="DefinedTermPara"/>
      </w:pPr>
      <w:bookmarkStart w:id="57" w:name="a763085"/>
      <w:r>
        <w:rPr>
          <w:rStyle w:val="DefTerm"/>
        </w:rPr>
        <w:lastRenderedPageBreak/>
        <w:t>Project Plan</w:t>
      </w:r>
      <w:r>
        <w:t>: the plan to be developed or as developed (as applicable) in the planning stage of the Set-up Services.</w:t>
      </w:r>
      <w:bookmarkEnd w:id="57"/>
    </w:p>
    <w:p w:rsidR="00000000" w:rsidRDefault="00000000" w:rsidP="00F1669D">
      <w:pPr>
        <w:pStyle w:val="DefinedTermPara"/>
      </w:pPr>
      <w:bookmarkStart w:id="58" w:name="a262975"/>
      <w:r>
        <w:rPr>
          <w:rStyle w:val="DefTerm"/>
        </w:rPr>
        <w:t>Regulatory Requirement</w:t>
      </w:r>
      <w:r>
        <w:t xml:space="preserve">: has the meaning given in </w:t>
      </w:r>
      <w:r>
        <w:fldChar w:fldCharType="begin"/>
      </w:r>
      <w:r>
        <w:instrText>PAGEREF a882798\# "'clause '"  \h</w:instrText>
      </w:r>
      <w:r>
        <w:fldChar w:fldCharType="separate"/>
      </w:r>
      <w:r>
        <w:t xml:space="preserve">clause </w:t>
      </w:r>
      <w:r>
        <w:fldChar w:fldCharType="end"/>
      </w:r>
      <w:r>
        <w:fldChar w:fldCharType="begin"/>
      </w:r>
      <w:r>
        <w:rPr>
          <w:highlight w:val="lightGray"/>
        </w:rPr>
        <w:instrText>REF a882798 \h \w</w:instrText>
      </w:r>
      <w:r>
        <w:fldChar w:fldCharType="separate"/>
      </w:r>
      <w:r>
        <w:t>20.11</w:t>
      </w:r>
      <w:r>
        <w:fldChar w:fldCharType="end"/>
      </w:r>
      <w:r>
        <w:t>.</w:t>
      </w:r>
      <w:bookmarkEnd w:id="58"/>
    </w:p>
    <w:p w:rsidR="00000000" w:rsidRDefault="00000000" w:rsidP="00F1669D">
      <w:pPr>
        <w:pStyle w:val="DefinedTermPara"/>
      </w:pPr>
      <w:bookmarkStart w:id="59" w:name="a113312"/>
      <w:r>
        <w:rPr>
          <w:rStyle w:val="DefTerm"/>
        </w:rPr>
        <w:t>Relevant Policies</w:t>
      </w:r>
      <w:r>
        <w:t xml:space="preserve">: has the meaning given in </w:t>
      </w:r>
      <w:r>
        <w:fldChar w:fldCharType="begin"/>
      </w:r>
      <w:r>
        <w:instrText>PAGEREF a287018\# "'clause '"  \h</w:instrText>
      </w:r>
      <w:r>
        <w:fldChar w:fldCharType="separate"/>
      </w:r>
      <w:r>
        <w:t xml:space="preserve">clause </w:t>
      </w:r>
      <w:r>
        <w:fldChar w:fldCharType="end"/>
      </w:r>
      <w:r>
        <w:fldChar w:fldCharType="begin"/>
      </w:r>
      <w:r>
        <w:rPr>
          <w:highlight w:val="lightGray"/>
        </w:rPr>
        <w:instrText>REF a287018 \h \w</w:instrText>
      </w:r>
      <w:r>
        <w:fldChar w:fldCharType="separate"/>
      </w:r>
      <w:r>
        <w:t>24.1(c)</w:t>
      </w:r>
      <w:r>
        <w:fldChar w:fldCharType="end"/>
      </w:r>
      <w:r>
        <w:t>.</w:t>
      </w:r>
      <w:bookmarkEnd w:id="59"/>
    </w:p>
    <w:p w:rsidR="00000000" w:rsidRPr="00C60AF8" w:rsidRDefault="00000000" w:rsidP="00F1669D">
      <w:pPr>
        <w:pStyle w:val="DefinedTermPara"/>
        <w:rPr>
          <w:rStyle w:val="DefTerm"/>
          <w:b w:val="0"/>
        </w:rPr>
      </w:pPr>
      <w:bookmarkStart w:id="60" w:name="a788122"/>
      <w:r>
        <w:rPr>
          <w:rStyle w:val="DefTerm"/>
        </w:rPr>
        <w:t>Relevant Terms</w:t>
      </w:r>
      <w:r>
        <w:t xml:space="preserve">: has the meaning given in </w:t>
      </w:r>
      <w:r>
        <w:fldChar w:fldCharType="begin"/>
      </w:r>
      <w:r>
        <w:instrText>PAGEREF a695023\# "'clause '"  \h</w:instrText>
      </w:r>
      <w:r>
        <w:fldChar w:fldCharType="separate"/>
      </w:r>
      <w:r>
        <w:t xml:space="preserve">clause </w:t>
      </w:r>
      <w:r>
        <w:fldChar w:fldCharType="end"/>
      </w:r>
      <w:r>
        <w:fldChar w:fldCharType="begin"/>
      </w:r>
      <w:r>
        <w:rPr>
          <w:highlight w:val="lightGray"/>
        </w:rPr>
        <w:instrText>REF a695023 \h \w</w:instrText>
      </w:r>
      <w:r>
        <w:fldChar w:fldCharType="separate"/>
      </w:r>
      <w:r>
        <w:t>24.2</w:t>
      </w:r>
      <w:r>
        <w:fldChar w:fldCharType="end"/>
      </w:r>
      <w:r>
        <w:t>.</w:t>
      </w:r>
      <w:bookmarkEnd w:id="60"/>
    </w:p>
    <w:p w:rsidR="00000000" w:rsidRDefault="00000000" w:rsidP="00F1669D">
      <w:pPr>
        <w:pStyle w:val="DefinedTermPara"/>
      </w:pPr>
      <w:bookmarkStart w:id="61" w:name="a806854"/>
      <w:r>
        <w:rPr>
          <w:rStyle w:val="DefTerm"/>
        </w:rPr>
        <w:t>Replacement Supplier</w:t>
      </w:r>
      <w:r>
        <w:t>: the Customer or any entity with which the Customer contracts (or proposes to contract) to provide services similar to all or any of the Managed Services, Maintenance and Transition Services upon the expiry or termination of all or any part of this agreement for any reason.</w:t>
      </w:r>
      <w:bookmarkEnd w:id="61"/>
    </w:p>
    <w:p w:rsidR="00000000" w:rsidRDefault="00000000" w:rsidP="00F1669D">
      <w:pPr>
        <w:pStyle w:val="DefinedTermPara"/>
      </w:pPr>
      <w:bookmarkStart w:id="62" w:name="a813165"/>
      <w:r>
        <w:rPr>
          <w:rStyle w:val="DefTerm"/>
        </w:rPr>
        <w:t>Representatives</w:t>
      </w:r>
      <w:r>
        <w:t xml:space="preserve">: has the meaning given to that term in </w:t>
      </w:r>
      <w:r>
        <w:fldChar w:fldCharType="begin"/>
      </w:r>
      <w:r>
        <w:instrText>PAGEREF a861282\# "'clause '"  \h</w:instrText>
      </w:r>
      <w:r>
        <w:fldChar w:fldCharType="separate"/>
      </w:r>
      <w:r>
        <w:t xml:space="preserve">clause </w:t>
      </w:r>
      <w:r>
        <w:fldChar w:fldCharType="end"/>
      </w:r>
      <w:r>
        <w:fldChar w:fldCharType="begin"/>
      </w:r>
      <w:r>
        <w:rPr>
          <w:highlight w:val="lightGray"/>
        </w:rPr>
        <w:instrText>REF a861282 \h \w</w:instrText>
      </w:r>
      <w:r>
        <w:fldChar w:fldCharType="separate"/>
      </w:r>
      <w:r>
        <w:t>18.2</w:t>
      </w:r>
      <w:r>
        <w:fldChar w:fldCharType="end"/>
      </w:r>
      <w:r>
        <w:t>.</w:t>
      </w:r>
      <w:bookmarkEnd w:id="62"/>
    </w:p>
    <w:p w:rsidR="00000000" w:rsidRDefault="00000000" w:rsidP="00F1669D">
      <w:pPr>
        <w:pStyle w:val="DefinedTermPara"/>
        <w:rPr>
          <w:rStyle w:val="DefTerm"/>
        </w:rPr>
      </w:pPr>
      <w:bookmarkStart w:id="63" w:name="a798300"/>
      <w:r>
        <w:rPr>
          <w:rStyle w:val="DefTerm"/>
        </w:rPr>
        <w:t>Review Meeting</w:t>
      </w:r>
      <w:r>
        <w:t xml:space="preserve">: has the meaning given in </w:t>
      </w:r>
      <w:r>
        <w:fldChar w:fldCharType="begin"/>
      </w:r>
      <w:r>
        <w:instrText>PAGEREF a301829\# "'clause '"  \h</w:instrText>
      </w:r>
      <w:r>
        <w:fldChar w:fldCharType="separate"/>
      </w:r>
      <w:r>
        <w:t xml:space="preserve">clause </w:t>
      </w:r>
      <w:r>
        <w:fldChar w:fldCharType="end"/>
      </w:r>
      <w:r>
        <w:fldChar w:fldCharType="begin"/>
      </w:r>
      <w:r>
        <w:rPr>
          <w:highlight w:val="lightGray"/>
        </w:rPr>
        <w:instrText>REF a301829 \h \w</w:instrText>
      </w:r>
      <w:r>
        <w:fldChar w:fldCharType="separate"/>
      </w:r>
      <w:r>
        <w:t>15.3</w:t>
      </w:r>
      <w:r>
        <w:fldChar w:fldCharType="end"/>
      </w:r>
      <w:r>
        <w:t>.</w:t>
      </w:r>
      <w:bookmarkEnd w:id="63"/>
    </w:p>
    <w:p w:rsidR="00000000" w:rsidRDefault="00000000" w:rsidP="00F1669D">
      <w:pPr>
        <w:pStyle w:val="DefinedTermPara"/>
      </w:pPr>
      <w:bookmarkStart w:id="64" w:name="a362950"/>
      <w:r>
        <w:rPr>
          <w:rStyle w:val="DefTerm"/>
        </w:rPr>
        <w:t>Service Credit</w:t>
      </w:r>
      <w:r>
        <w:t>: any credits payable to the Customer in accordance with the Service Level Arrangements.</w:t>
      </w:r>
      <w:bookmarkEnd w:id="64"/>
    </w:p>
    <w:p w:rsidR="00000000" w:rsidRDefault="00000000" w:rsidP="00F1669D">
      <w:pPr>
        <w:pStyle w:val="DefinedTermPara"/>
        <w:rPr>
          <w:rStyle w:val="DefTerm"/>
        </w:rPr>
      </w:pPr>
      <w:bookmarkStart w:id="65" w:name="a115511"/>
      <w:r>
        <w:rPr>
          <w:rStyle w:val="DefTerm"/>
        </w:rPr>
        <w:t>Service Delivery Failure</w:t>
      </w:r>
      <w:r>
        <w:t xml:space="preserve">: has the meaning given in </w:t>
      </w:r>
      <w:r>
        <w:fldChar w:fldCharType="begin"/>
      </w:r>
      <w:r>
        <w:instrText>PAGEREF a246315\# "'paragraph '"  \h</w:instrText>
      </w:r>
      <w:r>
        <w:fldChar w:fldCharType="separate"/>
      </w:r>
      <w:r>
        <w:t xml:space="preserve">paragraph </w:t>
      </w:r>
      <w:r>
        <w:fldChar w:fldCharType="end"/>
      </w:r>
      <w:r>
        <w:fldChar w:fldCharType="begin"/>
      </w:r>
      <w:r>
        <w:rPr>
          <w:highlight w:val="lightGray"/>
        </w:rPr>
        <w:instrText>REF a246315 \h \w</w:instrText>
      </w:r>
      <w:r>
        <w:fldChar w:fldCharType="separate"/>
      </w:r>
      <w:r>
        <w:t>2.1</w:t>
      </w:r>
      <w:r>
        <w:fldChar w:fldCharType="end"/>
      </w:r>
      <w:r>
        <w:t xml:space="preserve"> of </w:t>
      </w:r>
      <w:r>
        <w:fldChar w:fldCharType="begin"/>
      </w:r>
      <w:r>
        <w:rPr>
          <w:highlight w:val="lightGray"/>
        </w:rPr>
        <w:instrText>REF a392724 \h \w</w:instrText>
      </w:r>
      <w:r>
        <w:fldChar w:fldCharType="separate"/>
      </w:r>
      <w:r>
        <w:t>Schedule 6</w:t>
      </w:r>
      <w:r>
        <w:fldChar w:fldCharType="end"/>
      </w:r>
      <w:r>
        <w:t>.</w:t>
      </w:r>
      <w:bookmarkEnd w:id="65"/>
    </w:p>
    <w:p w:rsidR="00000000" w:rsidRDefault="00000000" w:rsidP="00F1669D">
      <w:pPr>
        <w:pStyle w:val="DefinedTermPara"/>
        <w:rPr>
          <w:rStyle w:val="DefTerm"/>
        </w:rPr>
      </w:pPr>
      <w:bookmarkStart w:id="66" w:name="a574477"/>
      <w:r>
        <w:rPr>
          <w:rStyle w:val="DefTerm"/>
        </w:rPr>
        <w:t>Service Level Arrangements</w:t>
      </w:r>
      <w:r>
        <w:t xml:space="preserve">: the service level arrangements set out in </w:t>
      </w:r>
      <w:r>
        <w:fldChar w:fldCharType="begin"/>
      </w:r>
      <w:r>
        <w:rPr>
          <w:highlight w:val="lightGray"/>
        </w:rPr>
        <w:instrText>REF a392724 \h \w</w:instrText>
      </w:r>
      <w:r>
        <w:fldChar w:fldCharType="separate"/>
      </w:r>
      <w:r>
        <w:t>Schedule 6</w:t>
      </w:r>
      <w:r>
        <w:fldChar w:fldCharType="end"/>
      </w:r>
      <w:r>
        <w:t>.</w:t>
      </w:r>
      <w:bookmarkEnd w:id="66"/>
    </w:p>
    <w:p w:rsidR="00000000" w:rsidRDefault="00000000" w:rsidP="00F1669D">
      <w:pPr>
        <w:pStyle w:val="DefinedTermPara"/>
        <w:rPr>
          <w:rStyle w:val="DefTerm"/>
        </w:rPr>
      </w:pPr>
      <w:bookmarkStart w:id="67" w:name="a504813"/>
      <w:r>
        <w:rPr>
          <w:rStyle w:val="DefTerm"/>
        </w:rPr>
        <w:t>Service Requirements</w:t>
      </w:r>
      <w:r>
        <w:t>: the Customer's requirements for the Managed Services as set out in the Customer request for proposal document, dated [INSERT].</w:t>
      </w:r>
      <w:bookmarkEnd w:id="67"/>
    </w:p>
    <w:p w:rsidR="00000000" w:rsidRDefault="00000000" w:rsidP="00F1669D">
      <w:pPr>
        <w:pStyle w:val="DefinedTermPara"/>
        <w:rPr>
          <w:rStyle w:val="DefTerm"/>
        </w:rPr>
      </w:pPr>
      <w:bookmarkStart w:id="68" w:name="a572293"/>
      <w:r>
        <w:rPr>
          <w:rStyle w:val="DefTerm"/>
        </w:rPr>
        <w:t>Services</w:t>
      </w:r>
      <w:r>
        <w:t>: the Set-up Services, the Managed Services, the Maintenance and the Transition Services.</w:t>
      </w:r>
      <w:bookmarkEnd w:id="68"/>
    </w:p>
    <w:p w:rsidR="00000000" w:rsidRDefault="00000000" w:rsidP="00F1669D">
      <w:pPr>
        <w:pStyle w:val="DefinedTermPara"/>
        <w:rPr>
          <w:rStyle w:val="DefTerm"/>
        </w:rPr>
      </w:pPr>
      <w:bookmarkStart w:id="69" w:name="a845621"/>
      <w:r>
        <w:rPr>
          <w:rStyle w:val="DefTerm"/>
        </w:rPr>
        <w:t>Set-up Services</w:t>
      </w:r>
      <w:r>
        <w:t xml:space="preserve">:  the due diligence, configuration and related work referred to in </w:t>
      </w:r>
      <w:r>
        <w:fldChar w:fldCharType="begin"/>
      </w:r>
      <w:r>
        <w:instrText>PAGEREF a640426\# "'clause '"  \h</w:instrText>
      </w:r>
      <w:r>
        <w:fldChar w:fldCharType="separate"/>
      </w:r>
      <w:r>
        <w:t xml:space="preserve">clause </w:t>
      </w:r>
      <w:r>
        <w:fldChar w:fldCharType="end"/>
      </w:r>
      <w:r>
        <w:fldChar w:fldCharType="begin"/>
      </w:r>
      <w:r>
        <w:rPr>
          <w:highlight w:val="lightGray"/>
        </w:rPr>
        <w:instrText>REF a640426 \h \w</w:instrText>
      </w:r>
      <w:r>
        <w:fldChar w:fldCharType="separate"/>
      </w:r>
      <w:r>
        <w:t>3</w:t>
      </w:r>
      <w:r>
        <w:fldChar w:fldCharType="end"/>
      </w:r>
      <w:r>
        <w:t xml:space="preserve"> and </w:t>
      </w:r>
      <w:r>
        <w:fldChar w:fldCharType="begin"/>
      </w:r>
      <w:r>
        <w:rPr>
          <w:highlight w:val="lightGray"/>
        </w:rPr>
        <w:instrText>REF a402317 \h \w</w:instrText>
      </w:r>
      <w:r>
        <w:fldChar w:fldCharType="separate"/>
      </w:r>
      <w:r>
        <w:t>Schedule 3</w:t>
      </w:r>
      <w:r>
        <w:fldChar w:fldCharType="end"/>
      </w:r>
      <w:r>
        <w:t xml:space="preserve">, to be performed by the Supplier to set up the Managed Services. </w:t>
      </w:r>
      <w:bookmarkEnd w:id="69"/>
    </w:p>
    <w:p w:rsidR="00000000" w:rsidRDefault="00000000" w:rsidP="00F1669D">
      <w:pPr>
        <w:pStyle w:val="DefinedTermPara"/>
        <w:rPr>
          <w:rStyle w:val="DefTerm"/>
        </w:rPr>
      </w:pPr>
      <w:bookmarkStart w:id="70" w:name="a155644"/>
      <w:r>
        <w:rPr>
          <w:rStyle w:val="DefTerm"/>
          <w:b w:val="0"/>
        </w:rPr>
        <w:t>[</w:t>
      </w:r>
      <w:r>
        <w:rPr>
          <w:rStyle w:val="DefTerm"/>
        </w:rPr>
        <w:t>Slavery policy</w:t>
      </w:r>
      <w:r>
        <w:rPr>
          <w:rStyle w:val="DefTerm"/>
        </w:rPr>
        <w:fldChar w:fldCharType="begin"/>
      </w:r>
      <w:r>
        <w:rPr>
          <w:rStyle w:val="DefTerm"/>
        </w:rPr>
        <w:instrText xml:space="preserve"> MACROBUTTON optional </w:instrText>
      </w:r>
      <w:r>
        <w:rPr>
          <w:rStyle w:val="DefTerm"/>
        </w:rPr>
        <w:fldChar w:fldCharType="end"/>
      </w:r>
      <w:r>
        <w:t>: the [Customer's OR Supplier's] business policy [and code] on slavery and human trafficking [attached OR listed] in Schedule 11, as amended by notification to the [Supplier OR Customer] from time to time.]</w:t>
      </w:r>
      <w:bookmarkEnd w:id="70"/>
    </w:p>
    <w:p w:rsidR="00000000" w:rsidRDefault="00000000" w:rsidP="00F1669D">
      <w:pPr>
        <w:pStyle w:val="DefinedTermPara"/>
        <w:rPr>
          <w:rStyle w:val="DefTerm"/>
        </w:rPr>
      </w:pPr>
      <w:bookmarkStart w:id="71" w:name="a109952"/>
      <w:r>
        <w:rPr>
          <w:rStyle w:val="DefTerm"/>
        </w:rPr>
        <w:t>Software</w:t>
      </w:r>
      <w:r>
        <w:t xml:space="preserve">: any software used by the Supplier (or any of its sub-contractors) [exclusively] to provide the Managed Services to the Customer whether owned by a third party (being </w:t>
      </w:r>
      <w:r>
        <w:rPr>
          <w:rStyle w:val="DefTerm"/>
        </w:rPr>
        <w:t>Third Party Software</w:t>
      </w:r>
      <w:r>
        <w:t xml:space="preserve">), by the Customer (being </w:t>
      </w:r>
      <w:r>
        <w:rPr>
          <w:rStyle w:val="DefTerm"/>
        </w:rPr>
        <w:t>Customer Software</w:t>
      </w:r>
      <w:r>
        <w:t xml:space="preserve">) or by the Supplier (being </w:t>
      </w:r>
      <w:r>
        <w:rPr>
          <w:rStyle w:val="DefTerm"/>
        </w:rPr>
        <w:t>Supplier Software</w:t>
      </w:r>
      <w:r>
        <w:t>).</w:t>
      </w:r>
      <w:bookmarkEnd w:id="71"/>
    </w:p>
    <w:p w:rsidR="00000000" w:rsidRDefault="00000000" w:rsidP="00F1669D">
      <w:pPr>
        <w:pStyle w:val="DefinedTermPara"/>
      </w:pPr>
      <w:bookmarkStart w:id="72" w:name="a798465"/>
      <w:r>
        <w:rPr>
          <w:rStyle w:val="DefTerm"/>
        </w:rPr>
        <w:t>Supplier Account Team</w:t>
      </w:r>
      <w:r>
        <w:t xml:space="preserve">: the individuals appointed by the Supplier from time to time who shall serve as the Customer's primary contacts for the Customer's activities under this agreement. The initial members of the Supplier Account Team are listed in </w:t>
      </w:r>
      <w:r>
        <w:fldChar w:fldCharType="begin"/>
      </w:r>
      <w:r>
        <w:rPr>
          <w:highlight w:val="lightGray"/>
        </w:rPr>
        <w:instrText>REF a478118 \h \w</w:instrText>
      </w:r>
      <w:r>
        <w:fldChar w:fldCharType="separate"/>
      </w:r>
      <w:r>
        <w:t>Schedule 2</w:t>
      </w:r>
      <w:r>
        <w:fldChar w:fldCharType="end"/>
      </w:r>
      <w:r>
        <w:t>.</w:t>
      </w:r>
      <w:bookmarkEnd w:id="72"/>
    </w:p>
    <w:p w:rsidR="00000000" w:rsidRPr="006E1FCA" w:rsidRDefault="00000000" w:rsidP="00F1669D">
      <w:pPr>
        <w:pStyle w:val="DefinedTermPara"/>
      </w:pPr>
      <w:bookmarkStart w:id="73" w:name="a554734"/>
      <w:r>
        <w:rPr>
          <w:rStyle w:val="DefTerm"/>
          <w:b w:val="0"/>
        </w:rPr>
        <w:t>[</w:t>
      </w:r>
      <w:r>
        <w:rPr>
          <w:rStyle w:val="DefTerm"/>
        </w:rPr>
        <w:t>Supplier Facility</w:t>
      </w:r>
      <w:r>
        <w:t xml:space="preserve">: has the meaning given in </w:t>
      </w:r>
      <w:r>
        <w:fldChar w:fldCharType="begin"/>
      </w:r>
      <w:r>
        <w:instrText>PAGEREF a569281\# "'paragraph '"  \h</w:instrText>
      </w:r>
      <w:r>
        <w:fldChar w:fldCharType="separate"/>
      </w:r>
      <w:r>
        <w:t xml:space="preserve">paragraph </w:t>
      </w:r>
      <w:r>
        <w:fldChar w:fldCharType="end"/>
      </w:r>
      <w:r>
        <w:fldChar w:fldCharType="begin"/>
      </w:r>
      <w:r>
        <w:rPr>
          <w:highlight w:val="lightGray"/>
        </w:rPr>
        <w:instrText>REF a569281 \h \w</w:instrText>
      </w:r>
      <w:r>
        <w:fldChar w:fldCharType="separate"/>
      </w:r>
      <w:r>
        <w:t>3</w:t>
      </w:r>
      <w:r>
        <w:fldChar w:fldCharType="end"/>
      </w:r>
      <w:r>
        <w:t xml:space="preserve"> of </w:t>
      </w:r>
      <w:r>
        <w:fldChar w:fldCharType="begin"/>
      </w:r>
      <w:r>
        <w:rPr>
          <w:highlight w:val="lightGray"/>
        </w:rPr>
        <w:instrText>REF a115161 \h \w</w:instrText>
      </w:r>
      <w:r>
        <w:fldChar w:fldCharType="separate"/>
      </w:r>
      <w:r>
        <w:t>Schedule 4</w:t>
      </w:r>
      <w:r>
        <w:fldChar w:fldCharType="end"/>
      </w:r>
      <w:r>
        <w:t>.</w:t>
      </w:r>
      <w:r>
        <w:fldChar w:fldCharType="begin"/>
      </w:r>
      <w:r>
        <w:fldChar w:fldCharType="end"/>
      </w:r>
      <w:r>
        <w:t>]</w:t>
      </w:r>
      <w:bookmarkEnd w:id="73"/>
    </w:p>
    <w:p w:rsidR="00000000" w:rsidRDefault="00000000" w:rsidP="00F1669D">
      <w:pPr>
        <w:pStyle w:val="DefinedTermPara"/>
      </w:pPr>
      <w:bookmarkStart w:id="74" w:name="a912496"/>
      <w:r>
        <w:rPr>
          <w:rStyle w:val="DefTerm"/>
        </w:rPr>
        <w:t>Supplier's Project Manager</w:t>
      </w:r>
      <w:r>
        <w:t xml:space="preserve">: the member of the Supplier's Account Team appointed in accordance with </w:t>
      </w:r>
      <w:r>
        <w:fldChar w:fldCharType="begin"/>
      </w:r>
      <w:r>
        <w:instrText>PAGEREF a362712\# "'clause '"  \h</w:instrText>
      </w:r>
      <w:r>
        <w:fldChar w:fldCharType="separate"/>
      </w:r>
      <w:r>
        <w:t xml:space="preserve">clause </w:t>
      </w:r>
      <w:r>
        <w:fldChar w:fldCharType="end"/>
      </w:r>
      <w:r>
        <w:fldChar w:fldCharType="begin"/>
      </w:r>
      <w:r>
        <w:rPr>
          <w:highlight w:val="lightGray"/>
        </w:rPr>
        <w:instrText>REF a362712 \h \w</w:instrText>
      </w:r>
      <w:r>
        <w:fldChar w:fldCharType="separate"/>
      </w:r>
      <w:r>
        <w:t>3.2</w:t>
      </w:r>
      <w:r>
        <w:fldChar w:fldCharType="end"/>
      </w:r>
      <w:r>
        <w:t xml:space="preserve">. The Supplier's Project Manager at the Effective Date is named in </w:t>
      </w:r>
      <w:r>
        <w:fldChar w:fldCharType="begin"/>
      </w:r>
      <w:r>
        <w:rPr>
          <w:highlight w:val="lightGray"/>
        </w:rPr>
        <w:instrText>REF a478118 \h \w</w:instrText>
      </w:r>
      <w:r>
        <w:fldChar w:fldCharType="separate"/>
      </w:r>
      <w:r>
        <w:t>Schedule 2</w:t>
      </w:r>
      <w:r>
        <w:fldChar w:fldCharType="end"/>
      </w:r>
      <w:r>
        <w:t>.</w:t>
      </w:r>
      <w:bookmarkEnd w:id="74"/>
    </w:p>
    <w:p w:rsidR="00000000" w:rsidRDefault="00000000" w:rsidP="00F1669D">
      <w:pPr>
        <w:pStyle w:val="DefinedTermPara"/>
        <w:rPr>
          <w:rStyle w:val="DefTerm"/>
        </w:rPr>
      </w:pPr>
      <w:bookmarkStart w:id="75" w:name="a589480"/>
      <w:r>
        <w:rPr>
          <w:rStyle w:val="DefTerm"/>
        </w:rPr>
        <w:t>Supplier Software</w:t>
      </w:r>
      <w:r>
        <w:t>: has the meaning given to that term in the definition of Software.</w:t>
      </w:r>
      <w:bookmarkEnd w:id="75"/>
    </w:p>
    <w:p w:rsidR="00000000" w:rsidRDefault="00000000" w:rsidP="00F1669D">
      <w:pPr>
        <w:pStyle w:val="DefinedTermPara"/>
      </w:pPr>
      <w:bookmarkStart w:id="76" w:name="a329915"/>
      <w:r>
        <w:rPr>
          <w:rStyle w:val="DefTerm"/>
        </w:rPr>
        <w:lastRenderedPageBreak/>
        <w:t>Supplier's System</w:t>
      </w:r>
      <w:r>
        <w:t>: the information and communications technology system to be used by the Supplier (or any of its sub-contractors) in performing the Services, including the Hardware, the Software, the Customer-site Equipment and communications links between the Hardware and the Customer-site Equipment and the Customer's Operating Environment.</w:t>
      </w:r>
      <w:bookmarkEnd w:id="76"/>
    </w:p>
    <w:p w:rsidR="00000000" w:rsidRPr="002329F3" w:rsidRDefault="00000000" w:rsidP="00F1669D">
      <w:pPr>
        <w:pStyle w:val="DefinedTermPara"/>
        <w:rPr>
          <w:b/>
        </w:rPr>
      </w:pPr>
      <w:r>
        <w:rPr>
          <w:b/>
        </w:rPr>
        <w:t>Tax Deduction</w:t>
      </w:r>
      <w:r>
        <w:t xml:space="preserve">: has the meaning given in </w:t>
      </w:r>
      <w:r>
        <w:fldChar w:fldCharType="begin"/>
      </w:r>
      <w:r>
        <w:instrText>PAGEREF a765893\# "'clause '"  \h</w:instrText>
      </w:r>
      <w:r>
        <w:fldChar w:fldCharType="separate"/>
      </w:r>
      <w:r>
        <w:t xml:space="preserve">clause </w:t>
      </w:r>
      <w:r>
        <w:fldChar w:fldCharType="end"/>
      </w:r>
      <w:r>
        <w:fldChar w:fldCharType="begin"/>
      </w:r>
      <w:r>
        <w:rPr>
          <w:highlight w:val="lightGray"/>
        </w:rPr>
        <w:instrText>REF a765893 \h \w</w:instrText>
      </w:r>
      <w:r>
        <w:fldChar w:fldCharType="separate"/>
      </w:r>
      <w:r>
        <w:t>11.3</w:t>
      </w:r>
      <w:r>
        <w:fldChar w:fldCharType="end"/>
      </w:r>
      <w:r>
        <w:t>.</w:t>
      </w:r>
    </w:p>
    <w:p w:rsidR="00000000" w:rsidRDefault="00000000" w:rsidP="00F1669D">
      <w:pPr>
        <w:pStyle w:val="DefinedTermPara"/>
        <w:rPr>
          <w:rStyle w:val="DefTerm"/>
        </w:rPr>
      </w:pPr>
      <w:bookmarkStart w:id="77" w:name="a278787"/>
      <w:r>
        <w:rPr>
          <w:rStyle w:val="DefTerm"/>
        </w:rPr>
        <w:t>Third Party Software</w:t>
      </w:r>
      <w:r>
        <w:t>: has the meaning given to that term in the definition of Software.</w:t>
      </w:r>
      <w:bookmarkEnd w:id="77"/>
    </w:p>
    <w:p w:rsidR="00000000" w:rsidRDefault="00000000" w:rsidP="00F1669D">
      <w:pPr>
        <w:pStyle w:val="DefinedTermPara"/>
        <w:rPr>
          <w:rStyle w:val="DefTerm"/>
        </w:rPr>
      </w:pPr>
      <w:bookmarkStart w:id="78" w:name="a215257"/>
      <w:r>
        <w:rPr>
          <w:rStyle w:val="DefTerm"/>
        </w:rPr>
        <w:t>Transferring Contracts</w:t>
      </w:r>
      <w:r>
        <w:t>: the third-party contracts (including licences to Third-Party Software) that the Supplier reasonably considers necessary to enable the transition of the Managed Services to any Replacement Supplier on expiry or termination of all or any part of this agreement for any reason.</w:t>
      </w:r>
      <w:bookmarkEnd w:id="78"/>
    </w:p>
    <w:p w:rsidR="00000000" w:rsidRDefault="00000000" w:rsidP="00F1669D">
      <w:pPr>
        <w:pStyle w:val="DefinedTermPara"/>
      </w:pPr>
      <w:bookmarkStart w:id="79" w:name="a791015"/>
      <w:r>
        <w:rPr>
          <w:rStyle w:val="DefTerm"/>
        </w:rPr>
        <w:t>Transition Services</w:t>
      </w:r>
      <w:r>
        <w:t>: the services to be provided by the Supplier to implement the Exit Plan.</w:t>
      </w:r>
      <w:bookmarkEnd w:id="79"/>
    </w:p>
    <w:p w:rsidR="00000000" w:rsidRPr="002329F3" w:rsidRDefault="00000000" w:rsidP="00F1669D">
      <w:pPr>
        <w:pStyle w:val="DefinedTermPara"/>
        <w:rPr>
          <w:b/>
        </w:rPr>
      </w:pPr>
      <w:bookmarkStart w:id="80" w:name="a688911"/>
      <w:r>
        <w:rPr>
          <w:rStyle w:val="DefTerm"/>
        </w:rPr>
        <w:t>Uptime Service Level</w:t>
      </w:r>
      <w:r>
        <w:t xml:space="preserve">: has the meaning given in </w:t>
      </w:r>
      <w:r>
        <w:fldChar w:fldCharType="begin"/>
      </w:r>
      <w:r>
        <w:instrText>PAGEREF a615859\# "'paragraph '"  \h</w:instrText>
      </w:r>
      <w:r>
        <w:fldChar w:fldCharType="separate"/>
      </w:r>
      <w:r>
        <w:t xml:space="preserve">paragraph </w:t>
      </w:r>
      <w:r>
        <w:fldChar w:fldCharType="end"/>
      </w:r>
      <w:r>
        <w:fldChar w:fldCharType="begin"/>
      </w:r>
      <w:r>
        <w:rPr>
          <w:highlight w:val="lightGray"/>
        </w:rPr>
        <w:instrText>REF a615859 \h \w</w:instrText>
      </w:r>
      <w:r>
        <w:fldChar w:fldCharType="separate"/>
      </w:r>
      <w:r>
        <w:t>1.1</w:t>
      </w:r>
      <w:r>
        <w:fldChar w:fldCharType="end"/>
      </w:r>
      <w:r>
        <w:t xml:space="preserve"> of </w:t>
      </w:r>
      <w:r>
        <w:fldChar w:fldCharType="begin"/>
      </w:r>
      <w:r>
        <w:rPr>
          <w:highlight w:val="lightGray"/>
        </w:rPr>
        <w:instrText>REF a392724 \h \w</w:instrText>
      </w:r>
      <w:r>
        <w:fldChar w:fldCharType="separate"/>
      </w:r>
      <w:r>
        <w:t>Schedule 6</w:t>
      </w:r>
      <w:r>
        <w:fldChar w:fldCharType="end"/>
      </w:r>
      <w:r>
        <w:t>.</w:t>
      </w:r>
      <w:bookmarkEnd w:id="80"/>
    </w:p>
    <w:p w:rsidR="00000000" w:rsidRPr="002329F3" w:rsidRDefault="00000000" w:rsidP="00F1669D">
      <w:pPr>
        <w:pStyle w:val="DefinedTermPara"/>
        <w:rPr>
          <w:b/>
        </w:rPr>
      </w:pPr>
      <w:bookmarkStart w:id="81" w:name="a522118"/>
      <w:r>
        <w:rPr>
          <w:rStyle w:val="DefTerm"/>
        </w:rPr>
        <w:t>VAT</w:t>
      </w:r>
      <w:r>
        <w:t>: value added tax imposed by the Value Added Tax Act 1994 [or any similar tax] chargeable in the UK [or elsewhere].</w:t>
      </w:r>
      <w:bookmarkEnd w:id="81"/>
    </w:p>
    <w:p w:rsidR="00000000" w:rsidRDefault="00000000" w:rsidP="00F1669D">
      <w:pPr>
        <w:pStyle w:val="DefinedTermPara"/>
      </w:pPr>
      <w:bookmarkStart w:id="82" w:name="a220618"/>
      <w:r>
        <w:rPr>
          <w:rStyle w:val="DefTerm"/>
        </w:rPr>
        <w:t>Virus</w:t>
      </w:r>
      <w:r>
        <w:t>: includes any malicious code, Trojan, worm and virus, lock, authorisation key or similar device that impairs or could impair the operation of the Software or the Managed Services.</w:t>
      </w:r>
      <w:bookmarkEnd w:id="82"/>
    </w:p>
    <w:p w:rsidR="00000000" w:rsidRDefault="00000000" w:rsidP="00F1669D">
      <w:pPr>
        <w:pStyle w:val="DefinedTermPara"/>
      </w:pPr>
      <w:bookmarkStart w:id="83" w:name="a887231"/>
      <w:r>
        <w:rPr>
          <w:rStyle w:val="DefTerm"/>
        </w:rPr>
        <w:t>Vulnerability</w:t>
      </w:r>
      <w:r>
        <w:t xml:space="preserve">: a weakness in the computational logic (for example, code) found in software and hardware components that, when exploited, results in a negative impact to confidentiality, integrity, or availability, and the term </w:t>
      </w:r>
      <w:r>
        <w:rPr>
          <w:b/>
        </w:rPr>
        <w:t xml:space="preserve">Vulnerabilities </w:t>
      </w:r>
      <w:r>
        <w:t>shall be construed accordingly.</w:t>
      </w:r>
      <w:bookmarkEnd w:id="83"/>
    </w:p>
    <w:p w:rsidR="00000000" w:rsidRDefault="00000000" w:rsidP="00F1669D">
      <w:pPr>
        <w:pStyle w:val="DefinedTermPara"/>
      </w:pPr>
      <w:bookmarkStart w:id="84" w:name="a478938"/>
      <w:r>
        <w:rPr>
          <w:rStyle w:val="DefTerm"/>
        </w:rPr>
        <w:t>Work Product</w:t>
      </w:r>
      <w:r>
        <w:t>: all deliverables and all other reports, documents, materials, techniques, ideas, concepts, trade marks, know-how, algorithms, software, computer code, routines or sub-routines, specifications, plans, notes, drawings, designs, pictures, images, text, audiovisual works, inventions, data, information and other items, expressions, works of authorship or work product of any kind that are authored, produced, created, conceived, collected, developed, discovered or made by the Supplier (or any of its sub-contractors) in connection with the Services or which relate in any manner to the Services or which result from any work performed by the Supplier (or any of its sub-contractors) for the Customer, including any and all Intellectual Property Rights therein.</w:t>
      </w:r>
      <w:bookmarkEnd w:id="84"/>
    </w:p>
    <w:p w:rsidR="00000000" w:rsidRDefault="00000000" w:rsidP="00F1669D">
      <w:pPr>
        <w:pStyle w:val="Untitledsubclause1"/>
      </w:pPr>
      <w:bookmarkStart w:id="85" w:name="a518887"/>
      <w:r>
        <w:t>Clause, Schedule and paragraph headings and any table of contents are included for convenience only and are not intended to and shall not affect the interpretation of this agreement.</w:t>
      </w:r>
      <w:bookmarkEnd w:id="85"/>
    </w:p>
    <w:p w:rsidR="00000000" w:rsidRDefault="00000000" w:rsidP="00F1669D">
      <w:pPr>
        <w:pStyle w:val="Untitledsubclause1"/>
      </w:pPr>
      <w:bookmarkStart w:id="86" w:name="a206537"/>
      <w:r>
        <w:t>A reference to a company shall include any company, corporation or other body corporate, wherever and however incorporated or established.</w:t>
      </w:r>
      <w:bookmarkEnd w:id="86"/>
    </w:p>
    <w:p w:rsidR="00000000" w:rsidRDefault="00000000" w:rsidP="00F1669D">
      <w:pPr>
        <w:pStyle w:val="Untitledsubclause1"/>
      </w:pPr>
      <w:bookmarkStart w:id="87" w:name="a815373"/>
      <w:r>
        <w:t>Unless the context otherwise requires, words in the singular shall include the plural and words in the plural shall include the singular.</w:t>
      </w:r>
      <w:bookmarkEnd w:id="87"/>
    </w:p>
    <w:p w:rsidR="00000000" w:rsidRDefault="00000000" w:rsidP="00F1669D">
      <w:pPr>
        <w:pStyle w:val="Untitledsubclause1"/>
      </w:pPr>
      <w:bookmarkStart w:id="88" w:name="a988865"/>
      <w:r>
        <w:t>Unless the context otherwise requires, a reference to one gender shall include a reference to the other genders.</w:t>
      </w:r>
      <w:bookmarkEnd w:id="88"/>
    </w:p>
    <w:p w:rsidR="00000000" w:rsidRDefault="00000000" w:rsidP="00F1669D">
      <w:pPr>
        <w:pStyle w:val="Untitledsubclause1"/>
      </w:pPr>
      <w:bookmarkStart w:id="89" w:name="a999546"/>
      <w:r>
        <w:t>A reference to a statute or statutory provision is a reference to it as amended, extended, consolidated, replaced, superseded, re-enacted or otherwise converted, modified or incorporated into law from time to time.</w:t>
      </w:r>
      <w:bookmarkEnd w:id="89"/>
    </w:p>
    <w:p w:rsidR="00000000" w:rsidRDefault="00000000" w:rsidP="00F1669D">
      <w:pPr>
        <w:pStyle w:val="Untitledsubclause1"/>
      </w:pPr>
      <w:bookmarkStart w:id="90" w:name="a321148"/>
      <w:r>
        <w:t>A reference to a statute or statutory provision shall include all subordinate legislation made from time to time under that statute or statutory provision.</w:t>
      </w:r>
      <w:bookmarkEnd w:id="90"/>
    </w:p>
    <w:p w:rsidR="00000000" w:rsidRDefault="00000000" w:rsidP="00F1669D">
      <w:pPr>
        <w:pStyle w:val="Untitledsubclause1"/>
      </w:pPr>
      <w:bookmarkStart w:id="91" w:name="a967502"/>
      <w:r>
        <w:t xml:space="preserve">A reference to </w:t>
      </w:r>
      <w:r>
        <w:rPr>
          <w:b/>
          <w:bCs/>
        </w:rPr>
        <w:t>writing</w:t>
      </w:r>
      <w:r>
        <w:t xml:space="preserve"> or </w:t>
      </w:r>
      <w:r>
        <w:rPr>
          <w:b/>
          <w:bCs/>
        </w:rPr>
        <w:t>written</w:t>
      </w:r>
      <w:r>
        <w:t xml:space="preserve"> excludes fax [and email </w:t>
      </w:r>
      <w:r>
        <w:rPr>
          <w:b/>
          <w:bCs/>
        </w:rPr>
        <w:t>OR</w:t>
      </w:r>
      <w:r>
        <w:t xml:space="preserve"> but not email].</w:t>
      </w:r>
      <w:bookmarkEnd w:id="91"/>
    </w:p>
    <w:p w:rsidR="00000000" w:rsidRPr="00DB712B" w:rsidRDefault="00000000" w:rsidP="00F1669D">
      <w:pPr>
        <w:pStyle w:val="Untitledsubclause1"/>
      </w:pPr>
      <w:bookmarkStart w:id="92" w:name="a63635"/>
      <w:r>
        <w:t xml:space="preserve">Any words following the terms </w:t>
      </w:r>
      <w:r>
        <w:rPr>
          <w:b/>
          <w:bCs/>
        </w:rPr>
        <w:t>including</w:t>
      </w:r>
      <w:r>
        <w:t xml:space="preserve">, </w:t>
      </w:r>
      <w:r>
        <w:rPr>
          <w:b/>
          <w:bCs/>
        </w:rPr>
        <w:t>include</w:t>
      </w:r>
      <w:r>
        <w:t xml:space="preserve">, </w:t>
      </w:r>
      <w:r>
        <w:rPr>
          <w:b/>
          <w:bCs/>
        </w:rPr>
        <w:t>in particular</w:t>
      </w:r>
      <w:r>
        <w:t xml:space="preserve">, </w:t>
      </w:r>
      <w:r>
        <w:rPr>
          <w:b/>
          <w:bCs/>
        </w:rPr>
        <w:t>for example</w:t>
      </w:r>
      <w:r>
        <w:t xml:space="preserve"> or any similar expression shall be interpreted as illustrative and shall not limit the sense of the words preceding those terms.</w:t>
      </w:r>
      <w:bookmarkEnd w:id="92"/>
    </w:p>
    <w:p w:rsidR="00000000" w:rsidRDefault="00000000" w:rsidP="00F1669D">
      <w:pPr>
        <w:pStyle w:val="Untitledsubclause1"/>
      </w:pPr>
      <w:bookmarkStart w:id="93" w:name="a775238"/>
      <w:r>
        <w:t>References to clauses and Schedules are to the clauses and schedules of this agreement. References to paragraphs are to paragraphs of the relevant Schedule.</w:t>
      </w:r>
      <w:bookmarkEnd w:id="93"/>
    </w:p>
    <w:p w:rsidR="00000000" w:rsidRDefault="00000000" w:rsidP="00F1669D">
      <w:pPr>
        <w:pStyle w:val="Untitledsubclause1"/>
      </w:pPr>
      <w:bookmarkStart w:id="94" w:name="a300606"/>
      <w:r>
        <w:t xml:space="preserve">A </w:t>
      </w:r>
      <w:r>
        <w:rPr>
          <w:b/>
        </w:rPr>
        <w:t>person</w:t>
      </w:r>
      <w:r>
        <w:t xml:space="preserve"> includes a natural person, corporate or unincorporated body (whether or not having separate legal personality) [and that person's personal representatives, successors or permitted assignees].</w:t>
      </w:r>
      <w:bookmarkEnd w:id="94"/>
    </w:p>
    <w:p w:rsidR="00000000" w:rsidRDefault="00000000" w:rsidP="00F1669D">
      <w:pPr>
        <w:pStyle w:val="Untitledsubclause1"/>
      </w:pPr>
      <w:bookmarkStart w:id="95" w:name="a801657"/>
      <w:r>
        <w:t>The Schedules form part of this agreement and shall have effect as if set out in full in the body of this agreement. Any reference to this agreement includes the Schedules [and the background section]. If there is an inconsistency between any of the provisions in the main body of this agreement and the schedules, the provisions in the main body of this agreement shall prevail.</w:t>
      </w:r>
      <w:bookmarkEnd w:id="95"/>
    </w:p>
    <w:p w:rsidR="00000000" w:rsidRDefault="00000000" w:rsidP="00F1669D">
      <w:pPr>
        <w:pStyle w:val="TitleClause"/>
      </w:pPr>
      <w:r>
        <w:fldChar w:fldCharType="begin"/>
      </w:r>
      <w:r>
        <w:fldChar w:fldCharType="end"/>
      </w:r>
      <w:r>
        <w:fldChar w:fldCharType="begin"/>
      </w:r>
      <w:r>
        <w:instrText>TC "2. Service requirements and due diligence" \l 1</w:instrText>
      </w:r>
      <w:r>
        <w:fldChar w:fldCharType="end"/>
      </w:r>
      <w:bookmarkStart w:id="96" w:name="_Toc256000001"/>
      <w:bookmarkStart w:id="97" w:name="a136824"/>
      <w:r>
        <w:t>[Service requirements and due diligence</w:t>
      </w:r>
      <w:bookmarkEnd w:id="96"/>
      <w:bookmarkEnd w:id="97"/>
    </w:p>
    <w:p w:rsidR="00000000" w:rsidRDefault="00000000" w:rsidP="00F1669D">
      <w:pPr>
        <w:pStyle w:val="Untitledsubclause1"/>
      </w:pPr>
      <w:r>
        <w:fldChar w:fldCharType="begin"/>
      </w:r>
      <w:r>
        <w:fldChar w:fldCharType="end"/>
      </w:r>
      <w:bookmarkStart w:id="98" w:name="a928062"/>
      <w:r>
        <w:t>[The Supplier warrants and represents that:</w:t>
      </w:r>
      <w:bookmarkEnd w:id="98"/>
    </w:p>
    <w:p w:rsidR="00000000" w:rsidRDefault="00000000" w:rsidP="00F1669D">
      <w:pPr>
        <w:pStyle w:val="Untitledsubclause2"/>
      </w:pPr>
      <w:bookmarkStart w:id="99" w:name="a1006877"/>
      <w:r>
        <w:t>when producing the Managed Services Specification it has taken account of and effectively incorporated all elements of the Service Requirements; and</w:t>
      </w:r>
      <w:bookmarkEnd w:id="99"/>
    </w:p>
    <w:p w:rsidR="00000000" w:rsidRDefault="00000000" w:rsidP="00F1669D">
      <w:pPr>
        <w:pStyle w:val="Untitledsubclause2"/>
      </w:pPr>
      <w:bookmarkStart w:id="100" w:name="a819368"/>
      <w:r>
        <w:t>it is able to provide all of the Managed Services described in the Managed Services Specification in accordance with all applicable descriptions, as further set out and described in the Service Requirements,</w:t>
      </w:r>
      <w:bookmarkEnd w:id="100"/>
    </w:p>
    <w:p w:rsidR="00000000" w:rsidRDefault="00000000" w:rsidP="00F1669D">
      <w:pPr>
        <w:pStyle w:val="Parasubclause1"/>
      </w:pPr>
      <w:r>
        <w:t xml:space="preserve">and the Supplier acknowledges that the Customer is entering into this agreement in reliance on the warranties and representations provided by the Supplier in this </w:t>
      </w:r>
      <w:r>
        <w:fldChar w:fldCharType="begin"/>
      </w:r>
      <w:r>
        <w:instrText>PAGEREF a928062\# "'clause '"  \h</w:instrText>
      </w:r>
      <w:r>
        <w:fldChar w:fldCharType="separate"/>
      </w:r>
      <w:r>
        <w:t xml:space="preserve">clause </w:t>
      </w:r>
      <w:r>
        <w:fldChar w:fldCharType="end"/>
      </w:r>
      <w:r>
        <w:fldChar w:fldCharType="begin"/>
      </w:r>
      <w:r>
        <w:rPr>
          <w:highlight w:val="lightGray"/>
        </w:rPr>
        <w:instrText>REF a928062 \h \w</w:instrText>
      </w:r>
      <w:r>
        <w:fldChar w:fldCharType="separate"/>
      </w:r>
      <w:r>
        <w:t>2.1</w:t>
      </w:r>
      <w:r>
        <w:fldChar w:fldCharType="end"/>
      </w:r>
      <w:r>
        <w:t>.]</w:t>
      </w:r>
    </w:p>
    <w:p w:rsidR="00000000" w:rsidRDefault="00000000" w:rsidP="00F1669D">
      <w:pPr>
        <w:pStyle w:val="Untitledsubclause1"/>
      </w:pPr>
      <w:r>
        <w:fldChar w:fldCharType="begin"/>
      </w:r>
      <w:r>
        <w:fldChar w:fldCharType="end"/>
      </w:r>
      <w:bookmarkStart w:id="101" w:name="a750103"/>
      <w:r>
        <w:t>[The Supplier acknowledges and agrees that, prior to the Effective Date:</w:t>
      </w:r>
      <w:bookmarkEnd w:id="101"/>
    </w:p>
    <w:p w:rsidR="00000000" w:rsidRDefault="00000000" w:rsidP="00F1669D">
      <w:pPr>
        <w:pStyle w:val="Untitledsubclause2"/>
      </w:pPr>
      <w:bookmarkStart w:id="102" w:name="a851264"/>
      <w:r>
        <w:t>it has had an opportunity to carry out a thorough due diligence exercise in relation to the Service Requirements and has asked the Customer all the questions it considers to be relevant for the purpose of establishing whether it is able to provide the Services in accordance with the terms of this agreement;</w:t>
      </w:r>
      <w:bookmarkEnd w:id="102"/>
    </w:p>
    <w:p w:rsidR="00000000" w:rsidRDefault="00000000" w:rsidP="00F1669D">
      <w:pPr>
        <w:pStyle w:val="Untitledsubclause2"/>
      </w:pPr>
      <w:bookmarkStart w:id="103" w:name="a755635"/>
      <w:r>
        <w:t>it has received all information necessary to enable it to determine whether it is able to provide the Services in accordance with the terms of this agreement;</w:t>
      </w:r>
      <w:bookmarkEnd w:id="103"/>
    </w:p>
    <w:p w:rsidR="00000000" w:rsidRDefault="00000000" w:rsidP="00F1669D">
      <w:pPr>
        <w:pStyle w:val="Untitledsubclause2"/>
      </w:pPr>
      <w:bookmarkStart w:id="104" w:name="a403042"/>
      <w:r>
        <w:t>it has made its own enquiries to satisfy itself as to the accuracy and adequacy of any information supplied to it by or on behalf of the Customer and has raised all relevant due diligence questions with the Customer before entering into this agreement; and</w:t>
      </w:r>
      <w:bookmarkEnd w:id="104"/>
    </w:p>
    <w:p w:rsidR="00000000" w:rsidRDefault="00000000" w:rsidP="00F1669D">
      <w:pPr>
        <w:pStyle w:val="Untitledsubclause2"/>
      </w:pPr>
      <w:bookmarkStart w:id="105" w:name="a342048"/>
      <w:r>
        <w:t>it has entered into this agreement solely in reliance on its own due diligence.]</w:t>
      </w:r>
      <w:bookmarkEnd w:id="105"/>
    </w:p>
    <w:p w:rsidR="00000000" w:rsidRDefault="00000000" w:rsidP="00F1669D">
      <w:pPr>
        <w:pStyle w:val="Untitledsubclause1"/>
      </w:pPr>
      <w:r>
        <w:fldChar w:fldCharType="begin"/>
      </w:r>
      <w:r>
        <w:fldChar w:fldCharType="end"/>
      </w:r>
      <w:bookmarkStart w:id="106" w:name="a169609"/>
      <w:r>
        <w:t>[In addition, throughout the term of this agreement, the Supplier shall be responsible for specifying to the Customer all information reasonably required by the Supplier for the purposes of recommending, advising, establishing, setting-up and providing the Services and the Supplier shall do so in sufficient detail to enable the Customer to supply all such information to the Supplier, so far as it is available to the Customer. The Supplier shall review all such information supplied by the Customer to the Supplier promptly on receipt and shall promptly following receipt notify the Customer of any further information reasonably required by the Supplier.]]</w:t>
      </w:r>
      <w:bookmarkEnd w:id="106"/>
    </w:p>
    <w:p w:rsidR="00000000" w:rsidRDefault="00000000" w:rsidP="00F1669D">
      <w:pPr>
        <w:pStyle w:val="TitleClause"/>
      </w:pPr>
      <w:r>
        <w:fldChar w:fldCharType="begin"/>
      </w:r>
      <w:r>
        <w:instrText>TC "3. Set-up Services" \l 1</w:instrText>
      </w:r>
      <w:r>
        <w:fldChar w:fldCharType="end"/>
      </w:r>
      <w:bookmarkStart w:id="107" w:name="_Toc256000002"/>
      <w:bookmarkStart w:id="108" w:name="a640426"/>
      <w:r>
        <w:t>Set-up Services</w:t>
      </w:r>
      <w:bookmarkEnd w:id="107"/>
      <w:bookmarkEnd w:id="108"/>
    </w:p>
    <w:p w:rsidR="00000000" w:rsidRDefault="00000000" w:rsidP="00F1669D">
      <w:pPr>
        <w:pStyle w:val="Untitledsubclause1"/>
      </w:pPr>
      <w:bookmarkStart w:id="109" w:name="a779283"/>
      <w:r>
        <w:t xml:space="preserve">The Supplier Account Team shall consist of the personnel listed in </w:t>
      </w:r>
      <w:r>
        <w:fldChar w:fldCharType="begin"/>
      </w:r>
      <w:r>
        <w:rPr>
          <w:highlight w:val="lightGray"/>
        </w:rPr>
        <w:instrText>REF a478118 \h \w</w:instrText>
      </w:r>
      <w:r>
        <w:fldChar w:fldCharType="separate"/>
      </w:r>
      <w:r>
        <w:t>Schedule 2</w:t>
      </w:r>
      <w:r>
        <w:fldChar w:fldCharType="end"/>
      </w:r>
      <w:r>
        <w:t>. [The Supplier shall use reasonable endeavours to ensure continuity of its personnel assigned to this agreement for the duration of the Set-up Services.]</w:t>
      </w:r>
      <w:bookmarkEnd w:id="109"/>
    </w:p>
    <w:p w:rsidR="00000000" w:rsidRDefault="00000000" w:rsidP="00F1669D">
      <w:pPr>
        <w:pStyle w:val="Untitledsubclause1"/>
      </w:pPr>
      <w:bookmarkStart w:id="110" w:name="a362712"/>
      <w:r>
        <w:t xml:space="preserve">The Supplier shall appoint the Supplier's Project Manager, who shall have the authority to contractually bind the Supplier on all matters relating to this agreement. [Notwithstanding </w:t>
      </w:r>
      <w:r>
        <w:fldChar w:fldCharType="begin"/>
      </w:r>
      <w:r>
        <w:instrText>PAGEREF a779283\# "'clause '"  \h</w:instrText>
      </w:r>
      <w:r>
        <w:fldChar w:fldCharType="separate"/>
      </w:r>
      <w:r>
        <w:t xml:space="preserve">clause </w:t>
      </w:r>
      <w:r>
        <w:fldChar w:fldCharType="end"/>
      </w:r>
      <w:r>
        <w:fldChar w:fldCharType="begin"/>
      </w:r>
      <w:r>
        <w:rPr>
          <w:highlight w:val="lightGray"/>
        </w:rPr>
        <w:instrText>REF a779283 \h \w</w:instrText>
      </w:r>
      <w:r>
        <w:fldChar w:fldCharType="separate"/>
      </w:r>
      <w:r>
        <w:t>3.1</w:t>
      </w:r>
      <w:r>
        <w:fldChar w:fldCharType="end"/>
      </w:r>
      <w:r>
        <w:t>, the Supplier shall [use reasonable endeavours to] ensure continuity of the Supplier's Project Manager, but has the right, in its absolute discretion, to replace them from time to time where reasonably necessary in the interests of the Supplier's business.]</w:t>
      </w:r>
      <w:bookmarkEnd w:id="110"/>
    </w:p>
    <w:p w:rsidR="00000000" w:rsidRDefault="00000000" w:rsidP="00F1669D">
      <w:pPr>
        <w:pStyle w:val="Untitledsubclause1"/>
      </w:pPr>
      <w:bookmarkStart w:id="111" w:name="a612427"/>
      <w:r>
        <w:t xml:space="preserve">The Supplier shall use reasonable endeavours to perform the Set-up Services in accordance with the timetable set out in </w:t>
      </w:r>
      <w:r>
        <w:fldChar w:fldCharType="begin"/>
      </w:r>
      <w:r>
        <w:rPr>
          <w:highlight w:val="lightGray"/>
        </w:rPr>
        <w:instrText>REF a327040 \h \w</w:instrText>
      </w:r>
      <w:r>
        <w:fldChar w:fldCharType="separate"/>
      </w:r>
      <w:r>
        <w:t>Part 1</w:t>
      </w:r>
      <w:r>
        <w:fldChar w:fldCharType="end"/>
      </w:r>
      <w:r>
        <w:t xml:space="preserve"> of </w:t>
      </w:r>
      <w:r>
        <w:fldChar w:fldCharType="begin"/>
      </w:r>
      <w:r>
        <w:rPr>
          <w:highlight w:val="lightGray"/>
        </w:rPr>
        <w:instrText>REF a402317 \h \w</w:instrText>
      </w:r>
      <w:r>
        <w:fldChar w:fldCharType="separate"/>
      </w:r>
      <w:r>
        <w:t>Schedule 3</w:t>
      </w:r>
      <w:r>
        <w:fldChar w:fldCharType="end"/>
      </w:r>
      <w:r>
        <w:t xml:space="preserve"> and to meet the performance dates set out in </w:t>
      </w:r>
      <w:r>
        <w:fldChar w:fldCharType="begin"/>
      </w:r>
      <w:r>
        <w:rPr>
          <w:highlight w:val="lightGray"/>
        </w:rPr>
        <w:instrText>REF a402317 \h \w</w:instrText>
      </w:r>
      <w:r>
        <w:fldChar w:fldCharType="separate"/>
      </w:r>
      <w:r>
        <w:t>Schedule 3</w:t>
      </w:r>
      <w:r>
        <w:fldChar w:fldCharType="end"/>
      </w:r>
      <w:r>
        <w:t>[, but any such timetable and dates shall be estimates only, and time shall not be of the essence in this agreement].</w:t>
      </w:r>
      <w:bookmarkEnd w:id="111"/>
    </w:p>
    <w:p w:rsidR="00000000" w:rsidRDefault="00000000" w:rsidP="00F1669D">
      <w:pPr>
        <w:pStyle w:val="Untitledsubclause1"/>
      </w:pPr>
      <w:bookmarkStart w:id="112" w:name="a597701"/>
      <w:r>
        <w:t>When the Supplier considers that the Managed Services are ready for activation it shall so notify the Customer. Within [five] Business Days of such notification the Customer shall review the operation of the Managed Services to confirm that they function in material conformance with the Managed Services Specification. If the Managed Services fail in any material respect to conform with the Managed Services Specification, the Customer shall give the Supplier a detailed description of any such non-conformance (</w:t>
      </w:r>
      <w:r>
        <w:rPr>
          <w:rStyle w:val="DefTerm"/>
        </w:rPr>
        <w:t>Error</w:t>
      </w:r>
      <w:r>
        <w:t>) in writing, within such [five] Business Day review period.</w:t>
      </w:r>
      <w:bookmarkEnd w:id="112"/>
    </w:p>
    <w:p w:rsidR="00000000" w:rsidRDefault="00000000" w:rsidP="00F1669D">
      <w:pPr>
        <w:pStyle w:val="Untitledsubclause1"/>
      </w:pPr>
      <w:bookmarkStart w:id="113" w:name="a907459"/>
      <w:r>
        <w:t xml:space="preserve">The Supplier shall use reasonable endeavours to correct any Error within a reasonable time and, on completion, notify the Customer that the Managed Services are ready for activation. The provisions of </w:t>
      </w:r>
      <w:r>
        <w:fldChar w:fldCharType="begin"/>
      </w:r>
      <w:r>
        <w:instrText>PAGEREF a597701\# "'clause '"  \h</w:instrText>
      </w:r>
      <w:r>
        <w:fldChar w:fldCharType="separate"/>
      </w:r>
      <w:r>
        <w:t xml:space="preserve">clause </w:t>
      </w:r>
      <w:r>
        <w:fldChar w:fldCharType="end"/>
      </w:r>
      <w:r>
        <w:fldChar w:fldCharType="begin"/>
      </w:r>
      <w:r>
        <w:rPr>
          <w:highlight w:val="lightGray"/>
        </w:rPr>
        <w:instrText>REF a597701 \h \w</w:instrText>
      </w:r>
      <w:r>
        <w:fldChar w:fldCharType="separate"/>
      </w:r>
      <w:r>
        <w:t>3.4</w:t>
      </w:r>
      <w:r>
        <w:fldChar w:fldCharType="end"/>
      </w:r>
      <w:r>
        <w:t xml:space="preserve"> and this </w:t>
      </w:r>
      <w:r>
        <w:fldChar w:fldCharType="begin"/>
      </w:r>
      <w:r>
        <w:instrText>PAGEREF a907459\# "'clause '"  \h</w:instrText>
      </w:r>
      <w:r>
        <w:fldChar w:fldCharType="separate"/>
      </w:r>
      <w:r>
        <w:t xml:space="preserve">clause </w:t>
      </w:r>
      <w:r>
        <w:fldChar w:fldCharType="end"/>
      </w:r>
      <w:r>
        <w:fldChar w:fldCharType="begin"/>
      </w:r>
      <w:r>
        <w:rPr>
          <w:highlight w:val="lightGray"/>
        </w:rPr>
        <w:instrText>REF a907459 \h \w</w:instrText>
      </w:r>
      <w:r>
        <w:fldChar w:fldCharType="separate"/>
      </w:r>
      <w:r>
        <w:t>3.5</w:t>
      </w:r>
      <w:r>
        <w:fldChar w:fldCharType="end"/>
      </w:r>
      <w:r>
        <w:t xml:space="preserve"> shall then apply again, up to three additional times. If the Supplier is unable to correct the Error after three attempts, either party may terminate this agreement with immediate effect by giving written notice to the other party, without further liability to the other [in respect of the Error or failure to provide the Managed Services in accordance with this agreement].</w:t>
      </w:r>
      <w:bookmarkEnd w:id="113"/>
    </w:p>
    <w:p w:rsidR="00000000" w:rsidRDefault="00000000" w:rsidP="00F1669D">
      <w:pPr>
        <w:pStyle w:val="Untitledsubclause1"/>
      </w:pPr>
      <w:bookmarkStart w:id="114" w:name="a1055810"/>
      <w:r>
        <w:t xml:space="preserve">If the Managed Services are found to conform with the Managed Services Specification or if the Customer does not provide any notification of Errors within the [five] Business Day review period described in </w:t>
      </w:r>
      <w:r>
        <w:fldChar w:fldCharType="begin"/>
      </w:r>
      <w:r>
        <w:instrText>PAGEREF a597701\# "'Clause '"  \h</w:instrText>
      </w:r>
      <w:r>
        <w:fldChar w:fldCharType="separate"/>
      </w:r>
      <w:r>
        <w:t xml:space="preserve">Clause </w:t>
      </w:r>
      <w:r>
        <w:fldChar w:fldCharType="end"/>
      </w:r>
      <w:r>
        <w:fldChar w:fldCharType="begin"/>
      </w:r>
      <w:r>
        <w:rPr>
          <w:highlight w:val="lightGray"/>
        </w:rPr>
        <w:instrText>REF a597701 \h \w</w:instrText>
      </w:r>
      <w:r>
        <w:fldChar w:fldCharType="separate"/>
      </w:r>
      <w:r>
        <w:t>3.4</w:t>
      </w:r>
      <w:r>
        <w:fldChar w:fldCharType="end"/>
      </w:r>
      <w:r>
        <w:t xml:space="preserve">, the Managed Services shall be deemed accepted by the Customer as from the date of the notification that the Managed Services conform or expiry of such [five] Business Day review period without notification of any Errors (in each case the </w:t>
      </w:r>
      <w:r>
        <w:rPr>
          <w:rStyle w:val="DefTerm"/>
        </w:rPr>
        <w:t>Acceptance Date</w:t>
      </w:r>
      <w:r>
        <w:t>).</w:t>
      </w:r>
      <w:bookmarkEnd w:id="114"/>
    </w:p>
    <w:p w:rsidR="00000000" w:rsidRDefault="00000000" w:rsidP="00F1669D">
      <w:pPr>
        <w:pStyle w:val="TitleClause"/>
      </w:pPr>
      <w:r>
        <w:fldChar w:fldCharType="begin"/>
      </w:r>
      <w:r>
        <w:instrText>TC "4. Assumed Contracts and Assets" \l 1</w:instrText>
      </w:r>
      <w:r>
        <w:fldChar w:fldCharType="end"/>
      </w:r>
      <w:bookmarkStart w:id="115" w:name="_Toc256000003"/>
      <w:bookmarkStart w:id="116" w:name="a969273"/>
      <w:r>
        <w:t>Assumed Contracts and Assets</w:t>
      </w:r>
      <w:bookmarkEnd w:id="115"/>
      <w:bookmarkEnd w:id="116"/>
    </w:p>
    <w:p w:rsidR="00000000" w:rsidRDefault="00000000" w:rsidP="00F1669D">
      <w:pPr>
        <w:pStyle w:val="Untitledsubclause1"/>
      </w:pPr>
      <w:bookmarkStart w:id="117" w:name="a809053"/>
      <w:r>
        <w:t>With effect from the Acceptance Date the Customer shall:</w:t>
      </w:r>
      <w:bookmarkEnd w:id="117"/>
    </w:p>
    <w:p w:rsidR="00000000" w:rsidRDefault="00000000" w:rsidP="00F1669D">
      <w:pPr>
        <w:pStyle w:val="Untitledsubclause2"/>
      </w:pPr>
      <w:bookmarkStart w:id="118" w:name="a289714"/>
      <w:r>
        <w:t xml:space="preserve">transfer the Assets to the Supplier in accordance with </w:t>
      </w:r>
      <w:r>
        <w:fldChar w:fldCharType="begin"/>
      </w:r>
      <w:r>
        <w:rPr>
          <w:highlight w:val="lightGray"/>
        </w:rPr>
        <w:instrText>REF a482349 \h \w</w:instrText>
      </w:r>
      <w:r>
        <w:fldChar w:fldCharType="separate"/>
      </w:r>
      <w:r>
        <w:t>Part 2</w:t>
      </w:r>
      <w:r>
        <w:fldChar w:fldCharType="end"/>
      </w:r>
      <w:r>
        <w:t xml:space="preserve"> of </w:t>
      </w:r>
      <w:r>
        <w:fldChar w:fldCharType="begin"/>
      </w:r>
      <w:r>
        <w:rPr>
          <w:highlight w:val="lightGray"/>
        </w:rPr>
        <w:instrText>REF a402317 \h \w</w:instrText>
      </w:r>
      <w:r>
        <w:fldChar w:fldCharType="separate"/>
      </w:r>
      <w:r>
        <w:t>Schedule 3</w:t>
      </w:r>
      <w:r>
        <w:fldChar w:fldCharType="end"/>
      </w:r>
      <w:r>
        <w:t>; and</w:t>
      </w:r>
      <w:bookmarkEnd w:id="118"/>
    </w:p>
    <w:p w:rsidR="00000000" w:rsidRDefault="00000000" w:rsidP="00F1669D">
      <w:pPr>
        <w:pStyle w:val="Untitledsubclause2"/>
      </w:pPr>
      <w:bookmarkStart w:id="119" w:name="a582155"/>
      <w:r>
        <w:t xml:space="preserve">subject to </w:t>
      </w:r>
      <w:r>
        <w:fldChar w:fldCharType="begin"/>
      </w:r>
      <w:r>
        <w:instrText>PAGEREF a439252\# "'clause '"  \h</w:instrText>
      </w:r>
      <w:r>
        <w:fldChar w:fldCharType="separate"/>
      </w:r>
      <w:r>
        <w:t xml:space="preserve">clause </w:t>
      </w:r>
      <w:r>
        <w:fldChar w:fldCharType="end"/>
      </w:r>
      <w:r>
        <w:fldChar w:fldCharType="begin"/>
      </w:r>
      <w:r>
        <w:rPr>
          <w:highlight w:val="lightGray"/>
        </w:rPr>
        <w:instrText>REF a439252 \h \w</w:instrText>
      </w:r>
      <w:r>
        <w:fldChar w:fldCharType="separate"/>
      </w:r>
      <w:r>
        <w:t>4.2</w:t>
      </w:r>
      <w:r>
        <w:fldChar w:fldCharType="end"/>
      </w:r>
      <w:r>
        <w:t>, transfer the benefit of the Assumed Contracts to the Supplier provided, in each such case, that the Supplier hereby accepts and undertakes the related burden.</w:t>
      </w:r>
      <w:bookmarkEnd w:id="119"/>
    </w:p>
    <w:p w:rsidR="00000000" w:rsidRDefault="00000000" w:rsidP="00F1669D">
      <w:pPr>
        <w:pStyle w:val="Untitledsubclause1"/>
      </w:pPr>
      <w:bookmarkStart w:id="120" w:name="a439252"/>
      <w:r>
        <w:t>The Customer shall use reasonable endeavours to assign, novate or transfer each of the Assumed Contracts to the Supplier with effect from the Acceptance Date. If any consent of any third party is required for the assignment, novation or transfer of an Assumed Contract and has not been obtained at, or before, the Acceptance Date, the Customer and the Supplier shall each use all reasonable endeavours to obtain that consent as soon as possible after the Acceptance Date. Unless or until any Assumed Contract is assigned, novated or transferred, or any necessary consent is obtained, the parties shall work together, in good faith, to agree an alternative solution which may include the Supplier finding an alternative source of supply and/or the Customer holding the benefit of the relevant Assumed Contract as agent for the Supplier.</w:t>
      </w:r>
      <w:bookmarkEnd w:id="120"/>
    </w:p>
    <w:p w:rsidR="00000000" w:rsidRDefault="00000000" w:rsidP="00F1669D">
      <w:pPr>
        <w:pStyle w:val="TitleClause"/>
      </w:pPr>
      <w:r>
        <w:fldChar w:fldCharType="begin"/>
      </w:r>
      <w:r>
        <w:instrText>TC "5. Service provision" \l 1</w:instrText>
      </w:r>
      <w:r>
        <w:fldChar w:fldCharType="end"/>
      </w:r>
      <w:bookmarkStart w:id="121" w:name="_Toc256000004"/>
      <w:bookmarkStart w:id="122" w:name="a133539"/>
      <w:r>
        <w:t>Service provision</w:t>
      </w:r>
      <w:bookmarkEnd w:id="121"/>
      <w:r>
        <w:t xml:space="preserve"> </w:t>
      </w:r>
      <w:bookmarkEnd w:id="122"/>
    </w:p>
    <w:p w:rsidR="00000000" w:rsidRDefault="00000000" w:rsidP="00F1669D">
      <w:pPr>
        <w:pStyle w:val="Untitledsubclause1"/>
      </w:pPr>
      <w:bookmarkStart w:id="123" w:name="a785100"/>
      <w:r>
        <w:t>The Supplier shall provide the Managed Services from the Acceptance Date until expiry or termination of this agreement for any reason.</w:t>
      </w:r>
      <w:bookmarkEnd w:id="123"/>
    </w:p>
    <w:p w:rsidR="00000000" w:rsidRDefault="00000000" w:rsidP="00F1669D">
      <w:pPr>
        <w:pStyle w:val="Untitledsubclause1"/>
      </w:pPr>
      <w:bookmarkStart w:id="124" w:name="a830416"/>
      <w:r>
        <w:t>The Service Level Arrangements shall apply with effect from the start of the first complete calendar month [commencing][occurring at least [30] days] after the Acceptance Date.</w:t>
      </w:r>
      <w:bookmarkEnd w:id="124"/>
    </w:p>
    <w:p w:rsidR="00000000" w:rsidRDefault="00000000" w:rsidP="00F1669D">
      <w:pPr>
        <w:pStyle w:val="Untitledsubclause1"/>
      </w:pPr>
      <w:bookmarkStart w:id="125" w:name="a225626"/>
      <w:r>
        <w:t>The Customer shall not store, distribute or transmit through the Managed Services any material that:</w:t>
      </w:r>
      <w:bookmarkEnd w:id="125"/>
    </w:p>
    <w:p w:rsidR="00000000" w:rsidRDefault="00000000" w:rsidP="00F1669D">
      <w:pPr>
        <w:pStyle w:val="Untitledsubclause2"/>
      </w:pPr>
      <w:bookmarkStart w:id="126" w:name="a773231"/>
      <w:r>
        <w:t>is unlawful, harmful, threatening, defamatory, obscene, harassing or racially or ethnically offensive;</w:t>
      </w:r>
      <w:bookmarkEnd w:id="126"/>
    </w:p>
    <w:p w:rsidR="00000000" w:rsidRDefault="00000000" w:rsidP="00F1669D">
      <w:pPr>
        <w:pStyle w:val="Untitledsubclause2"/>
      </w:pPr>
      <w:bookmarkStart w:id="127" w:name="a168441"/>
      <w:r>
        <w:t>facilitates illegal activity;</w:t>
      </w:r>
      <w:bookmarkEnd w:id="127"/>
    </w:p>
    <w:p w:rsidR="00000000" w:rsidRDefault="00000000" w:rsidP="00F1669D">
      <w:pPr>
        <w:pStyle w:val="Untitledsubclause2"/>
      </w:pPr>
      <w:bookmarkStart w:id="128" w:name="a982812"/>
      <w:r>
        <w:t>depicts sexually explicit images; and/or</w:t>
      </w:r>
      <w:bookmarkEnd w:id="128"/>
    </w:p>
    <w:p w:rsidR="00000000" w:rsidRDefault="00000000" w:rsidP="00F1669D">
      <w:pPr>
        <w:pStyle w:val="Untitledsubclause2"/>
      </w:pPr>
      <w:bookmarkStart w:id="129" w:name="a805275"/>
      <w:r>
        <w:t>promotes unlawful violence, discrimination based on race, gender, age, disability, sexual orientation, religion, belief or gender reassignment, or any other illegal activity.</w:t>
      </w:r>
      <w:bookmarkEnd w:id="129"/>
    </w:p>
    <w:p w:rsidR="00000000" w:rsidRDefault="00000000" w:rsidP="00F1669D">
      <w:pPr>
        <w:pStyle w:val="Untitledsubclause1"/>
      </w:pPr>
      <w:bookmarkStart w:id="130" w:name="a337288"/>
      <w:r>
        <w:t>The Customer shall remain responsible for the use of the Managed Services under its control, including any use by third parties (whether fraudulent or invited by the Customer).</w:t>
      </w:r>
      <w:bookmarkEnd w:id="130"/>
    </w:p>
    <w:p w:rsidR="00000000" w:rsidRDefault="00000000" w:rsidP="00F1669D">
      <w:pPr>
        <w:pStyle w:val="Untitledsubclause1"/>
      </w:pPr>
      <w:r>
        <w:fldChar w:fldCharType="begin"/>
      </w:r>
      <w:r>
        <w:fldChar w:fldCharType="end"/>
      </w:r>
      <w:bookmarkStart w:id="131" w:name="a379062"/>
      <w:r>
        <w:t>[The Customer must take reasonable measures to ensure it does not jeopardise services supplied to third parties on the same shared access infrastructure as notified to the Customer by the Supplier in writing. This includes informing the Supplier promptly in the case of a denial-of-service attack or distributed denial-of-service attack. In the event of any such incident, the Supplier shall work with the Customer to alleviate the situation as quickly as possible. The parties shall discuss and agree appropriate action (including suspending the Managed Services in whole or in part).]</w:t>
      </w:r>
      <w:bookmarkEnd w:id="131"/>
    </w:p>
    <w:p w:rsidR="00000000" w:rsidRDefault="00000000" w:rsidP="00F1669D">
      <w:pPr>
        <w:pStyle w:val="Untitledsubclause1"/>
      </w:pPr>
      <w:bookmarkStart w:id="132" w:name="a774418"/>
      <w:r>
        <w:t>The Customer shall not provide the Managed Services directly or indirectly to third parties.</w:t>
      </w:r>
      <w:bookmarkEnd w:id="132"/>
    </w:p>
    <w:p w:rsidR="00000000" w:rsidRDefault="00000000" w:rsidP="00F1669D">
      <w:pPr>
        <w:pStyle w:val="Untitledsubclause1"/>
      </w:pPr>
      <w:bookmarkStart w:id="133" w:name="a928596"/>
      <w:r>
        <w:t>The Supplier reserves the right, in its absolute discretion, to:</w:t>
      </w:r>
      <w:bookmarkEnd w:id="133"/>
    </w:p>
    <w:p w:rsidR="00000000" w:rsidRDefault="00000000" w:rsidP="00F1669D">
      <w:pPr>
        <w:pStyle w:val="Untitledsubclause2"/>
      </w:pPr>
      <w:bookmarkStart w:id="134" w:name="a305086"/>
      <w:r>
        <w:t>modify the Supplier's System, its network, system configurations or routing configuration; or</w:t>
      </w:r>
      <w:bookmarkEnd w:id="134"/>
    </w:p>
    <w:p w:rsidR="00000000" w:rsidRDefault="00000000" w:rsidP="00F1669D">
      <w:pPr>
        <w:pStyle w:val="Untitledsubclause2"/>
      </w:pPr>
      <w:bookmarkStart w:id="135" w:name="a84824"/>
      <w:r>
        <w:t>modify or replace any Hardware or Software in its network or in equipment used to deliver any Service over its network,</w:t>
      </w:r>
      <w:bookmarkEnd w:id="135"/>
    </w:p>
    <w:p w:rsidR="00000000" w:rsidRDefault="00000000" w:rsidP="00F1669D">
      <w:pPr>
        <w:pStyle w:val="Parasubclause1"/>
      </w:pPr>
      <w:r>
        <w:t>provided and to the extent that this has no adverse effect on the Supplier's ability to perform its obligations under this agreement and its provision of the Services or the Service Level Arrangements. If such changes will have an adverse effect, the Supplier shall notify the Customer and the parties shall implement any necessary changes to the Managed Services through the Change Control Procedure.</w:t>
      </w:r>
    </w:p>
    <w:p w:rsidR="00000000" w:rsidRDefault="00000000" w:rsidP="00F1669D">
      <w:pPr>
        <w:pStyle w:val="Untitledsubclause1"/>
      </w:pPr>
      <w:bookmarkStart w:id="136" w:name="a995227"/>
      <w:r>
        <w:t>The Supplier shall comply with the Customer Policy at all times when providing the Services.</w:t>
      </w:r>
      <w:bookmarkEnd w:id="136"/>
    </w:p>
    <w:p w:rsidR="00000000" w:rsidRDefault="00000000" w:rsidP="00F1669D">
      <w:pPr>
        <w:pStyle w:val="TitleClause"/>
      </w:pPr>
      <w:r>
        <w:fldChar w:fldCharType="begin"/>
      </w:r>
      <w:r>
        <w:instrText>TC "6. Data protection" \l 1</w:instrText>
      </w:r>
      <w:r>
        <w:fldChar w:fldCharType="end"/>
      </w:r>
      <w:bookmarkStart w:id="137" w:name="_Toc256000005"/>
      <w:bookmarkStart w:id="138" w:name="a862460"/>
      <w:r>
        <w:t>Data protection</w:t>
      </w:r>
      <w:bookmarkEnd w:id="137"/>
      <w:bookmarkEnd w:id="138"/>
    </w:p>
    <w:p w:rsidR="00000000" w:rsidRPr="00C5394E" w:rsidRDefault="00000000" w:rsidP="00F1669D">
      <w:pPr>
        <w:pStyle w:val="Untitledsubclause1"/>
        <w:rPr>
          <w:rFonts w:eastAsiaTheme="minorHAnsi"/>
        </w:rPr>
      </w:pPr>
      <w:bookmarkStart w:id="139" w:name="a397521"/>
      <w:r>
        <w:rPr>
          <w:rFonts w:eastAsiaTheme="minorHAnsi"/>
        </w:rPr>
        <w:t>[INSERT APPROPRIATE DATA PROTECTION CLAUSES].</w:t>
      </w:r>
      <w:bookmarkEnd w:id="139"/>
    </w:p>
    <w:p w:rsidR="00000000" w:rsidRDefault="00000000" w:rsidP="00F1669D">
      <w:pPr>
        <w:pStyle w:val="TitleClause"/>
      </w:pPr>
      <w:r>
        <w:fldChar w:fldCharType="begin"/>
      </w:r>
      <w:r>
        <w:instrText>TC "7. Supplier's obligations" \l 1</w:instrText>
      </w:r>
      <w:r>
        <w:fldChar w:fldCharType="end"/>
      </w:r>
      <w:bookmarkStart w:id="140" w:name="_Toc256000006"/>
      <w:bookmarkStart w:id="141" w:name="a731693"/>
      <w:r>
        <w:t>Supplier's obligations</w:t>
      </w:r>
      <w:bookmarkEnd w:id="140"/>
      <w:bookmarkEnd w:id="141"/>
    </w:p>
    <w:p w:rsidR="00000000" w:rsidRDefault="00000000" w:rsidP="00F1669D">
      <w:pPr>
        <w:pStyle w:val="Untitledsubclause1"/>
      </w:pPr>
      <w:bookmarkStart w:id="142" w:name="a990636"/>
      <w:r>
        <w:t>The Supplier undertakes that the Services will be performed with all reasonable skill and care and [in accordance with Good Industry Practice and] the provisions of this agreement that the Managed Services will be provided substantially in accordance with the Managed Services Specification.</w:t>
      </w:r>
      <w:bookmarkEnd w:id="142"/>
    </w:p>
    <w:p w:rsidR="00000000" w:rsidRDefault="00000000" w:rsidP="00F1669D">
      <w:pPr>
        <w:pStyle w:val="Untitledsubclause1"/>
      </w:pPr>
      <w:bookmarkStart w:id="143" w:name="a744965"/>
      <w:r>
        <w:t xml:space="preserve">The undertaking in </w:t>
      </w:r>
      <w:r>
        <w:fldChar w:fldCharType="begin"/>
      </w:r>
      <w:r>
        <w:instrText>PAGEREF a990636\# "'clause '"  \h</w:instrText>
      </w:r>
      <w:r>
        <w:fldChar w:fldCharType="separate"/>
      </w:r>
      <w:r>
        <w:t xml:space="preserve">clause </w:t>
      </w:r>
      <w:r>
        <w:fldChar w:fldCharType="end"/>
      </w:r>
      <w:r>
        <w:fldChar w:fldCharType="begin"/>
      </w:r>
      <w:r>
        <w:rPr>
          <w:highlight w:val="lightGray"/>
        </w:rPr>
        <w:instrText>REF a990636 \h \w</w:instrText>
      </w:r>
      <w:r>
        <w:fldChar w:fldCharType="separate"/>
      </w:r>
      <w:r>
        <w:t>7.1</w:t>
      </w:r>
      <w:r>
        <w:fldChar w:fldCharType="end"/>
      </w:r>
      <w:r>
        <w:t xml:space="preserve"> shall not apply to the extent of any non-conformance that is caused by use of the Managed Services contrary to the Supplier's instructions, including as set out in this agreement.</w:t>
      </w:r>
      <w:bookmarkEnd w:id="143"/>
    </w:p>
    <w:p w:rsidR="00000000" w:rsidRDefault="00000000" w:rsidP="00F1669D">
      <w:pPr>
        <w:pStyle w:val="Untitledsubclause1"/>
      </w:pPr>
      <w:bookmarkStart w:id="144" w:name="a481978"/>
      <w:r>
        <w:t xml:space="preserve">If the Services do not conform with the undertaking in </w:t>
      </w:r>
      <w:r>
        <w:fldChar w:fldCharType="begin"/>
      </w:r>
      <w:r>
        <w:instrText>PAGEREF a990636\# "'clause '"  \h</w:instrText>
      </w:r>
      <w:r>
        <w:fldChar w:fldCharType="separate"/>
      </w:r>
      <w:r>
        <w:t xml:space="preserve">clause </w:t>
      </w:r>
      <w:r>
        <w:fldChar w:fldCharType="end"/>
      </w:r>
      <w:r>
        <w:fldChar w:fldCharType="begin"/>
      </w:r>
      <w:r>
        <w:rPr>
          <w:highlight w:val="lightGray"/>
        </w:rPr>
        <w:instrText>REF a990636 \h \w</w:instrText>
      </w:r>
      <w:r>
        <w:fldChar w:fldCharType="separate"/>
      </w:r>
      <w:r>
        <w:t>7.1</w:t>
      </w:r>
      <w:r>
        <w:fldChar w:fldCharType="end"/>
      </w:r>
      <w:r>
        <w:t xml:space="preserve">, the Supplier shall, at its expense, use all reasonable commercial endeavours to correct any such non-conformance promptly, or provide the Customer with an alternative means of accomplishing the desired performance. Such correction or substitution constitutes the Customer's sole and exclusive remedy for any breach of the undertaking in </w:t>
      </w:r>
      <w:r>
        <w:fldChar w:fldCharType="begin"/>
      </w:r>
      <w:r>
        <w:instrText>PAGEREF a990636\# "'clause '"  \h</w:instrText>
      </w:r>
      <w:r>
        <w:fldChar w:fldCharType="separate"/>
      </w:r>
      <w:r>
        <w:t xml:space="preserve">clause </w:t>
      </w:r>
      <w:r>
        <w:fldChar w:fldCharType="end"/>
      </w:r>
      <w:r>
        <w:fldChar w:fldCharType="begin"/>
      </w:r>
      <w:r>
        <w:rPr>
          <w:highlight w:val="lightGray"/>
        </w:rPr>
        <w:instrText>REF a990636 \h \w</w:instrText>
      </w:r>
      <w:r>
        <w:fldChar w:fldCharType="separate"/>
      </w:r>
      <w:r>
        <w:t>7.1</w:t>
      </w:r>
      <w:r>
        <w:fldChar w:fldCharType="end"/>
      </w:r>
      <w:r>
        <w:t>.</w:t>
      </w:r>
      <w:bookmarkEnd w:id="144"/>
    </w:p>
    <w:p w:rsidR="00000000" w:rsidRDefault="00000000" w:rsidP="00F1669D">
      <w:pPr>
        <w:pStyle w:val="Untitledsubclause1"/>
      </w:pPr>
      <w:bookmarkStart w:id="145" w:name="a1005362"/>
      <w:r>
        <w:t>Notwithstanding the foregoing, the Supplier does not warrant that the Customer's use of the Managed Services shall be uninterrupted or error-free.</w:t>
      </w:r>
      <w:bookmarkEnd w:id="145"/>
    </w:p>
    <w:p w:rsidR="00000000" w:rsidRDefault="00000000" w:rsidP="00F1669D">
      <w:pPr>
        <w:pStyle w:val="Untitledsubclause1"/>
      </w:pPr>
      <w:bookmarkStart w:id="146" w:name="a435207"/>
      <w:r>
        <w:t>This agreement shall not prevent the Supplier from entering into similar agreements with third parties, or from independently developing, using, selling or licensing materials, products or services that are similar to those provided under this agreement.</w:t>
      </w:r>
      <w:bookmarkEnd w:id="146"/>
    </w:p>
    <w:p w:rsidR="00000000" w:rsidRDefault="00000000" w:rsidP="00F1669D">
      <w:pPr>
        <w:pStyle w:val="TitleClause"/>
      </w:pPr>
      <w:r>
        <w:fldChar w:fldCharType="begin"/>
      </w:r>
      <w:r>
        <w:instrText>TC "8. Security" \l 1</w:instrText>
      </w:r>
      <w:r>
        <w:fldChar w:fldCharType="end"/>
      </w:r>
      <w:bookmarkStart w:id="147" w:name="_Toc256000007"/>
      <w:bookmarkStart w:id="148" w:name="a313997"/>
      <w:r>
        <w:t>Security</w:t>
      </w:r>
      <w:bookmarkEnd w:id="147"/>
      <w:bookmarkEnd w:id="148"/>
    </w:p>
    <w:p w:rsidR="00000000" w:rsidRDefault="00000000" w:rsidP="00F1669D">
      <w:pPr>
        <w:pStyle w:val="Untitledsubclause1"/>
        <w:rPr>
          <w:rFonts w:eastAsiaTheme="minorHAnsi"/>
        </w:rPr>
      </w:pPr>
      <w:bookmarkStart w:id="149" w:name="a514820"/>
      <w:r>
        <w:t xml:space="preserve">The Supplier shall: ensure at all times that appropriate safety and security systems, policies and procedures are maintained and enforced to prevent unauthorised access or damage to, and to ensure the business continuity of, any and all Services, the Supplier's System and related networks or resources and the Customer Data, in accordance with Good Industry Practice [and the information provided in </w:t>
      </w:r>
      <w:r>
        <w:fldChar w:fldCharType="begin"/>
      </w:r>
      <w:r>
        <w:rPr>
          <w:highlight w:val="lightGray"/>
        </w:rPr>
        <w:instrText>REF a983472 \h \w</w:instrText>
      </w:r>
      <w:r>
        <w:fldChar w:fldCharType="separate"/>
      </w:r>
      <w:r>
        <w:t>Schedule 12</w:t>
      </w:r>
      <w:r>
        <w:fldChar w:fldCharType="end"/>
      </w:r>
      <w:r>
        <w:t>, which the</w:t>
      </w:r>
      <w:r>
        <w:rPr>
          <w:rFonts w:eastAsiaTheme="minorHAnsi"/>
        </w:rPr>
        <w:t xml:space="preserve"> Supplier warrants is up to date and accurate as of the Effective Date, with any changes to such information to be promptly notified to the Customer in writing], </w:t>
      </w:r>
      <w:r>
        <w:t xml:space="preserve">including an incident management process which shall enable the Supplier, as a minimum, to discover and assess Incidents, and to prioritise those Incidents, sufficient to meet its reporting obligations under </w:t>
      </w:r>
      <w:r>
        <w:fldChar w:fldCharType="begin"/>
      </w:r>
      <w:r>
        <w:instrText>PAGEREF a254710\# "'clause '"  \h</w:instrText>
      </w:r>
      <w:r>
        <w:fldChar w:fldCharType="separate"/>
      </w:r>
      <w:r>
        <w:t xml:space="preserve">clause </w:t>
      </w:r>
      <w:r>
        <w:fldChar w:fldCharType="end"/>
      </w:r>
      <w:r>
        <w:fldChar w:fldCharType="begin"/>
      </w:r>
      <w:r>
        <w:rPr>
          <w:highlight w:val="lightGray"/>
        </w:rPr>
        <w:instrText>REF a254710 \h \w</w:instrText>
      </w:r>
      <w:r>
        <w:fldChar w:fldCharType="separate"/>
      </w:r>
      <w:r>
        <w:t>8.4(a)</w:t>
      </w:r>
      <w:r>
        <w:fldChar w:fldCharType="end"/>
      </w:r>
      <w:r>
        <w:rPr>
          <w:rFonts w:eastAsiaTheme="minorHAnsi"/>
        </w:rPr>
        <w:t>;</w:t>
      </w:r>
      <w:bookmarkEnd w:id="149"/>
    </w:p>
    <w:p w:rsidR="00000000" w:rsidRDefault="00000000" w:rsidP="00F1669D">
      <w:pPr>
        <w:pStyle w:val="Untitledsubclause1"/>
      </w:pPr>
      <w:bookmarkStart w:id="150" w:name="a643050"/>
      <w:r>
        <w:t xml:space="preserve">The Supplier shall ensure that the Supplier's System is designed, maintained and upgraded at all times so as to Mitigate against Incidents. The parties agree that if Incidents are detected or discovered, each of them shall co-operate with the other to Mitigate the Incident and, particularly if the Incident causes or threatens the loss of operational efficiency, loss or corruption of Customer Data, or the reduced management of risks posed to the security of the Assets, the Supplier's System, or the Customer's Operating Environment, the parties shall assist each other to mitigate any losses and restore the Services to their original operating and security efficiency. The costs of complying with this </w:t>
      </w:r>
      <w:r>
        <w:fldChar w:fldCharType="begin"/>
      </w:r>
      <w:r>
        <w:instrText>PAGEREF a643050\# "'clause '"  \h</w:instrText>
      </w:r>
      <w:r>
        <w:fldChar w:fldCharType="separate"/>
      </w:r>
      <w:r>
        <w:t xml:space="preserve">clause </w:t>
      </w:r>
      <w:r>
        <w:fldChar w:fldCharType="end"/>
      </w:r>
      <w:r>
        <w:fldChar w:fldCharType="begin"/>
      </w:r>
      <w:r>
        <w:rPr>
          <w:highlight w:val="lightGray"/>
        </w:rPr>
        <w:instrText>REF a643050 \h \w</w:instrText>
      </w:r>
      <w:r>
        <w:fldChar w:fldCharType="separate"/>
      </w:r>
      <w:r>
        <w:t>8.2</w:t>
      </w:r>
      <w:r>
        <w:fldChar w:fldCharType="end"/>
      </w:r>
      <w:r>
        <w:t xml:space="preserve"> shall be apportioned between the parties on a pro rata basis according to fault.</w:t>
      </w:r>
      <w:bookmarkEnd w:id="150"/>
    </w:p>
    <w:p w:rsidR="00000000" w:rsidRDefault="00000000" w:rsidP="00F1669D">
      <w:pPr>
        <w:pStyle w:val="Untitledsubclause1"/>
      </w:pPr>
      <w:bookmarkStart w:id="151" w:name="a255429"/>
      <w:r>
        <w:t xml:space="preserve">The Customer shall promptly inform the Supplier if it suspects or uncovers any Incident and, subject to the cost allocations in </w:t>
      </w:r>
      <w:r>
        <w:fldChar w:fldCharType="begin"/>
      </w:r>
      <w:r>
        <w:instrText>PAGEREF a643050\# "'clause '"  \h</w:instrText>
      </w:r>
      <w:r>
        <w:fldChar w:fldCharType="separate"/>
      </w:r>
      <w:r>
        <w:t xml:space="preserve">clause </w:t>
      </w:r>
      <w:r>
        <w:fldChar w:fldCharType="end"/>
      </w:r>
      <w:r>
        <w:fldChar w:fldCharType="begin"/>
      </w:r>
      <w:r>
        <w:rPr>
          <w:highlight w:val="lightGray"/>
        </w:rPr>
        <w:instrText>REF a643050 \h \w</w:instrText>
      </w:r>
      <w:r>
        <w:fldChar w:fldCharType="separate"/>
      </w:r>
      <w:r>
        <w:t>8.2</w:t>
      </w:r>
      <w:r>
        <w:fldChar w:fldCharType="end"/>
      </w:r>
      <w:r>
        <w:t>, shall use all commercially reasonable endeavours to promptly mitigate such Incident.</w:t>
      </w:r>
      <w:bookmarkEnd w:id="151"/>
    </w:p>
    <w:p w:rsidR="00000000" w:rsidRDefault="00000000" w:rsidP="00F1669D">
      <w:pPr>
        <w:pStyle w:val="Untitledsubclause1"/>
        <w:rPr>
          <w:rFonts w:eastAsiaTheme="minorHAnsi"/>
        </w:rPr>
      </w:pPr>
      <w:bookmarkStart w:id="152" w:name="a155645"/>
      <w:r>
        <w:rPr>
          <w:rFonts w:eastAsiaTheme="minorHAnsi"/>
        </w:rPr>
        <w:t xml:space="preserve">The Supplier shall: </w:t>
      </w:r>
      <w:bookmarkEnd w:id="152"/>
    </w:p>
    <w:p w:rsidR="00000000" w:rsidRDefault="00000000" w:rsidP="00F1669D">
      <w:pPr>
        <w:pStyle w:val="Untitledsubclause2"/>
        <w:rPr>
          <w:rFonts w:eastAsiaTheme="minorHAnsi"/>
        </w:rPr>
      </w:pPr>
      <w:bookmarkStart w:id="153" w:name="a254710"/>
      <w:r>
        <w:rPr>
          <w:rFonts w:eastAsiaTheme="minorHAnsi"/>
        </w:rPr>
        <w:t>notify the Customer immediately if it becomes aware of any Incident and respond without delay to all queries and requests for information from the Customer about any Incident, whether discovered by the Supplier or the Customer, in particular bearing in mind the extent of any reporting obligations the Customer may have under applicable data protection or cybersecurity legislation and that the Customer may be required to comply with statutory or other regulatory timescales;</w:t>
      </w:r>
      <w:bookmarkEnd w:id="153"/>
    </w:p>
    <w:p w:rsidR="00000000" w:rsidRDefault="00000000" w:rsidP="00F1669D">
      <w:pPr>
        <w:pStyle w:val="Untitledsubclause2"/>
        <w:rPr>
          <w:rFonts w:eastAsiaTheme="minorHAnsi"/>
        </w:rPr>
      </w:pPr>
      <w:bookmarkStart w:id="154" w:name="a979470"/>
      <w:r>
        <w:rPr>
          <w:rFonts w:eastAsiaTheme="minorHAnsi"/>
        </w:rPr>
        <w:t xml:space="preserve">at the Customer's cost, promptly cooperate with any request for information made in respect of: </w:t>
      </w:r>
      <w:bookmarkEnd w:id="154"/>
    </w:p>
    <w:p w:rsidR="00000000" w:rsidRDefault="00000000" w:rsidP="00F1669D">
      <w:pPr>
        <w:pStyle w:val="Untitledsubclause3"/>
      </w:pPr>
      <w:bookmarkStart w:id="155" w:name="a437178"/>
      <w:r>
        <w:t>any Incident;</w:t>
      </w:r>
      <w:bookmarkEnd w:id="155"/>
    </w:p>
    <w:p w:rsidR="00000000" w:rsidRDefault="00000000" w:rsidP="00F1669D">
      <w:pPr>
        <w:pStyle w:val="Untitledsubclause3"/>
      </w:pPr>
      <w:bookmarkStart w:id="156" w:name="a436368"/>
      <w:r>
        <w:t xml:space="preserve">any of the information provided in </w:t>
      </w:r>
      <w:r>
        <w:fldChar w:fldCharType="begin"/>
      </w:r>
      <w:r>
        <w:rPr>
          <w:highlight w:val="lightGray"/>
        </w:rPr>
        <w:instrText>REF a983472 \h \w</w:instrText>
      </w:r>
      <w:r>
        <w:fldChar w:fldCharType="separate"/>
      </w:r>
      <w:r>
        <w:t>Schedule 12</w:t>
      </w:r>
      <w:r>
        <w:fldChar w:fldCharType="end"/>
      </w:r>
      <w:r>
        <w:t xml:space="preserve"> or any policies referred to in </w:t>
      </w:r>
      <w:r>
        <w:fldChar w:fldCharType="begin"/>
      </w:r>
      <w:r>
        <w:instrText>PAGEREF a514820\# "'clause '"  \h</w:instrText>
      </w:r>
      <w:r>
        <w:fldChar w:fldCharType="separate"/>
      </w:r>
      <w:r>
        <w:t xml:space="preserve">clause </w:t>
      </w:r>
      <w:r>
        <w:fldChar w:fldCharType="end"/>
      </w:r>
      <w:r>
        <w:fldChar w:fldCharType="begin"/>
      </w:r>
      <w:r>
        <w:rPr>
          <w:highlight w:val="lightGray"/>
        </w:rPr>
        <w:instrText>REF a514820 \h \w</w:instrText>
      </w:r>
      <w:r>
        <w:fldChar w:fldCharType="separate"/>
      </w:r>
      <w:r>
        <w:t>8.1</w:t>
      </w:r>
      <w:r>
        <w:fldChar w:fldCharType="end"/>
      </w:r>
      <w:r>
        <w:t>; or</w:t>
      </w:r>
      <w:bookmarkEnd w:id="156"/>
    </w:p>
    <w:p w:rsidR="00000000" w:rsidRDefault="00000000" w:rsidP="00F1669D">
      <w:pPr>
        <w:pStyle w:val="Untitledsubclause3"/>
      </w:pPr>
      <w:bookmarkStart w:id="157" w:name="a197413"/>
      <w:r>
        <w:t>any requests for information, or inspection, made by a regulator with competent jurisdiction over the Customer (including in connection with any applicable data protection or cybersecurity legislation).</w:t>
      </w:r>
      <w:bookmarkEnd w:id="157"/>
    </w:p>
    <w:p w:rsidR="00000000" w:rsidRDefault="00000000" w:rsidP="00F1669D">
      <w:pPr>
        <w:pStyle w:val="Untitledsubclause1"/>
      </w:pPr>
      <w:bookmarkStart w:id="158" w:name="a129494"/>
      <w:r>
        <w:t xml:space="preserve">The Supplier shall follow its archiving and security procedures for Customer Data, including those set out in this </w:t>
      </w:r>
      <w:r>
        <w:fldChar w:fldCharType="begin"/>
      </w:r>
      <w:r>
        <w:instrText>PAGEREF a313997\# "'clause '"  \h</w:instrText>
      </w:r>
      <w:r>
        <w:fldChar w:fldCharType="separate"/>
      </w:r>
      <w:r>
        <w:t xml:space="preserve">clause </w:t>
      </w:r>
      <w:r>
        <w:fldChar w:fldCharType="end"/>
      </w:r>
      <w:r>
        <w:fldChar w:fldCharType="begin"/>
      </w:r>
      <w:r>
        <w:rPr>
          <w:highlight w:val="lightGray"/>
        </w:rPr>
        <w:instrText>REF a313997 \h \w</w:instrText>
      </w:r>
      <w:r>
        <w:fldChar w:fldCharType="separate"/>
      </w:r>
      <w:r>
        <w:t>8</w:t>
      </w:r>
      <w:r>
        <w:fldChar w:fldCharType="end"/>
      </w:r>
      <w:r>
        <w:t xml:space="preserve"> [and as described in </w:t>
      </w:r>
      <w:r>
        <w:fldChar w:fldCharType="begin"/>
      </w:r>
      <w:r>
        <w:rPr>
          <w:highlight w:val="lightGray"/>
        </w:rPr>
        <w:instrText>REF a115161 \h \w</w:instrText>
      </w:r>
      <w:r>
        <w:fldChar w:fldCharType="separate"/>
      </w:r>
      <w:r>
        <w:t>Schedule 4</w:t>
      </w:r>
      <w:r>
        <w:fldChar w:fldCharType="end"/>
      </w:r>
      <w:r>
        <w:t>].</w:t>
      </w:r>
      <w:bookmarkEnd w:id="158"/>
    </w:p>
    <w:p w:rsidR="00000000" w:rsidRDefault="00000000" w:rsidP="00F1669D">
      <w:pPr>
        <w:pStyle w:val="Untitledsubclause1"/>
      </w:pPr>
      <w:bookmarkStart w:id="159" w:name="a521808"/>
      <w:r>
        <w:t xml:space="preserve">The Supplier shall promptly notify the Customer in writing of any actual or suspected loss or damage to the Customer Data. In the event of any loss or damage to Customer Data, the Customer's sole and exclusive remedy shall be for the Supplier to use reasonable commercial endeavours to restore the lost or damaged Customer Data from the latest backup of such Customer Data [to be maintained by the Supplier in accordance with the archiving procedure described in </w:t>
      </w:r>
      <w:r>
        <w:fldChar w:fldCharType="begin"/>
      </w:r>
      <w:r>
        <w:rPr>
          <w:highlight w:val="lightGray"/>
        </w:rPr>
        <w:instrText>REF a115161 \h \w</w:instrText>
      </w:r>
      <w:r>
        <w:fldChar w:fldCharType="separate"/>
      </w:r>
      <w:r>
        <w:t>Schedule 4</w:t>
      </w:r>
      <w:r>
        <w:fldChar w:fldCharType="end"/>
      </w:r>
      <w:r>
        <w:t xml:space="preserve">]. The Supplier shall not be responsible for any loss, destruction, alteration or unauthorised access to or disclosure of Customer Data caused by any third party (except those third parties sub-contracted by the Supplier to perform services related to Customer Data maintenance and back-up). </w:t>
      </w:r>
      <w:bookmarkEnd w:id="159"/>
    </w:p>
    <w:p w:rsidR="00000000" w:rsidRDefault="00000000" w:rsidP="00F1669D">
      <w:pPr>
        <w:pStyle w:val="Untitledsubclause1"/>
      </w:pPr>
      <w:r>
        <w:fldChar w:fldCharType="begin"/>
      </w:r>
      <w:r>
        <w:fldChar w:fldCharType="end"/>
      </w:r>
      <w:bookmarkStart w:id="160" w:name="a537033"/>
      <w:r>
        <w:t xml:space="preserve">[The Supplier shall indemnify the Customer for any and all losses, damages, costs, expenses (including reasonable professional advisers' costs and disbursements, and reasonable legal costs and disbursements) arising from or incurred by reason of any breach by the Supplier of its obligations under this </w:t>
      </w:r>
      <w:r>
        <w:fldChar w:fldCharType="begin"/>
      </w:r>
      <w:r>
        <w:instrText>PAGEREF a313997\# "'clause '"  \h</w:instrText>
      </w:r>
      <w:r>
        <w:fldChar w:fldCharType="separate"/>
      </w:r>
      <w:r>
        <w:t xml:space="preserve">clause </w:t>
      </w:r>
      <w:r>
        <w:fldChar w:fldCharType="end"/>
      </w:r>
      <w:r>
        <w:fldChar w:fldCharType="begin"/>
      </w:r>
      <w:r>
        <w:rPr>
          <w:highlight w:val="lightGray"/>
        </w:rPr>
        <w:instrText>REF a313997 \h \w</w:instrText>
      </w:r>
      <w:r>
        <w:fldChar w:fldCharType="separate"/>
      </w:r>
      <w:r>
        <w:t>8</w:t>
      </w:r>
      <w:r>
        <w:fldChar w:fldCharType="end"/>
      </w:r>
      <w:r>
        <w:t>.]</w:t>
      </w:r>
      <w:bookmarkEnd w:id="160"/>
    </w:p>
    <w:p w:rsidR="00000000" w:rsidRDefault="00000000" w:rsidP="00F1669D">
      <w:pPr>
        <w:pStyle w:val="Untitledsubclause1"/>
      </w:pPr>
      <w:bookmarkStart w:id="161" w:name="a167143"/>
      <w:r>
        <w:t>[The Supplier shall comply with, and shall procure that each of the sub-contractors complies with, the Customer's procedures for vetting personnel in respect of all of Supplier's personnel employed or engaged in the provision of the Services.</w:t>
      </w:r>
      <w:r>
        <w:fldChar w:fldCharType="begin"/>
      </w:r>
      <w:r>
        <w:fldChar w:fldCharType="end"/>
      </w:r>
      <w:r>
        <w:t>]</w:t>
      </w:r>
      <w:bookmarkEnd w:id="161"/>
    </w:p>
    <w:p w:rsidR="00000000" w:rsidRPr="006213FC" w:rsidRDefault="00000000" w:rsidP="00F1669D">
      <w:pPr>
        <w:pStyle w:val="Untitledsubclause1"/>
      </w:pPr>
      <w:bookmarkStart w:id="162" w:name="a624940"/>
      <w:r>
        <w:t>[The Customer shall have the right, in its absolute discretion, to require the Supplier not to use specified individuals employed or engaged by the Supplier, or by a sub-contractor, in the performance of specified elements of the Services. The Customer shall not exercise this right in breach of any law.</w:t>
      </w:r>
      <w:r>
        <w:fldChar w:fldCharType="begin"/>
      </w:r>
      <w:r>
        <w:fldChar w:fldCharType="end"/>
      </w:r>
      <w:r>
        <w:t>]</w:t>
      </w:r>
      <w:bookmarkEnd w:id="162"/>
    </w:p>
    <w:p w:rsidR="00000000" w:rsidRDefault="00000000" w:rsidP="00F1669D">
      <w:pPr>
        <w:pStyle w:val="TitleClause"/>
      </w:pPr>
      <w:r>
        <w:fldChar w:fldCharType="begin"/>
      </w:r>
      <w:r>
        <w:instrText>TC "9. Customer's obligations" \l 1</w:instrText>
      </w:r>
      <w:r>
        <w:fldChar w:fldCharType="end"/>
      </w:r>
      <w:bookmarkStart w:id="163" w:name="_Toc256000008"/>
      <w:bookmarkStart w:id="164" w:name="a356309"/>
      <w:r>
        <w:t>Customer's obligations</w:t>
      </w:r>
      <w:bookmarkEnd w:id="163"/>
      <w:bookmarkEnd w:id="164"/>
    </w:p>
    <w:p w:rsidR="00000000" w:rsidRDefault="00000000" w:rsidP="00F1669D">
      <w:pPr>
        <w:pStyle w:val="Untitledsubclause1"/>
      </w:pPr>
      <w:bookmarkStart w:id="165" w:name="a861496"/>
      <w:r>
        <w:t>The Customer shall:</w:t>
      </w:r>
      <w:bookmarkEnd w:id="165"/>
    </w:p>
    <w:p w:rsidR="00000000" w:rsidRDefault="00000000" w:rsidP="00F1669D">
      <w:pPr>
        <w:pStyle w:val="Untitledsubclause2"/>
      </w:pPr>
      <w:bookmarkStart w:id="166" w:name="a800233"/>
      <w:r>
        <w:t>provide the Supplier with:</w:t>
      </w:r>
      <w:bookmarkEnd w:id="166"/>
    </w:p>
    <w:p w:rsidR="00000000" w:rsidRDefault="00000000" w:rsidP="00F1669D">
      <w:pPr>
        <w:pStyle w:val="Untitledsubclause3"/>
      </w:pPr>
      <w:bookmarkStart w:id="167" w:name="a925440"/>
      <w:r>
        <w:t>all necessary co-operation in relation to this agreement; and</w:t>
      </w:r>
      <w:bookmarkEnd w:id="167"/>
    </w:p>
    <w:p w:rsidR="00000000" w:rsidRDefault="00000000" w:rsidP="00F1669D">
      <w:pPr>
        <w:pStyle w:val="Untitledsubclause3"/>
      </w:pPr>
      <w:bookmarkStart w:id="168" w:name="a643501"/>
      <w:r>
        <w:t>all necessary access to such information as may be reasonably required by the Supplier,</w:t>
      </w:r>
      <w:bookmarkEnd w:id="168"/>
    </w:p>
    <w:p w:rsidR="00000000" w:rsidRDefault="00000000" w:rsidP="00F1669D">
      <w:pPr>
        <w:pStyle w:val="Parasubclause2"/>
      </w:pPr>
      <w:r>
        <w:t>in order to provide the Services, including Customer Data, security access information, and (subject to providing any confidentiality undertakings reasonably required by the Customer) software interfaces to the Customer's other business applications;</w:t>
      </w:r>
    </w:p>
    <w:p w:rsidR="00000000" w:rsidRDefault="00000000" w:rsidP="00F1669D">
      <w:pPr>
        <w:pStyle w:val="Untitledsubclause2"/>
      </w:pPr>
      <w:bookmarkStart w:id="169" w:name="a532760"/>
      <w:r>
        <w:t xml:space="preserve">provide such personnel assistance, including the Customer Account Team and other Customer personnel, as may be reasonably requested by the Supplier from time to time. The Customer Account Team shall initially consist of the personnel listed in </w:t>
      </w:r>
      <w:r>
        <w:fldChar w:fldCharType="begin"/>
      </w:r>
      <w:r>
        <w:rPr>
          <w:highlight w:val="lightGray"/>
        </w:rPr>
        <w:instrText>REF a478118 \h \w</w:instrText>
      </w:r>
      <w:r>
        <w:fldChar w:fldCharType="separate"/>
      </w:r>
      <w:r>
        <w:t>Schedule 2</w:t>
      </w:r>
      <w:r>
        <w:fldChar w:fldCharType="end"/>
      </w:r>
      <w:r>
        <w:t>. [The Customer shall use reasonable endeavours to ensure continuity of its personnel assigned to this agreement];</w:t>
      </w:r>
      <w:bookmarkEnd w:id="169"/>
    </w:p>
    <w:p w:rsidR="00000000" w:rsidRDefault="00000000" w:rsidP="00F1669D">
      <w:pPr>
        <w:pStyle w:val="Untitledsubclause2"/>
      </w:pPr>
      <w:bookmarkStart w:id="170" w:name="a241440"/>
      <w:r>
        <w:t>appoint the Customer's Project Manager, who shall have the authority to contractually bind the Customer on all matters relating to this agreement. [The Customer shall use reasonable endeavours to ensure continuity of the Customer's Project Manager, but has the right, in its absolute discretion, to replace them from time to time where reasonably necessary in the interests of the Customer’s business];</w:t>
      </w:r>
      <w:bookmarkEnd w:id="170"/>
    </w:p>
    <w:p w:rsidR="00000000" w:rsidRDefault="00000000" w:rsidP="00F1669D">
      <w:pPr>
        <w:pStyle w:val="Untitledsubclause2"/>
      </w:pPr>
      <w:bookmarkStart w:id="171" w:name="a931694"/>
      <w:r>
        <w:t xml:space="preserve">comply with all applicable and regulations with respect to its activities under this agreement, including those set out in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and</w:t>
      </w:r>
      <w:bookmarkEnd w:id="171"/>
    </w:p>
    <w:p w:rsidR="00000000" w:rsidRDefault="00000000" w:rsidP="00F1669D">
      <w:pPr>
        <w:pStyle w:val="Untitledsubclause2"/>
      </w:pPr>
      <w:bookmarkStart w:id="172" w:name="a141759"/>
      <w:r>
        <w:t xml:space="preserve">carry out all other Customer responsibilities and obligations set out in this agreement (including the Project Plan) or in any of the Schedules in a timely and efficient manner. In the event of any delays in the Customer's provision of such assistance as agreed by the parties or performance of the Customer's responsibilities and obligations, the Supplier [may adjust any timetable or delivery schedule set out in this agreement as reasonably necessary][shall be entitled to an equitable adjustment to the date or dates in any time schedule or, if the Supplier incurs additional costs to avoid or mitigate the effects of Customer’s failure or delay in providing such assistance or performance of its responsibilities and obligations, the Supplier shall be entitled to make an equitable adjustment to the Fees (or a combination of the two as appropriate). The starting basis for determining the equitable adjustment to the Fees for the purposes of this </w:t>
      </w:r>
      <w:r>
        <w:fldChar w:fldCharType="begin"/>
      </w:r>
      <w:r>
        <w:instrText>PAGEREF a141759\# "'clause '"  \h</w:instrText>
      </w:r>
      <w:r>
        <w:fldChar w:fldCharType="separate"/>
      </w:r>
      <w:r>
        <w:t xml:space="preserve">clause </w:t>
      </w:r>
      <w:r>
        <w:fldChar w:fldCharType="end"/>
      </w:r>
      <w:r>
        <w:fldChar w:fldCharType="begin"/>
      </w:r>
      <w:r>
        <w:rPr>
          <w:highlight w:val="lightGray"/>
        </w:rPr>
        <w:instrText>REF a141759 \h \w</w:instrText>
      </w:r>
      <w:r>
        <w:fldChar w:fldCharType="separate"/>
      </w:r>
      <w:r>
        <w:t>9.1(e)</w:t>
      </w:r>
      <w:r>
        <w:fldChar w:fldCharType="end"/>
      </w:r>
      <w:r>
        <w:t xml:space="preserve"> shall be the Supplier’s reasonable increased costs to the extent the same cannot be Mitigated. All such equitable adjustments shall be recorded through the Change Control Procedure as an agreed change].</w:t>
      </w:r>
      <w:bookmarkEnd w:id="172"/>
    </w:p>
    <w:p w:rsidR="00000000" w:rsidRDefault="00000000" w:rsidP="00F1669D">
      <w:pPr>
        <w:pStyle w:val="TitleClause"/>
      </w:pPr>
      <w:r>
        <w:fldChar w:fldCharType="begin"/>
      </w:r>
      <w:r>
        <w:instrText>TC "10. Warranties" \l 1</w:instrText>
      </w:r>
      <w:r>
        <w:fldChar w:fldCharType="end"/>
      </w:r>
      <w:bookmarkStart w:id="173" w:name="_Toc256000009"/>
      <w:bookmarkStart w:id="174" w:name="a743741"/>
      <w:r>
        <w:t>Warranties</w:t>
      </w:r>
      <w:bookmarkEnd w:id="173"/>
      <w:bookmarkEnd w:id="174"/>
    </w:p>
    <w:p w:rsidR="00000000" w:rsidRDefault="00000000" w:rsidP="00F1669D">
      <w:pPr>
        <w:pStyle w:val="Untitledsubclause1"/>
      </w:pPr>
      <w:bookmarkStart w:id="175" w:name="a602512"/>
      <w:r>
        <w:t>The Customer warrants and represents that:</w:t>
      </w:r>
      <w:bookmarkEnd w:id="175"/>
    </w:p>
    <w:p w:rsidR="00000000" w:rsidRDefault="00000000" w:rsidP="00F1669D">
      <w:pPr>
        <w:pStyle w:val="Untitledsubclause2"/>
      </w:pPr>
      <w:bookmarkStart w:id="176" w:name="a222070"/>
      <w:r>
        <w:t>it has the full capacity and authority to enter into and perform this agreement and that this agreement is executed by a duly authorised representative of the Customer;</w:t>
      </w:r>
      <w:bookmarkEnd w:id="176"/>
    </w:p>
    <w:p w:rsidR="00000000" w:rsidRDefault="00000000" w:rsidP="00F1669D">
      <w:pPr>
        <w:pStyle w:val="Untitledsubclause2"/>
      </w:pPr>
      <w:bookmarkStart w:id="177" w:name="a295664"/>
      <w:r>
        <w:t>it has the authority to grant any rights to be granted by the Customer to the Supplier under this agreement, (including the right to transfer the Assets to the Supplier as indicated in, and in accordance with, this agreement) and for the same to be used in the provision of the Services and otherwise in connection with this agreement; and</w:t>
      </w:r>
      <w:bookmarkEnd w:id="177"/>
    </w:p>
    <w:p w:rsidR="00000000" w:rsidRDefault="00000000" w:rsidP="00F1669D">
      <w:pPr>
        <w:pStyle w:val="Untitledsubclause2"/>
      </w:pPr>
      <w:bookmarkStart w:id="178" w:name="a621604"/>
      <w:r>
        <w:t>it owns or has obtained valid licences, consents, permissions and rights to use and where necessary to license to the Supplier, any materials reasonably necessary for the fulfilment of all the Customer's obligations under this agreement, including any third-party licences and consents in respect of any Customer Software.</w:t>
      </w:r>
      <w:bookmarkEnd w:id="178"/>
    </w:p>
    <w:p w:rsidR="00000000" w:rsidRDefault="00000000" w:rsidP="00F1669D">
      <w:pPr>
        <w:pStyle w:val="Untitledsubclause1"/>
      </w:pPr>
      <w:bookmarkStart w:id="179" w:name="a210890"/>
      <w:r>
        <w:t>The Customer warrants that:</w:t>
      </w:r>
      <w:bookmarkEnd w:id="179"/>
    </w:p>
    <w:p w:rsidR="00000000" w:rsidRDefault="00000000" w:rsidP="00F1669D">
      <w:pPr>
        <w:pStyle w:val="Untitledsubclause2"/>
      </w:pPr>
      <w:bookmarkStart w:id="180" w:name="a835688"/>
      <w:r>
        <w:t>it shall comply with and use the Services in accordance with the terms of this agreement and all applicable laws, and shall not do any act that shall infringe the rights of any third party including the publishing or transmission of any materials contrary to relevant laws [or in breach of the Acceptable Use Policy];</w:t>
      </w:r>
      <w:bookmarkEnd w:id="180"/>
    </w:p>
    <w:p w:rsidR="00000000" w:rsidRDefault="00000000" w:rsidP="00F1669D">
      <w:pPr>
        <w:pStyle w:val="Untitledsubclause2"/>
      </w:pPr>
      <w:bookmarkStart w:id="181" w:name="a467629"/>
      <w:r>
        <w:t>it shall comply with all laws and regulations applicable to the Customer in performing its obligations under this agreement; and</w:t>
      </w:r>
      <w:bookmarkEnd w:id="181"/>
    </w:p>
    <w:p w:rsidR="00000000" w:rsidRDefault="00000000" w:rsidP="00F1669D">
      <w:pPr>
        <w:pStyle w:val="Untitledsubclause2"/>
      </w:pPr>
      <w:bookmarkStart w:id="182" w:name="a155171"/>
      <w:r>
        <w:t>the Supplier's possession and use in accordance with this agreement of any materials (including third-party materials) supplied by the Customer to the Supplier shall not cause the Supplier to infringe the rights, including any Intellectual Property Rights, of any third party.</w:t>
      </w:r>
      <w:bookmarkEnd w:id="182"/>
    </w:p>
    <w:p w:rsidR="00000000" w:rsidRDefault="00000000" w:rsidP="00F1669D">
      <w:pPr>
        <w:pStyle w:val="Untitledsubclause1"/>
      </w:pPr>
      <w:bookmarkStart w:id="183" w:name="a913844"/>
      <w:r>
        <w:t>The Supplier warrants and represents that:</w:t>
      </w:r>
      <w:bookmarkEnd w:id="183"/>
    </w:p>
    <w:p w:rsidR="00000000" w:rsidRDefault="00000000" w:rsidP="00F1669D">
      <w:pPr>
        <w:pStyle w:val="Untitledsubclause2"/>
      </w:pPr>
      <w:bookmarkStart w:id="184" w:name="a820907"/>
      <w:r>
        <w:t>it has the full capacity and authority to enter into and perform this agreement and that this agreement is executed by a duly authorised representative of the Supplier;</w:t>
      </w:r>
      <w:bookmarkEnd w:id="184"/>
    </w:p>
    <w:p w:rsidR="00000000" w:rsidRDefault="00000000" w:rsidP="00F1669D">
      <w:pPr>
        <w:pStyle w:val="Untitledsubclause2"/>
      </w:pPr>
      <w:bookmarkStart w:id="185" w:name="a846143"/>
      <w:r>
        <w:t>it owns, or has obtained all valid licences, consents, permissions and rights necessary to enable the Supplier to comply with its obligations under this agreement and to use any of the Intellectual Property Rights necessary for the fulfilment of all its obligations under this agreement including for the Customer's use and receipt of the Services, and the Supplier shall not breach the provisions of any such necessary licences, consents, permissions and rights or cause the same to be breached;</w:t>
      </w:r>
      <w:bookmarkEnd w:id="185"/>
    </w:p>
    <w:p w:rsidR="00000000" w:rsidRDefault="00000000" w:rsidP="00F1669D">
      <w:pPr>
        <w:pStyle w:val="Untitledsubclause2"/>
      </w:pPr>
      <w:r>
        <w:fldChar w:fldCharType="begin"/>
      </w:r>
      <w:r>
        <w:fldChar w:fldCharType="end"/>
      </w:r>
      <w:bookmarkStart w:id="186" w:name="a295578"/>
      <w:r>
        <w:t>[all representations made by the Supplier in its best and final offer/response to the Customer's request for proposal are true, complete, accurate and not misleading.]</w:t>
      </w:r>
      <w:bookmarkEnd w:id="186"/>
    </w:p>
    <w:p w:rsidR="00000000" w:rsidRDefault="00000000" w:rsidP="00F1669D">
      <w:pPr>
        <w:pStyle w:val="Untitledsubclause1"/>
      </w:pPr>
      <w:bookmarkStart w:id="187" w:name="a455656"/>
      <w:r>
        <w:t>The Supplier warrants that:</w:t>
      </w:r>
      <w:bookmarkEnd w:id="187"/>
    </w:p>
    <w:p w:rsidR="00000000" w:rsidRDefault="00000000" w:rsidP="00F1669D">
      <w:pPr>
        <w:pStyle w:val="Untitledsubclause2"/>
      </w:pPr>
      <w:r>
        <w:fldChar w:fldCharType="begin"/>
      </w:r>
      <w:r>
        <w:fldChar w:fldCharType="end"/>
      </w:r>
      <w:bookmarkStart w:id="188" w:name="a888274"/>
      <w:r>
        <w:t>[the Supplier shall not make any statement, orally or in writing, publicly or privately, or do any act or otherwise conduct itself in such a manner as will or may in the reasonable opinion of the Customer disparage the Customer, its clients or customers, its or their business, products or services;]</w:t>
      </w:r>
      <w:bookmarkEnd w:id="188"/>
    </w:p>
    <w:p w:rsidR="00000000" w:rsidRDefault="00000000" w:rsidP="00F1669D">
      <w:pPr>
        <w:pStyle w:val="Untitledsubclause2"/>
      </w:pPr>
      <w:bookmarkStart w:id="189" w:name="a303102"/>
      <w:r>
        <w:t>it shall comply with all laws and regulations applicable to the Supplier in performing its obligations under this agreement;</w:t>
      </w:r>
      <w:bookmarkEnd w:id="189"/>
    </w:p>
    <w:p w:rsidR="00000000" w:rsidRDefault="00000000" w:rsidP="00F1669D">
      <w:pPr>
        <w:pStyle w:val="Untitledsubclause2"/>
      </w:pPr>
      <w:r>
        <w:fldChar w:fldCharType="begin"/>
      </w:r>
      <w:r>
        <w:fldChar w:fldCharType="end"/>
      </w:r>
      <w:bookmarkStart w:id="190" w:name="a522546"/>
      <w:r>
        <w:t>[it is and shall remain throughout the term of this agreement compliant (and certified by an independent, reputable and competent certification body to be compliant) with, and shall provide the Services in line with, a then-current version of International Standards Organisation (ISO) / International Electrotechnical Commission (IEC) 27001, ISO 9001, ISO 14001 and Information Technology Infrastructure Library (ITIL));]</w:t>
      </w:r>
      <w:bookmarkEnd w:id="190"/>
    </w:p>
    <w:p w:rsidR="00000000" w:rsidRDefault="00000000" w:rsidP="00F1669D">
      <w:pPr>
        <w:pStyle w:val="Untitledsubclause2"/>
      </w:pPr>
      <w:bookmarkStart w:id="191" w:name="a476584"/>
      <w:r>
        <w:t>the Customer's possession and use in accordance with this agreement of any materials (including third-party materials) supplied by the Supplier to the Customer shall not cause the Customer to infringe the rights, including any Intellectual Property Rights, of any third party;</w:t>
      </w:r>
      <w:bookmarkEnd w:id="191"/>
    </w:p>
    <w:p w:rsidR="00000000" w:rsidRDefault="00000000" w:rsidP="00F1669D">
      <w:pPr>
        <w:pStyle w:val="Untitledsubclause2"/>
      </w:pPr>
      <w:bookmarkStart w:id="192" w:name="a909188"/>
      <w:r>
        <w:t xml:space="preserve">any software, systems or telecommunications used or provided by or on behalf of the Supplier in performing its obligations under this agreement shall be tested for Viruses and [Latent Vulnerabilities and Known] Vulnerabilities and any of the same that are identified shall be Mitigated against before the date of use of such software, systems or telecommunications by the Supplier; </w:t>
      </w:r>
      <w:bookmarkEnd w:id="192"/>
    </w:p>
    <w:p w:rsidR="00000000" w:rsidRDefault="00000000" w:rsidP="00F1669D">
      <w:pPr>
        <w:pStyle w:val="Untitledsubclause2"/>
      </w:pPr>
      <w:bookmarkStart w:id="193" w:name="a628936"/>
      <w:r>
        <w:t>all personnel and sub-contractors used by the Supplier in the performance of this agreement are adequately skilled and experienced for the activities they are required to perform; and</w:t>
      </w:r>
      <w:bookmarkEnd w:id="193"/>
    </w:p>
    <w:p w:rsidR="00000000" w:rsidRDefault="00000000" w:rsidP="00F1669D">
      <w:pPr>
        <w:pStyle w:val="Untitledsubclause2"/>
      </w:pPr>
      <w:bookmarkStart w:id="194" w:name="a736468"/>
      <w:r>
        <w:t>it will not introduce, or permit the introduction of, any Viruses or [Known Vulnerabilities or Latent] Vulnerabilities into Customer's Operating Environment, or the Customer's other network and information systems, while performing the Services.</w:t>
      </w:r>
      <w:bookmarkEnd w:id="194"/>
    </w:p>
    <w:p w:rsidR="00000000" w:rsidRDefault="00000000" w:rsidP="00F1669D">
      <w:pPr>
        <w:pStyle w:val="TitleClause"/>
      </w:pPr>
      <w:r>
        <w:fldChar w:fldCharType="begin"/>
      </w:r>
      <w:r>
        <w:instrText>TC "11. Charges and payment" \l 1</w:instrText>
      </w:r>
      <w:r>
        <w:fldChar w:fldCharType="end"/>
      </w:r>
      <w:bookmarkStart w:id="195" w:name="_Toc256000010"/>
      <w:bookmarkStart w:id="196" w:name="a305184"/>
      <w:r>
        <w:t>Charges and payment</w:t>
      </w:r>
      <w:bookmarkEnd w:id="195"/>
      <w:r>
        <w:t xml:space="preserve"> </w:t>
      </w:r>
      <w:bookmarkEnd w:id="196"/>
    </w:p>
    <w:p w:rsidR="00000000" w:rsidRDefault="00000000" w:rsidP="00F1669D">
      <w:pPr>
        <w:pStyle w:val="Untitledsubclause1"/>
      </w:pPr>
      <w:bookmarkStart w:id="197" w:name="a471846"/>
      <w:r>
        <w:t xml:space="preserve">The Customer shall pay the Fees for the Set-Up Services Fees and the monthly Fees for the Managed Services, each as set out in </w:t>
      </w:r>
      <w:r>
        <w:fldChar w:fldCharType="begin"/>
      </w:r>
      <w:r>
        <w:rPr>
          <w:highlight w:val="lightGray"/>
        </w:rPr>
        <w:instrText>REF a412020 \h \w</w:instrText>
      </w:r>
      <w:r>
        <w:fldChar w:fldCharType="separate"/>
      </w:r>
      <w:r>
        <w:t>Schedule 1</w:t>
      </w:r>
      <w:r>
        <w:fldChar w:fldCharType="end"/>
      </w:r>
      <w:r>
        <w:t>.</w:t>
      </w:r>
      <w:bookmarkEnd w:id="197"/>
    </w:p>
    <w:p w:rsidR="00000000" w:rsidRDefault="00000000" w:rsidP="00F1669D">
      <w:pPr>
        <w:pStyle w:val="Untitledsubclause1"/>
      </w:pPr>
      <w:bookmarkStart w:id="198" w:name="a316910"/>
      <w:r>
        <w:t>The Customer shall reimburse the Supplier for all actual, reasonable travel costs and expenses including travel, hotels and meals incurred by the Supplier in performance of the Set-up Services.</w:t>
      </w:r>
      <w:bookmarkEnd w:id="198"/>
    </w:p>
    <w:p w:rsidR="00000000" w:rsidRDefault="00000000" w:rsidP="00F1669D">
      <w:pPr>
        <w:pStyle w:val="Untitledsubclause1"/>
      </w:pPr>
      <w:bookmarkStart w:id="199" w:name="a765893"/>
      <w:r>
        <w:t>All payments made by the Customer under this agreement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w:t>
      </w:r>
      <w:r>
        <w:rPr>
          <w:b/>
          <w:bCs/>
        </w:rPr>
        <w:t>Tax Deduction</w:t>
      </w:r>
      <w:r>
        <w:t>):</w:t>
      </w:r>
      <w:bookmarkEnd w:id="199"/>
    </w:p>
    <w:p w:rsidR="00000000" w:rsidRDefault="00000000" w:rsidP="00F1669D">
      <w:pPr>
        <w:pStyle w:val="Untitledsubclause2"/>
      </w:pPr>
      <w:bookmarkStart w:id="200" w:name="a479990"/>
      <w:r>
        <w:t>The Customer shall account to the relevant tax authority for such Tax Deduction and shall provide evidence to the Supplier that it has so accounted.</w:t>
      </w:r>
      <w:bookmarkEnd w:id="200"/>
    </w:p>
    <w:p w:rsidR="00000000" w:rsidRDefault="00000000" w:rsidP="00F1669D">
      <w:pPr>
        <w:pStyle w:val="Untitledsubclause2"/>
      </w:pPr>
      <w:bookmarkStart w:id="201" w:name="a282937"/>
      <w:r>
        <w:t xml:space="preserve">The amount of the payment due under this Agreement shall be increased so that the Supplier receives an amount equal to the amount that would have been received by it, had the Customer not been required to make any Tax Deduction. </w:t>
      </w:r>
      <w:bookmarkEnd w:id="201"/>
    </w:p>
    <w:p w:rsidR="00000000" w:rsidRDefault="00000000" w:rsidP="00F1669D">
      <w:pPr>
        <w:pStyle w:val="Untitledsubclause1"/>
      </w:pPr>
      <w:bookmarkStart w:id="202" w:name="a167168"/>
      <w:r>
        <w:t>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acting in good faith] would leave the Supplier in the same position as if the Customer had not been required to make any Tax Deduction.</w:t>
      </w:r>
      <w:bookmarkEnd w:id="202"/>
    </w:p>
    <w:p w:rsidR="00000000" w:rsidRDefault="00000000" w:rsidP="00F1669D">
      <w:pPr>
        <w:pStyle w:val="Untitledsubclause1"/>
      </w:pPr>
      <w:bookmarkStart w:id="203" w:name="a195927"/>
      <w:r>
        <w:t>The Supplier shall invoice the Customer monthly [in arrears] as of the last day of each month for all Services performed by the Supplier during that preceding month. If any Service Credits are [claimed and] due then they shall be shown as a deduction from the invoice.</w:t>
      </w:r>
      <w:bookmarkEnd w:id="203"/>
    </w:p>
    <w:p w:rsidR="00000000" w:rsidRDefault="00000000" w:rsidP="00F1669D">
      <w:pPr>
        <w:pStyle w:val="Untitledsubclause1"/>
      </w:pPr>
      <w:bookmarkStart w:id="204" w:name="a897206"/>
      <w:r>
        <w:t xml:space="preserve">If the Customer fails to make any payment due to the Supplier under this agreement by the due date for payment, then, without limiting the Supplier's remedies under </w:t>
      </w:r>
      <w:r>
        <w:fldChar w:fldCharType="begin"/>
      </w:r>
      <w:r>
        <w:instrText>PAGEREF a566813\# "'clause '"  \h</w:instrText>
      </w:r>
      <w:r>
        <w:fldChar w:fldCharType="separate"/>
      </w:r>
      <w:r>
        <w:t xml:space="preserve">clause </w:t>
      </w:r>
      <w:r>
        <w:fldChar w:fldCharType="end"/>
      </w:r>
      <w:r>
        <w:fldChar w:fldCharType="begin"/>
      </w:r>
      <w:r>
        <w:rPr>
          <w:highlight w:val="lightGray"/>
        </w:rPr>
        <w:instrText>REF a566813 \h \w</w:instrText>
      </w:r>
      <w:r>
        <w:fldChar w:fldCharType="separate"/>
      </w:r>
      <w:r>
        <w:t>20</w:t>
      </w:r>
      <w:r>
        <w:fldChar w:fldCharType="end"/>
      </w:r>
      <w:r>
        <w:t>,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bookmarkEnd w:id="204"/>
    </w:p>
    <w:p w:rsidR="00000000" w:rsidRDefault="00000000" w:rsidP="00F1669D">
      <w:pPr>
        <w:pStyle w:val="Untitledsubclause1"/>
      </w:pPr>
      <w:bookmarkStart w:id="205" w:name="a175934"/>
      <w:r>
        <w:t>On expiry or termination of this agreement for any reason, any unpaid Service Credits [claimed and accruing shall] represent a debt due from the Supplier to the Customer.</w:t>
      </w:r>
      <w:bookmarkEnd w:id="205"/>
    </w:p>
    <w:p w:rsidR="00000000" w:rsidRDefault="00000000" w:rsidP="00F1669D">
      <w:pPr>
        <w:pStyle w:val="TitleClause"/>
      </w:pPr>
      <w:r>
        <w:fldChar w:fldCharType="begin"/>
      </w:r>
      <w:r>
        <w:instrText>TC "12. Change control" \l 1</w:instrText>
      </w:r>
      <w:r>
        <w:fldChar w:fldCharType="end"/>
      </w:r>
      <w:bookmarkStart w:id="206" w:name="_Toc256000011"/>
      <w:bookmarkStart w:id="207" w:name="a222017"/>
      <w:r>
        <w:t>Change control</w:t>
      </w:r>
      <w:bookmarkEnd w:id="206"/>
      <w:bookmarkEnd w:id="207"/>
    </w:p>
    <w:p w:rsidR="00000000" w:rsidRDefault="00000000" w:rsidP="00F1669D">
      <w:pPr>
        <w:pStyle w:val="Untitledsubclause1"/>
      </w:pPr>
      <w:bookmarkStart w:id="208" w:name="a962648"/>
      <w:r>
        <w:t>If either party wishes to change the scope [or execution] of the Services (including Customer requests for additional services), it shall submit details of the requested change to the other in writing.</w:t>
      </w:r>
      <w:bookmarkEnd w:id="208"/>
    </w:p>
    <w:p w:rsidR="00000000" w:rsidRDefault="00000000" w:rsidP="00F1669D">
      <w:pPr>
        <w:pStyle w:val="Untitledsubclause1"/>
      </w:pPr>
      <w:bookmarkStart w:id="209" w:name="a213244"/>
      <w:r>
        <w:t>If either party requests a change to the scope [or execution] of the Services, the Supplier shall, within a reasonable time, provide a written estimate to the Customer of:</w:t>
      </w:r>
      <w:bookmarkEnd w:id="209"/>
    </w:p>
    <w:p w:rsidR="00000000" w:rsidRDefault="00000000" w:rsidP="00F1669D">
      <w:pPr>
        <w:pStyle w:val="Untitledsubclause2"/>
      </w:pPr>
      <w:bookmarkStart w:id="210" w:name="a433021"/>
      <w:r>
        <w:t>the likely time required to implement the change;</w:t>
      </w:r>
      <w:bookmarkEnd w:id="210"/>
    </w:p>
    <w:p w:rsidR="00000000" w:rsidRDefault="00000000" w:rsidP="00F1669D">
      <w:pPr>
        <w:pStyle w:val="Untitledsubclause2"/>
      </w:pPr>
      <w:bookmarkStart w:id="211" w:name="a977295"/>
      <w:r>
        <w:t>any variations to the Fees arising from the change;</w:t>
      </w:r>
      <w:bookmarkEnd w:id="211"/>
    </w:p>
    <w:p w:rsidR="00000000" w:rsidRDefault="00000000" w:rsidP="00F1669D">
      <w:pPr>
        <w:pStyle w:val="Untitledsubclause2"/>
      </w:pPr>
      <w:bookmarkStart w:id="212" w:name="a901675"/>
      <w:r>
        <w:t>the likely effect of the change on the Project Plan; and</w:t>
      </w:r>
      <w:bookmarkEnd w:id="212"/>
    </w:p>
    <w:p w:rsidR="00000000" w:rsidRDefault="00000000" w:rsidP="00F1669D">
      <w:pPr>
        <w:pStyle w:val="Untitledsubclause2"/>
      </w:pPr>
      <w:bookmarkStart w:id="213" w:name="a122266"/>
      <w:r>
        <w:t>any other impact of the change on the terms of this agreement.</w:t>
      </w:r>
      <w:bookmarkEnd w:id="213"/>
    </w:p>
    <w:p w:rsidR="00000000" w:rsidRDefault="00000000" w:rsidP="00F1669D">
      <w:pPr>
        <w:pStyle w:val="Untitledsubclause1"/>
      </w:pPr>
      <w:bookmarkStart w:id="214" w:name="a483735"/>
      <w:r>
        <w:t xml:space="preserve">If the Supplier requests a change to the scope or execution of the Services, the Customer shall not unreasonably withhold or delay consent to it. If the Customer requests a change pursuant to </w:t>
      </w:r>
      <w:r>
        <w:fldChar w:fldCharType="begin"/>
      </w:r>
      <w:r>
        <w:instrText>PAGEREF a658393\# "'clause '"  \h</w:instrText>
      </w:r>
      <w:r>
        <w:fldChar w:fldCharType="separate"/>
      </w:r>
      <w:r>
        <w:t xml:space="preserve">clause </w:t>
      </w:r>
      <w:r>
        <w:fldChar w:fldCharType="end"/>
      </w:r>
      <w:r>
        <w:fldChar w:fldCharType="begin"/>
      </w:r>
      <w:r>
        <w:rPr>
          <w:highlight w:val="lightGray"/>
        </w:rPr>
        <w:instrText>REF a658393 \h \w</w:instrText>
      </w:r>
      <w:r>
        <w:fldChar w:fldCharType="separate"/>
      </w:r>
      <w:r>
        <w:t>14</w:t>
      </w:r>
      <w:r>
        <w:fldChar w:fldCharType="end"/>
      </w:r>
      <w:r>
        <w:t xml:space="preserve">, or a change is proposed pursuant to </w:t>
      </w:r>
      <w:r>
        <w:fldChar w:fldCharType="begin"/>
      </w:r>
      <w:r>
        <w:instrText>PAGEREF a537074\# "'clause '"  \h</w:instrText>
      </w:r>
      <w:r>
        <w:fldChar w:fldCharType="separate"/>
      </w:r>
      <w:r>
        <w:t xml:space="preserve">clause </w:t>
      </w:r>
      <w:r>
        <w:fldChar w:fldCharType="end"/>
      </w:r>
      <w:r>
        <w:fldChar w:fldCharType="begin"/>
      </w:r>
      <w:r>
        <w:rPr>
          <w:highlight w:val="lightGray"/>
        </w:rPr>
        <w:instrText>REF a537074 \h \w</w:instrText>
      </w:r>
      <w:r>
        <w:fldChar w:fldCharType="separate"/>
      </w:r>
      <w:r>
        <w:t>13</w:t>
      </w:r>
      <w:r>
        <w:fldChar w:fldCharType="end"/>
      </w:r>
      <w:r>
        <w:t>, the Supplier shall not unreasonably withhold or delay consent to it.</w:t>
      </w:r>
      <w:bookmarkEnd w:id="214"/>
    </w:p>
    <w:p w:rsidR="00000000" w:rsidRDefault="00000000" w:rsidP="00F1669D">
      <w:pPr>
        <w:pStyle w:val="Untitledsubclause1"/>
      </w:pPr>
      <w:bookmarkStart w:id="215" w:name="a566550"/>
      <w:r>
        <w:t xml:space="preserve">If either party wishes the other party to proceed with the relevant change referred to in </w:t>
      </w:r>
      <w:r>
        <w:fldChar w:fldCharType="begin"/>
      </w:r>
      <w:r>
        <w:instrText>PAGEREF a483735\# "'clause '"  \h</w:instrText>
      </w:r>
      <w:r>
        <w:fldChar w:fldCharType="separate"/>
      </w:r>
      <w:r>
        <w:t xml:space="preserve">clause </w:t>
      </w:r>
      <w:r>
        <w:fldChar w:fldCharType="end"/>
      </w:r>
      <w:r>
        <w:fldChar w:fldCharType="begin"/>
      </w:r>
      <w:r>
        <w:rPr>
          <w:highlight w:val="lightGray"/>
        </w:rPr>
        <w:instrText>REF a483735 \h \w</w:instrText>
      </w:r>
      <w:r>
        <w:fldChar w:fldCharType="separate"/>
      </w:r>
      <w:r>
        <w:t>12.3</w:t>
      </w:r>
      <w:r>
        <w:fldChar w:fldCharType="end"/>
      </w:r>
      <w:r>
        <w:t>, the Supplier has no obligation to do so unless and until the parties have agreed in writing the necessary variations to its charges, the Project Plan and any other relevant terms of this agreement to take account of the change.</w:t>
      </w:r>
      <w:bookmarkEnd w:id="215"/>
    </w:p>
    <w:p w:rsidR="00000000" w:rsidRDefault="00000000" w:rsidP="00F1669D">
      <w:pPr>
        <w:pStyle w:val="TitleClause"/>
      </w:pPr>
      <w:r>
        <w:fldChar w:fldCharType="begin"/>
      </w:r>
      <w:r>
        <w:instrText>TC "13. [Price reduction OR Benchmarking]" \l 1</w:instrText>
      </w:r>
      <w:r>
        <w:fldChar w:fldCharType="end"/>
      </w:r>
      <w:bookmarkStart w:id="216" w:name="_Toc256000012"/>
      <w:bookmarkStart w:id="217" w:name="a537074"/>
      <w:r>
        <w:t>[Price reduction OR Benchmarking]</w:t>
      </w:r>
      <w:bookmarkEnd w:id="216"/>
      <w:bookmarkEnd w:id="217"/>
    </w:p>
    <w:p w:rsidR="00000000" w:rsidRDefault="00000000" w:rsidP="00F1669D">
      <w:pPr>
        <w:pStyle w:val="Untitledsubclause1"/>
      </w:pPr>
      <w:bookmarkStart w:id="218" w:name="a502817"/>
      <w:r>
        <w:t>[Each year from the first day of the month falling after the anniversary of the Acceptance Date, the Fees will reduce by [PERCENTAGE]%.</w:t>
      </w:r>
      <w:bookmarkEnd w:id="218"/>
    </w:p>
    <w:p w:rsidR="00000000" w:rsidRDefault="00000000" w:rsidP="00F1669D">
      <w:pPr>
        <w:pStyle w:val="ParaClause"/>
        <w:rPr>
          <w:b/>
        </w:rPr>
      </w:pPr>
      <w:r>
        <w:rPr>
          <w:b/>
        </w:rPr>
        <w:t>OR</w:t>
      </w:r>
    </w:p>
    <w:p w:rsidR="00000000" w:rsidRDefault="00000000" w:rsidP="00F1669D">
      <w:pPr>
        <w:pStyle w:val="Parasubclause1"/>
      </w:pPr>
      <w:r>
        <w:t xml:space="preserve">The Customer may, by written notice, require a Benchmark Review of the Managed Services in accordance with the provisions of </w:t>
      </w:r>
      <w:r>
        <w:fldChar w:fldCharType="begin"/>
      </w:r>
      <w:r>
        <w:rPr>
          <w:highlight w:val="lightGray"/>
        </w:rPr>
        <w:instrText>REF a518959 \h \w</w:instrText>
      </w:r>
      <w:r>
        <w:fldChar w:fldCharType="separate"/>
      </w:r>
      <w:r>
        <w:t>Schedule 7</w:t>
      </w:r>
      <w:r>
        <w:fldChar w:fldCharType="end"/>
      </w:r>
      <w:r>
        <w:t>. The first Benchmark Review may not take place until at least [18] months after the Acceptance Date and each subsequent Benchmark Review must be at least [12] months after the previous one.</w:t>
      </w:r>
    </w:p>
    <w:p w:rsidR="00000000" w:rsidRDefault="00000000" w:rsidP="00F1669D">
      <w:pPr>
        <w:pStyle w:val="Untitledsubclause1"/>
      </w:pPr>
      <w:bookmarkStart w:id="219" w:name="a349393"/>
      <w:r>
        <w:t xml:space="preserve">Subject to </w:t>
      </w:r>
      <w:r>
        <w:fldChar w:fldCharType="begin"/>
      </w:r>
      <w:r>
        <w:instrText>PAGEREF a648758\# "'clause '"  \h</w:instrText>
      </w:r>
      <w:r>
        <w:fldChar w:fldCharType="separate"/>
      </w:r>
      <w:r>
        <w:t xml:space="preserve">clause </w:t>
      </w:r>
      <w:r>
        <w:fldChar w:fldCharType="end"/>
      </w:r>
      <w:r>
        <w:fldChar w:fldCharType="begin"/>
      </w:r>
      <w:r>
        <w:rPr>
          <w:highlight w:val="lightGray"/>
        </w:rPr>
        <w:instrText>REF a648758 \h \w</w:instrText>
      </w:r>
      <w:r>
        <w:fldChar w:fldCharType="separate"/>
      </w:r>
      <w:r>
        <w:t>13.4</w:t>
      </w:r>
      <w:r>
        <w:fldChar w:fldCharType="end"/>
      </w:r>
      <w:r>
        <w:t xml:space="preserve">, if any Benchmark Review determines that the Fees do not represent Good Value (as defined in </w:t>
      </w:r>
      <w:r>
        <w:fldChar w:fldCharType="begin"/>
      </w:r>
      <w:r>
        <w:rPr>
          <w:highlight w:val="lightGray"/>
        </w:rPr>
        <w:instrText>REF a518959 \h \w</w:instrText>
      </w:r>
      <w:r>
        <w:fldChar w:fldCharType="separate"/>
      </w:r>
      <w:r>
        <w:t>Schedule 7</w:t>
      </w:r>
      <w:r>
        <w:fldChar w:fldCharType="end"/>
      </w:r>
      <w:r>
        <w:t xml:space="preserve">), the Supplier shall,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 xml:space="preserve"> and within [three months] of completion of the Benchmark Review, make a proposal for a new solution, with Fees representing Good Value in accordance with the recommendations of the Benchmarker under </w:t>
      </w:r>
      <w:r>
        <w:fldChar w:fldCharType="begin"/>
      </w:r>
      <w:r>
        <w:instrText>PAGEREF a139864\# "'paragraph '"  \h</w:instrText>
      </w:r>
      <w:r>
        <w:fldChar w:fldCharType="separate"/>
      </w:r>
      <w:r>
        <w:t xml:space="preserve">paragraph </w:t>
      </w:r>
      <w:r>
        <w:fldChar w:fldCharType="end"/>
      </w:r>
      <w:r>
        <w:fldChar w:fldCharType="begin"/>
      </w:r>
      <w:r>
        <w:rPr>
          <w:highlight w:val="lightGray"/>
        </w:rPr>
        <w:instrText>REF a139864 \h \w</w:instrText>
      </w:r>
      <w:r>
        <w:fldChar w:fldCharType="separate"/>
      </w:r>
      <w:r>
        <w:t>5.1(c)</w:t>
      </w:r>
      <w:r>
        <w:fldChar w:fldCharType="end"/>
      </w:r>
      <w:r>
        <w:t xml:space="preserve"> of </w:t>
      </w:r>
      <w:r>
        <w:fldChar w:fldCharType="begin"/>
      </w:r>
      <w:r>
        <w:rPr>
          <w:highlight w:val="lightGray"/>
        </w:rPr>
        <w:instrText>REF a518959 \h \w</w:instrText>
      </w:r>
      <w:r>
        <w:fldChar w:fldCharType="separate"/>
      </w:r>
      <w:r>
        <w:t>Schedule 7</w:t>
      </w:r>
      <w:r>
        <w:fldChar w:fldCharType="end"/>
      </w:r>
      <w:r>
        <w:t>, and any related modifications to the Managed Services Specification, the Service Level Arrangements and (if the Supplier deems it appropriate) the Initial Term.</w:t>
      </w:r>
      <w:bookmarkEnd w:id="219"/>
    </w:p>
    <w:p w:rsidR="00000000" w:rsidRDefault="00000000" w:rsidP="00F1669D">
      <w:pPr>
        <w:pStyle w:val="Untitledsubclause1"/>
      </w:pPr>
      <w:bookmarkStart w:id="220" w:name="a865049"/>
      <w:r>
        <w:t xml:space="preserve">On receipt of the proposal from the Supplier under </w:t>
      </w:r>
      <w:r>
        <w:fldChar w:fldCharType="begin"/>
      </w:r>
      <w:r>
        <w:instrText>PAGEREF a349393\# "'clause '"  \h</w:instrText>
      </w:r>
      <w:r>
        <w:fldChar w:fldCharType="separate"/>
      </w:r>
      <w:r>
        <w:t xml:space="preserve">clause </w:t>
      </w:r>
      <w:r>
        <w:fldChar w:fldCharType="end"/>
      </w:r>
      <w:r>
        <w:fldChar w:fldCharType="begin"/>
      </w:r>
      <w:r>
        <w:rPr>
          <w:highlight w:val="lightGray"/>
        </w:rPr>
        <w:instrText>REF a349393 \h \w</w:instrText>
      </w:r>
      <w:r>
        <w:fldChar w:fldCharType="separate"/>
      </w:r>
      <w:r>
        <w:t>13.2</w:t>
      </w:r>
      <w:r>
        <w:fldChar w:fldCharType="end"/>
      </w:r>
      <w:r>
        <w:t xml:space="preserve"> the Customer shall have the option to: </w:t>
      </w:r>
      <w:bookmarkEnd w:id="220"/>
    </w:p>
    <w:p w:rsidR="00000000" w:rsidRDefault="00000000" w:rsidP="00F1669D">
      <w:pPr>
        <w:pStyle w:val="Untitledsubclause2"/>
      </w:pPr>
      <w:bookmarkStart w:id="221" w:name="a306048"/>
      <w:r>
        <w:t xml:space="preserve">accept the new proposal in which case the parties shall record the change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 [</w:t>
      </w:r>
      <w:r>
        <w:rPr>
          <w:b/>
        </w:rPr>
        <w:t>OR</w:t>
      </w:r>
      <w:r>
        <w:t>]</w:t>
      </w:r>
      <w:bookmarkEnd w:id="221"/>
    </w:p>
    <w:p w:rsidR="00000000" w:rsidRDefault="00000000" w:rsidP="00F1669D">
      <w:pPr>
        <w:pStyle w:val="Untitledsubclause2"/>
      </w:pPr>
      <w:bookmarkStart w:id="222" w:name="a988526"/>
      <w:r>
        <w:t xml:space="preserve">reject the proposal and elect to continue to receive the Managed Services on the existing basis[; </w:t>
      </w:r>
      <w:r>
        <w:rPr>
          <w:b/>
        </w:rPr>
        <w:t>OR</w:t>
      </w:r>
      <w:r>
        <w:t xml:space="preserve"> ]</w:t>
      </w:r>
      <w:bookmarkEnd w:id="222"/>
    </w:p>
    <w:p w:rsidR="00000000" w:rsidRDefault="00000000" w:rsidP="00F1669D">
      <w:pPr>
        <w:pStyle w:val="Untitledsubclause2"/>
      </w:pPr>
      <w:r>
        <w:fldChar w:fldCharType="begin"/>
      </w:r>
      <w:r>
        <w:fldChar w:fldCharType="end"/>
      </w:r>
      <w:bookmarkStart w:id="223" w:name="a919602"/>
      <w:r>
        <w:t>[reject the proposal and terminate this agreement on [three months'] notice in writing to the Supplier without cost other than the Fees up to the date of such termination.]</w:t>
      </w:r>
      <w:bookmarkEnd w:id="223"/>
    </w:p>
    <w:p w:rsidR="00000000" w:rsidRDefault="00000000" w:rsidP="00F1669D">
      <w:pPr>
        <w:pStyle w:val="Untitledsubclause1"/>
      </w:pPr>
      <w:bookmarkStart w:id="224" w:name="a648758"/>
      <w:r>
        <w:t xml:space="preserve">If the Supplier reasonably believes the Benchmarker has not complied with the provisions of </w:t>
      </w:r>
      <w:r>
        <w:fldChar w:fldCharType="begin"/>
      </w:r>
      <w:r>
        <w:rPr>
          <w:highlight w:val="lightGray"/>
        </w:rPr>
        <w:instrText>REF a518959 \h \w</w:instrText>
      </w:r>
      <w:r>
        <w:fldChar w:fldCharType="separate"/>
      </w:r>
      <w:r>
        <w:t>Schedule 7</w:t>
      </w:r>
      <w:r>
        <w:fldChar w:fldCharType="end"/>
      </w:r>
      <w:r>
        <w:t xml:space="preserve"> in any material respect, or that the Benchmarker has made a manifest error in determining the results of the Benchmark Review, the Supplier may dispute the Benchmark Report and the matter shall be dealt with in accordance with the Dispute Resolution Procedure.]</w:t>
      </w:r>
      <w:bookmarkEnd w:id="224"/>
    </w:p>
    <w:p w:rsidR="00000000" w:rsidRDefault="00000000" w:rsidP="00F1669D">
      <w:pPr>
        <w:pStyle w:val="TitleClause"/>
      </w:pPr>
      <w:r>
        <w:fldChar w:fldCharType="begin"/>
      </w:r>
      <w:r>
        <w:instrText>TC "14. Continuous improvement" \l 1</w:instrText>
      </w:r>
      <w:r>
        <w:fldChar w:fldCharType="end"/>
      </w:r>
      <w:bookmarkStart w:id="225" w:name="_Toc256000013"/>
      <w:bookmarkStart w:id="226" w:name="a658393"/>
      <w:r>
        <w:t>Continuous improvement</w:t>
      </w:r>
      <w:bookmarkEnd w:id="225"/>
      <w:bookmarkEnd w:id="226"/>
    </w:p>
    <w:p w:rsidR="00000000" w:rsidRDefault="00000000" w:rsidP="00F1669D">
      <w:pPr>
        <w:pStyle w:val="Untitledsubclause1"/>
      </w:pPr>
      <w:bookmarkStart w:id="227" w:name="a505617"/>
      <w:r>
        <w:t>The Supplier shall, at its own cost and expense, submit a report to the Customer within 20 Business Days following each anniversary of the Acceptance Date identifying the emergence of new and evolving relevant technologies or process changes in the IT, telecommunications or data centre field relevant to the Managed Services. Such report shall be provided in sufficient detail to enable the Customer to evaluate properly the benefits of the new technology or process.</w:t>
      </w:r>
      <w:bookmarkEnd w:id="227"/>
    </w:p>
    <w:p w:rsidR="00000000" w:rsidRDefault="00000000" w:rsidP="00F1669D">
      <w:pPr>
        <w:pStyle w:val="Untitledsubclause1"/>
      </w:pPr>
      <w:bookmarkStart w:id="228" w:name="a266916"/>
      <w:r>
        <w:t xml:space="preserve">If the Customer wishes to incorporate any improvement identified by the Supplier under </w:t>
      </w:r>
      <w:r>
        <w:fldChar w:fldCharType="begin"/>
      </w:r>
      <w:r>
        <w:instrText>PAGEREF a505617\# "'clause '"  \h</w:instrText>
      </w:r>
      <w:r>
        <w:fldChar w:fldCharType="separate"/>
      </w:r>
      <w:r>
        <w:t xml:space="preserve">clause </w:t>
      </w:r>
      <w:r>
        <w:fldChar w:fldCharType="end"/>
      </w:r>
      <w:r>
        <w:fldChar w:fldCharType="begin"/>
      </w:r>
      <w:r>
        <w:rPr>
          <w:highlight w:val="lightGray"/>
        </w:rPr>
        <w:instrText>REF a505617 \h \w</w:instrText>
      </w:r>
      <w:r>
        <w:fldChar w:fldCharType="separate"/>
      </w:r>
      <w:r>
        <w:t>14.1</w:t>
      </w:r>
      <w:r>
        <w:fldChar w:fldCharType="end"/>
      </w:r>
      <w:r>
        <w:t xml:space="preserve">, the Customer shall send the Supplier a change request for consideration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 xml:space="preserve"> provided always the parties agree that:</w:t>
      </w:r>
      <w:bookmarkEnd w:id="228"/>
    </w:p>
    <w:p w:rsidR="00000000" w:rsidRDefault="00000000" w:rsidP="00F1669D">
      <w:pPr>
        <w:pStyle w:val="Untitledsubclause2"/>
      </w:pPr>
      <w:bookmarkStart w:id="229" w:name="a623570"/>
      <w:r>
        <w:t xml:space="preserve">if the Supplier's costs and expenses incurred in relation to providing the Managed Services to the Customer are reduced as a result of any business change implemented by the Customer, [PERCENTAGE]% of such cost savings shall be passed on to the Customer by way of a consequential and immediate reduction in the Fees with effect from the date the relevant change is agreed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 and</w:t>
      </w:r>
      <w:bookmarkEnd w:id="229"/>
    </w:p>
    <w:p w:rsidR="00000000" w:rsidRDefault="00000000" w:rsidP="00F1669D">
      <w:pPr>
        <w:pStyle w:val="Untitledsubclause2"/>
      </w:pPr>
      <w:bookmarkStart w:id="230" w:name="a612503"/>
      <w:r>
        <w:t xml:space="preserve">if the charges payable by the Customer are reduced as a result of any business change implemented by the Supplier, [PERCENTAGE]% of the Customer's savings shall be passed on to the Supplier by way of a consequential increase in the Fees with effect from the date the relevant change is agreed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w:t>
      </w:r>
      <w:bookmarkEnd w:id="230"/>
    </w:p>
    <w:p w:rsidR="00000000" w:rsidRDefault="00000000" w:rsidP="00F1669D">
      <w:pPr>
        <w:pStyle w:val="TitleClause"/>
      </w:pPr>
      <w:r>
        <w:fldChar w:fldCharType="begin"/>
      </w:r>
      <w:r>
        <w:instrText>TC "15. Service review and governance" \l 1</w:instrText>
      </w:r>
      <w:r>
        <w:fldChar w:fldCharType="end"/>
      </w:r>
      <w:bookmarkStart w:id="231" w:name="_Toc256000014"/>
      <w:bookmarkStart w:id="232" w:name="a295226"/>
      <w:r>
        <w:t>Service review and governance</w:t>
      </w:r>
      <w:bookmarkEnd w:id="231"/>
      <w:bookmarkEnd w:id="232"/>
    </w:p>
    <w:p w:rsidR="00000000" w:rsidRDefault="00000000" w:rsidP="00F1669D">
      <w:pPr>
        <w:pStyle w:val="Untitledsubclause1"/>
      </w:pPr>
      <w:bookmarkStart w:id="233" w:name="a836574"/>
      <w:r>
        <w:t>The Customer's Project Manager and the Supplier's Project Manager shall have regular monthly meetings (</w:t>
      </w:r>
      <w:r>
        <w:rPr>
          <w:rStyle w:val="DefTerm"/>
        </w:rPr>
        <w:t>Monthly Meetings</w:t>
      </w:r>
      <w:r>
        <w:t xml:space="preserve">) to monitor and review the performance of the Services under this agreement, to discuss any changes proposed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 xml:space="preserve"> and to discuss the Service Level Arrangements. These meetings shall be minuted by the Supplier's Project Manager and copies of those minutes shall be circulated to, and approved by, both parties.</w:t>
      </w:r>
      <w:bookmarkEnd w:id="233"/>
    </w:p>
    <w:p w:rsidR="00000000" w:rsidRDefault="00000000" w:rsidP="00F1669D">
      <w:pPr>
        <w:pStyle w:val="Untitledsubclause1"/>
      </w:pPr>
      <w:bookmarkStart w:id="234" w:name="a408243"/>
      <w:r>
        <w:t>Before each Monthly Meeting, the Customer's Project Manager shall notify the Supplier's Project Manager, and vice versa, of any problems relating to the provision of the Services for discussion at the Monthly Meeting. At each such meeting, the parties shall agree a plan to address such problems. In the event of any problem being unresolved or a failure to agree on the plan, the matter shall be resolved in accordance with the Dispute Resolution Procedure. Progress in implementing the plan shall be included in the agenda for the next Monthly Meeting.</w:t>
      </w:r>
      <w:bookmarkEnd w:id="234"/>
    </w:p>
    <w:p w:rsidR="00000000" w:rsidRDefault="00000000" w:rsidP="00F1669D">
      <w:pPr>
        <w:pStyle w:val="Untitledsubclause1"/>
      </w:pPr>
      <w:bookmarkStart w:id="235" w:name="a301829"/>
      <w:r>
        <w:t>A review meeting to assess the performance of the Supplier in the delivery of the Managed Services shall be held at [six-monthly] intervals (</w:t>
      </w:r>
      <w:r>
        <w:rPr>
          <w:rStyle w:val="DefTerm"/>
        </w:rPr>
        <w:t>Review Meeting</w:t>
      </w:r>
      <w:r>
        <w:t>). Each meeting shall be attended by senior representatives of the Customer and of the Supplier, together with the Customer's Project Manager and Supplier's Project Manager.</w:t>
      </w:r>
      <w:bookmarkEnd w:id="235"/>
    </w:p>
    <w:p w:rsidR="00000000" w:rsidRDefault="00000000" w:rsidP="00F1669D">
      <w:pPr>
        <w:pStyle w:val="Untitledsubclause1"/>
      </w:pPr>
      <w:bookmarkStart w:id="236" w:name="a385602"/>
      <w:r>
        <w:t xml:space="preserve">The Customer and the Supplier shall review the Service Level Arrangement at each Review Meeting and shall, in accordance with </w:t>
      </w:r>
      <w:r>
        <w:fldChar w:fldCharType="begin"/>
      </w:r>
      <w:r>
        <w:instrText>PAGEREF a222017\# "'clause '"  \h</w:instrText>
      </w:r>
      <w:r>
        <w:fldChar w:fldCharType="separate"/>
      </w:r>
      <w:r>
        <w:t xml:space="preserve">clause </w:t>
      </w:r>
      <w:r>
        <w:fldChar w:fldCharType="end"/>
      </w:r>
      <w:r>
        <w:fldChar w:fldCharType="begin"/>
      </w:r>
      <w:r>
        <w:rPr>
          <w:highlight w:val="lightGray"/>
        </w:rPr>
        <w:instrText>REF a222017 \h \w</w:instrText>
      </w:r>
      <w:r>
        <w:fldChar w:fldCharType="separate"/>
      </w:r>
      <w:r>
        <w:t>12</w:t>
      </w:r>
      <w:r>
        <w:fldChar w:fldCharType="end"/>
      </w:r>
      <w:r>
        <w:t>, agree modifications to reflect changes in the Customer's requirements for the Managed Services.</w:t>
      </w:r>
      <w:bookmarkEnd w:id="236"/>
    </w:p>
    <w:p w:rsidR="00000000" w:rsidRDefault="00000000" w:rsidP="00F1669D">
      <w:pPr>
        <w:pStyle w:val="TitleClause"/>
      </w:pPr>
      <w:r>
        <w:fldChar w:fldCharType="begin"/>
      </w:r>
      <w:r>
        <w:instrText>TC "16. Proprietary rights" \l 1</w:instrText>
      </w:r>
      <w:r>
        <w:fldChar w:fldCharType="end"/>
      </w:r>
      <w:bookmarkStart w:id="237" w:name="_Toc256000015"/>
      <w:bookmarkStart w:id="238" w:name="a456175"/>
      <w:r>
        <w:t>Proprietary rights</w:t>
      </w:r>
      <w:bookmarkEnd w:id="237"/>
      <w:r>
        <w:t xml:space="preserve"> </w:t>
      </w:r>
      <w:bookmarkEnd w:id="238"/>
    </w:p>
    <w:p w:rsidR="00000000" w:rsidRDefault="00000000" w:rsidP="00F1669D">
      <w:pPr>
        <w:pStyle w:val="Untitledsubclause1"/>
      </w:pPr>
      <w:bookmarkStart w:id="239" w:name="a938480"/>
      <w:r>
        <w:t>Nothing in this agreement affects either party's rights in and to any Intellectual Property Rights that existed prior to the date of this agreement (including pre-existing Intellectual Property Rights of either party contained in or relating to Confidential Information).</w:t>
      </w:r>
      <w:bookmarkEnd w:id="239"/>
    </w:p>
    <w:p w:rsidR="00000000" w:rsidRDefault="00000000" w:rsidP="00F1669D">
      <w:pPr>
        <w:pStyle w:val="Untitledsubclause1"/>
      </w:pPr>
      <w:bookmarkStart w:id="240" w:name="a920425"/>
      <w:r>
        <w:t>[The Customer acknowledges and agrees that, as between the parties, the Supplier and/or its licensors own all Intellectual Property Rights in the Work Product and in all other materials connected with the provision of the Services and/or developed or produced in connection with this agreement by the Supplier, its officers, employees, sub-contractors or agents. Except as expressly stated in this agreement, this agreement does not grant the Customer any rights to such Intellectual Property Rights.</w:t>
      </w:r>
      <w:r>
        <w:rPr>
          <w:rFonts w:asciiTheme="minorHAnsi" w:eastAsiaTheme="minorEastAsia" w:hAnsiTheme="minorHAnsi" w:cstheme="minorBidi"/>
          <w:szCs w:val="22"/>
          <w:lang w:eastAsia="en-GB"/>
        </w:rPr>
        <w:t xml:space="preserve"> </w:t>
      </w:r>
      <w:bookmarkEnd w:id="240"/>
    </w:p>
    <w:p w:rsidR="00000000" w:rsidRDefault="00000000" w:rsidP="00F1669D">
      <w:pPr>
        <w:pStyle w:val="Parasubclause1"/>
        <w:rPr>
          <w:b/>
        </w:rPr>
      </w:pPr>
      <w:r>
        <w:rPr>
          <w:b/>
        </w:rPr>
        <w:t>OR</w:t>
      </w:r>
    </w:p>
    <w:p w:rsidR="00000000" w:rsidRDefault="00000000" w:rsidP="00F1669D">
      <w:pPr>
        <w:pStyle w:val="NoNumUntitledsubclause1"/>
      </w:pPr>
      <w:bookmarkStart w:id="241" w:name="a605020"/>
      <w:r>
        <w:t xml:space="preserve">The Customer shall: </w:t>
      </w:r>
      <w:bookmarkEnd w:id="241"/>
    </w:p>
    <w:p w:rsidR="00000000" w:rsidRDefault="00000000" w:rsidP="00F1669D">
      <w:pPr>
        <w:pStyle w:val="Untitledsubclause2"/>
      </w:pPr>
      <w:bookmarkStart w:id="242" w:name="a491266"/>
      <w:r>
        <w:t>own and retain all rights, title and interest in and to:</w:t>
      </w:r>
      <w:bookmarkEnd w:id="242"/>
    </w:p>
    <w:p w:rsidR="00000000" w:rsidRDefault="00000000" w:rsidP="00F1669D">
      <w:pPr>
        <w:pStyle w:val="Untitledsubclause3"/>
      </w:pPr>
      <w:bookmarkStart w:id="243" w:name="a951194"/>
      <w:r>
        <w:t>the Work Product; and</w:t>
      </w:r>
      <w:bookmarkEnd w:id="243"/>
    </w:p>
    <w:p w:rsidR="00000000" w:rsidRDefault="00000000" w:rsidP="00F1669D">
      <w:pPr>
        <w:pStyle w:val="Untitledsubclause3"/>
      </w:pPr>
      <w:bookmarkStart w:id="244" w:name="a707662"/>
      <w:r>
        <w:t>all deliverables and all other reports, documents, materials, techniques, ideas, concepts, trade marks, know-how, algorithms, software, computer code, routines or sub-routines, specifications, plans, notes, drawings, designs, pictures, images, text, audiovisual works, inventions, data, information and other items, expressions, works of authorship or work product of any kind that are provided by any supplier (other than the Supplier or any of its sub-contractors), consultant, contractor, advisor or any other third party engaged by the Customer in relation to the Services, the Customer Site or its business requirements.</w:t>
      </w:r>
      <w:bookmarkEnd w:id="244"/>
    </w:p>
    <w:p w:rsidR="00000000" w:rsidRDefault="00000000" w:rsidP="00F1669D">
      <w:pPr>
        <w:pStyle w:val="Untitledsubclause2"/>
      </w:pPr>
      <w:bookmarkStart w:id="245" w:name="a513122"/>
      <w:r>
        <w:t>be deemed to be the author of all Work Product. The Supplier waives and shall procure that any relevant employee, agent or sub-contractor and their respective personnel waive any and all moral rights (including any rights of attribution) in and to the Work Product. To the extent that any Intellectual Property Rights in the Work Product do not automatically vest in the Customer, the Supplier (by way of present assignment of future rights where appropriate) assigns absolutely and irrevocably (and shall procure that any relevant employee, agent or sub-contractor assigns absolutely and irrevocably) to the Customer with full title guarantee all rights, title and interest that the Supplier (and any of its employees, agents or sub-contractors) may have or may in future acquire in all Work Product, including all Intellectual Property Rights in any Work Product, for the full term of such rights throughout the world].</w:t>
      </w:r>
      <w:bookmarkEnd w:id="245"/>
    </w:p>
    <w:p w:rsidR="00000000" w:rsidRDefault="00000000" w:rsidP="00F1669D">
      <w:pPr>
        <w:pStyle w:val="Untitledsubclause1"/>
      </w:pPr>
      <w:bookmarkStart w:id="246" w:name="a607587"/>
      <w:r>
        <w:t xml:space="preserve">[At its own cost and expense, the Supplier shall execute all documents and take all actions necessary or reasonably requested by the Customer to document, obtain, renew, maintain, perfect or assign the Customer's rights to the Work Product. At its own cost and expense, the Supplier shall also cause its employees, agents and sub-contractors to execute such documents and take such actions as described in this </w:t>
      </w:r>
      <w:r>
        <w:fldChar w:fldCharType="begin"/>
      </w:r>
      <w:r>
        <w:instrText>PAGEREF a318281\# "'clause '"  \h</w:instrText>
      </w:r>
      <w:r>
        <w:fldChar w:fldCharType="separate"/>
      </w:r>
      <w:r>
        <w:t xml:space="preserve">clause </w:t>
      </w:r>
      <w:r>
        <w:fldChar w:fldCharType="end"/>
      </w:r>
      <w:r>
        <w:fldChar w:fldCharType="begin"/>
      </w:r>
      <w:r>
        <w:rPr>
          <w:highlight w:val="lightGray"/>
        </w:rPr>
        <w:instrText>REF a318281 \h \w</w:instrText>
      </w:r>
      <w:r>
        <w:fldChar w:fldCharType="separate"/>
      </w:r>
      <w:r>
        <w:t>16.5</w:t>
      </w:r>
      <w:r>
        <w:fldChar w:fldCharType="end"/>
      </w:r>
      <w:r>
        <w:t xml:space="preserve">. The Supplier shall not challenge (and shall procure that its employees, agents and sub-contractors shall not challenge) the validity of the Supplier's (or any of its employees', agents' or sub-contractors') assignment of rights in the Work Product to the Customer in accordance with </w:t>
      </w:r>
      <w:r>
        <w:fldChar w:fldCharType="begin"/>
      </w:r>
      <w:r>
        <w:instrText>PAGEREF a513122\# "'clause '"  \h</w:instrText>
      </w:r>
      <w:r>
        <w:fldChar w:fldCharType="separate"/>
      </w:r>
      <w:r>
        <w:t xml:space="preserve">clause </w:t>
      </w:r>
      <w:r>
        <w:fldChar w:fldCharType="end"/>
      </w:r>
      <w:r>
        <w:fldChar w:fldCharType="begin"/>
      </w:r>
      <w:r>
        <w:rPr>
          <w:highlight w:val="lightGray"/>
        </w:rPr>
        <w:instrText>REF a513122 \h \w</w:instrText>
      </w:r>
      <w:r>
        <w:fldChar w:fldCharType="separate"/>
      </w:r>
      <w:r>
        <w:t>16.2(b)</w:t>
      </w:r>
      <w:r>
        <w:fldChar w:fldCharType="end"/>
      </w:r>
      <w:r>
        <w:t xml:space="preserve">. All such Work Product shall be deemed to be the confidential, proprietary and trade secret information of the Customer under and subject to the provisions of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w:t>
      </w:r>
      <w:r>
        <w:fldChar w:fldCharType="begin"/>
      </w:r>
      <w:r>
        <w:fldChar w:fldCharType="end"/>
      </w:r>
      <w:r>
        <w:t>]</w:t>
      </w:r>
      <w:bookmarkEnd w:id="246"/>
    </w:p>
    <w:p w:rsidR="00000000" w:rsidRDefault="00000000" w:rsidP="00F1669D">
      <w:pPr>
        <w:pStyle w:val="Untitledsubclause1"/>
      </w:pPr>
      <w:bookmarkStart w:id="247" w:name="a986597"/>
      <w:r>
        <w:t>The Supplier acknowledges and agrees that the Customer owns and retains all rights, title and interest in and to the Customer Data. Save to the extent necessary for the provision of the Services and performance of its obligations under this agreement, the Supplier shall have no rights to access, use or modify the Customer Data unless it has the prior written consent of the Customer.</w:t>
      </w:r>
      <w:bookmarkEnd w:id="247"/>
    </w:p>
    <w:p w:rsidR="00000000" w:rsidRDefault="00000000" w:rsidP="00F1669D">
      <w:pPr>
        <w:pStyle w:val="Untitledsubclause1"/>
      </w:pPr>
      <w:bookmarkStart w:id="248" w:name="a318281"/>
      <w:r>
        <w:t>The Supplier grants to the Customer a perpetual (for the term of this agreement and thereafter), irrevocable, sub-licensable, non-transferable, non-exclusive, royalty-free, worldwide licence to [use, exploit, sell, copy, reproduce, manufacture, distribute, export, publicly display, publicly perform, sub-license, modify, improve, enhance and make derivative works of] all of the Supplier's Intellectual Property Rights solely to the extent and as incorporated by the Supplier into the Work Product solely in connection with the Customer's (and its permitted sub-licensees') use of the Work Product in accordance with this agreement.</w:t>
      </w:r>
      <w:bookmarkEnd w:id="248"/>
    </w:p>
    <w:p w:rsidR="00000000" w:rsidRDefault="00000000" w:rsidP="00F1669D">
      <w:pPr>
        <w:pStyle w:val="Untitledsubclause1"/>
      </w:pPr>
      <w:bookmarkStart w:id="249" w:name="a280836"/>
      <w:r>
        <w:t>The Customer grants to the Supplier a revocable, sub-licensable, non-transferable, non-exclusive, royalty-free, worldwide limited licence for the term of this agreement to use, exploit, copy, reproduce, manufacture, sub-license, modify, improve, enhance and make derivative works of the Customer's Intellectual Property Rights solely to the extent and as incorporated into the Work Product and solely to the extent necessary to enable the Supplier to comply with its obligations under this agreement.</w:t>
      </w:r>
      <w:bookmarkEnd w:id="249"/>
    </w:p>
    <w:p w:rsidR="00000000" w:rsidRDefault="00000000" w:rsidP="00F1669D">
      <w:pPr>
        <w:pStyle w:val="Untitledsubclause1"/>
      </w:pPr>
      <w:bookmarkStart w:id="250" w:name="a138810"/>
      <w:r>
        <w:t>The Supplier shall not disclose to the Customer or use in its work any trade secrets or confidential information of a third party which the Supplier is not lawfully entitled to disclose or use in such manner. The Supplier shall not use any equipment, supplies, facilities, computer code, work product, inventions or materials of any other third party (</w:t>
      </w:r>
      <w:r>
        <w:rPr>
          <w:rStyle w:val="DefTerm"/>
        </w:rPr>
        <w:t>Third-Party Materials</w:t>
      </w:r>
      <w:r>
        <w:t>) in any Work Product or in the Supplier's performance under this agreement unless:</w:t>
      </w:r>
      <w:bookmarkEnd w:id="250"/>
    </w:p>
    <w:p w:rsidR="00000000" w:rsidRDefault="00000000" w:rsidP="00F1669D">
      <w:pPr>
        <w:pStyle w:val="Untitledsubclause2"/>
      </w:pPr>
      <w:bookmarkStart w:id="251" w:name="a953271"/>
      <w:r>
        <w:t>the Supplier has the full right and authority to do so without violating any rights of any third party;</w:t>
      </w:r>
      <w:bookmarkEnd w:id="251"/>
    </w:p>
    <w:p w:rsidR="00000000" w:rsidRDefault="00000000" w:rsidP="00F1669D">
      <w:pPr>
        <w:pStyle w:val="Untitledsubclause2"/>
      </w:pPr>
      <w:bookmarkStart w:id="252" w:name="a996775"/>
      <w:r>
        <w:t>the Supplier has obtained all necessary rights to enable it to perform its obligations under this agreement and grant the rights granted pursuant to this agreement, and to permit the Customer to utilise the Third-Party Materials as contemplated under this agreement, in each case at no additional cost or expense to the Customer;</w:t>
      </w:r>
      <w:bookmarkEnd w:id="252"/>
    </w:p>
    <w:p w:rsidR="00000000" w:rsidRDefault="00000000" w:rsidP="00F1669D">
      <w:pPr>
        <w:pStyle w:val="Untitledsubclause2"/>
      </w:pPr>
      <w:bookmarkStart w:id="253" w:name="a472113"/>
      <w:r>
        <w:t>the Customer's use of such Third-Party Materials will not restrict or impair in any manner its use of the Work Product or subject the Customer to any obligation or liability; and</w:t>
      </w:r>
      <w:bookmarkEnd w:id="253"/>
    </w:p>
    <w:p w:rsidR="00000000" w:rsidRDefault="00000000" w:rsidP="00F1669D">
      <w:pPr>
        <w:pStyle w:val="Untitledsubclause2"/>
      </w:pPr>
      <w:bookmarkStart w:id="254" w:name="a313383"/>
      <w:r>
        <w:t>such Third-Party Materials are specifically identified to the Customer in writing in advance of any use and the Customer has agreed in writing to such use.</w:t>
      </w:r>
      <w:bookmarkEnd w:id="254"/>
    </w:p>
    <w:p w:rsidR="00000000" w:rsidRDefault="00000000" w:rsidP="00F1669D">
      <w:pPr>
        <w:pStyle w:val="Untitledsubclause1"/>
      </w:pPr>
      <w:bookmarkStart w:id="255" w:name="a333650"/>
      <w:r>
        <w:t>The Supplier grants to the Customer a perpetual (for the term of this agreement and thereafter), irrevocable, sub-licensable, non-transferrable, non-exclusive, royalty-free, worldwide licence to [use, exploit, sell, copy, reproduce, manufacture, distribute, export, publicly display, publicly perform, sub-license, modify, improve, enhance and make derivative works of] such Third-Party Materials solely to the extent and as are incorporated in the Work Product solely in connection with the Customer's (and its permitted sub-licensees') use of the Work Product in accordance with this agreement.</w:t>
      </w:r>
      <w:bookmarkEnd w:id="255"/>
    </w:p>
    <w:p w:rsidR="00000000" w:rsidRDefault="00000000" w:rsidP="00F1669D">
      <w:pPr>
        <w:pStyle w:val="Untitledsubclause1"/>
      </w:pPr>
      <w:bookmarkStart w:id="256" w:name="a955789"/>
      <w:r>
        <w:t xml:space="preserve">[The Customer reserves all rights not expressly granted in this agreement] </w:t>
      </w:r>
      <w:r>
        <w:rPr>
          <w:b/>
        </w:rPr>
        <w:t>OR</w:t>
      </w:r>
      <w:r>
        <w:t xml:space="preserve"> [Each party reserves all rights not expressly granted [or transferred] in [or pursuant to] this agreement].</w:t>
      </w:r>
      <w:bookmarkEnd w:id="256"/>
    </w:p>
    <w:p w:rsidR="00000000" w:rsidRDefault="00000000" w:rsidP="00F1669D">
      <w:pPr>
        <w:pStyle w:val="TitleClause"/>
      </w:pPr>
      <w:r>
        <w:fldChar w:fldCharType="begin"/>
      </w:r>
      <w:r>
        <w:instrText>TC "17. Domain names" \l 1</w:instrText>
      </w:r>
      <w:r>
        <w:fldChar w:fldCharType="end"/>
      </w:r>
      <w:bookmarkStart w:id="257" w:name="_Toc256000016"/>
      <w:bookmarkStart w:id="258" w:name="a570447"/>
      <w:r>
        <w:t>Domain names</w:t>
      </w:r>
      <w:bookmarkEnd w:id="257"/>
      <w:bookmarkEnd w:id="258"/>
    </w:p>
    <w:p w:rsidR="00000000" w:rsidRDefault="00000000" w:rsidP="00F1669D">
      <w:pPr>
        <w:pStyle w:val="Untitledsubclause1"/>
      </w:pPr>
      <w:bookmarkStart w:id="259" w:name="a328382"/>
      <w:r>
        <w:t>If the Customer instructs the Supplier to obtain a domain name for the Customer, the Supplier shall act as an agent for the Customer in dealing with the relevant domain name registration authority. The contract for the domain name shall be between the Customer and the relevant domain name registration authority and the Customer agrees that it shall be solely responsible for renewals, and for legal, technical, administrative, billing or other requirements imposed by the relevant domain name registration authority (and relevant costs and expenses thereof).</w:t>
      </w:r>
      <w:bookmarkEnd w:id="259"/>
    </w:p>
    <w:p w:rsidR="00000000" w:rsidRDefault="00000000" w:rsidP="00F1669D">
      <w:pPr>
        <w:pStyle w:val="Untitledsubclause1"/>
      </w:pPr>
      <w:bookmarkStart w:id="260" w:name="a846290"/>
      <w:r>
        <w:t>The Supplier gives no warranty in relation to such domain name, including that the domain name requested shall not infringe the rights of any third party and all such enquiries shall be the responsibility of the Customer. The domain name shall form part of the Customer's Intellectual Property Rights for the purposes of this agreement.</w:t>
      </w:r>
      <w:bookmarkEnd w:id="260"/>
    </w:p>
    <w:p w:rsidR="00000000" w:rsidRDefault="00000000" w:rsidP="00F1669D">
      <w:pPr>
        <w:pStyle w:val="Untitledsubclause1"/>
      </w:pPr>
      <w:bookmarkStart w:id="261" w:name="a547168"/>
      <w:r>
        <w:t>If the Supplier licenses to the Customer an IP address as part of the Services, such IP address shall (to the extent permitted by law) revert to the Supplier after expiry or termination of this agreement for any reason, whereupon the Customer shall cease using the address. At any time after such expiry or termination, the Supplier may re-assign the address to another user.</w:t>
      </w:r>
      <w:bookmarkEnd w:id="261"/>
    </w:p>
    <w:p w:rsidR="00000000" w:rsidRDefault="00000000" w:rsidP="00F1669D">
      <w:pPr>
        <w:pStyle w:val="TitleClause"/>
      </w:pPr>
      <w:r>
        <w:fldChar w:fldCharType="begin"/>
      </w:r>
      <w:r>
        <w:instrText>TC "18. Confidentiality" \l 1</w:instrText>
      </w:r>
      <w:r>
        <w:fldChar w:fldCharType="end"/>
      </w:r>
      <w:bookmarkStart w:id="262" w:name="_Toc256000017"/>
      <w:bookmarkStart w:id="263" w:name="a338812"/>
      <w:r>
        <w:t>Confidentiality</w:t>
      </w:r>
      <w:bookmarkEnd w:id="262"/>
      <w:bookmarkEnd w:id="263"/>
    </w:p>
    <w:p w:rsidR="00000000" w:rsidRDefault="00000000" w:rsidP="00F1669D">
      <w:pPr>
        <w:pStyle w:val="Untitledsubclause1"/>
      </w:pPr>
      <w:bookmarkStart w:id="264" w:name="a538464"/>
      <w:r>
        <w:rPr>
          <w:b/>
          <w:bCs/>
        </w:rPr>
        <w:t>Confidential Information</w:t>
      </w:r>
      <w:r>
        <w:t xml:space="preserve">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bookmarkEnd w:id="264"/>
    </w:p>
    <w:p w:rsidR="00000000" w:rsidRDefault="00000000" w:rsidP="00F1669D">
      <w:pPr>
        <w:pStyle w:val="Untitledsubclause2"/>
      </w:pPr>
      <w:bookmarkStart w:id="265" w:name="a946057"/>
      <w:r>
        <w:t>the [existence and] terms of this agreement [or any agreement entered into in connection with this agreement];</w:t>
      </w:r>
      <w:bookmarkEnd w:id="265"/>
    </w:p>
    <w:p w:rsidR="00000000" w:rsidRDefault="00000000" w:rsidP="00F1669D">
      <w:pPr>
        <w:pStyle w:val="Untitledsubclause2"/>
      </w:pPr>
      <w:bookmarkStart w:id="266" w:name="a573149"/>
      <w:r>
        <w:t>any information that would be regarded as confidential by a reasonable business person relating to:</w:t>
      </w:r>
      <w:bookmarkEnd w:id="266"/>
    </w:p>
    <w:p w:rsidR="00000000" w:rsidRDefault="00000000" w:rsidP="00F1669D">
      <w:pPr>
        <w:pStyle w:val="Untitledsubclause3"/>
      </w:pPr>
      <w:bookmarkStart w:id="267" w:name="a693881"/>
      <w:r>
        <w:t>the business, assets, affairs, customers, clients, suppliers, [or] plans [, intentions, or market opportunities] of the disclosing party [(or of any member of the group of companies to which the disclosing party belongs)]; and</w:t>
      </w:r>
      <w:bookmarkEnd w:id="267"/>
    </w:p>
    <w:p w:rsidR="00000000" w:rsidRDefault="00000000" w:rsidP="00F1669D">
      <w:pPr>
        <w:pStyle w:val="Untitledsubclause3"/>
      </w:pPr>
      <w:bookmarkStart w:id="268" w:name="a494962"/>
      <w:r>
        <w:t>the operations, processes, product information, know-how, designs, trade secrets or software of the disclosing party [(or of any member of the group of companies to which the disclosing party belongs)];</w:t>
      </w:r>
      <w:bookmarkEnd w:id="268"/>
    </w:p>
    <w:p w:rsidR="00000000" w:rsidRDefault="00000000" w:rsidP="00F1669D">
      <w:pPr>
        <w:pStyle w:val="Untitledsubclause2"/>
      </w:pPr>
      <w:bookmarkStart w:id="269" w:name="a991412"/>
      <w:r>
        <w:t>any information developed by the parties in the course of carrying out this agreement; and</w:t>
      </w:r>
      <w:bookmarkEnd w:id="269"/>
    </w:p>
    <w:p w:rsidR="00000000" w:rsidRDefault="00000000" w:rsidP="00F1669D">
      <w:pPr>
        <w:pStyle w:val="Untitledsubclause2"/>
      </w:pPr>
      <w:bookmarkStart w:id="270" w:name="a507058"/>
      <w:r>
        <w:t>any information detailed in Schedule [NUMBER].</w:t>
      </w:r>
      <w:bookmarkEnd w:id="270"/>
    </w:p>
    <w:p w:rsidR="00000000" w:rsidRDefault="00000000" w:rsidP="00F1669D">
      <w:pPr>
        <w:pStyle w:val="Untitledsubclause1"/>
      </w:pPr>
      <w:bookmarkStart w:id="271" w:name="a861282"/>
      <w:r>
        <w:rPr>
          <w:b/>
          <w:bCs/>
        </w:rPr>
        <w:t>Representatives</w:t>
      </w:r>
      <w:r>
        <w:t xml:space="preserve"> means, in relation to a party, its employees, officers, contractors, subcontractors, representatives and advisers.</w:t>
      </w:r>
      <w:bookmarkEnd w:id="271"/>
    </w:p>
    <w:p w:rsidR="00000000" w:rsidRDefault="00000000" w:rsidP="00F1669D">
      <w:pPr>
        <w:pStyle w:val="Untitledsubclause1"/>
      </w:pPr>
      <w:bookmarkStart w:id="272" w:name="a344024"/>
      <w:r>
        <w:t xml:space="preserve">The provisions of this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 xml:space="preserve"> shall not apply to any Confidential Information that:</w:t>
      </w:r>
      <w:bookmarkEnd w:id="272"/>
    </w:p>
    <w:p w:rsidR="00000000" w:rsidRDefault="00000000" w:rsidP="00F1669D">
      <w:pPr>
        <w:pStyle w:val="Untitledsubclause2"/>
      </w:pPr>
      <w:bookmarkStart w:id="273" w:name="a795732"/>
      <w:r>
        <w:t xml:space="preserve">is or becomes generally available to the public (other than as a result of its disclosure by the receiving party or its Representatives in breach of this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w:t>
      </w:r>
      <w:bookmarkEnd w:id="273"/>
    </w:p>
    <w:p w:rsidR="00000000" w:rsidRDefault="00000000" w:rsidP="00F1669D">
      <w:pPr>
        <w:pStyle w:val="Untitledsubclause2"/>
      </w:pPr>
      <w:bookmarkStart w:id="274" w:name="a589673"/>
      <w:r>
        <w:t>was available to the receiving party on a non-confidential basis before disclosure by the disclosing party;</w:t>
      </w:r>
      <w:bookmarkEnd w:id="274"/>
    </w:p>
    <w:p w:rsidR="00000000" w:rsidRDefault="00000000" w:rsidP="00F1669D">
      <w:pPr>
        <w:pStyle w:val="Untitledsubclause2"/>
      </w:pPr>
      <w:bookmarkStart w:id="275" w:name="a820516"/>
      <w:r>
        <w: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bookmarkEnd w:id="275"/>
    </w:p>
    <w:p w:rsidR="00000000" w:rsidRDefault="00000000" w:rsidP="00F1669D">
      <w:pPr>
        <w:pStyle w:val="Untitledsubclause2"/>
      </w:pPr>
      <w:bookmarkStart w:id="276" w:name="a165101"/>
      <w:r>
        <w:t xml:space="preserve">the parties agree in writing is not confidential or may be disclosed[ ; or] </w:t>
      </w:r>
      <w:bookmarkEnd w:id="276"/>
    </w:p>
    <w:p w:rsidR="00000000" w:rsidRDefault="00000000" w:rsidP="00F1669D">
      <w:pPr>
        <w:pStyle w:val="Untitledsubclause2"/>
      </w:pPr>
      <w:bookmarkStart w:id="277" w:name="a714021"/>
      <w:r>
        <w:t>is developed by or for the receiving party independently of the information disclosed by the disclosing party.</w:t>
      </w:r>
      <w:bookmarkEnd w:id="277"/>
    </w:p>
    <w:p w:rsidR="00000000" w:rsidRDefault="00000000" w:rsidP="00F1669D">
      <w:pPr>
        <w:pStyle w:val="Untitledsubclause1"/>
      </w:pPr>
      <w:bookmarkStart w:id="278" w:name="a281906"/>
      <w:r>
        <w:t>Each party shall keep the other party's Confidential Information secret and confidential and shall not:</w:t>
      </w:r>
      <w:bookmarkEnd w:id="278"/>
    </w:p>
    <w:p w:rsidR="00000000" w:rsidRDefault="00000000" w:rsidP="00F1669D">
      <w:pPr>
        <w:pStyle w:val="Untitledsubclause2"/>
      </w:pPr>
      <w:bookmarkStart w:id="279" w:name="a280948"/>
      <w:r>
        <w:t xml:space="preserve">use such Confidential Information except for [the purpose of exercising or performing its rights and obligations under or in connection with this agreement </w:t>
      </w:r>
      <w:r>
        <w:rPr>
          <w:b/>
          <w:bCs/>
        </w:rPr>
        <w:t>OR</w:t>
      </w:r>
      <w:r>
        <w:t xml:space="preserve"> [SPECIFY PURPOSE]] (</w:t>
      </w:r>
      <w:r>
        <w:rPr>
          <w:b/>
        </w:rPr>
        <w:t>Permitted Purpose</w:t>
      </w:r>
      <w:r>
        <w:t xml:space="preserve">); or </w:t>
      </w:r>
      <w:bookmarkEnd w:id="279"/>
    </w:p>
    <w:p w:rsidR="00000000" w:rsidRDefault="00000000" w:rsidP="00F1669D">
      <w:pPr>
        <w:pStyle w:val="Untitledsubclause2"/>
      </w:pPr>
      <w:bookmarkStart w:id="280" w:name="a123632"/>
      <w:r>
        <w:t xml:space="preserve">disclose such Confidential Information in whole or in part to any third party, except as expressly permitted by this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w:t>
      </w:r>
      <w:bookmarkEnd w:id="280"/>
    </w:p>
    <w:p w:rsidR="00000000" w:rsidRDefault="00000000" w:rsidP="00F1669D">
      <w:pPr>
        <w:pStyle w:val="Untitledsubclause1"/>
      </w:pPr>
      <w:bookmarkStart w:id="281" w:name="a437337"/>
      <w:r>
        <w:t>A party may disclose the other party's Confidential Information to those of its Representatives who need to know such Confidential Information for the Permitted Purpose, provided that:</w:t>
      </w:r>
      <w:bookmarkEnd w:id="281"/>
    </w:p>
    <w:p w:rsidR="00000000" w:rsidRDefault="00000000" w:rsidP="00F1669D">
      <w:pPr>
        <w:pStyle w:val="Untitledsubclause2"/>
      </w:pPr>
      <w:bookmarkStart w:id="282" w:name="a885373"/>
      <w:r>
        <w:t>it informs such Representatives of the confidential nature of the Confidential Information before disclosure; and</w:t>
      </w:r>
      <w:bookmarkEnd w:id="282"/>
    </w:p>
    <w:p w:rsidR="00000000" w:rsidRDefault="00000000" w:rsidP="00F1669D">
      <w:pPr>
        <w:pStyle w:val="Untitledsubclause2"/>
      </w:pPr>
      <w:bookmarkStart w:id="283" w:name="a432536"/>
      <w:r>
        <w:t xml:space="preserve">at all times, it is responsible for such Representatives' compliance with the confidentiality obligations set out in this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w:t>
      </w:r>
      <w:bookmarkEnd w:id="283"/>
    </w:p>
    <w:p w:rsidR="00000000" w:rsidRDefault="00000000" w:rsidP="00F1669D">
      <w:pPr>
        <w:pStyle w:val="Untitledsubclause1"/>
      </w:pPr>
      <w:bookmarkStart w:id="284" w:name="a477071"/>
      <w:r>
        <w:t>[The Customer:</w:t>
      </w:r>
      <w:r>
        <w:fldChar w:fldCharType="begin"/>
      </w:r>
      <w:r>
        <w:fldChar w:fldCharType="end"/>
      </w:r>
      <w:r>
        <w:t>]</w:t>
      </w:r>
      <w:bookmarkEnd w:id="284"/>
    </w:p>
    <w:p w:rsidR="00000000" w:rsidRDefault="00000000" w:rsidP="00F1669D">
      <w:pPr>
        <w:pStyle w:val="Untitledsubclause2"/>
      </w:pPr>
      <w:bookmarkStart w:id="285" w:name="a895228"/>
      <w:r>
        <w:t xml:space="preserve">acknowledges and agrees that the Supplier's Confidential Information includes the Work Product; and </w:t>
      </w:r>
      <w:bookmarkEnd w:id="285"/>
    </w:p>
    <w:p w:rsidR="00000000" w:rsidRDefault="00000000" w:rsidP="00F1669D">
      <w:pPr>
        <w:pStyle w:val="Untitledsubclause2"/>
      </w:pPr>
      <w:bookmarkStart w:id="286" w:name="a416239"/>
      <w:r>
        <w:t>agrees not to make use of the Work Product for any purpose other than receipt and proper use of the Services in accordance with this agreement.</w:t>
      </w:r>
      <w:bookmarkEnd w:id="286"/>
    </w:p>
    <w:p w:rsidR="00000000" w:rsidRDefault="00000000" w:rsidP="00F1669D">
      <w:pPr>
        <w:pStyle w:val="Untitledsubclause1"/>
      </w:pPr>
      <w:bookmarkStart w:id="287" w:name="a913854"/>
      <w:r>
        <w:t>The Supplier acknowledges and agrees that the Customer Data is the Confidential Information of the Customer.</w:t>
      </w:r>
      <w:bookmarkEnd w:id="287"/>
    </w:p>
    <w:p w:rsidR="00000000" w:rsidRDefault="00000000" w:rsidP="00F1669D">
      <w:pPr>
        <w:pStyle w:val="Untitledsubclause1"/>
      </w:pPr>
      <w:bookmarkStart w:id="288" w:name="a662159"/>
      <w:r>
        <w:t xml:space="preserve">A party may disclose Confidential Information to the extent such Confidential Information is required to be disclosed by law, by any governmental or other regulatory authority (including, without limitation, [ANY RELEVANT SECURITIES EXCHANGES]) or by a court, arbitral or administrative tribunal or other authority of competent jurisdiction provided that, to the extent it is legally permitted to do so, it gives the other party as much notice of such disclosure as possible [and, where notice of disclosure is not prohibited and is given in accordance with this </w:t>
      </w:r>
      <w:r>
        <w:fldChar w:fldCharType="begin"/>
      </w:r>
      <w:r>
        <w:instrText>PAGEREF a662159\# "'clause '"  \h</w:instrText>
      </w:r>
      <w:r>
        <w:fldChar w:fldCharType="separate"/>
      </w:r>
      <w:r>
        <w:t xml:space="preserve">clause </w:t>
      </w:r>
      <w:r>
        <w:fldChar w:fldCharType="end"/>
      </w:r>
      <w:r>
        <w:fldChar w:fldCharType="begin"/>
      </w:r>
      <w:r>
        <w:rPr>
          <w:highlight w:val="lightGray"/>
        </w:rPr>
        <w:instrText>REF a662159 \h \w</w:instrText>
      </w:r>
      <w:r>
        <w:fldChar w:fldCharType="separate"/>
      </w:r>
      <w:r>
        <w:t>18.8</w:t>
      </w:r>
      <w:r>
        <w:fldChar w:fldCharType="end"/>
      </w:r>
      <w:r>
        <w:t>, it takes into account the reasonable requests of the other party in relation to the content of such disclosure].</w:t>
      </w:r>
      <w:bookmarkEnd w:id="288"/>
    </w:p>
    <w:p w:rsidR="00000000" w:rsidRDefault="00000000" w:rsidP="00F1669D">
      <w:pPr>
        <w:pStyle w:val="Untitledsubclause1"/>
      </w:pPr>
      <w:r>
        <w:fldChar w:fldCharType="begin"/>
      </w:r>
      <w:r>
        <w:fldChar w:fldCharType="end"/>
      </w:r>
      <w:bookmarkStart w:id="289" w:name="a477557"/>
      <w:r>
        <w: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bookmarkEnd w:id="289"/>
    </w:p>
    <w:p w:rsidR="00000000" w:rsidRDefault="00000000" w:rsidP="00F1669D">
      <w:pPr>
        <w:pStyle w:val="Untitledsubclause1"/>
      </w:pPr>
      <w:bookmarkStart w:id="290" w:name="a338877"/>
      <w:r>
        <w:t>Each party reserves all rights in its Confidential Information. No rights or obligations in respect of a party's Confidential Information other than those expressly stated in this agreement are granted to the other party or to be implied from this agreement.</w:t>
      </w:r>
      <w:bookmarkEnd w:id="290"/>
    </w:p>
    <w:p w:rsidR="00000000" w:rsidRDefault="00000000" w:rsidP="00F1669D">
      <w:pPr>
        <w:pStyle w:val="Untitledsubclause1"/>
      </w:pPr>
      <w:bookmarkStart w:id="291" w:name="a552344"/>
      <w:r>
        <w:t>Except as expressly stated in this agreement, no party makes any express or implied warranty or representation concerning its Confidential Information.</w:t>
      </w:r>
      <w:bookmarkEnd w:id="291"/>
    </w:p>
    <w:p w:rsidR="00000000" w:rsidRDefault="00000000" w:rsidP="00F1669D">
      <w:pPr>
        <w:pStyle w:val="Untitledsubclause1"/>
      </w:pPr>
      <w:bookmarkStart w:id="292" w:name="a256382"/>
      <w:r>
        <w:t xml:space="preserve">The provisions of this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 xml:space="preserve"> shall [continue to apply after termination [or expiry] of this agreement OR survive for a period of [five] years from termination [or expiry] of this agreement].</w:t>
      </w:r>
      <w:bookmarkEnd w:id="292"/>
    </w:p>
    <w:p w:rsidR="00000000" w:rsidRDefault="00000000" w:rsidP="00F1669D">
      <w:pPr>
        <w:pStyle w:val="Untitledsubclause1"/>
      </w:pPr>
      <w:bookmarkStart w:id="293" w:name="a150988"/>
      <w:r>
        <w:t xml:space="preserve">Each party shall notify the other promptly of any breach or suspected breach of the provisions of this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w:t>
      </w:r>
      <w:bookmarkEnd w:id="293"/>
    </w:p>
    <w:p w:rsidR="00000000" w:rsidRDefault="00000000" w:rsidP="00F1669D">
      <w:pPr>
        <w:pStyle w:val="Untitledsubclause1"/>
      </w:pPr>
      <w:r>
        <w:fldChar w:fldCharType="begin"/>
      </w:r>
      <w:r>
        <w:fldChar w:fldCharType="end"/>
      </w:r>
      <w:bookmarkStart w:id="294" w:name="a270139"/>
      <w:r>
        <w:t>[No party shall make, or permit any person to make, any public announcement concerning this agreement without the prior written consent of the other party (such consent not to be unreasonably withheld or delayed), except as required by law, any governmental or regulatory authority (including any relevant securities exchange), any court or other authority of competent jurisdiction. ]</w:t>
      </w:r>
      <w:bookmarkEnd w:id="294"/>
    </w:p>
    <w:p w:rsidR="00000000" w:rsidRDefault="00000000" w:rsidP="00F1669D">
      <w:pPr>
        <w:pStyle w:val="TitleClause"/>
      </w:pPr>
      <w:r>
        <w:fldChar w:fldCharType="begin"/>
      </w:r>
      <w:r>
        <w:instrText>TC "19. Limitation of liability" \l 1</w:instrText>
      </w:r>
      <w:r>
        <w:fldChar w:fldCharType="end"/>
      </w:r>
      <w:bookmarkStart w:id="295" w:name="_Toc256000018"/>
      <w:bookmarkStart w:id="296" w:name="a251457"/>
      <w:r>
        <w:t>Limitation of liability</w:t>
      </w:r>
      <w:bookmarkEnd w:id="295"/>
      <w:bookmarkEnd w:id="296"/>
    </w:p>
    <w:p w:rsidR="00000000" w:rsidRDefault="00000000" w:rsidP="00F1669D">
      <w:pPr>
        <w:pStyle w:val="Untitledsubclause1"/>
      </w:pPr>
      <w:bookmarkStart w:id="297" w:name="a961575"/>
      <w:r>
        <w:t xml:space="preserve">This </w:t>
      </w:r>
      <w:r>
        <w:fldChar w:fldCharType="begin"/>
      </w:r>
      <w:r>
        <w:instrText>PAGEREF a251457\# "'clause '"  \h</w:instrText>
      </w:r>
      <w:r>
        <w:fldChar w:fldCharType="separate"/>
      </w:r>
      <w:r>
        <w:t xml:space="preserve">clause </w:t>
      </w:r>
      <w:r>
        <w:fldChar w:fldCharType="end"/>
      </w:r>
      <w:r>
        <w:fldChar w:fldCharType="begin"/>
      </w:r>
      <w:r>
        <w:rPr>
          <w:highlight w:val="lightGray"/>
        </w:rPr>
        <w:instrText>REF a251457 \h \w</w:instrText>
      </w:r>
      <w:r>
        <w:fldChar w:fldCharType="separate"/>
      </w:r>
      <w:r>
        <w:t>19</w:t>
      </w:r>
      <w:r>
        <w:fldChar w:fldCharType="end"/>
      </w:r>
      <w:r>
        <w:t xml:space="preserve"> sets out the entire financial liability of the Supplier (including any liability for the acts or omissions of its employees, agents and sub-contractors) to the Customer in respect of:</w:t>
      </w:r>
      <w:bookmarkEnd w:id="297"/>
    </w:p>
    <w:p w:rsidR="00000000" w:rsidRDefault="00000000" w:rsidP="00F1669D">
      <w:pPr>
        <w:pStyle w:val="Untitledsubclause2"/>
      </w:pPr>
      <w:bookmarkStart w:id="298" w:name="a880783"/>
      <w:r>
        <w:t>any breach of this agreement;</w:t>
      </w:r>
      <w:bookmarkEnd w:id="298"/>
    </w:p>
    <w:p w:rsidR="00000000" w:rsidRDefault="00000000" w:rsidP="00F1669D">
      <w:pPr>
        <w:pStyle w:val="Untitledsubclause2"/>
      </w:pPr>
      <w:bookmarkStart w:id="299" w:name="a837794"/>
      <w:r>
        <w:t xml:space="preserve">any use made by the Customer of the Services; and </w:t>
      </w:r>
      <w:bookmarkEnd w:id="299"/>
    </w:p>
    <w:p w:rsidR="00000000" w:rsidRDefault="00000000" w:rsidP="00F1669D">
      <w:pPr>
        <w:pStyle w:val="Untitledsubclause2"/>
      </w:pPr>
      <w:bookmarkStart w:id="300" w:name="a136031"/>
      <w:r>
        <w:t>any representation, misrepresentation (whether innocent or negligent), statement or tortious act or omission (including negligence) arising under or in connection with this agreement.</w:t>
      </w:r>
      <w:bookmarkEnd w:id="300"/>
    </w:p>
    <w:p w:rsidR="00000000" w:rsidRDefault="00000000" w:rsidP="00F1669D">
      <w:pPr>
        <w:pStyle w:val="Untitledsubclause1"/>
      </w:pPr>
      <w:bookmarkStart w:id="301" w:name="a157219"/>
      <w:r>
        <w:t>Except as expressly provided in this agreement:</w:t>
      </w:r>
      <w:bookmarkEnd w:id="301"/>
    </w:p>
    <w:p w:rsidR="00000000" w:rsidRDefault="00000000" w:rsidP="00F1669D">
      <w:pPr>
        <w:pStyle w:val="Untitledsubclause2"/>
      </w:pPr>
      <w:bookmarkStart w:id="302" w:name="a609883"/>
      <w:r>
        <w:t>the Customer assumes sole responsibility for results obtained from the use of the Services, and for conclusions drawn from such use. The Supplier shall have no liability for any damage caused by errors or omissions in any information, instructions or scripts provided to the Supplier by the Customer in connection with the Services, or any actions taken by the Supplier at the Customer's direction; and</w:t>
      </w:r>
      <w:bookmarkEnd w:id="302"/>
    </w:p>
    <w:p w:rsidR="00000000" w:rsidRDefault="00000000" w:rsidP="00F1669D">
      <w:pPr>
        <w:pStyle w:val="Untitledsubclause2"/>
      </w:pPr>
      <w:bookmarkStart w:id="303" w:name="a652567"/>
      <w:r>
        <w:t>all warranties, conditions and other terms implied by statute, common law or otherwise are, to the fullest extent permitted by law, excluded from this agreement.</w:t>
      </w:r>
      <w:bookmarkEnd w:id="303"/>
    </w:p>
    <w:p w:rsidR="00000000" w:rsidRDefault="00000000" w:rsidP="00F1669D">
      <w:pPr>
        <w:pStyle w:val="Untitledsubclause1"/>
      </w:pPr>
      <w:bookmarkStart w:id="304" w:name="a699667"/>
      <w:r>
        <w:t xml:space="preserve">Nothing in this agreement excludes or limits the liability of the [Supplier </w:t>
      </w:r>
      <w:r>
        <w:rPr>
          <w:b/>
          <w:bCs/>
        </w:rPr>
        <w:t xml:space="preserve">OR </w:t>
      </w:r>
      <w:r>
        <w:t xml:space="preserve">either party] for: </w:t>
      </w:r>
      <w:bookmarkEnd w:id="304"/>
    </w:p>
    <w:p w:rsidR="00000000" w:rsidRDefault="00000000" w:rsidP="00F1669D">
      <w:pPr>
        <w:pStyle w:val="Untitledsubclause2"/>
      </w:pPr>
      <w:bookmarkStart w:id="305" w:name="a809341"/>
      <w:r>
        <w:t>death or personal injury caused by the Supplier's negligence;</w:t>
      </w:r>
      <w:bookmarkEnd w:id="305"/>
    </w:p>
    <w:p w:rsidR="00000000" w:rsidRDefault="00000000" w:rsidP="00F1669D">
      <w:pPr>
        <w:pStyle w:val="Untitledsubclause2"/>
      </w:pPr>
      <w:bookmarkStart w:id="306" w:name="a316754"/>
      <w:r>
        <w:t>fraud or fraudulent misrepresentation; [or]</w:t>
      </w:r>
      <w:bookmarkEnd w:id="306"/>
    </w:p>
    <w:p w:rsidR="00000000" w:rsidRDefault="00000000" w:rsidP="00F1669D">
      <w:pPr>
        <w:pStyle w:val="Untitledsubclause2"/>
      </w:pPr>
      <w:bookmarkStart w:id="307" w:name="a255461"/>
      <w:r>
        <w:t>any other liability which cannot lawfully be excluded or limited; [or]</w:t>
      </w:r>
      <w:bookmarkEnd w:id="307"/>
    </w:p>
    <w:p w:rsidR="00000000" w:rsidRDefault="00000000" w:rsidP="00F1669D">
      <w:pPr>
        <w:pStyle w:val="Untitledsubclause2"/>
      </w:pPr>
      <w:bookmarkStart w:id="308" w:name="a646592"/>
      <w:r>
        <w:t>[in the case of the Customer, the Customer’s obligation to pay the Fees.</w:t>
      </w:r>
      <w:r>
        <w:fldChar w:fldCharType="begin"/>
      </w:r>
      <w:r>
        <w:fldChar w:fldCharType="end"/>
      </w:r>
      <w:r>
        <w:t>]</w:t>
      </w:r>
      <w:bookmarkEnd w:id="308"/>
    </w:p>
    <w:p w:rsidR="00000000" w:rsidRDefault="00000000" w:rsidP="00F1669D">
      <w:pPr>
        <w:pStyle w:val="Untitledsubclause1"/>
      </w:pPr>
      <w:r>
        <w:fldChar w:fldCharType="begin"/>
      </w:r>
      <w:r>
        <w:fldChar w:fldCharType="end"/>
      </w:r>
      <w:bookmarkStart w:id="309" w:name="a217989"/>
      <w:r>
        <w:t>[The Service Level Arrangements state the Customer's sole and exclusive right and remedy, and the Supplier's only obligation and liability, in respect of the performance and availability of the Managed Services, or their non-performance and non-availability.]</w:t>
      </w:r>
      <w:bookmarkEnd w:id="309"/>
    </w:p>
    <w:p w:rsidR="00000000" w:rsidRDefault="00000000" w:rsidP="00F1669D">
      <w:pPr>
        <w:pStyle w:val="Untitledsubclause1"/>
      </w:pPr>
      <w:bookmarkStart w:id="310" w:name="a692604"/>
      <w:r>
        <w:t xml:space="preserve">Subject to </w:t>
      </w:r>
      <w:r>
        <w:fldChar w:fldCharType="begin"/>
      </w:r>
      <w:r>
        <w:instrText>PAGEREF a699667\# "'clause '"  \h</w:instrText>
      </w:r>
      <w:r>
        <w:fldChar w:fldCharType="separate"/>
      </w:r>
      <w:r>
        <w:t xml:space="preserve">clause </w:t>
      </w:r>
      <w:r>
        <w:fldChar w:fldCharType="end"/>
      </w:r>
      <w:r>
        <w:fldChar w:fldCharType="begin"/>
      </w:r>
      <w:r>
        <w:rPr>
          <w:highlight w:val="lightGray"/>
        </w:rPr>
        <w:instrText>REF a699667 \h \w</w:instrText>
      </w:r>
      <w:r>
        <w:fldChar w:fldCharType="separate"/>
      </w:r>
      <w:r>
        <w:t>19.3</w:t>
      </w:r>
      <w:r>
        <w:fldChar w:fldCharType="end"/>
      </w:r>
      <w:r>
        <w:t xml:space="preserve"> [and </w:t>
      </w:r>
      <w:r>
        <w:fldChar w:fldCharType="begin"/>
      </w:r>
      <w:r>
        <w:instrText>PAGEREF a217989\# "'clause '"  \h</w:instrText>
      </w:r>
      <w:r>
        <w:fldChar w:fldCharType="separate"/>
      </w:r>
      <w:r>
        <w:t xml:space="preserve">clause </w:t>
      </w:r>
      <w:r>
        <w:fldChar w:fldCharType="end"/>
      </w:r>
      <w:r>
        <w:fldChar w:fldCharType="begin"/>
      </w:r>
      <w:r>
        <w:rPr>
          <w:highlight w:val="lightGray"/>
        </w:rPr>
        <w:instrText>REF a217989 \h \w</w:instrText>
      </w:r>
      <w:r>
        <w:fldChar w:fldCharType="separate"/>
      </w:r>
      <w:r>
        <w:t>19.4</w:t>
      </w:r>
      <w:r>
        <w:fldChar w:fldCharType="end"/>
      </w:r>
      <w:r>
        <w:t>]:</w:t>
      </w:r>
      <w:bookmarkEnd w:id="310"/>
    </w:p>
    <w:p w:rsidR="00000000" w:rsidRDefault="00000000" w:rsidP="00F1669D">
      <w:pPr>
        <w:pStyle w:val="Untitledsubclause2"/>
      </w:pPr>
      <w:bookmarkStart w:id="311" w:name="a536212"/>
      <w:r>
        <w:t>[the Supplier shall not][neither party shall] be liable whether in contract, tort (including for [negligence or] breach of statutory duty), misrepresentation (whether innocent or negligent), restitution or otherwise for any loss of profits, loss of business, depletion of goodwill or similar losses, or for any indirect or consequential loss, costs, damages, charges or expenses however arising; and</w:t>
      </w:r>
      <w:bookmarkEnd w:id="311"/>
    </w:p>
    <w:p w:rsidR="00000000" w:rsidRDefault="00000000" w:rsidP="00F1669D">
      <w:pPr>
        <w:pStyle w:val="Untitledsubclause2"/>
      </w:pPr>
      <w:bookmarkStart w:id="312" w:name="a921496"/>
      <w:r>
        <w:t xml:space="preserve">[the Supplier's][a party's] total aggregate liability in contract, tort (including negligence or breach of statutory duty), misrepresentation (whether innocent or negligent), restitution or otherwise, arising in connection with the performance or contemplated performance of this agreement shall be limited to [£[AMOUNT] </w:t>
      </w:r>
      <w:r>
        <w:rPr>
          <w:b/>
        </w:rPr>
        <w:t>OR</w:t>
      </w:r>
      <w:r>
        <w:t xml:space="preserve"> the price paid for the Services during the [12] months preceding the date on which the claim arose].</w:t>
      </w:r>
      <w:bookmarkEnd w:id="312"/>
    </w:p>
    <w:p w:rsidR="00000000" w:rsidRDefault="00000000" w:rsidP="00F1669D">
      <w:pPr>
        <w:pStyle w:val="TitleClause"/>
      </w:pPr>
      <w:r>
        <w:fldChar w:fldCharType="begin"/>
      </w:r>
      <w:r>
        <w:instrText>TC "20. Term and termination" \l 1</w:instrText>
      </w:r>
      <w:r>
        <w:fldChar w:fldCharType="end"/>
      </w:r>
      <w:bookmarkStart w:id="313" w:name="_Toc256000019"/>
      <w:bookmarkStart w:id="314" w:name="a566813"/>
      <w:r>
        <w:t>Term and termination</w:t>
      </w:r>
      <w:bookmarkEnd w:id="313"/>
      <w:bookmarkEnd w:id="314"/>
    </w:p>
    <w:p w:rsidR="00000000" w:rsidRDefault="00000000" w:rsidP="00F1669D">
      <w:pPr>
        <w:pStyle w:val="Untitledsubclause1"/>
      </w:pPr>
      <w:bookmarkStart w:id="315" w:name="a772323"/>
      <w:r>
        <w:t xml:space="preserve">This agreement shall commence on the Effective Date. Unless terminated earlier in accordance with this </w:t>
      </w:r>
      <w:r>
        <w:fldChar w:fldCharType="begin"/>
      </w:r>
      <w:r>
        <w:instrText>PAGEREF a566813\# "'clause '"  \h</w:instrText>
      </w:r>
      <w:r>
        <w:fldChar w:fldCharType="separate"/>
      </w:r>
      <w:r>
        <w:t xml:space="preserve">clause </w:t>
      </w:r>
      <w:r>
        <w:fldChar w:fldCharType="end"/>
      </w:r>
      <w:r>
        <w:fldChar w:fldCharType="begin"/>
      </w:r>
      <w:r>
        <w:rPr>
          <w:highlight w:val="lightGray"/>
        </w:rPr>
        <w:instrText>REF a566813 \h \w</w:instrText>
      </w:r>
      <w:r>
        <w:fldChar w:fldCharType="separate"/>
      </w:r>
      <w:r>
        <w:t>20</w:t>
      </w:r>
      <w:r>
        <w:fldChar w:fldCharType="end"/>
      </w:r>
      <w:r>
        <w:t>, this agreement shall continue in force for the Initial Term and shall automatically extend for successive [12] month periods (</w:t>
      </w:r>
      <w:r>
        <w:rPr>
          <w:rStyle w:val="DefTerm"/>
        </w:rPr>
        <w:t>Extended Term</w:t>
      </w:r>
      <w:r>
        <w:t>) at the end of the Initial Term and at the end of each Extended Term. Either party may give written notice to the other party, not later than [120] days before the end of the Initial Term or the relevant Extended Term, to terminate this agreement at the end of the then current Initial Term or the relevant Extended Term, as the case may be.</w:t>
      </w:r>
      <w:bookmarkEnd w:id="315"/>
    </w:p>
    <w:p w:rsidR="00000000" w:rsidRDefault="00000000" w:rsidP="00F1669D">
      <w:pPr>
        <w:pStyle w:val="Untitledsubclause1"/>
      </w:pPr>
      <w:r>
        <w:fldChar w:fldCharType="begin"/>
      </w:r>
      <w:r>
        <w:fldChar w:fldCharType="end"/>
      </w:r>
      <w:bookmarkStart w:id="316" w:name="a973143"/>
      <w:r>
        <w:t xml:space="preserve">[Without prejudice to any rights that have accrued under this agreement or any of its rights or remedies and subject to </w:t>
      </w:r>
      <w:r>
        <w:fldChar w:fldCharType="begin"/>
      </w:r>
      <w:r>
        <w:instrText>PAGEREF a265108\# "'clause '"  \h</w:instrText>
      </w:r>
      <w:r>
        <w:fldChar w:fldCharType="separate"/>
      </w:r>
      <w:r>
        <w:t xml:space="preserve">clause </w:t>
      </w:r>
      <w:r>
        <w:fldChar w:fldCharType="end"/>
      </w:r>
      <w:r>
        <w:fldChar w:fldCharType="begin"/>
      </w:r>
      <w:r>
        <w:rPr>
          <w:highlight w:val="lightGray"/>
        </w:rPr>
        <w:instrText>REF a265108 \h \w</w:instrText>
      </w:r>
      <w:r>
        <w:fldChar w:fldCharType="separate"/>
      </w:r>
      <w:r>
        <w:t>21</w:t>
      </w:r>
      <w:r>
        <w:fldChar w:fldCharType="end"/>
      </w:r>
      <w:r>
        <w:t>, the Customer may terminate this agreement [at any time [during][after]the Initial Term] on giving not less than [120] days' written notice to the Supplier, provided that on any such termination it shall, without prejudice to any accrued rights or obligations as at that time, be obliged to pay termination compensation to the Supplier calculated as follows: [DETAILS OF TERMINATION COMPENSATION].]</w:t>
      </w:r>
      <w:bookmarkEnd w:id="316"/>
    </w:p>
    <w:p w:rsidR="00000000" w:rsidRDefault="00000000" w:rsidP="00F1669D">
      <w:pPr>
        <w:pStyle w:val="Untitledsubclause1"/>
      </w:pPr>
      <w:bookmarkStart w:id="317" w:name="a134775"/>
      <w:r>
        <w:t xml:space="preserve">Without prejudice to any other right or remedy available to it, and subject to </w:t>
      </w:r>
      <w:r>
        <w:fldChar w:fldCharType="begin"/>
      </w:r>
      <w:r>
        <w:instrText>PAGEREF a265108\# "'clause '"  \h</w:instrText>
      </w:r>
      <w:r>
        <w:fldChar w:fldCharType="separate"/>
      </w:r>
      <w:r>
        <w:t xml:space="preserve">clause </w:t>
      </w:r>
      <w:r>
        <w:fldChar w:fldCharType="end"/>
      </w:r>
      <w:r>
        <w:fldChar w:fldCharType="begin"/>
      </w:r>
      <w:r>
        <w:rPr>
          <w:highlight w:val="lightGray"/>
        </w:rPr>
        <w:instrText>REF a265108 \h \w</w:instrText>
      </w:r>
      <w:r>
        <w:fldChar w:fldCharType="separate"/>
      </w:r>
      <w:r>
        <w:t>21</w:t>
      </w:r>
      <w:r>
        <w:fldChar w:fldCharType="end"/>
      </w:r>
      <w:r>
        <w:t>, either party may terminate this agreement with immediate effect by giving written notice to the other party if:</w:t>
      </w:r>
      <w:bookmarkEnd w:id="317"/>
    </w:p>
    <w:p w:rsidR="00000000" w:rsidRDefault="00000000" w:rsidP="00F1669D">
      <w:pPr>
        <w:pStyle w:val="Untitledsubclause2"/>
      </w:pPr>
      <w:r>
        <w:fldChar w:fldCharType="begin"/>
      </w:r>
      <w:r>
        <w:fldChar w:fldCharType="end"/>
      </w:r>
      <w:bookmarkStart w:id="318" w:name="a836311"/>
      <w:r>
        <w:t>[the other party fails to pay any amount due under this agreement on the due date for payment and remains in default not less than [NUMBER] days after being notified [in writing] to make such payment;]</w:t>
      </w:r>
      <w:bookmarkEnd w:id="318"/>
    </w:p>
    <w:p w:rsidR="00000000" w:rsidRDefault="00000000" w:rsidP="00F1669D">
      <w:pPr>
        <w:pStyle w:val="Untitledsubclause2"/>
      </w:pPr>
      <w:bookmarkStart w:id="319" w:name="a438420"/>
      <w:r>
        <w:t>the other party commits a material breach of any [other] term of this agreement and (if such breach is remediable) fails to remedy that breach within a period of 30 days after being notified [in writing] to do so;</w:t>
      </w:r>
      <w:bookmarkEnd w:id="319"/>
    </w:p>
    <w:p w:rsidR="00000000" w:rsidRDefault="00000000" w:rsidP="00F1669D">
      <w:pPr>
        <w:pStyle w:val="Untitledsubclause2"/>
      </w:pPr>
      <w:bookmarkStart w:id="320" w:name="a639550"/>
      <w:r>
        <w:t xml:space="preserve">the other party breaches any of the terms of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w:t>
      </w:r>
      <w:bookmarkEnd w:id="320"/>
    </w:p>
    <w:p w:rsidR="00000000" w:rsidRDefault="00000000" w:rsidP="00F1669D">
      <w:pPr>
        <w:pStyle w:val="Untitledsubclause2"/>
      </w:pPr>
      <w:bookmarkStart w:id="321" w:name="a656592"/>
      <w:r>
        <w:t>the other party suspends, or threatens to suspend, payment of its debts</w:t>
      </w:r>
      <w:r>
        <w:rPr>
          <w:rFonts w:asciiTheme="minorHAnsi" w:eastAsiaTheme="minorEastAsia" w:hAnsiTheme="minorHAnsi" w:cstheme="minorBidi"/>
          <w:szCs w:val="22"/>
          <w:lang w:eastAsia="en-GB"/>
        </w:rPr>
        <w:t xml:space="preserve"> </w:t>
      </w:r>
      <w:r>
        <w:t>or is unable to pay its debts as they fall due or admits inability to pay its debts or [(being a company or limited liability partnership) is deemed unable to pay its debts within the meaning of section 123 of the Insolvency Act 1986 (</w:t>
      </w:r>
      <w:r>
        <w:rPr>
          <w:b/>
        </w:rPr>
        <w:t>IA 1986</w:t>
      </w:r>
      <w:r>
        <w:t xml:space="preserve">) as if the words "it is proved to the satisfaction of the court" did not appear in sections 123(1)(e) or 123(2) of the IA 1986 </w:t>
      </w:r>
      <w:r>
        <w:rPr>
          <w:b/>
          <w:bCs/>
        </w:rPr>
        <w:t>OR</w:t>
      </w:r>
      <w:r>
        <w:t xml:space="preserve"> (being an individual) is deemed either unable to pay its debts or as having no reasonable prospect of so doing, in either case, within the meaning of section 268 of the IA 1986 </w:t>
      </w:r>
      <w:r>
        <w:rPr>
          <w:b/>
          <w:bCs/>
        </w:rPr>
        <w:t>OR</w:t>
      </w:r>
      <w:r>
        <w:t xml:space="preserve"> (being a partnership) has any partner to whom any of the foregoing apply]; </w:t>
      </w:r>
      <w:bookmarkEnd w:id="321"/>
    </w:p>
    <w:p w:rsidR="00000000" w:rsidRDefault="00000000" w:rsidP="00F1669D">
      <w:pPr>
        <w:pStyle w:val="Untitledsubclause2"/>
      </w:pPr>
      <w:bookmarkStart w:id="322" w:name="a667412"/>
      <w:r>
        <w:t>the other party commences negotiations with all or any class of its creditors with a view to rescheduling any of its debts, or makes a proposal for or enters into any compromise or arrangement with any of its creditors [other than (being a company) other than for the sole purpose of a scheme for a solvent amalgamation of that other party with one or more other companies or the solvent reconstruction of that other party];</w:t>
      </w:r>
      <w:bookmarkEnd w:id="322"/>
    </w:p>
    <w:p w:rsidR="00000000" w:rsidRDefault="00000000" w:rsidP="00F1669D">
      <w:pPr>
        <w:pStyle w:val="Untitledsubclause2"/>
      </w:pPr>
      <w:bookmarkStart w:id="323" w:name="a752977"/>
      <w:r>
        <w:t>the other party applies to court for, or obtains, a moratorium under Part A1 of the Insolvency Act 1986;</w:t>
      </w:r>
      <w:bookmarkEnd w:id="323"/>
    </w:p>
    <w:p w:rsidR="00000000" w:rsidRDefault="00000000" w:rsidP="00F1669D">
      <w:pPr>
        <w:pStyle w:val="Untitledsubclause2"/>
      </w:pPr>
      <w:bookmarkStart w:id="324" w:name="a832479"/>
      <w:r>
        <w:t>a petition is filed, a notice is given, a resolution is passed, or an order is made for or in connection with the winding up of that other party (being a company, limited liability partnership or partnership) [other than for the sole purpose of a scheme for a solvent amalgamation of that other party with one or more other companies or the solvent reconstruction of that other party];</w:t>
      </w:r>
      <w:bookmarkEnd w:id="324"/>
    </w:p>
    <w:p w:rsidR="00000000" w:rsidRDefault="00000000" w:rsidP="00F1669D">
      <w:pPr>
        <w:pStyle w:val="Untitledsubclause2"/>
      </w:pPr>
      <w:bookmarkStart w:id="325" w:name="a244970"/>
      <w:r>
        <w:t>an application is made to court, or an order is made, for the appointment of an administrator, or a notice of intention to appoint an administrator is given, or an administrator is appointed, over the other party (being a company, partnership or limited liability partnership);</w:t>
      </w:r>
      <w:bookmarkEnd w:id="325"/>
    </w:p>
    <w:p w:rsidR="00000000" w:rsidRDefault="00000000" w:rsidP="00F1669D">
      <w:pPr>
        <w:pStyle w:val="Untitledsubclause2"/>
      </w:pPr>
      <w:bookmarkStart w:id="326" w:name="a885007"/>
      <w:r>
        <w:t>the holder of a qualifying floating charge over any of the assets of that other party (being a company, partnership or limited liability partnership) has become entitled to appoint or has appointed an administrative receiver;</w:t>
      </w:r>
      <w:bookmarkEnd w:id="326"/>
    </w:p>
    <w:p w:rsidR="00000000" w:rsidRDefault="00000000" w:rsidP="00F1669D">
      <w:pPr>
        <w:pStyle w:val="Untitledsubclause2"/>
      </w:pPr>
      <w:bookmarkStart w:id="327" w:name="a861254"/>
      <w:r>
        <w:t>a person becomes entitled to appoint a receiver over all or any of the assets of the other party or a receiver is appointed over all or any of the assets of the other party;</w:t>
      </w:r>
      <w:bookmarkEnd w:id="327"/>
    </w:p>
    <w:p w:rsidR="00000000" w:rsidRDefault="00000000" w:rsidP="00F1669D">
      <w:pPr>
        <w:pStyle w:val="Untitledsubclause2"/>
      </w:pPr>
      <w:bookmarkStart w:id="328" w:name="a559368"/>
      <w: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328"/>
    </w:p>
    <w:p w:rsidR="00000000" w:rsidRDefault="00000000" w:rsidP="00F1669D">
      <w:pPr>
        <w:pStyle w:val="Untitledsubclause2"/>
      </w:pPr>
      <w:bookmarkStart w:id="329" w:name="a264054"/>
      <w:r>
        <w:t xml:space="preserve">any event occurs, or proceeding is taken, with respect to the other party in any jurisdiction to which it is subject that has an effect equivalent or similar to any of the events mentioned in </w:t>
      </w:r>
      <w:r>
        <w:fldChar w:fldCharType="begin"/>
      </w:r>
      <w:r>
        <w:instrText>PAGEREF a656592\# "'clause '"  \h</w:instrText>
      </w:r>
      <w:r>
        <w:fldChar w:fldCharType="separate"/>
      </w:r>
      <w:r>
        <w:t xml:space="preserve">clause </w:t>
      </w:r>
      <w:r>
        <w:fldChar w:fldCharType="end"/>
      </w:r>
      <w:r>
        <w:fldChar w:fldCharType="begin"/>
      </w:r>
      <w:r>
        <w:rPr>
          <w:highlight w:val="lightGray"/>
        </w:rPr>
        <w:instrText>REF a656592 \h \w</w:instrText>
      </w:r>
      <w:r>
        <w:fldChar w:fldCharType="separate"/>
      </w:r>
      <w:r>
        <w:t>20.3(d)</w:t>
      </w:r>
      <w:r>
        <w:fldChar w:fldCharType="end"/>
      </w:r>
      <w:r>
        <w:t xml:space="preserve"> to </w:t>
      </w:r>
      <w:r>
        <w:fldChar w:fldCharType="begin"/>
      </w:r>
      <w:r>
        <w:instrText>PAGEREF a861254\# "'clause '"  \h</w:instrText>
      </w:r>
      <w:r>
        <w:fldChar w:fldCharType="separate"/>
      </w:r>
      <w:r>
        <w:t xml:space="preserve">clause </w:t>
      </w:r>
      <w:r>
        <w:fldChar w:fldCharType="end"/>
      </w:r>
      <w:r>
        <w:fldChar w:fldCharType="begin"/>
      </w:r>
      <w:r>
        <w:rPr>
          <w:highlight w:val="lightGray"/>
        </w:rPr>
        <w:instrText>REF a861254 \h \w</w:instrText>
      </w:r>
      <w:r>
        <w:fldChar w:fldCharType="separate"/>
      </w:r>
      <w:r>
        <w:t>20.3(j)</w:t>
      </w:r>
      <w:r>
        <w:fldChar w:fldCharType="end"/>
      </w:r>
      <w:r>
        <w:t xml:space="preserve"> (inclusive); </w:t>
      </w:r>
      <w:bookmarkEnd w:id="329"/>
    </w:p>
    <w:p w:rsidR="00000000" w:rsidRDefault="00000000" w:rsidP="00F1669D">
      <w:pPr>
        <w:pStyle w:val="Untitledsubclause2"/>
      </w:pPr>
      <w:bookmarkStart w:id="330" w:name="a625592"/>
      <w:r>
        <w:t>the other party suspends or ceases, or threatens to suspend or cease, carrying on all or a substantial part of its business;</w:t>
      </w:r>
      <w:bookmarkEnd w:id="330"/>
    </w:p>
    <w:p w:rsidR="00000000" w:rsidRPr="00606012" w:rsidRDefault="00000000" w:rsidP="00F1669D">
      <w:pPr>
        <w:pStyle w:val="Untitledsubclause2"/>
      </w:pPr>
      <w:bookmarkStart w:id="331" w:name="a438216"/>
      <w:r>
        <w:t>[the other party's financial position deteriorates so far as to reasonably justify the opinion that its ability to give effect to the terms of this agreement is in jeopardy];</w:t>
      </w:r>
      <w:bookmarkEnd w:id="331"/>
    </w:p>
    <w:p w:rsidR="00000000" w:rsidRDefault="00000000" w:rsidP="00F1669D">
      <w:pPr>
        <w:pStyle w:val="Untitledsubclause2"/>
      </w:pPr>
      <w:bookmarkStart w:id="332" w:name="a634402"/>
      <w:r>
        <w:t>there is a change of control of the other party [(within the meaning of section 1124 of the Corporation Tax Act 2010)]; or</w:t>
      </w:r>
      <w:bookmarkEnd w:id="332"/>
    </w:p>
    <w:p w:rsidR="00000000" w:rsidRDefault="00000000" w:rsidP="00F1669D">
      <w:pPr>
        <w:pStyle w:val="Untitledsubclause2"/>
      </w:pPr>
      <w:bookmarkStart w:id="333" w:name="a315364"/>
      <w:r>
        <w:t>any warranty given by the other party in clause [NUMBER] of this agreement is found to be untrue or misleading.</w:t>
      </w:r>
      <w:bookmarkEnd w:id="333"/>
    </w:p>
    <w:p w:rsidR="00000000" w:rsidRDefault="00000000" w:rsidP="00F1669D">
      <w:pPr>
        <w:pStyle w:val="Untitledsubclause1"/>
      </w:pPr>
      <w:bookmarkStart w:id="334" w:name="a521396"/>
      <w:r>
        <w:t xml:space="preserve">For the purposes of </w:t>
      </w:r>
      <w:r>
        <w:fldChar w:fldCharType="begin"/>
      </w:r>
      <w:r>
        <w:instrText>PAGEREF a438420\# "'clause '"  \h</w:instrText>
      </w:r>
      <w:r>
        <w:fldChar w:fldCharType="separate"/>
      </w:r>
      <w:r>
        <w:t xml:space="preserve">clause </w:t>
      </w:r>
      <w:r>
        <w:fldChar w:fldCharType="end"/>
      </w:r>
      <w:r>
        <w:fldChar w:fldCharType="begin"/>
      </w:r>
      <w:r>
        <w:rPr>
          <w:highlight w:val="lightGray"/>
        </w:rPr>
        <w:instrText>REF a438420 \h \w</w:instrText>
      </w:r>
      <w:r>
        <w:fldChar w:fldCharType="separate"/>
      </w:r>
      <w:r>
        <w:t>20.3(b)</w:t>
      </w:r>
      <w:r>
        <w:fldChar w:fldCharType="end"/>
      </w:r>
      <w:r>
        <w:t>, a material breach means :</w:t>
      </w:r>
      <w:bookmarkEnd w:id="334"/>
    </w:p>
    <w:p w:rsidR="00000000" w:rsidRDefault="00000000" w:rsidP="00F1669D">
      <w:pPr>
        <w:pStyle w:val="Untitledsubclause2"/>
      </w:pPr>
      <w:bookmarkStart w:id="335" w:name="a705945"/>
      <w:r>
        <w:t>a breach of any of the obligations set out in clauses [NUMBERS]; or</w:t>
      </w:r>
      <w:bookmarkEnd w:id="335"/>
    </w:p>
    <w:p w:rsidR="00000000" w:rsidRDefault="00000000" w:rsidP="00F1669D">
      <w:pPr>
        <w:pStyle w:val="Untitledsubclause2"/>
      </w:pPr>
      <w:bookmarkStart w:id="336" w:name="a530039"/>
      <w:r>
        <w:t>a breach that has a serious effect on the benefit the terminating party would otherwise derive from this agreement [over any [NUMBER]-month period during its term].</w:t>
      </w:r>
      <w:bookmarkEnd w:id="336"/>
    </w:p>
    <w:p w:rsidR="00000000" w:rsidRDefault="00000000" w:rsidP="00F1669D">
      <w:pPr>
        <w:pStyle w:val="Untitledsubclause1"/>
      </w:pPr>
      <w:bookmarkStart w:id="337" w:name="a216695"/>
      <w:r>
        <w:t xml:space="preserve">Without prejudice to any other right or remedy available to it, and subject to </w:t>
      </w:r>
      <w:r>
        <w:fldChar w:fldCharType="begin"/>
      </w:r>
      <w:r>
        <w:instrText>PAGEREF a265108\# "'clause '"  \h</w:instrText>
      </w:r>
      <w:r>
        <w:fldChar w:fldCharType="separate"/>
      </w:r>
      <w:r>
        <w:t xml:space="preserve">clause </w:t>
      </w:r>
      <w:r>
        <w:fldChar w:fldCharType="end"/>
      </w:r>
      <w:r>
        <w:fldChar w:fldCharType="begin"/>
      </w:r>
      <w:r>
        <w:rPr>
          <w:highlight w:val="lightGray"/>
        </w:rPr>
        <w:instrText>REF a265108 \h \w</w:instrText>
      </w:r>
      <w:r>
        <w:fldChar w:fldCharType="separate"/>
      </w:r>
      <w:r>
        <w:t>21</w:t>
      </w:r>
      <w:r>
        <w:fldChar w:fldCharType="end"/>
      </w:r>
      <w:r>
        <w:t>:</w:t>
      </w:r>
      <w:bookmarkEnd w:id="337"/>
    </w:p>
    <w:p w:rsidR="00000000" w:rsidRDefault="00000000" w:rsidP="00F1669D">
      <w:pPr>
        <w:pStyle w:val="Untitledsubclause2"/>
      </w:pPr>
      <w:bookmarkStart w:id="338" w:name="a820491"/>
      <w:r>
        <w:t xml:space="preserve">the Customer may terminate this agreement with immediate effect by giving written notice to the Supplier if: </w:t>
      </w:r>
      <w:bookmarkEnd w:id="338"/>
    </w:p>
    <w:p w:rsidR="00000000" w:rsidRDefault="00000000" w:rsidP="00F1669D">
      <w:pPr>
        <w:pStyle w:val="Untitledsubclause3"/>
      </w:pPr>
      <w:bookmarkStart w:id="339" w:name="a284317"/>
      <w:r>
        <w:t>the Supplier commits a series of breaches of this agreement which are each individually not material but which occur sufficiently often within a sufficiently short period to have, in aggregate, the effect of being a material breach; or</w:t>
      </w:r>
      <w:bookmarkEnd w:id="339"/>
    </w:p>
    <w:p w:rsidR="00000000" w:rsidRDefault="00000000" w:rsidP="00F1669D">
      <w:pPr>
        <w:pStyle w:val="Untitledsubclause3"/>
      </w:pPr>
      <w:bookmarkStart w:id="340" w:name="a876226"/>
      <w:r>
        <w:t xml:space="preserve">the Supplier breaches any of the terms of </w:t>
      </w:r>
      <w:r>
        <w:fldChar w:fldCharType="begin"/>
      </w:r>
      <w:r>
        <w:instrText>PAGEREF a862460\# "'clause '"  \h</w:instrText>
      </w:r>
      <w:r>
        <w:fldChar w:fldCharType="separate"/>
      </w:r>
      <w:r>
        <w:t xml:space="preserve">clause </w:t>
      </w:r>
      <w:r>
        <w:fldChar w:fldCharType="end"/>
      </w:r>
      <w:r>
        <w:fldChar w:fldCharType="begin"/>
      </w:r>
      <w:r>
        <w:rPr>
          <w:highlight w:val="lightGray"/>
        </w:rPr>
        <w:instrText>REF a862460 \h \w</w:instrText>
      </w:r>
      <w:r>
        <w:fldChar w:fldCharType="separate"/>
      </w:r>
      <w:r>
        <w:t>6</w:t>
      </w:r>
      <w:r>
        <w:fldChar w:fldCharType="end"/>
      </w:r>
      <w:r>
        <w:t xml:space="preserve"> or </w:t>
      </w:r>
      <w:r>
        <w:fldChar w:fldCharType="begin"/>
      </w:r>
      <w:r>
        <w:instrText>PAGEREF a313997\# "'clause '"  \h</w:instrText>
      </w:r>
      <w:r>
        <w:fldChar w:fldCharType="separate"/>
      </w:r>
      <w:r>
        <w:t xml:space="preserve">clause </w:t>
      </w:r>
      <w:r>
        <w:fldChar w:fldCharType="end"/>
      </w:r>
      <w:r>
        <w:fldChar w:fldCharType="begin"/>
      </w:r>
      <w:r>
        <w:rPr>
          <w:highlight w:val="lightGray"/>
        </w:rPr>
        <w:instrText>REF a313997 \h \w</w:instrText>
      </w:r>
      <w:r>
        <w:fldChar w:fldCharType="separate"/>
      </w:r>
      <w:r>
        <w:t>8</w:t>
      </w:r>
      <w:r>
        <w:fldChar w:fldCharType="end"/>
      </w:r>
      <w:r>
        <w:t>; or</w:t>
      </w:r>
      <w:bookmarkEnd w:id="340"/>
    </w:p>
    <w:p w:rsidR="00000000" w:rsidRDefault="00000000" w:rsidP="00F1669D">
      <w:pPr>
        <w:pStyle w:val="Untitledsubclause2"/>
      </w:pPr>
      <w:bookmarkStart w:id="341" w:name="a245874"/>
      <w:r>
        <w:t>the Customer may terminate this agreement in accordance with [</w:t>
      </w:r>
      <w:r>
        <w:fldChar w:fldCharType="begin"/>
      </w:r>
      <w:r>
        <w:instrText>PAGEREF a907459\# "'clause '"  \h</w:instrText>
      </w:r>
      <w:r>
        <w:fldChar w:fldCharType="separate"/>
      </w:r>
      <w:r>
        <w:t xml:space="preserve">clause </w:t>
      </w:r>
      <w:r>
        <w:fldChar w:fldCharType="end"/>
      </w:r>
      <w:r>
        <w:fldChar w:fldCharType="begin"/>
      </w:r>
      <w:r>
        <w:rPr>
          <w:highlight w:val="lightGray"/>
        </w:rPr>
        <w:instrText>REF a907459 \h \w</w:instrText>
      </w:r>
      <w:r>
        <w:fldChar w:fldCharType="separate"/>
      </w:r>
      <w:r>
        <w:t>3.5</w:t>
      </w:r>
      <w:r>
        <w:fldChar w:fldCharType="end"/>
      </w:r>
      <w:r>
        <w:t xml:space="preserve"> or] </w:t>
      </w:r>
      <w:r>
        <w:fldChar w:fldCharType="begin"/>
      </w:r>
      <w:r>
        <w:instrText>PAGEREF a919602\# "'clause '"  \h</w:instrText>
      </w:r>
      <w:r>
        <w:fldChar w:fldCharType="separate"/>
      </w:r>
      <w:r>
        <w:t xml:space="preserve">clause </w:t>
      </w:r>
      <w:r>
        <w:fldChar w:fldCharType="end"/>
      </w:r>
      <w:r>
        <w:fldChar w:fldCharType="begin"/>
      </w:r>
      <w:r>
        <w:rPr>
          <w:highlight w:val="lightGray"/>
        </w:rPr>
        <w:instrText>REF a919602 \h \w</w:instrText>
      </w:r>
      <w:r>
        <w:fldChar w:fldCharType="separate"/>
      </w:r>
      <w:r>
        <w:t>13.3(c)</w:t>
      </w:r>
      <w:r>
        <w:fldChar w:fldCharType="end"/>
      </w:r>
      <w:r>
        <w:t>.</w:t>
      </w:r>
      <w:bookmarkEnd w:id="341"/>
    </w:p>
    <w:p w:rsidR="00000000" w:rsidRDefault="00000000" w:rsidP="00F1669D">
      <w:pPr>
        <w:pStyle w:val="Untitledsubclause1"/>
      </w:pPr>
      <w:bookmarkStart w:id="342" w:name="a223728"/>
      <w:r>
        <w:t xml:space="preserve">The party not affected by a continuing Force Majeure Event may terminate this agreement in accordance with </w:t>
      </w:r>
      <w:r>
        <w:fldChar w:fldCharType="begin"/>
      </w:r>
      <w:r>
        <w:instrText>PAGEREF a468617\# "'clause '"  \h</w:instrText>
      </w:r>
      <w:r>
        <w:fldChar w:fldCharType="separate"/>
      </w:r>
      <w:r>
        <w:t xml:space="preserve">clause </w:t>
      </w:r>
      <w:r>
        <w:fldChar w:fldCharType="end"/>
      </w:r>
      <w:r>
        <w:fldChar w:fldCharType="begin"/>
      </w:r>
      <w:r>
        <w:rPr>
          <w:highlight w:val="lightGray"/>
        </w:rPr>
        <w:instrText>REF a468617 \h \w</w:instrText>
      </w:r>
      <w:r>
        <w:fldChar w:fldCharType="separate"/>
      </w:r>
      <w:r>
        <w:t>22.1</w:t>
      </w:r>
      <w:r>
        <w:fldChar w:fldCharType="end"/>
      </w:r>
      <w:r>
        <w:t>.</w:t>
      </w:r>
      <w:bookmarkEnd w:id="342"/>
    </w:p>
    <w:p w:rsidR="00000000" w:rsidRDefault="00000000" w:rsidP="00F1669D">
      <w:pPr>
        <w:pStyle w:val="Untitledsubclause1"/>
      </w:pPr>
      <w:bookmarkStart w:id="343" w:name="a513748"/>
      <w:r>
        <w:t xml:space="preserve">[Either party may terminate this agreement in accordance with </w:t>
      </w:r>
      <w:r>
        <w:fldChar w:fldCharType="begin"/>
      </w:r>
      <w:r>
        <w:instrText>PAGEREF a907459\# "'clause '"  \h</w:instrText>
      </w:r>
      <w:r>
        <w:fldChar w:fldCharType="separate"/>
      </w:r>
      <w:r>
        <w:t xml:space="preserve">clause </w:t>
      </w:r>
      <w:r>
        <w:fldChar w:fldCharType="end"/>
      </w:r>
      <w:r>
        <w:fldChar w:fldCharType="begin"/>
      </w:r>
      <w:r>
        <w:rPr>
          <w:highlight w:val="lightGray"/>
        </w:rPr>
        <w:instrText>REF a907459 \h \w</w:instrText>
      </w:r>
      <w:r>
        <w:fldChar w:fldCharType="separate"/>
      </w:r>
      <w:r>
        <w:t>3.5</w:t>
      </w:r>
      <w:r>
        <w:fldChar w:fldCharType="end"/>
      </w:r>
      <w:r>
        <w:t>.</w:t>
      </w:r>
      <w:r>
        <w:fldChar w:fldCharType="begin"/>
      </w:r>
      <w:r>
        <w:fldChar w:fldCharType="end"/>
      </w:r>
      <w:r>
        <w:t>]</w:t>
      </w:r>
      <w:bookmarkEnd w:id="343"/>
    </w:p>
    <w:p w:rsidR="00000000" w:rsidRDefault="00000000" w:rsidP="00F1669D">
      <w:pPr>
        <w:pStyle w:val="Untitledsubclause1"/>
      </w:pPr>
      <w:bookmarkStart w:id="344" w:name="a784769"/>
      <w:r>
        <w:t xml:space="preserve">Any provision of this agreement which expressly or by implication is intended to come into or continue in force on or after expiry or termination of this agreement shall remain in full force and effect.  </w:t>
      </w:r>
      <w:bookmarkEnd w:id="344"/>
    </w:p>
    <w:p w:rsidR="00000000" w:rsidRDefault="00000000" w:rsidP="00F1669D">
      <w:pPr>
        <w:pStyle w:val="Untitledsubclause1"/>
      </w:pPr>
      <w:bookmarkStart w:id="345" w:name="a777402"/>
      <w:r>
        <w:t>Expiry or termination of this agreement for any reason shall not affect the accrued rights, remedies, obligations or liabilities of the parties existing at expiry or termination.</w:t>
      </w:r>
      <w:bookmarkEnd w:id="345"/>
    </w:p>
    <w:p w:rsidR="00000000" w:rsidRDefault="00000000" w:rsidP="00F1669D">
      <w:pPr>
        <w:pStyle w:val="Untitledsubclause1"/>
      </w:pPr>
      <w:bookmarkStart w:id="346" w:name="a185887"/>
      <w:r>
        <w:t>On expiry or termination of this agreement for any reason:</w:t>
      </w:r>
      <w:bookmarkEnd w:id="346"/>
    </w:p>
    <w:p w:rsidR="00000000" w:rsidRDefault="00000000" w:rsidP="00F1669D">
      <w:pPr>
        <w:pStyle w:val="Untitledsubclause2"/>
      </w:pPr>
      <w:bookmarkStart w:id="347" w:name="a199485"/>
      <w:r>
        <w:t xml:space="preserve">the Supplier shall immediately cease provision of the Set-Up Services, Managed Services and Maintenance Services but [shall </w:t>
      </w:r>
      <w:r>
        <w:rPr>
          <w:b/>
        </w:rPr>
        <w:t>OR</w:t>
      </w:r>
      <w:r>
        <w:t xml:space="preserve"> may] provide Transition Services for a further period in accordance with </w:t>
      </w:r>
      <w:r>
        <w:fldChar w:fldCharType="begin"/>
      </w:r>
      <w:r>
        <w:instrText>PAGEREF a481972\# "'clause '"  \h</w:instrText>
      </w:r>
      <w:r>
        <w:fldChar w:fldCharType="separate"/>
      </w:r>
      <w:r>
        <w:t xml:space="preserve">clause </w:t>
      </w:r>
      <w:r>
        <w:fldChar w:fldCharType="end"/>
      </w:r>
      <w:r>
        <w:fldChar w:fldCharType="begin"/>
      </w:r>
      <w:r>
        <w:rPr>
          <w:highlight w:val="lightGray"/>
        </w:rPr>
        <w:instrText>REF a481972 \h \w</w:instrText>
      </w:r>
      <w:r>
        <w:fldChar w:fldCharType="separate"/>
      </w:r>
      <w:r>
        <w:t>21.2</w:t>
      </w:r>
      <w:r>
        <w:fldChar w:fldCharType="end"/>
      </w:r>
      <w:r>
        <w:t>;</w:t>
      </w:r>
      <w:bookmarkEnd w:id="347"/>
    </w:p>
    <w:p w:rsidR="00000000" w:rsidRDefault="00000000" w:rsidP="00F1669D">
      <w:pPr>
        <w:pStyle w:val="Untitledsubclause2"/>
      </w:pPr>
      <w:bookmarkStart w:id="348" w:name="a758392"/>
      <w:r>
        <w:t xml:space="preserve">(subject to </w:t>
      </w:r>
      <w:r>
        <w:fldChar w:fldCharType="begin"/>
      </w:r>
      <w:r>
        <w:instrText>PAGEREF a882798\# "'clause '"  \h</w:instrText>
      </w:r>
      <w:r>
        <w:fldChar w:fldCharType="separate"/>
      </w:r>
      <w:r>
        <w:t xml:space="preserve">clause </w:t>
      </w:r>
      <w:r>
        <w:fldChar w:fldCharType="end"/>
      </w:r>
      <w:r>
        <w:fldChar w:fldCharType="begin"/>
      </w:r>
      <w:r>
        <w:rPr>
          <w:highlight w:val="lightGray"/>
        </w:rPr>
        <w:instrText>REF a882798 \h \w</w:instrText>
      </w:r>
      <w:r>
        <w:fldChar w:fldCharType="separate"/>
      </w:r>
      <w:r>
        <w:t>20.11</w:t>
      </w:r>
      <w:r>
        <w:fldChar w:fldCharType="end"/>
      </w:r>
      <w:r>
        <w:t xml:space="preserve">) each party shall return and make no further use of any equipment, property, materials and other items (and all copies of them) belonging to the other party and the Customer shall cease to use any IP address licensed to the Customer by the Supplier pursuant to </w:t>
      </w:r>
      <w:r>
        <w:fldChar w:fldCharType="begin"/>
      </w:r>
      <w:r>
        <w:instrText>PAGEREF a547168\# "'clause '"  \h</w:instrText>
      </w:r>
      <w:r>
        <w:fldChar w:fldCharType="separate"/>
      </w:r>
      <w:r>
        <w:t xml:space="preserve">clause </w:t>
      </w:r>
      <w:r>
        <w:fldChar w:fldCharType="end"/>
      </w:r>
      <w:r>
        <w:fldChar w:fldCharType="begin"/>
      </w:r>
      <w:r>
        <w:rPr>
          <w:highlight w:val="lightGray"/>
        </w:rPr>
        <w:instrText>REF a547168 \h \w</w:instrText>
      </w:r>
      <w:r>
        <w:fldChar w:fldCharType="separate"/>
      </w:r>
      <w:r>
        <w:t>17.3</w:t>
      </w:r>
      <w:r>
        <w:fldChar w:fldCharType="end"/>
      </w:r>
      <w:r>
        <w:t>; and</w:t>
      </w:r>
      <w:bookmarkEnd w:id="348"/>
    </w:p>
    <w:p w:rsidR="00000000" w:rsidRDefault="00000000" w:rsidP="00F1669D">
      <w:pPr>
        <w:pStyle w:val="Untitledsubclause2"/>
      </w:pPr>
      <w:bookmarkStart w:id="349" w:name="a480394"/>
      <w:r>
        <w:t xml:space="preserve">if the Supplier receives, no later than ten days after the effective date of the expiry or termination of this agreement for any reason, a written request for the delivery to the Customer of the most recent backup of the Customer Data, the Supplier shall [use commercially reasonable endeavours to] deliver the backup to the Customer within [30] days of its receipt of such a written request in the format stored or in a format as otherwise reasonably requested by the Customer, provided that the Customer has at that time paid all fees and charges outstanding at (and including any resulting from) expiry or termination (whether or not due at the date of expiry or termination). Once such ten-day period has expired or the Supplier has, at the Customer's request, delivered to the Customer the most recent backup of the Customer Data (as applicable), the Supplier shall (subject to </w:t>
      </w:r>
      <w:r>
        <w:fldChar w:fldCharType="begin"/>
      </w:r>
      <w:r>
        <w:instrText>PAGEREF a882798\# "'clause '"  \h</w:instrText>
      </w:r>
      <w:r>
        <w:fldChar w:fldCharType="separate"/>
      </w:r>
      <w:r>
        <w:t xml:space="preserve">clause </w:t>
      </w:r>
      <w:r>
        <w:fldChar w:fldCharType="end"/>
      </w:r>
      <w:r>
        <w:fldChar w:fldCharType="begin"/>
      </w:r>
      <w:r>
        <w:rPr>
          <w:highlight w:val="lightGray"/>
        </w:rPr>
        <w:instrText>REF a882798 \h \w</w:instrText>
      </w:r>
      <w:r>
        <w:fldChar w:fldCharType="separate"/>
      </w:r>
      <w:r>
        <w:t>20.11</w:t>
      </w:r>
      <w:r>
        <w:fldChar w:fldCharType="end"/>
      </w:r>
      <w:r>
        <w:t>) promptly expunge from the Supplier's System and otherwise destroy or dispose of all of the Customer Data in its possession or control[. The Customer shall pay all reasonable costs and expenses incurred by the Supplier in returning and disposing of Customer Data and expunging it from the Supplier's System].</w:t>
      </w:r>
      <w:bookmarkEnd w:id="349"/>
    </w:p>
    <w:p w:rsidR="00000000" w:rsidRDefault="00000000" w:rsidP="00F1669D">
      <w:pPr>
        <w:pStyle w:val="Untitledsubclause1"/>
      </w:pPr>
      <w:bookmarkStart w:id="350" w:name="a882798"/>
      <w:r>
        <w:t>If a party is required by any law, regulation, or government or regulatory body (</w:t>
      </w:r>
      <w:r>
        <w:rPr>
          <w:rStyle w:val="DefTerm"/>
        </w:rPr>
        <w:t>Regulatory Requirement</w:t>
      </w:r>
      <w:r>
        <w:t xml:space="preserve">) to retain any documents or materials which it would otherwise be obliged to return or destroy under </w:t>
      </w:r>
      <w:r>
        <w:fldChar w:fldCharType="begin"/>
      </w:r>
      <w:r>
        <w:instrText>PAGEREF a185887\# "'clause '"  \h</w:instrText>
      </w:r>
      <w:r>
        <w:fldChar w:fldCharType="separate"/>
      </w:r>
      <w:r>
        <w:t xml:space="preserve">clause </w:t>
      </w:r>
      <w:r>
        <w:fldChar w:fldCharType="end"/>
      </w:r>
      <w:r>
        <w:fldChar w:fldCharType="begin"/>
      </w:r>
      <w:r>
        <w:rPr>
          <w:highlight w:val="lightGray"/>
        </w:rPr>
        <w:instrText>REF a185887 \h \w</w:instrText>
      </w:r>
      <w:r>
        <w:fldChar w:fldCharType="separate"/>
      </w:r>
      <w:r>
        <w:t>20.10</w:t>
      </w:r>
      <w:r>
        <w:fldChar w:fldCharType="end"/>
      </w:r>
      <w:r>
        <w:t xml:space="preserve">, it shall notify the other party in writing of such retention, giving details of the documents or materials that it must retain. </w:t>
      </w:r>
      <w:r>
        <w:fldChar w:fldCharType="begin"/>
      </w:r>
      <w:r>
        <w:instrText>PAGEREF a338812\# "'clause '"  \h</w:instrText>
      </w:r>
      <w:r>
        <w:fldChar w:fldCharType="separate"/>
      </w:r>
      <w:r>
        <w:t xml:space="preserve">clause </w:t>
      </w:r>
      <w:r>
        <w:fldChar w:fldCharType="end"/>
      </w:r>
      <w:r>
        <w:fldChar w:fldCharType="begin"/>
      </w:r>
      <w:r>
        <w:rPr>
          <w:highlight w:val="lightGray"/>
        </w:rPr>
        <w:instrText>REF a338812 \h \w</w:instrText>
      </w:r>
      <w:r>
        <w:fldChar w:fldCharType="separate"/>
      </w:r>
      <w:r>
        <w:t>18</w:t>
      </w:r>
      <w:r>
        <w:fldChar w:fldCharType="end"/>
      </w:r>
      <w:r>
        <w:t xml:space="preserve"> shall continue to apply to any such retained documents and materials for as long as any such requirement continues in force, subject to any disclosure mandated by any Regulatory Requirement.</w:t>
      </w:r>
      <w:bookmarkEnd w:id="350"/>
    </w:p>
    <w:p w:rsidR="00000000" w:rsidRDefault="00000000" w:rsidP="00F1669D">
      <w:pPr>
        <w:pStyle w:val="Untitledsubclause1"/>
      </w:pPr>
      <w:bookmarkStart w:id="351" w:name="a469983"/>
      <w:r>
        <w:t xml:space="preserve">The Supplier shall be considered to have satisfied its obligation to "expunge" or "destroy" or "dispose" of any electronic data, for the purposes of </w:t>
      </w:r>
      <w:r>
        <w:fldChar w:fldCharType="begin"/>
      </w:r>
      <w:r>
        <w:instrText>PAGEREF a480394\# "'clause '"  \h</w:instrText>
      </w:r>
      <w:r>
        <w:fldChar w:fldCharType="separate"/>
      </w:r>
      <w:r>
        <w:t xml:space="preserve">clause </w:t>
      </w:r>
      <w:r>
        <w:fldChar w:fldCharType="end"/>
      </w:r>
      <w:r>
        <w:fldChar w:fldCharType="begin"/>
      </w:r>
      <w:r>
        <w:rPr>
          <w:highlight w:val="lightGray"/>
        </w:rPr>
        <w:instrText>REF a480394 \h \w</w:instrText>
      </w:r>
      <w:r>
        <w:fldChar w:fldCharType="separate"/>
      </w:r>
      <w:r>
        <w:t>20.10(c)</w:t>
      </w:r>
      <w:r>
        <w:fldChar w:fldCharType="end"/>
      </w:r>
      <w:r>
        <w:t xml:space="preserve">, where it puts such electronic data beyond use. </w:t>
      </w:r>
      <w:bookmarkEnd w:id="351"/>
    </w:p>
    <w:p w:rsidR="00000000" w:rsidRDefault="00000000" w:rsidP="00F1669D">
      <w:pPr>
        <w:pStyle w:val="TitleClause"/>
      </w:pPr>
      <w:r>
        <w:fldChar w:fldCharType="begin"/>
      </w:r>
      <w:r>
        <w:instrText>TC "21. Exit assistance and transfer of Assets" \l 1</w:instrText>
      </w:r>
      <w:r>
        <w:fldChar w:fldCharType="end"/>
      </w:r>
      <w:bookmarkStart w:id="352" w:name="_Toc256000020"/>
      <w:bookmarkStart w:id="353" w:name="a265108"/>
      <w:r>
        <w:t>Exit assistance and transfer of Assets</w:t>
      </w:r>
      <w:bookmarkEnd w:id="352"/>
      <w:bookmarkEnd w:id="353"/>
    </w:p>
    <w:p w:rsidR="00000000" w:rsidRDefault="00000000" w:rsidP="00F1669D">
      <w:pPr>
        <w:pStyle w:val="Untitledsubclause1"/>
      </w:pPr>
      <w:bookmarkStart w:id="354" w:name="a910742"/>
      <w:r>
        <w:t>The Supplier shall, on request from the Customer [at any time after the expiry of six months from the Acceptance Date], prepare or update a detailed plan for the orderly transition of the Services from the Supplier to the Customer's nominated Replacement Supplier (</w:t>
      </w:r>
      <w:r>
        <w:rPr>
          <w:b/>
        </w:rPr>
        <w:t>Exit Plan</w:t>
      </w:r>
      <w:r>
        <w:t>).</w:t>
      </w:r>
      <w:bookmarkEnd w:id="354"/>
    </w:p>
    <w:p w:rsidR="00000000" w:rsidRDefault="00000000" w:rsidP="00F1669D">
      <w:pPr>
        <w:pStyle w:val="Untitledsubclause1"/>
      </w:pPr>
      <w:bookmarkStart w:id="355" w:name="a481972"/>
      <w:r>
        <w:t xml:space="preserve">The Customer may, at any time before expiry or termination of all or any part of this agreement for any reason request the Supplier to provide the Transition Services or otherwise to offer reasonable assistance in transitioning the Services to a Replacement Supplier (by providing the Transition Services). The Supplier shall[, in consideration of a reasonable fee (to be agreed in advance),] provide such Transition Services for a maximum period of [three] months, or until expiry or termination of all or any part of this agreement for any reason in accordance with </w:t>
      </w:r>
      <w:r>
        <w:fldChar w:fldCharType="begin"/>
      </w:r>
      <w:r>
        <w:instrText>PAGEREF a566813\# "'clause '"  \h</w:instrText>
      </w:r>
      <w:r>
        <w:fldChar w:fldCharType="separate"/>
      </w:r>
      <w:r>
        <w:t xml:space="preserve">clause </w:t>
      </w:r>
      <w:r>
        <w:fldChar w:fldCharType="end"/>
      </w:r>
      <w:r>
        <w:fldChar w:fldCharType="begin"/>
      </w:r>
      <w:r>
        <w:rPr>
          <w:highlight w:val="lightGray"/>
        </w:rPr>
        <w:instrText>REF a566813 \h \w</w:instrText>
      </w:r>
      <w:r>
        <w:fldChar w:fldCharType="separate"/>
      </w:r>
      <w:r>
        <w:t>20</w:t>
      </w:r>
      <w:r>
        <w:fldChar w:fldCharType="end"/>
      </w:r>
      <w:r>
        <w:t>, whichever is later.</w:t>
      </w:r>
      <w:bookmarkEnd w:id="355"/>
    </w:p>
    <w:p w:rsidR="00000000" w:rsidRDefault="00000000" w:rsidP="00F1669D">
      <w:pPr>
        <w:pStyle w:val="Untitledsubclause1"/>
      </w:pPr>
      <w:bookmarkStart w:id="356" w:name="a780019"/>
      <w:r>
        <w:t>On expiry or termination of all or any part of this agreement for any reason the Supplier [shall promptly produce a list of the Customer-site Equipment and the Transferring Contracts. The Supplier ]shall sell, and the Customer shall buy, the Customer-site Equipment for net book value, calculated in accordance with Supplier's reasonable then-current depreciation policy. Title to such Customer-site Equipment shall pass to the Customer on the Supplier's receipt of payment for the same.</w:t>
      </w:r>
      <w:bookmarkEnd w:id="356"/>
    </w:p>
    <w:p w:rsidR="00000000" w:rsidRDefault="00000000" w:rsidP="00F1669D">
      <w:pPr>
        <w:pStyle w:val="Untitledsubclause1"/>
      </w:pPr>
      <w:r>
        <w:fldChar w:fldCharType="begin"/>
      </w:r>
      <w:r>
        <w:fldChar w:fldCharType="end"/>
      </w:r>
      <w:bookmarkStart w:id="357" w:name="a296995"/>
      <w:r>
        <w:t>[The Supplier and Customer shall co-operate to procure the novation or assignment to the Replacement Supplier of the Transferring Contracts.]</w:t>
      </w:r>
      <w:bookmarkEnd w:id="357"/>
    </w:p>
    <w:p w:rsidR="00000000" w:rsidRDefault="00000000" w:rsidP="00F1669D">
      <w:pPr>
        <w:pStyle w:val="Untitledsubclause1"/>
      </w:pPr>
      <w:bookmarkStart w:id="358" w:name="a216681"/>
      <w:r>
        <w:t>The Customer shall:</w:t>
      </w:r>
      <w:bookmarkEnd w:id="358"/>
    </w:p>
    <w:p w:rsidR="00000000" w:rsidRDefault="00000000" w:rsidP="00F1669D">
      <w:pPr>
        <w:pStyle w:val="Untitledsubclause2"/>
      </w:pPr>
      <w:bookmarkStart w:id="359" w:name="a562807"/>
      <w:r>
        <w:t>accept assignments from the Supplier or join with the Supplier in procuring a novation of each Transferring Contract (as applicable); and</w:t>
      </w:r>
      <w:bookmarkEnd w:id="359"/>
    </w:p>
    <w:p w:rsidR="00000000" w:rsidRDefault="00000000" w:rsidP="00F1669D">
      <w:pPr>
        <w:pStyle w:val="Untitledsubclause2"/>
      </w:pPr>
      <w:bookmarkStart w:id="360" w:name="a623155"/>
      <w:r>
        <w:t>once a Transferring Contract is novated or assigned to the Replacement Supplier, carry out, perform and discharge all the obligations and liabilities created by or arising under that Transferring Contract and exercise its rights arising under that Transferring Contract or, as applicable, procure that any third party Replacement Supplier does the same.</w:t>
      </w:r>
      <w:bookmarkEnd w:id="360"/>
    </w:p>
    <w:p w:rsidR="00000000" w:rsidRDefault="00000000" w:rsidP="00F1669D">
      <w:pPr>
        <w:pStyle w:val="TitleClause"/>
      </w:pPr>
      <w:r>
        <w:fldChar w:fldCharType="begin"/>
      </w:r>
      <w:r>
        <w:instrText>TC "22. Force majeure" \l 1</w:instrText>
      </w:r>
      <w:r>
        <w:fldChar w:fldCharType="end"/>
      </w:r>
      <w:bookmarkStart w:id="361" w:name="_Toc256000021"/>
      <w:bookmarkStart w:id="362" w:name="a341232"/>
      <w:r>
        <w:t>Force majeure</w:t>
      </w:r>
      <w:bookmarkEnd w:id="361"/>
      <w:bookmarkEnd w:id="362"/>
    </w:p>
    <w:p w:rsidR="00000000" w:rsidRDefault="00000000" w:rsidP="00F1669D">
      <w:pPr>
        <w:pStyle w:val="Untitledsubclause1"/>
      </w:pPr>
      <w:bookmarkStart w:id="363" w:name="a468617"/>
      <w:r>
        <w:t xml:space="preserve">Neither party shall have any liability to the other under this agreement if it is prevented from, or delayed in, performing its obligations under this agreement, arising from any Force Majeure Event, provided that: </w:t>
      </w:r>
      <w:bookmarkEnd w:id="363"/>
    </w:p>
    <w:p w:rsidR="00000000" w:rsidRDefault="00000000" w:rsidP="00F1669D">
      <w:pPr>
        <w:pStyle w:val="Untitledsubclause2"/>
      </w:pPr>
      <w:bookmarkStart w:id="364" w:name="a919066"/>
      <w:r>
        <w:t>the other party is notified of such an event and its expected duration; and</w:t>
      </w:r>
      <w:bookmarkEnd w:id="364"/>
    </w:p>
    <w:p w:rsidR="00000000" w:rsidRDefault="00000000" w:rsidP="00F1669D">
      <w:pPr>
        <w:pStyle w:val="Untitledsubclause2"/>
      </w:pPr>
      <w:bookmarkStart w:id="365" w:name="a131197"/>
      <w:r>
        <w:t>it uses all reasonable endeavours to mitigate, overcome or minimise the effects of the Force Majeure Event concerned,</w:t>
      </w:r>
      <w:bookmarkEnd w:id="365"/>
    </w:p>
    <w:p w:rsidR="00000000" w:rsidRDefault="00000000" w:rsidP="00F1669D">
      <w:pPr>
        <w:pStyle w:val="Parasubclause1"/>
      </w:pPr>
      <w:r>
        <w:t xml:space="preserve">and that if the period of delay or non-performance continues for [NUMBER] [weeks </w:t>
      </w:r>
      <w:r>
        <w:rPr>
          <w:b/>
        </w:rPr>
        <w:t>OR</w:t>
      </w:r>
      <w:r>
        <w:t xml:space="preserve"> months] or more, the party not affected may terminate this agreement by giving not less than [14 days'] written notice to the other party.</w:t>
      </w:r>
    </w:p>
    <w:p w:rsidR="00000000" w:rsidRDefault="00000000" w:rsidP="00F1669D">
      <w:pPr>
        <w:pStyle w:val="Untitledsubclause1"/>
      </w:pPr>
      <w:r>
        <w:fldChar w:fldCharType="begin"/>
      </w:r>
      <w:r>
        <w:fldChar w:fldCharType="end"/>
      </w:r>
      <w:bookmarkStart w:id="366" w:name="a767558"/>
      <w:r>
        <w:t>[If the Force Majeure Event results in the suspension of all or any part of the Services, then the Customer shall not be obliged to pay the relevant Fees until such time as the Force Majeure Event shall have ceased to have effect and the Services recommence in accordance with this agreement.]</w:t>
      </w:r>
      <w:bookmarkEnd w:id="366"/>
    </w:p>
    <w:p w:rsidR="00000000" w:rsidRDefault="00000000" w:rsidP="00F1669D">
      <w:pPr>
        <w:pStyle w:val="Untitledsubclause1"/>
      </w:pPr>
      <w:bookmarkStart w:id="367" w:name="a838411"/>
      <w:r>
        <w:t>The Supplier shall have in place an appropriate Disaster Recovery Plan to ensure that it is able to comply with its obligations under this agreement and shall maintain, update and test such Disaster Recovery Plan and notify full details of its then current Disaster Recovery Plan to the Customer no less frequently than every 12 months. [If such Disaster Recovery Plan is invoked, the cost and expense of invoking and executing such Disaster Recovery Plan shall be borne by the Supplier.</w:t>
      </w:r>
      <w:bookmarkEnd w:id="367"/>
    </w:p>
    <w:p w:rsidR="00000000" w:rsidRDefault="00000000" w:rsidP="00F1669D">
      <w:pPr>
        <w:pStyle w:val="TitleClause"/>
      </w:pPr>
      <w:r>
        <w:fldChar w:fldCharType="begin"/>
      </w:r>
      <w:r>
        <w:instrText>TC "23. Audit" \l 1</w:instrText>
      </w:r>
      <w:r>
        <w:fldChar w:fldCharType="end"/>
      </w:r>
      <w:bookmarkStart w:id="368" w:name="_Toc256000022"/>
      <w:bookmarkStart w:id="369" w:name="a349973"/>
      <w:r>
        <w:t>Audit</w:t>
      </w:r>
      <w:bookmarkEnd w:id="368"/>
      <w:bookmarkEnd w:id="369"/>
    </w:p>
    <w:p w:rsidR="00000000" w:rsidRDefault="00000000" w:rsidP="00F1669D">
      <w:pPr>
        <w:pStyle w:val="Untitledsubclause1"/>
      </w:pPr>
      <w:bookmarkStart w:id="370" w:name="a629867"/>
      <w:r>
        <w:t>For the term of this agreement, and for a period of [seven] years from expiry or termination of this agreement for any reason, the Supplier shall maintain full and accurate records [in accordance with Generally Accepted Accounting Principles], in an agreed form, of all charges, prices, costs and expenses associated with and invoiced in respect of the Services [and its performance against the Service Level Arrangements] and all processing of data under this agreement.</w:t>
      </w:r>
      <w:bookmarkEnd w:id="370"/>
    </w:p>
    <w:p w:rsidR="00000000" w:rsidRDefault="00000000" w:rsidP="00F1669D">
      <w:pPr>
        <w:pStyle w:val="Untitledsubclause1"/>
      </w:pPr>
      <w:r>
        <w:fldChar w:fldCharType="begin"/>
      </w:r>
      <w:r>
        <w:fldChar w:fldCharType="end"/>
      </w:r>
      <w:bookmarkStart w:id="371" w:name="a779772"/>
      <w:r>
        <w:t>[For the term of this agreement, the Supplier shall ensure that monthly management accounts are produced in addition to its annual audited accounts and shall, if requested, promptly provide to the Customer copies of such records and accounts and any other financial information reasonably requested by the Customer.]</w:t>
      </w:r>
      <w:bookmarkEnd w:id="371"/>
    </w:p>
    <w:p w:rsidR="00000000" w:rsidRDefault="00000000" w:rsidP="00F1669D">
      <w:pPr>
        <w:pStyle w:val="Untitledsubclause1"/>
      </w:pPr>
      <w:bookmarkStart w:id="372" w:name="a271208"/>
      <w:r>
        <w:t>The Supplier shall, on reasonable advance written notice:</w:t>
      </w:r>
      <w:bookmarkEnd w:id="372"/>
    </w:p>
    <w:p w:rsidR="00000000" w:rsidRDefault="00000000" w:rsidP="00F1669D">
      <w:pPr>
        <w:pStyle w:val="Untitledsubclause2"/>
      </w:pPr>
      <w:bookmarkStart w:id="373" w:name="a715719"/>
      <w:r>
        <w:t xml:space="preserve">allow the Customer, any designated auditors of, or other advisers to, the Customer, and any regulators of the Customer to access any of the Supplier's (and any of the Supplier's sub-contractors') premises, personnel, relevant records and systems used by the Supplier (or any of its sub-contractors) in the provision of the Services (including the Supplier's System and its (or any of its sub-contractors') data processing facilities) as may be reasonably required to verify that the Services are being provided in accordance with this agreement and the adequacy of the Supplier's (and any of the Supplier's sub-contractors') financial standing[ ; and </w:t>
      </w:r>
      <w:bookmarkEnd w:id="373"/>
    </w:p>
    <w:p w:rsidR="00000000" w:rsidRDefault="00000000" w:rsidP="00F1669D">
      <w:pPr>
        <w:pStyle w:val="Untitledsubclause2"/>
      </w:pPr>
      <w:bookmarkStart w:id="374" w:name="a737179"/>
      <w:r>
        <w:t>provide to the Customer and the auditors of the Customer the report of the auditor of the Supplier (and any relevant sub-contractor) under SSAE 16 (Statement on Standards for Attestation Engagements No. 16, published by the American Institute of Certified Public Accountants (AICPA)), which auditor's report shall be at a minimum an SOC 1 (Service Organization Control 1) Type II report or, if such a SOC 1 Type II report is not available, the information that would be required by the management of the Supplier (or relevant sub-contractor) in connection with producing that report].</w:t>
      </w:r>
      <w:bookmarkEnd w:id="374"/>
    </w:p>
    <w:p w:rsidR="00000000" w:rsidRDefault="00000000" w:rsidP="00F1669D">
      <w:pPr>
        <w:pStyle w:val="Untitledsubclause1"/>
      </w:pPr>
      <w:bookmarkStart w:id="375" w:name="a711028"/>
      <w:r>
        <w:t>The Customer shall use its reasonable endeavours to ensure that the conduct of each audit does not unreasonably disrupt the Supplier (or any of its sub-contractors) or delay the provision of any of the Services by the Supplier. [Any audit shall be conducted during business hours and no more than once in each 12 month period of the Term.]</w:t>
      </w:r>
      <w:bookmarkEnd w:id="375"/>
    </w:p>
    <w:p w:rsidR="00000000" w:rsidRDefault="00000000" w:rsidP="00F1669D">
      <w:pPr>
        <w:pStyle w:val="Untitledsubclause1"/>
      </w:pPr>
      <w:bookmarkStart w:id="376" w:name="a648594"/>
      <w:r>
        <w:t>Subject to the Customer's obligations of confidentiality, the Supplier shall provide (and procure that its sub-contractors provide) the Customer (and its auditors and other advisers) with all reasonable co-operation, access and assistance in relation to each audit.</w:t>
      </w:r>
      <w:bookmarkEnd w:id="376"/>
    </w:p>
    <w:p w:rsidR="00000000" w:rsidRDefault="00000000" w:rsidP="00F1669D">
      <w:pPr>
        <w:pStyle w:val="Untitledsubclause1"/>
      </w:pPr>
      <w:bookmarkStart w:id="377" w:name="a559394"/>
      <w:r>
        <w:t>The parties shall bear their own costs and expenses incurred in respect of compliance with their obligations under this clause.</w:t>
      </w:r>
      <w:bookmarkEnd w:id="377"/>
    </w:p>
    <w:p w:rsidR="00000000" w:rsidRDefault="00000000" w:rsidP="00F1669D">
      <w:pPr>
        <w:pStyle w:val="TitleClause"/>
      </w:pPr>
      <w:r>
        <w:fldChar w:fldCharType="begin"/>
      </w:r>
      <w:r>
        <w:instrText>TC "24. Anti-bribery [and anti-slavery policy and human trafficking]" \l 1</w:instrText>
      </w:r>
      <w:r>
        <w:fldChar w:fldCharType="end"/>
      </w:r>
      <w:bookmarkStart w:id="378" w:name="_Toc256000023"/>
      <w:bookmarkStart w:id="379" w:name="a350005"/>
      <w:r>
        <w:t>Anti-bribery [and anti-slavery policy and human trafficking]</w:t>
      </w:r>
      <w:bookmarkEnd w:id="378"/>
      <w:bookmarkEnd w:id="379"/>
    </w:p>
    <w:p w:rsidR="00000000" w:rsidRDefault="00000000" w:rsidP="00F1669D">
      <w:pPr>
        <w:pStyle w:val="Untitledsubclause1"/>
      </w:pPr>
      <w:bookmarkStart w:id="380" w:name="a352532"/>
      <w:r>
        <w:t>The Supplier shall:</w:t>
      </w:r>
      <w:bookmarkEnd w:id="380"/>
    </w:p>
    <w:p w:rsidR="00000000" w:rsidRDefault="00000000" w:rsidP="00F1669D">
      <w:pPr>
        <w:pStyle w:val="Untitledsubclause2"/>
      </w:pPr>
      <w:bookmarkStart w:id="381" w:name="a540065"/>
      <w:r>
        <w:t>comply with all applicable laws, statutes [,][and] regulations[ and codes] relating to anti-bribery and anti-corruption, including the Bribery Act 2010 (</w:t>
      </w:r>
      <w:r>
        <w:rPr>
          <w:rStyle w:val="DefTerm"/>
        </w:rPr>
        <w:t>Relevant Requirements</w:t>
      </w:r>
      <w:r>
        <w:t>);</w:t>
      </w:r>
      <w:bookmarkEnd w:id="381"/>
    </w:p>
    <w:p w:rsidR="00000000" w:rsidRDefault="00000000" w:rsidP="00F1669D">
      <w:pPr>
        <w:pStyle w:val="Untitledsubclause2"/>
      </w:pPr>
      <w:r>
        <w:fldChar w:fldCharType="begin"/>
      </w:r>
      <w:r>
        <w:fldChar w:fldCharType="end"/>
      </w:r>
      <w:bookmarkStart w:id="382" w:name="a898198"/>
      <w:r>
        <w:t>[not engage in any activity, practice or conduct that would constitute an offence under sections 1, 2 or 6 of the Bribery Act 2010 if such activity, practice or conduct had been carried out in the UK;]</w:t>
      </w:r>
      <w:bookmarkEnd w:id="382"/>
    </w:p>
    <w:p w:rsidR="00000000" w:rsidRDefault="00000000" w:rsidP="00F1669D">
      <w:pPr>
        <w:pStyle w:val="Untitledsubclause2"/>
      </w:pPr>
      <w:bookmarkStart w:id="383" w:name="a287018"/>
      <w:r>
        <w:t xml:space="preserve">comply with the Customer's Ethics, Anti-bribery and Anti-corruption Policies (annexed to this agreement at </w:t>
      </w:r>
      <w:r>
        <w:fldChar w:fldCharType="begin"/>
      </w:r>
      <w:r>
        <w:rPr>
          <w:highlight w:val="lightGray"/>
        </w:rPr>
        <w:instrText>REF a946175 \h \w</w:instrText>
      </w:r>
      <w:r>
        <w:fldChar w:fldCharType="separate"/>
      </w:r>
      <w:r>
        <w:t>Schedule 9</w:t>
      </w:r>
      <w:r>
        <w:fldChar w:fldCharType="end"/>
      </w:r>
      <w:r>
        <w:t xml:space="preserve">) and [RELEVANT INDUSTRY CODE ON ANTI-BRIBERY] [annexed to this agreement at </w:t>
      </w:r>
      <w:r>
        <w:fldChar w:fldCharType="begin"/>
      </w:r>
      <w:r>
        <w:rPr>
          <w:highlight w:val="lightGray"/>
        </w:rPr>
        <w:instrText>REF a946175 \h \w</w:instrText>
      </w:r>
      <w:r>
        <w:fldChar w:fldCharType="separate"/>
      </w:r>
      <w:r>
        <w:t>Schedule 9</w:t>
      </w:r>
      <w:r>
        <w:fldChar w:fldCharType="end"/>
      </w:r>
      <w:r>
        <w:t>], in each case as the Customer or the relevant industry body may update them from time to time (</w:t>
      </w:r>
      <w:r>
        <w:rPr>
          <w:rStyle w:val="DefTerm"/>
        </w:rPr>
        <w:t>Relevant Policies</w:t>
      </w:r>
      <w:r>
        <w:t>);</w:t>
      </w:r>
      <w:bookmarkEnd w:id="383"/>
    </w:p>
    <w:p w:rsidR="00000000" w:rsidRDefault="00000000" w:rsidP="00F1669D">
      <w:pPr>
        <w:pStyle w:val="Untitledsubclause2"/>
      </w:pPr>
      <w:bookmarkStart w:id="384" w:name="a870177"/>
      <w:r>
        <w:t xml:space="preserve">have and maintain in place throughout the term of this agreement its own policies and procedures, including adequate procedures under the Bribery Act 2010, to ensure compliance with the Relevant Requirements[, the Relevant Policies] [and </w:t>
      </w:r>
      <w:r>
        <w:fldChar w:fldCharType="begin"/>
      </w:r>
      <w:r>
        <w:instrText>PAGEREF a898198\# "'clause '"  \h</w:instrText>
      </w:r>
      <w:r>
        <w:fldChar w:fldCharType="separate"/>
      </w:r>
      <w:r>
        <w:t xml:space="preserve">clause </w:t>
      </w:r>
      <w:r>
        <w:fldChar w:fldCharType="end"/>
      </w:r>
      <w:r>
        <w:fldChar w:fldCharType="begin"/>
      </w:r>
      <w:r>
        <w:rPr>
          <w:highlight w:val="lightGray"/>
        </w:rPr>
        <w:instrText>REF a898198 \h \w</w:instrText>
      </w:r>
      <w:r>
        <w:fldChar w:fldCharType="separate"/>
      </w:r>
      <w:r>
        <w:t>24.1(b)</w:t>
      </w:r>
      <w:r>
        <w:fldChar w:fldCharType="end"/>
      </w:r>
      <w:r>
        <w:t>], and shall enforce them where appropriate;</w:t>
      </w:r>
      <w:bookmarkEnd w:id="384"/>
    </w:p>
    <w:p w:rsidR="00000000" w:rsidRDefault="00000000" w:rsidP="00F1669D">
      <w:pPr>
        <w:pStyle w:val="Untitledsubclause2"/>
      </w:pPr>
      <w:bookmarkStart w:id="385" w:name="a979861"/>
      <w:r>
        <w:t>promptly report to the Customer any request or demand for any undue financial or other advantage of any kind received by the Supplier in connection with the performance of this agreement;</w:t>
      </w:r>
      <w:bookmarkEnd w:id="385"/>
    </w:p>
    <w:p w:rsidR="00000000" w:rsidRDefault="00000000" w:rsidP="00F1669D">
      <w:pPr>
        <w:pStyle w:val="Untitledsubclause2"/>
      </w:pPr>
      <w:bookmarkStart w:id="386" w:name="a244345"/>
      <w:r>
        <w:t xml:space="preserve">immediately notify the Customer (in writing) if a foreign public official [becomes an officer or employee of the Supplier </w:t>
      </w:r>
      <w:r>
        <w:rPr>
          <w:b/>
        </w:rPr>
        <w:t>AND/OR</w:t>
      </w:r>
      <w:r>
        <w:t xml:space="preserve"> acquires a direct or indirect interest in the Supplier] (and the Supplier warrants and represents that it has no foreign public officials as [officers or employees </w:t>
      </w:r>
      <w:r>
        <w:rPr>
          <w:b/>
        </w:rPr>
        <w:t>AND/OR</w:t>
      </w:r>
      <w:r>
        <w:t xml:space="preserve"> direct or indirect owners] at the date of this agreement);</w:t>
      </w:r>
      <w:bookmarkEnd w:id="386"/>
    </w:p>
    <w:p w:rsidR="00000000" w:rsidRDefault="00000000" w:rsidP="00F1669D">
      <w:pPr>
        <w:pStyle w:val="Untitledsubclause2"/>
      </w:pPr>
      <w:bookmarkStart w:id="387" w:name="a950510"/>
      <w:r>
        <w:t xml:space="preserve">within [NUMBER] months of the date of this agreement, and annually thereafter, certify to the Customer in writing signed by an officer of the Supplier, compliance with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xml:space="preserve"> by the Supplier and all persons associated with it and all other persons for whom the Supplier is responsible under </w:t>
      </w:r>
      <w:r>
        <w:fldChar w:fldCharType="begin"/>
      </w:r>
      <w:r>
        <w:instrText>PAGEREF a244345\# "'clause '"  \h</w:instrText>
      </w:r>
      <w:r>
        <w:fldChar w:fldCharType="separate"/>
      </w:r>
      <w:r>
        <w:t xml:space="preserve">clause </w:t>
      </w:r>
      <w:r>
        <w:fldChar w:fldCharType="end"/>
      </w:r>
      <w:r>
        <w:fldChar w:fldCharType="begin"/>
      </w:r>
      <w:r>
        <w:rPr>
          <w:highlight w:val="lightGray"/>
        </w:rPr>
        <w:instrText>REF a244345 \h \w</w:instrText>
      </w:r>
      <w:r>
        <w:fldChar w:fldCharType="separate"/>
      </w:r>
      <w:r>
        <w:t>24.1(f)</w:t>
      </w:r>
      <w:r>
        <w:fldChar w:fldCharType="end"/>
      </w:r>
      <w:r>
        <w:t>. The Supplier shall provide such supporting evidence of compliance as the Customer may reasonably request.</w:t>
      </w:r>
      <w:bookmarkEnd w:id="387"/>
    </w:p>
    <w:p w:rsidR="00000000" w:rsidRDefault="00000000" w:rsidP="00F1669D">
      <w:pPr>
        <w:pStyle w:val="Untitledsubclause1"/>
      </w:pPr>
      <w:bookmarkStart w:id="388" w:name="a695023"/>
      <w:r>
        <w:t xml:space="preserve">The Supplier shall ensure that any person associated with the Supplier or who is otherwise performing services [or providing goods] in connection with this agreement does so only on the basis of a written contract that imposes on and secures from such person terms equivalent to those imposed on the Supplier in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xml:space="preserve"> (</w:t>
      </w:r>
      <w:r>
        <w:rPr>
          <w:rStyle w:val="DefTerm"/>
        </w:rPr>
        <w:t>Relevant Terms</w:t>
      </w:r>
      <w:r>
        <w:t>). The Supplier shall be responsible for the observance and performance by such persons of the Relevant Terms, and shall be directly liable to the Customer for any breach by such persons of any of the Relevant Terms.</w:t>
      </w:r>
      <w:bookmarkEnd w:id="388"/>
    </w:p>
    <w:p w:rsidR="00000000" w:rsidRDefault="00000000" w:rsidP="00F1669D">
      <w:pPr>
        <w:pStyle w:val="Untitledsubclause1"/>
      </w:pPr>
      <w:bookmarkStart w:id="389" w:name="a819486"/>
      <w:r>
        <w:t xml:space="preserve">[In relation to this agreement and/or its subject matter, neither the Supplier nor any of its employees, sub-contractors, agents or suppliers or others performing services (in any capacity) for or on behalf of the Supplier in connection with the subject matter of this agreement (each an </w:t>
      </w:r>
      <w:r>
        <w:rPr>
          <w:b/>
          <w:bCs/>
        </w:rPr>
        <w:t>Associated Person)</w:t>
      </w:r>
      <w:r>
        <w:t xml:space="preserve"> has done (or agreed to do) or shall do (or agree to do) anything which constitutes a breach by either party or any Associated Person of any Relevant Requirements [or would constitute a breach by either party or any Associated Person of any Relevant Requirements if [the Supplier] or such Associated Person had a close connection with the United Kingdom as defined in s.12(4) of the Bribery Act 2010].</w:t>
      </w:r>
      <w:r>
        <w:fldChar w:fldCharType="begin"/>
      </w:r>
      <w:r>
        <w:fldChar w:fldCharType="end"/>
      </w:r>
      <w:r>
        <w:t>]</w:t>
      </w:r>
      <w:bookmarkEnd w:id="389"/>
    </w:p>
    <w:p w:rsidR="00000000" w:rsidRPr="00463E90" w:rsidRDefault="00000000" w:rsidP="00F1669D">
      <w:pPr>
        <w:pStyle w:val="Untitledsubclause1"/>
      </w:pPr>
      <w:r>
        <w:fldChar w:fldCharType="begin"/>
      </w:r>
      <w:r>
        <w:fldChar w:fldCharType="end"/>
      </w:r>
      <w:bookmarkStart w:id="390" w:name="a676752"/>
      <w:r>
        <w:t>[The Supplier acknowledges and agrees that it has been provided with a copy of the Customer's ethics and anti-corruption codes, policies and procedures as at the date of this agreement and undertakes that it shall (and shall procure that its Associated Persons shall) throughout the term of this agreement comply with, monitor and enforce such codes, policies and procedures, and any update to such codes, policies and/or procedures as is notified to the Supplier in writing from time to time. The Customer shall give the Supplier reasonable notice of any changes to such codes, policies and procedures.</w:t>
      </w:r>
      <w:r>
        <w:fldChar w:fldCharType="begin"/>
      </w:r>
      <w:r>
        <w:fldChar w:fldCharType="end"/>
      </w:r>
      <w:r>
        <w:t>]</w:t>
      </w:r>
      <w:bookmarkEnd w:id="390"/>
    </w:p>
    <w:p w:rsidR="00000000" w:rsidRPr="00463E90" w:rsidRDefault="00000000" w:rsidP="00F1669D">
      <w:pPr>
        <w:pStyle w:val="Untitledsubclause1"/>
      </w:pPr>
      <w:bookmarkStart w:id="391" w:name="a296001"/>
      <w:r>
        <w:t>[The Supplier shall (and shall procure that its Associated Persons shall) promptly co-operate with the Customer and/or any regulator and/or prosecutor in any investigation relating to any breach, or alleged breach, of any Relevant Requirements by the Supplier or any of its Associated Persons.</w:t>
      </w:r>
      <w:r>
        <w:fldChar w:fldCharType="begin"/>
      </w:r>
      <w:r>
        <w:fldChar w:fldCharType="end"/>
      </w:r>
      <w:r>
        <w:t>]</w:t>
      </w:r>
      <w:bookmarkEnd w:id="391"/>
    </w:p>
    <w:p w:rsidR="00000000" w:rsidRDefault="00000000" w:rsidP="00F1669D">
      <w:pPr>
        <w:pStyle w:val="Untitledsubclause1"/>
      </w:pPr>
      <w:bookmarkStart w:id="392" w:name="a117211"/>
      <w:r>
        <w:t xml:space="preserve">For the purpose of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xml:space="preserve">, the meaning of adequate procedures and foreign public official and whether a person is associated with another person shall be determined in accordance with section 7(2) of the Bribery Act 2010 (and any guidance issued under section 9 of that Act), section 6(5) and (6) of that Act, and section 8 of that Act respectively. For the purposes of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xml:space="preserve"> a person associated with the Supplier also includes any sub-contractor of the Supplier.</w:t>
      </w:r>
      <w:bookmarkEnd w:id="392"/>
    </w:p>
    <w:p w:rsidR="00000000" w:rsidRDefault="00000000" w:rsidP="00F1669D">
      <w:pPr>
        <w:pStyle w:val="Untitledsubclause1"/>
      </w:pPr>
      <w:bookmarkStart w:id="393" w:name="a146785"/>
      <w:r>
        <w:t xml:space="preserve">[In performing its obligations under this agreement the [Supplier OR Customer] shall [comply with the Slavery Policy </w:t>
      </w:r>
      <w:r>
        <w:rPr>
          <w:b/>
          <w:bCs/>
        </w:rPr>
        <w:t>OR:</w:t>
      </w:r>
      <w:r>
        <w:fldChar w:fldCharType="begin"/>
      </w:r>
      <w:r>
        <w:instrText>MACROBUTTON optional</w:instrText>
      </w:r>
      <w:r>
        <w:fldChar w:fldCharType="end"/>
      </w:r>
      <w:bookmarkEnd w:id="393"/>
    </w:p>
    <w:p w:rsidR="00000000" w:rsidRDefault="00000000" w:rsidP="00F1669D">
      <w:pPr>
        <w:pStyle w:val="Untitledsubclause2"/>
      </w:pPr>
      <w:bookmarkStart w:id="394" w:name="a700620"/>
      <w:r>
        <w:t>comply with the Anti-Slavery Requirements;</w:t>
      </w:r>
      <w:bookmarkEnd w:id="394"/>
    </w:p>
    <w:p w:rsidR="00000000" w:rsidRDefault="00000000" w:rsidP="00F1669D">
      <w:pPr>
        <w:pStyle w:val="Untitledsubclause2"/>
      </w:pPr>
      <w:bookmarkStart w:id="395" w:name="a700501"/>
      <w:r>
        <w:t>have and maintain throughout the term of this agreement policies and procedures to ensure its compliance with the Anti-Slavery Requirements;</w:t>
      </w:r>
      <w:bookmarkEnd w:id="395"/>
    </w:p>
    <w:p w:rsidR="00000000" w:rsidRDefault="00000000" w:rsidP="00F1669D">
      <w:pPr>
        <w:pStyle w:val="Untitledsubclause2"/>
      </w:pPr>
      <w:bookmarkStart w:id="396" w:name="a709376"/>
      <w:r>
        <w:t>not engage in any activity, practice or conduct that would constitute an offence under sections 1, 2 or 4 of the Modern Slavery Act 2015 if such activity, practice or conduct were carried out in the United Kingdom;</w:t>
      </w:r>
      <w:bookmarkEnd w:id="396"/>
    </w:p>
    <w:p w:rsidR="00000000" w:rsidRDefault="00000000" w:rsidP="00F1669D">
      <w:pPr>
        <w:pStyle w:val="Untitledsubclause2"/>
      </w:pPr>
      <w:bookmarkStart w:id="397" w:name="a282695"/>
      <w:r>
        <w:t xml:space="preserve">include in its contracts with its [direct] sub-contractors and supplier’s provisions which are at least as onerous as those set out in this </w:t>
      </w:r>
      <w:r>
        <w:fldChar w:fldCharType="begin"/>
      </w:r>
      <w:r>
        <w:instrText>PAGEREF a146785\# "'clause '"  \h</w:instrText>
      </w:r>
      <w:r>
        <w:fldChar w:fldCharType="separate"/>
      </w:r>
      <w:r>
        <w:t xml:space="preserve">clause </w:t>
      </w:r>
      <w:r>
        <w:fldChar w:fldCharType="end"/>
      </w:r>
      <w:r>
        <w:fldChar w:fldCharType="begin"/>
      </w:r>
      <w:r>
        <w:rPr>
          <w:highlight w:val="lightGray"/>
        </w:rPr>
        <w:instrText>REF a146785 \h \w</w:instrText>
      </w:r>
      <w:r>
        <w:fldChar w:fldCharType="separate"/>
      </w:r>
      <w:r>
        <w:t>24.7</w:t>
      </w:r>
      <w:r>
        <w:fldChar w:fldCharType="end"/>
      </w:r>
      <w:r>
        <w:t>.]</w:t>
      </w:r>
      <w:bookmarkEnd w:id="397"/>
    </w:p>
    <w:p w:rsidR="00000000" w:rsidRDefault="00000000" w:rsidP="00F1669D">
      <w:pPr>
        <w:pStyle w:val="Untitledsubclause1"/>
      </w:pPr>
      <w:bookmarkStart w:id="398" w:name="a388396"/>
      <w:r>
        <w:t>[The Supplier shall notify the Customer as soon as the Supplier becomes aware of:</w:t>
      </w:r>
      <w:r>
        <w:fldChar w:fldCharType="begin"/>
      </w:r>
      <w:r>
        <w:instrText>MACROBUTTON optional</w:instrText>
      </w:r>
      <w:r>
        <w:fldChar w:fldCharType="end"/>
      </w:r>
      <w:bookmarkEnd w:id="398"/>
    </w:p>
    <w:p w:rsidR="00000000" w:rsidRDefault="00000000" w:rsidP="00F1669D">
      <w:pPr>
        <w:pStyle w:val="Untitledsubclause2"/>
      </w:pPr>
      <w:bookmarkStart w:id="399" w:name="a728791"/>
      <w:r>
        <w:t>any breach [or potential breach] of the Anti-Slavery Requirements by the Supplier or any of its [direct] sub-contractors; or</w:t>
      </w:r>
      <w:bookmarkEnd w:id="399"/>
    </w:p>
    <w:p w:rsidR="00000000" w:rsidRDefault="00000000" w:rsidP="00F1669D">
      <w:pPr>
        <w:pStyle w:val="Untitledsubclause2"/>
      </w:pPr>
      <w:bookmarkStart w:id="400" w:name="a883609"/>
      <w:r>
        <w:t>any actual or suspected slavery or human trafficking in a supply chain which has a connection with this agreement.]</w:t>
      </w:r>
      <w:bookmarkEnd w:id="400"/>
    </w:p>
    <w:p w:rsidR="00000000" w:rsidRDefault="00000000" w:rsidP="00F1669D">
      <w:pPr>
        <w:pStyle w:val="Untitledsubclause1"/>
      </w:pPr>
      <w:bookmarkStart w:id="401" w:name="a515056"/>
      <w:r>
        <w:t>[For the duration of this agreement and at least [one year] after its expiry or termination for any reason, the Supplier shall:</w:t>
      </w:r>
      <w:r>
        <w:fldChar w:fldCharType="begin"/>
      </w:r>
      <w:r>
        <w:instrText>MACROBUTTON optional</w:instrText>
      </w:r>
      <w:r>
        <w:fldChar w:fldCharType="end"/>
      </w:r>
      <w:bookmarkEnd w:id="401"/>
    </w:p>
    <w:p w:rsidR="00000000" w:rsidRDefault="00000000" w:rsidP="00F1669D">
      <w:pPr>
        <w:pStyle w:val="Untitledsubclause2"/>
      </w:pPr>
      <w:bookmarkStart w:id="402" w:name="a146602"/>
      <w:r>
        <w:t>maintain [(and procure that its sub-contractors maintain)] a complete set of records to trace the supply chain of all [Products and Services] provided to the Customer in connection with this agreement; and</w:t>
      </w:r>
      <w:bookmarkEnd w:id="402"/>
    </w:p>
    <w:p w:rsidR="00000000" w:rsidRDefault="00000000" w:rsidP="00F1669D">
      <w:pPr>
        <w:pStyle w:val="Untitledsubclause2"/>
      </w:pPr>
      <w:bookmarkStart w:id="403" w:name="a312489"/>
      <w:r>
        <w:t xml:space="preserve">permit [(and procure that its sub-contractors permit)] the Customer and its third party representatives (during Normal Business Hours and on reasonable notice (being not less than [NUMBER] days]) unless the Customer reasonably suspects a breach of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xml:space="preserve"> in which case the audit may be conducted outside Normal Business Hours and/or without notice) to access the Supplier’s [and its sub-contractors’] premises and to inspect and take copies of all relevant records, and to meet the Supplier’s [and its sub-contractors’] personnel (and/or to authorise accountants appointed by [the Customer] to do any of the above) for the purposes of auditing the Supplier’s compliance with its obligations under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w:t>
      </w:r>
      <w:bookmarkEnd w:id="403"/>
    </w:p>
    <w:p w:rsidR="00000000" w:rsidRDefault="00000000" w:rsidP="00F1669D">
      <w:pPr>
        <w:pStyle w:val="Untitledsubclause1"/>
      </w:pPr>
      <w:bookmarkStart w:id="404" w:name="a963357"/>
      <w:r>
        <w:t xml:space="preserve">Breach of this </w:t>
      </w:r>
      <w:r>
        <w:fldChar w:fldCharType="begin"/>
      </w:r>
      <w:r>
        <w:instrText>PAGEREF a350005\# "'clause '"  \h</w:instrText>
      </w:r>
      <w:r>
        <w:fldChar w:fldCharType="separate"/>
      </w:r>
      <w:r>
        <w:t xml:space="preserve">clause </w:t>
      </w:r>
      <w:r>
        <w:fldChar w:fldCharType="end"/>
      </w:r>
      <w:r>
        <w:fldChar w:fldCharType="begin"/>
      </w:r>
      <w:r>
        <w:rPr>
          <w:highlight w:val="lightGray"/>
        </w:rPr>
        <w:instrText>REF a350005 \h \w</w:instrText>
      </w:r>
      <w:r>
        <w:fldChar w:fldCharType="separate"/>
      </w:r>
      <w:r>
        <w:t>24</w:t>
      </w:r>
      <w:r>
        <w:fldChar w:fldCharType="end"/>
      </w:r>
      <w:r>
        <w:t xml:space="preserve"> shall be deemed a material breach under </w:t>
      </w:r>
      <w:r>
        <w:fldChar w:fldCharType="begin"/>
      </w:r>
      <w:r>
        <w:instrText>PAGEREF a438420\# "'clause '"  \h</w:instrText>
      </w:r>
      <w:r>
        <w:fldChar w:fldCharType="separate"/>
      </w:r>
      <w:r>
        <w:t xml:space="preserve">clause </w:t>
      </w:r>
      <w:r>
        <w:fldChar w:fldCharType="end"/>
      </w:r>
      <w:r>
        <w:fldChar w:fldCharType="begin"/>
      </w:r>
      <w:r>
        <w:rPr>
          <w:highlight w:val="lightGray"/>
        </w:rPr>
        <w:instrText>REF a438420 \h \w</w:instrText>
      </w:r>
      <w:r>
        <w:fldChar w:fldCharType="separate"/>
      </w:r>
      <w:r>
        <w:t>20.3(b)</w:t>
      </w:r>
      <w:r>
        <w:fldChar w:fldCharType="end"/>
      </w:r>
      <w:r>
        <w:t>.</w:t>
      </w:r>
      <w:bookmarkEnd w:id="404"/>
    </w:p>
    <w:p w:rsidR="00000000" w:rsidRDefault="00000000" w:rsidP="00F1669D">
      <w:pPr>
        <w:pStyle w:val="TitleClause"/>
      </w:pPr>
      <w:r>
        <w:fldChar w:fldCharType="begin"/>
      </w:r>
      <w:r>
        <w:instrText>TC "25. Waiver" \l 1</w:instrText>
      </w:r>
      <w:r>
        <w:fldChar w:fldCharType="end"/>
      </w:r>
      <w:bookmarkStart w:id="405" w:name="_Toc256000024"/>
      <w:bookmarkStart w:id="406" w:name="a122622"/>
      <w:r>
        <w:t>Waiver</w:t>
      </w:r>
      <w:bookmarkEnd w:id="405"/>
      <w:bookmarkEnd w:id="406"/>
    </w:p>
    <w:p w:rsidR="00000000" w:rsidRDefault="00000000" w:rsidP="00F1669D">
      <w:pPr>
        <w:pStyle w:val="Untitledsubclause1"/>
      </w:pPr>
      <w:bookmarkStart w:id="407" w:name="a831593"/>
      <w:r>
        <w:t xml:space="preserve">A waiver of any right or remedy is only effective if given in writing [and shall not be deemed a waiver of any subsequent right or remedy]. </w:t>
      </w:r>
      <w:bookmarkEnd w:id="407"/>
    </w:p>
    <w:p w:rsidR="00000000" w:rsidRDefault="00000000" w:rsidP="00F1669D">
      <w:pPr>
        <w:pStyle w:val="Untitledsubclause1"/>
      </w:pPr>
      <w:bookmarkStart w:id="408" w:name="a146459"/>
      <w:r>
        <w:t>A delay or failure to exercise, or the single or partial exercise of, any right or remedy shall not waive that or any other right or remedy, nor shall it prevent or restrict the further exercise of that or any other right or remedy.</w:t>
      </w:r>
      <w:bookmarkEnd w:id="408"/>
    </w:p>
    <w:p w:rsidR="00000000" w:rsidRDefault="00000000" w:rsidP="00F1669D">
      <w:pPr>
        <w:pStyle w:val="TitleClause"/>
      </w:pPr>
      <w:r>
        <w:fldChar w:fldCharType="begin"/>
      </w:r>
      <w:r>
        <w:instrText>TC "26. Severance" \l 1</w:instrText>
      </w:r>
      <w:r>
        <w:fldChar w:fldCharType="end"/>
      </w:r>
      <w:bookmarkStart w:id="409" w:name="_Toc256000025"/>
      <w:bookmarkStart w:id="410" w:name="a549388"/>
      <w:r>
        <w:t>Severance</w:t>
      </w:r>
      <w:bookmarkEnd w:id="409"/>
      <w:bookmarkEnd w:id="410"/>
    </w:p>
    <w:p w:rsidR="00000000" w:rsidRDefault="00000000" w:rsidP="00F1669D">
      <w:pPr>
        <w:pStyle w:val="Untitledsubclause1"/>
      </w:pPr>
      <w:bookmarkStart w:id="411" w:name="a320156"/>
      <w:r>
        <w:t>If any provision or part-provision of this agreement is found by any court or other authority of competent jurisdiction to be invalid, illegal or unenforceable, that provision shall be deemed deleted, but that shall not affect the validity and enforceability of the rest of this agreement.</w:t>
      </w:r>
      <w:bookmarkEnd w:id="411"/>
    </w:p>
    <w:p w:rsidR="00000000" w:rsidRDefault="00000000" w:rsidP="00F1669D">
      <w:pPr>
        <w:pStyle w:val="Untitledsubclause1"/>
      </w:pPr>
      <w:bookmarkStart w:id="412" w:name="a770942"/>
      <w:r>
        <w:t xml:space="preserve">If any provision or part-provision of this agreement is deemed deleted under </w:t>
      </w:r>
      <w:r>
        <w:fldChar w:fldCharType="begin"/>
      </w:r>
      <w:r>
        <w:instrText>PAGEREF a320156\# "'clause '"  \h</w:instrText>
      </w:r>
      <w:r>
        <w:fldChar w:fldCharType="separate"/>
      </w:r>
      <w:r>
        <w:t xml:space="preserve">clause </w:t>
      </w:r>
      <w:r>
        <w:fldChar w:fldCharType="end"/>
      </w:r>
      <w:r>
        <w:fldChar w:fldCharType="begin"/>
      </w:r>
      <w:r>
        <w:rPr>
          <w:highlight w:val="lightGray"/>
        </w:rPr>
        <w:instrText>REF a320156 \h \w</w:instrText>
      </w:r>
      <w:r>
        <w:fldChar w:fldCharType="separate"/>
      </w:r>
      <w:r>
        <w:t>26.1</w:t>
      </w:r>
      <w:r>
        <w:fldChar w:fldCharType="end"/>
      </w:r>
      <w:r>
        <w:t xml:space="preserve"> the parties shall negotiate in good faith to agree a replacement provision that, to the greatest extent possible, achieves the intended commercial result of the original provision.</w:t>
      </w:r>
      <w:bookmarkEnd w:id="412"/>
    </w:p>
    <w:p w:rsidR="00000000" w:rsidRDefault="00000000" w:rsidP="00F1669D">
      <w:pPr>
        <w:pStyle w:val="TitleClause"/>
      </w:pPr>
      <w:r>
        <w:fldChar w:fldCharType="begin"/>
      </w:r>
      <w:r>
        <w:instrText>TC "27. Entire agreement and variation" \l 1</w:instrText>
      </w:r>
      <w:r>
        <w:fldChar w:fldCharType="end"/>
      </w:r>
      <w:bookmarkStart w:id="413" w:name="_Toc256000026"/>
      <w:bookmarkStart w:id="414" w:name="a231425"/>
      <w:r>
        <w:t>Entire agreement and variation</w:t>
      </w:r>
      <w:bookmarkEnd w:id="413"/>
      <w:bookmarkEnd w:id="414"/>
    </w:p>
    <w:p w:rsidR="00000000" w:rsidRDefault="00000000" w:rsidP="00F1669D">
      <w:pPr>
        <w:pStyle w:val="Untitledsubclause1"/>
      </w:pPr>
      <w:bookmarkStart w:id="415" w:name="a866675"/>
      <w:r>
        <w:t>This agreement constitutes the entire agreement between the parties and supersedes all previous and contemporaneous agreements, promises, assurances and understandings  between them, whether written or oral, relating to its subject matter.</w:t>
      </w:r>
      <w:bookmarkEnd w:id="415"/>
    </w:p>
    <w:p w:rsidR="00000000" w:rsidRDefault="00000000" w:rsidP="00F1669D">
      <w:pPr>
        <w:pStyle w:val="Untitledsubclause1"/>
      </w:pPr>
      <w:bookmarkStart w:id="416" w:name="a503898"/>
      <w:r>
        <w:t xml:space="preserve">Each party acknowledges that in entering into this agreement it does not rely on, [and shall have no remedies in respect of,] any statement, representation, assurance or warranty (whether made innocently or negligently) that is not set out in this agreement. </w:t>
      </w:r>
      <w:bookmarkEnd w:id="416"/>
    </w:p>
    <w:p w:rsidR="00000000" w:rsidRDefault="00000000" w:rsidP="00F1669D">
      <w:pPr>
        <w:pStyle w:val="Untitledsubclause1"/>
      </w:pPr>
      <w:bookmarkStart w:id="417" w:name="a298836"/>
      <w:r>
        <w:t xml:space="preserve">Each party agrees that it shall have no claim for innocent or negligent misrepresentation [or negligent misstatement] based on any statement in this agreement. </w:t>
      </w:r>
      <w:bookmarkEnd w:id="417"/>
    </w:p>
    <w:p w:rsidR="00000000" w:rsidRDefault="00000000" w:rsidP="00F1669D">
      <w:pPr>
        <w:pStyle w:val="Untitledsubclause1"/>
      </w:pPr>
      <w:bookmarkStart w:id="418" w:name="a873142"/>
      <w:r>
        <w:t>[Nothing in this clause shall limit or exclude any liability for fraud.</w:t>
      </w:r>
      <w:r>
        <w:fldChar w:fldCharType="begin"/>
      </w:r>
      <w:r>
        <w:fldChar w:fldCharType="end"/>
      </w:r>
      <w:r>
        <w:t>]</w:t>
      </w:r>
      <w:bookmarkEnd w:id="418"/>
    </w:p>
    <w:p w:rsidR="00000000" w:rsidRDefault="00000000" w:rsidP="00F1669D">
      <w:pPr>
        <w:pStyle w:val="Untitledsubclause1"/>
      </w:pPr>
      <w:bookmarkStart w:id="419" w:name="a370622"/>
      <w:r>
        <w:t>No variation of this agreement shall be effective unless it is in writing and signed by the parties (or their authorised representatives).</w:t>
      </w:r>
      <w:bookmarkEnd w:id="419"/>
    </w:p>
    <w:p w:rsidR="00000000" w:rsidRDefault="00000000" w:rsidP="00F1669D">
      <w:pPr>
        <w:pStyle w:val="TitleClause"/>
      </w:pPr>
      <w:r>
        <w:fldChar w:fldCharType="begin"/>
      </w:r>
      <w:r>
        <w:instrText>TC "28. Assignment" \l 1</w:instrText>
      </w:r>
      <w:r>
        <w:fldChar w:fldCharType="end"/>
      </w:r>
      <w:bookmarkStart w:id="420" w:name="_Toc256000027"/>
      <w:bookmarkStart w:id="421" w:name="a801166"/>
      <w:r>
        <w:t>Assignment</w:t>
      </w:r>
      <w:bookmarkEnd w:id="420"/>
      <w:bookmarkEnd w:id="421"/>
    </w:p>
    <w:p w:rsidR="00000000" w:rsidRDefault="00000000" w:rsidP="00F1669D">
      <w:pPr>
        <w:pStyle w:val="Untitledsubclause1"/>
      </w:pPr>
      <w:bookmarkStart w:id="422" w:name="a281599"/>
      <w:r>
        <w:t>The Supplier may at any time assign, transfer, mortgage, charge, sub-contract, delegate, declare a trust over or deal in any other manner with all or any of its rights and obligations under this agreement without the consent of the Customer.</w:t>
      </w:r>
      <w:bookmarkEnd w:id="422"/>
    </w:p>
    <w:p w:rsidR="00000000" w:rsidRDefault="00000000" w:rsidP="00F1669D">
      <w:pPr>
        <w:pStyle w:val="Untitledsubclause1"/>
      </w:pPr>
      <w:bookmarkStart w:id="423" w:name="a534062"/>
      <w:r>
        <w:t>The Customer shall not, without the prior written consent of the Supplier, assign, transfer, mortgage, charge, sub-contract, delegate, declare a trust over or deal in any other manner with any of its rights or obligations under this agreement.</w:t>
      </w:r>
      <w:bookmarkEnd w:id="423"/>
    </w:p>
    <w:p w:rsidR="00000000" w:rsidRDefault="00000000" w:rsidP="00F1669D">
      <w:pPr>
        <w:pStyle w:val="TitleClause"/>
      </w:pPr>
      <w:r>
        <w:fldChar w:fldCharType="begin"/>
      </w:r>
      <w:r>
        <w:instrText>TC "29. No partnership or agency" \l 1</w:instrText>
      </w:r>
      <w:r>
        <w:fldChar w:fldCharType="end"/>
      </w:r>
      <w:bookmarkStart w:id="424" w:name="_Toc256000028"/>
      <w:bookmarkStart w:id="425" w:name="a485050"/>
      <w:r>
        <w:t>No partnership or agency</w:t>
      </w:r>
      <w:bookmarkEnd w:id="424"/>
      <w:bookmarkEnd w:id="425"/>
    </w:p>
    <w:p w:rsidR="00000000" w:rsidRDefault="00000000" w:rsidP="00F1669D">
      <w:pPr>
        <w:pStyle w:val="Untitledsubclause1"/>
      </w:pPr>
      <w:bookmarkStart w:id="426" w:name="a887900"/>
      <w:r>
        <w:t xml:space="preserve">Nothing in this agreement is intended to, or shall be deemed to, establish any partnership or joint venture between any of the parties, or (except as expressly provided in </w:t>
      </w:r>
      <w:r>
        <w:fldChar w:fldCharType="begin"/>
      </w:r>
      <w:r>
        <w:instrText>PAGEREF a570447\# "'clause '"  \h</w:instrText>
      </w:r>
      <w:r>
        <w:fldChar w:fldCharType="separate"/>
      </w:r>
      <w:r>
        <w:t xml:space="preserve">clause </w:t>
      </w:r>
      <w:r>
        <w:fldChar w:fldCharType="end"/>
      </w:r>
      <w:r>
        <w:fldChar w:fldCharType="begin"/>
      </w:r>
      <w:r>
        <w:rPr>
          <w:highlight w:val="lightGray"/>
        </w:rPr>
        <w:instrText>REF a570447 \h \w</w:instrText>
      </w:r>
      <w:r>
        <w:fldChar w:fldCharType="separate"/>
      </w:r>
      <w:r>
        <w:t>17</w:t>
      </w:r>
      <w:r>
        <w:fldChar w:fldCharType="end"/>
      </w:r>
      <w:r>
        <w:t xml:space="preserve"> or pursuant to </w:t>
      </w:r>
      <w:r>
        <w:fldChar w:fldCharType="begin"/>
      </w:r>
      <w:r>
        <w:instrText>PAGEREF a362712\# "'clause '"  \h</w:instrText>
      </w:r>
      <w:r>
        <w:fldChar w:fldCharType="separate"/>
      </w:r>
      <w:r>
        <w:t xml:space="preserve">clause </w:t>
      </w:r>
      <w:r>
        <w:fldChar w:fldCharType="end"/>
      </w:r>
      <w:r>
        <w:fldChar w:fldCharType="begin"/>
      </w:r>
      <w:r>
        <w:rPr>
          <w:highlight w:val="lightGray"/>
        </w:rPr>
        <w:instrText>REF a362712 \h \w</w:instrText>
      </w:r>
      <w:r>
        <w:fldChar w:fldCharType="separate"/>
      </w:r>
      <w:r>
        <w:t>3.2</w:t>
      </w:r>
      <w:r>
        <w:fldChar w:fldCharType="end"/>
      </w:r>
      <w:r>
        <w:t>) constitute any party the agent of another party nor authorise any party to make or enter into any commitments for or on behalf of any other party.</w:t>
      </w:r>
      <w:bookmarkEnd w:id="426"/>
    </w:p>
    <w:p w:rsidR="00000000" w:rsidRDefault="00000000" w:rsidP="00F1669D">
      <w:pPr>
        <w:pStyle w:val="Untitledsubclause1"/>
      </w:pPr>
      <w:bookmarkStart w:id="427" w:name="a272577"/>
      <w:r>
        <w:t>Each party confirms it is acting on its own behalf and not for the benefit of any other person.</w:t>
      </w:r>
      <w:bookmarkEnd w:id="427"/>
    </w:p>
    <w:p w:rsidR="00000000" w:rsidRDefault="00000000" w:rsidP="00F1669D">
      <w:pPr>
        <w:pStyle w:val="TitleClause"/>
      </w:pPr>
      <w:r>
        <w:fldChar w:fldCharType="begin"/>
      </w:r>
      <w:r>
        <w:instrText>TC "30. Third party rights" \l 1</w:instrText>
      </w:r>
      <w:r>
        <w:fldChar w:fldCharType="end"/>
      </w:r>
      <w:bookmarkStart w:id="428" w:name="_Toc256000029"/>
      <w:bookmarkStart w:id="429" w:name="a668665"/>
      <w:r>
        <w:t>Third party rights</w:t>
      </w:r>
      <w:bookmarkEnd w:id="428"/>
      <w:r>
        <w:t xml:space="preserve"> </w:t>
      </w:r>
      <w:bookmarkEnd w:id="429"/>
    </w:p>
    <w:p w:rsidR="00000000" w:rsidRPr="000055A2" w:rsidRDefault="00000000" w:rsidP="00F1669D">
      <w:pPr>
        <w:pStyle w:val="Titlesubclause1"/>
        <w:rPr>
          <w:b w:val="0"/>
          <w:bCs/>
        </w:rPr>
      </w:pPr>
      <w:r>
        <w:rPr>
          <w:b w:val="0"/>
          <w:bCs/>
        </w:rPr>
        <w:fldChar w:fldCharType="begin"/>
      </w:r>
      <w:r>
        <w:rPr>
          <w:b w:val="0"/>
          <w:bCs/>
        </w:rPr>
        <w:instrText>TC "30.1 [Unless it expressly states otherwise, this OR This] agreement does not give rise to any rights under the Contracts (Rights of Third Parties) Act 1999 to enforce any term of this agreement." \l 2</w:instrText>
      </w:r>
      <w:r>
        <w:rPr>
          <w:b w:val="0"/>
          <w:bCs/>
        </w:rPr>
        <w:fldChar w:fldCharType="end"/>
      </w:r>
      <w:bookmarkStart w:id="430" w:name="a578478"/>
      <w:r>
        <w:rPr>
          <w:b w:val="0"/>
          <w:bCs/>
        </w:rPr>
        <w:t xml:space="preserve"> [Unless it expressly states otherwise, this </w:t>
      </w:r>
      <w:r>
        <w:t>OR</w:t>
      </w:r>
      <w:r>
        <w:rPr>
          <w:b w:val="0"/>
          <w:bCs/>
        </w:rPr>
        <w:t xml:space="preserve"> This] agreement does not give rise to any rights under the Contracts (Rights of Third Parties) Act 1999 to enforce any term of this agreement. </w:t>
      </w:r>
      <w:bookmarkEnd w:id="430"/>
    </w:p>
    <w:p w:rsidR="00000000" w:rsidRPr="000055A2" w:rsidRDefault="00000000" w:rsidP="00F1669D">
      <w:pPr>
        <w:pStyle w:val="Titlesubclause1"/>
        <w:rPr>
          <w:b w:val="0"/>
          <w:bCs/>
        </w:rPr>
      </w:pPr>
      <w:r>
        <w:rPr>
          <w:b w:val="0"/>
          <w:bCs/>
        </w:rPr>
        <w:fldChar w:fldCharType="begin"/>
      </w:r>
      <w:r>
        <w:rPr>
          <w:b w:val="0"/>
          <w:bCs/>
        </w:rPr>
        <w:instrText>TC "30.2 The rights of the parties to rescind or vary this agreement are not subject to the consent of any other person." \l 2</w:instrText>
      </w:r>
      <w:r>
        <w:rPr>
          <w:b w:val="0"/>
          <w:bCs/>
        </w:rPr>
        <w:fldChar w:fldCharType="end"/>
      </w:r>
      <w:bookmarkStart w:id="431" w:name="a639286"/>
      <w:r>
        <w:rPr>
          <w:b w:val="0"/>
          <w:bCs/>
        </w:rPr>
        <w:t>The rights of the parties to rescind or vary this agreement are not subject to the consent of any other person.</w:t>
      </w:r>
      <w:bookmarkEnd w:id="431"/>
    </w:p>
    <w:p w:rsidR="00000000" w:rsidRDefault="00000000" w:rsidP="00F1669D">
      <w:pPr>
        <w:pStyle w:val="TitleClause"/>
      </w:pPr>
      <w:r>
        <w:fldChar w:fldCharType="begin"/>
      </w:r>
      <w:r>
        <w:instrText>TC "31. Rights and remedies" \l 1</w:instrText>
      </w:r>
      <w:r>
        <w:fldChar w:fldCharType="end"/>
      </w:r>
      <w:bookmarkStart w:id="432" w:name="_Toc256000030"/>
      <w:bookmarkStart w:id="433" w:name="a558238"/>
      <w:r>
        <w:t>Rights and remedies</w:t>
      </w:r>
      <w:bookmarkEnd w:id="432"/>
      <w:bookmarkEnd w:id="433"/>
    </w:p>
    <w:p w:rsidR="00000000" w:rsidRDefault="00000000" w:rsidP="00F1669D">
      <w:pPr>
        <w:pStyle w:val="ParaClause"/>
      </w:pPr>
      <w:r>
        <w:t>Except as expressly provided in this agreement, the rights and remedies provided under this agreement are in addition to, and not exclusive of, any rights or remedies provided by law.</w:t>
      </w:r>
    </w:p>
    <w:p w:rsidR="00000000" w:rsidRDefault="00000000" w:rsidP="00F1669D">
      <w:pPr>
        <w:pStyle w:val="TitleClause"/>
      </w:pPr>
      <w:r>
        <w:fldChar w:fldCharType="begin"/>
      </w:r>
      <w:r>
        <w:instrText>TC "32. Notices" \l 1</w:instrText>
      </w:r>
      <w:r>
        <w:fldChar w:fldCharType="end"/>
      </w:r>
      <w:bookmarkStart w:id="434" w:name="_Toc256000031"/>
      <w:bookmarkStart w:id="435" w:name="a518382"/>
      <w:r>
        <w:t>Notices</w:t>
      </w:r>
      <w:bookmarkEnd w:id="434"/>
      <w:bookmarkEnd w:id="435"/>
    </w:p>
    <w:p w:rsidR="00000000" w:rsidRDefault="00000000" w:rsidP="00F1669D">
      <w:pPr>
        <w:pStyle w:val="Untitledsubclause1"/>
      </w:pPr>
      <w:bookmarkStart w:id="436" w:name="a995561"/>
      <w:r>
        <w:t xml:space="preserve">Any notice given to a party under or in connection with this agreement shall be in writing and shall be </w:t>
      </w:r>
      <w:bookmarkEnd w:id="436"/>
    </w:p>
    <w:p w:rsidR="00000000" w:rsidRDefault="00000000" w:rsidP="00F1669D">
      <w:pPr>
        <w:pStyle w:val="Untitledsubclause2"/>
      </w:pPr>
      <w:bookmarkStart w:id="437" w:name="a933772"/>
      <w:r>
        <w:t>delivered by hand or by pre-paid first-class post or other next Business Day delivery service at its registered office (if a company) or its principal place of business (in any other case)[; or]</w:t>
      </w:r>
      <w:bookmarkEnd w:id="437"/>
    </w:p>
    <w:p w:rsidR="00000000" w:rsidRDefault="00000000" w:rsidP="00F1669D">
      <w:pPr>
        <w:pStyle w:val="Untitledsubclause2"/>
      </w:pPr>
      <w:bookmarkStart w:id="438" w:name="a671972"/>
      <w:r>
        <w:t xml:space="preserve">[sent by email to the following addresses (or an address substituted in writing by the party to be served): </w:t>
      </w:r>
      <w:r>
        <w:fldChar w:fldCharType="begin"/>
      </w:r>
      <w:r>
        <w:fldChar w:fldCharType="end"/>
      </w:r>
      <w:r>
        <w:t>]</w:t>
      </w:r>
      <w:bookmarkEnd w:id="438"/>
    </w:p>
    <w:p w:rsidR="00000000" w:rsidRDefault="00000000" w:rsidP="00F1669D">
      <w:pPr>
        <w:pStyle w:val="Untitledsubclause3"/>
      </w:pPr>
      <w:bookmarkStart w:id="439" w:name="a119463"/>
      <w:r>
        <w:t>Party 1: [ADDRESS].</w:t>
      </w:r>
      <w:bookmarkEnd w:id="439"/>
    </w:p>
    <w:p w:rsidR="00000000" w:rsidRDefault="00000000" w:rsidP="00F1669D">
      <w:pPr>
        <w:pStyle w:val="Untitledsubclause3"/>
      </w:pPr>
      <w:bookmarkStart w:id="440" w:name="a515492"/>
      <w:r>
        <w:t>Party 2: [ADDRESS].</w:t>
      </w:r>
      <w:bookmarkEnd w:id="440"/>
    </w:p>
    <w:p w:rsidR="00000000" w:rsidRDefault="00000000" w:rsidP="00F1669D">
      <w:pPr>
        <w:pStyle w:val="Untitledsubclause1"/>
      </w:pPr>
      <w:bookmarkStart w:id="441" w:name="a510559"/>
      <w:r>
        <w:t>Any notice shall be deemed to have been received:</w:t>
      </w:r>
      <w:bookmarkEnd w:id="441"/>
    </w:p>
    <w:p w:rsidR="00000000" w:rsidRDefault="00000000" w:rsidP="00F1669D">
      <w:pPr>
        <w:pStyle w:val="Untitledsubclause2"/>
      </w:pPr>
      <w:bookmarkStart w:id="442" w:name="a332794"/>
      <w:r>
        <w:t>if delivered by hand, at the time the notice is left at the proper address;</w:t>
      </w:r>
      <w:bookmarkEnd w:id="442"/>
    </w:p>
    <w:p w:rsidR="00000000" w:rsidRDefault="00000000" w:rsidP="00F1669D">
      <w:pPr>
        <w:pStyle w:val="Untitledsubclause2"/>
      </w:pPr>
      <w:bookmarkStart w:id="443" w:name="a474127"/>
      <w:r>
        <w:t>if sent by [pre-paid first-class post or other] next working day delivery service, at [9.00 am] on the [second] Business Day after posting[; or]</w:t>
      </w:r>
      <w:bookmarkEnd w:id="443"/>
    </w:p>
    <w:p w:rsidR="00000000" w:rsidRDefault="00000000" w:rsidP="00F1669D">
      <w:pPr>
        <w:pStyle w:val="Untitledsubclause2"/>
      </w:pPr>
      <w:bookmarkStart w:id="444" w:name="a277034"/>
      <w:r>
        <w:t xml:space="preserve">if sent by email, at the time of transmission, or, if this time falls outside Normal Business Hours in the place of receipt, when Normal Business Hours resume. </w:t>
      </w:r>
      <w:bookmarkEnd w:id="444"/>
    </w:p>
    <w:p w:rsidR="00000000" w:rsidRDefault="00000000" w:rsidP="00F1669D">
      <w:pPr>
        <w:pStyle w:val="Untitledsubclause1"/>
      </w:pPr>
      <w:bookmarkStart w:id="445" w:name="a493280"/>
      <w:r>
        <w:t xml:space="preserve">This clause does not apply to the service of any proceedings or other documents in any legal action or, where applicable, any arbitration or other method of dispute resolution. </w:t>
      </w:r>
      <w:bookmarkEnd w:id="445"/>
    </w:p>
    <w:p w:rsidR="00000000" w:rsidRDefault="00000000" w:rsidP="00F1669D">
      <w:pPr>
        <w:pStyle w:val="TitleClause"/>
      </w:pPr>
      <w:r>
        <w:fldChar w:fldCharType="begin"/>
      </w:r>
      <w:r>
        <w:instrText>TC "33. Dispute resolution" \l 1</w:instrText>
      </w:r>
      <w:r>
        <w:fldChar w:fldCharType="end"/>
      </w:r>
      <w:bookmarkStart w:id="446" w:name="_Toc256000032"/>
      <w:bookmarkStart w:id="447" w:name="a769673"/>
      <w:r>
        <w:t>Dispute resolution</w:t>
      </w:r>
      <w:bookmarkEnd w:id="446"/>
      <w:bookmarkEnd w:id="447"/>
    </w:p>
    <w:p w:rsidR="00000000" w:rsidRDefault="00000000" w:rsidP="00F1669D">
      <w:pPr>
        <w:pStyle w:val="Untitledsubclause1"/>
      </w:pPr>
      <w:bookmarkStart w:id="448" w:name="a258587"/>
      <w:r>
        <w:t>If a dispute arises under or in connection with this agreement (</w:t>
      </w:r>
      <w:r>
        <w:rPr>
          <w:rStyle w:val="DefTerm"/>
        </w:rPr>
        <w:t>Dispute</w:t>
      </w:r>
      <w:r>
        <w:t>), including any Dispute arising out of any amount due to a party, then before bringing any legal proceedings or commencing any other alternative dispute resolution procedure in connection with such Dispute, a party must first give written notice (</w:t>
      </w:r>
      <w:r>
        <w:rPr>
          <w:b/>
        </w:rPr>
        <w:t>Dispute Notice</w:t>
      </w:r>
      <w:r>
        <w:t xml:space="preserve">) of the Dispute to the other party describing the Dispute and requesting that it is resolved under the dispute resolution procedure described in this </w:t>
      </w:r>
      <w:r>
        <w:fldChar w:fldCharType="begin"/>
      </w:r>
      <w:r>
        <w:instrText>PAGEREF a769673\# "'clause '"  \h</w:instrText>
      </w:r>
      <w:r>
        <w:fldChar w:fldCharType="separate"/>
      </w:r>
      <w:r>
        <w:t xml:space="preserve">clause </w:t>
      </w:r>
      <w:r>
        <w:fldChar w:fldCharType="end"/>
      </w:r>
      <w:r>
        <w:fldChar w:fldCharType="begin"/>
      </w:r>
      <w:r>
        <w:rPr>
          <w:highlight w:val="lightGray"/>
        </w:rPr>
        <w:instrText>REF a769673 \h \w</w:instrText>
      </w:r>
      <w:r>
        <w:fldChar w:fldCharType="separate"/>
      </w:r>
      <w:r>
        <w:t>33</w:t>
      </w:r>
      <w:r>
        <w:fldChar w:fldCharType="end"/>
      </w:r>
      <w:r>
        <w:t>.</w:t>
      </w:r>
      <w:bookmarkEnd w:id="448"/>
    </w:p>
    <w:p w:rsidR="00000000" w:rsidRDefault="00000000" w:rsidP="00F1669D">
      <w:pPr>
        <w:pStyle w:val="Untitledsubclause1"/>
      </w:pPr>
      <w:bookmarkStart w:id="449" w:name="a530472"/>
      <w:r>
        <w:t>If the parties are unable to resolve the Dispute within 30 days of delivery of the Dispute Notice, each party shall promptly (and in any event within five Business Days):</w:t>
      </w:r>
      <w:bookmarkEnd w:id="449"/>
    </w:p>
    <w:p w:rsidR="00000000" w:rsidRDefault="00000000" w:rsidP="00F1669D">
      <w:pPr>
        <w:pStyle w:val="Untitledsubclause2"/>
      </w:pPr>
      <w:bookmarkStart w:id="450" w:name="a240863"/>
      <w:r>
        <w:t>appoint a representative who has authority to settle the Dispute and is at a higher management level than the person with direct responsibility for the administration of this agreement (</w:t>
      </w:r>
      <w:r>
        <w:rPr>
          <w:rStyle w:val="DefTerm"/>
        </w:rPr>
        <w:t>Designated Representative</w:t>
      </w:r>
      <w:r>
        <w:t>); and</w:t>
      </w:r>
      <w:bookmarkEnd w:id="450"/>
    </w:p>
    <w:p w:rsidR="00000000" w:rsidRDefault="00000000" w:rsidP="00F1669D">
      <w:pPr>
        <w:pStyle w:val="Untitledsubclause2"/>
      </w:pPr>
      <w:bookmarkStart w:id="451" w:name="a730353"/>
      <w:r>
        <w:t>notify the other party of the name and contact information of its Designated Representative.</w:t>
      </w:r>
      <w:bookmarkEnd w:id="451"/>
    </w:p>
    <w:p w:rsidR="00000000" w:rsidRDefault="00000000" w:rsidP="00F1669D">
      <w:pPr>
        <w:pStyle w:val="Untitledsubclause1"/>
      </w:pPr>
      <w:bookmarkStart w:id="452" w:name="a406451"/>
      <w:r>
        <w:t>Acting reasonably and in good faith the Designated Representatives shall discuss and negotiate to resolve the Dispute, including agreeing the format and frequency for such discussions and negotiations, provided that all reasonable requests for relevant information relating to the Dispute made by one party to the other party shall be complied with as soon as reasonably practicable).</w:t>
      </w:r>
      <w:bookmarkEnd w:id="452"/>
    </w:p>
    <w:p w:rsidR="00000000" w:rsidRDefault="00000000" w:rsidP="00F1669D">
      <w:pPr>
        <w:pStyle w:val="Untitledsubclause1"/>
      </w:pPr>
      <w:bookmarkStart w:id="453" w:name="a352608"/>
      <w:r>
        <w:t>If the parties are unable to resolve the Dispute within 30 days after the appointment of both Designated Representatives, either party may proceed with any other available remedy.</w:t>
      </w:r>
      <w:bookmarkEnd w:id="453"/>
    </w:p>
    <w:p w:rsidR="00000000" w:rsidRDefault="00000000" w:rsidP="00F1669D">
      <w:pPr>
        <w:pStyle w:val="Untitledsubclause1"/>
      </w:pPr>
      <w:bookmarkStart w:id="454" w:name="a690996"/>
      <w:r>
        <w:t>Notwithstanding any other provision of this agreement, a party may seek interim or other equitable relief necessary (including an injunction) where damages would be an inadequate remedy.</w:t>
      </w:r>
      <w:bookmarkEnd w:id="454"/>
    </w:p>
    <w:p w:rsidR="00000000" w:rsidRDefault="00000000" w:rsidP="00F1669D">
      <w:pPr>
        <w:pStyle w:val="TitleClause"/>
      </w:pPr>
      <w:r>
        <w:fldChar w:fldCharType="begin"/>
      </w:r>
      <w:r>
        <w:instrText>TC "34. Governing law and jurisdiction" \l 1</w:instrText>
      </w:r>
      <w:r>
        <w:fldChar w:fldCharType="end"/>
      </w:r>
      <w:bookmarkStart w:id="455" w:name="_Toc256000033"/>
      <w:bookmarkStart w:id="456" w:name="a454858"/>
      <w:r>
        <w:t>Governing law and jurisdiction</w:t>
      </w:r>
      <w:bookmarkEnd w:id="455"/>
      <w:bookmarkEnd w:id="456"/>
    </w:p>
    <w:p w:rsidR="00000000" w:rsidRDefault="00000000" w:rsidP="00F1669D">
      <w:pPr>
        <w:pStyle w:val="Untitledsubclause1"/>
      </w:pPr>
      <w:bookmarkStart w:id="457" w:name="a926712"/>
      <w:r>
        <w:t>This agreement and any dispute or claim arising out of or in connection with it or its subject matter or formation (including non-contractual disputes or claims) shall be governed by and construed in accordance with the law of England and Wales.</w:t>
      </w:r>
      <w:bookmarkEnd w:id="457"/>
    </w:p>
    <w:p w:rsidR="00000000" w:rsidRDefault="00000000" w:rsidP="00F1669D">
      <w:pPr>
        <w:pStyle w:val="Untitledsubclause1"/>
      </w:pPr>
      <w:bookmarkStart w:id="458" w:name="a241917"/>
      <w:r>
        <w:t>Each party irrevocably agrees that the courts of England and Wales shall have [exclusive or non-exclusive] jurisdiction to settle any dispute or claim arising out of or in connection with this agreement or its subject matter or formation (including non-contractual disputes or claims).</w:t>
      </w:r>
      <w:bookmarkEnd w:id="458"/>
    </w:p>
    <w:p w:rsidR="00000000" w:rsidRDefault="00000000" w:rsidP="00F1669D">
      <w:pPr>
        <w:pStyle w:val="Testimonium"/>
      </w:pPr>
      <w:r>
        <w:t>This agreement has been entered into on the date stated at the beginning of it.</w:t>
      </w:r>
    </w:p>
    <w:p w:rsidR="00000000" w:rsidRDefault="00000000" w:rsidP="00F1669D">
      <w:pPr>
        <w:pStyle w:val="Schedule"/>
        <w:pageBreakBefore/>
        <w:numPr>
          <w:ilvl w:val="0"/>
          <w:numId w:val="53"/>
        </w:numPr>
      </w:pPr>
      <w:bookmarkStart w:id="459" w:name="_Toc256000034"/>
      <w:bookmarkStart w:id="460" w:name="a412020"/>
      <w:r>
        <w:t>Fees</w:t>
      </w:r>
      <w:bookmarkEnd w:id="459"/>
      <w:bookmarkEnd w:id="460"/>
    </w:p>
    <w:p w:rsidR="00000000" w:rsidRDefault="00000000" w:rsidP="00F1669D">
      <w:pPr>
        <w:pStyle w:val="ScheduleTitleClause"/>
        <w:numPr>
          <w:ilvl w:val="0"/>
          <w:numId w:val="57"/>
        </w:numPr>
      </w:pPr>
      <w:r>
        <w:fldChar w:fldCharType="begin"/>
      </w:r>
      <w:r>
        <w:instrText>TC "1. Set-up Services Fees" \l 1</w:instrText>
      </w:r>
      <w:r>
        <w:fldChar w:fldCharType="end"/>
      </w:r>
      <w:bookmarkStart w:id="461" w:name="_Toc256000035"/>
      <w:bookmarkStart w:id="462" w:name="a595655"/>
      <w:r>
        <w:t>Set-up Services Fees</w:t>
      </w:r>
      <w:bookmarkEnd w:id="461"/>
      <w:bookmarkEnd w:id="462"/>
    </w:p>
    <w:p w:rsidR="00000000" w:rsidRDefault="00000000" w:rsidP="00F1669D">
      <w:pPr>
        <w:pStyle w:val="ScheduleUntitledsubclause1"/>
        <w:numPr>
          <w:ilvl w:val="1"/>
          <w:numId w:val="57"/>
        </w:numPr>
      </w:pPr>
      <w:bookmarkStart w:id="463" w:name="a385423"/>
      <w:r>
        <w:t>£[AMOUNT] based on [NUMBER] worker days at £[AMOUNT] per day.</w:t>
      </w:r>
      <w:bookmarkEnd w:id="463"/>
    </w:p>
    <w:p w:rsidR="00000000" w:rsidRDefault="00000000" w:rsidP="00F1669D">
      <w:pPr>
        <w:pStyle w:val="ScheduleUntitledsubclause1"/>
        <w:numPr>
          <w:ilvl w:val="1"/>
          <w:numId w:val="57"/>
        </w:numPr>
      </w:pPr>
      <w:bookmarkStart w:id="464" w:name="a663783"/>
      <w:r>
        <w:t xml:space="preserve">If the Supplier reasonably expects that the actual cost will exceed the amounts specified in </w:t>
      </w:r>
      <w:r>
        <w:fldChar w:fldCharType="begin"/>
      </w:r>
      <w:r>
        <w:instrText>PAGEREF a385423\# "'paragraph '"  \h</w:instrText>
      </w:r>
      <w:r>
        <w:fldChar w:fldCharType="separate"/>
      </w:r>
      <w:r>
        <w:t xml:space="preserve">paragraph </w:t>
      </w:r>
      <w:r>
        <w:fldChar w:fldCharType="end"/>
      </w:r>
      <w:r>
        <w:fldChar w:fldCharType="begin"/>
      </w:r>
      <w:r>
        <w:rPr>
          <w:highlight w:val="lightGray"/>
        </w:rPr>
        <w:instrText>REF a385423 \h \w</w:instrText>
      </w:r>
      <w:r>
        <w:fldChar w:fldCharType="separate"/>
      </w:r>
      <w:r>
        <w:t>1.1</w:t>
      </w:r>
      <w:r>
        <w:fldChar w:fldCharType="end"/>
      </w:r>
      <w:r>
        <w:t xml:space="preserve">, any work to be completed in additional worker days shall first be approved in writing by both the Supplier and the Customer, and shall be charged at the rates set out in </w:t>
      </w:r>
      <w:r>
        <w:fldChar w:fldCharType="begin"/>
      </w:r>
      <w:r>
        <w:instrText>PAGEREF a385423\# "'paragraph '"  \h</w:instrText>
      </w:r>
      <w:r>
        <w:fldChar w:fldCharType="separate"/>
      </w:r>
      <w:r>
        <w:t xml:space="preserve">paragraph </w:t>
      </w:r>
      <w:r>
        <w:fldChar w:fldCharType="end"/>
      </w:r>
      <w:r>
        <w:fldChar w:fldCharType="begin"/>
      </w:r>
      <w:r>
        <w:rPr>
          <w:highlight w:val="lightGray"/>
        </w:rPr>
        <w:instrText>REF a385423 \h \w</w:instrText>
      </w:r>
      <w:r>
        <w:fldChar w:fldCharType="separate"/>
      </w:r>
      <w:r>
        <w:t>1.1</w:t>
      </w:r>
      <w:r>
        <w:fldChar w:fldCharType="end"/>
      </w:r>
      <w:r>
        <w:t xml:space="preserve"> and shall result in an extension of any target or deadline beyond the Acceptance Date on a day-for-day basis.</w:t>
      </w:r>
      <w:bookmarkEnd w:id="464"/>
    </w:p>
    <w:p w:rsidR="00000000" w:rsidRDefault="00000000" w:rsidP="00F1669D">
      <w:pPr>
        <w:pStyle w:val="ScheduleTitleClause"/>
        <w:numPr>
          <w:ilvl w:val="0"/>
          <w:numId w:val="57"/>
        </w:numPr>
      </w:pPr>
      <w:r>
        <w:fldChar w:fldCharType="begin"/>
      </w:r>
      <w:r>
        <w:instrText>TC "2. Monthly Fee" \l 1</w:instrText>
      </w:r>
      <w:r>
        <w:fldChar w:fldCharType="end"/>
      </w:r>
      <w:bookmarkStart w:id="465" w:name="_Toc256000036"/>
      <w:bookmarkStart w:id="466" w:name="a493997"/>
      <w:r>
        <w:t>Monthly Fee</w:t>
      </w:r>
      <w:bookmarkEnd w:id="465"/>
      <w:bookmarkEnd w:id="466"/>
    </w:p>
    <w:p w:rsidR="00000000" w:rsidRDefault="00000000" w:rsidP="00F1669D">
      <w:pPr>
        <w:pStyle w:val="NoNumUntitledsubclause1"/>
      </w:pPr>
      <w:bookmarkStart w:id="467" w:name="a151089"/>
      <w:r>
        <w:t>£[AMOUNT], payable in arrears [</w:t>
      </w:r>
      <w:r>
        <w:rPr>
          <w:b/>
        </w:rPr>
        <w:t>OR</w:t>
      </w:r>
      <w:r>
        <w:t xml:space="preserve"> advance].</w:t>
      </w:r>
      <w:bookmarkEnd w:id="467"/>
    </w:p>
    <w:p w:rsidR="00000000" w:rsidRDefault="00000000" w:rsidP="00F1669D">
      <w:pPr>
        <w:pStyle w:val="Schedule"/>
        <w:pageBreakBefore/>
        <w:numPr>
          <w:ilvl w:val="0"/>
          <w:numId w:val="53"/>
        </w:numPr>
      </w:pPr>
      <w:bookmarkStart w:id="468" w:name="_Toc256000037"/>
      <w:bookmarkStart w:id="469" w:name="a478118"/>
      <w:r>
        <w:t>Personnel</w:t>
      </w:r>
      <w:bookmarkEnd w:id="468"/>
      <w:bookmarkEnd w:id="469"/>
    </w:p>
    <w:p w:rsidR="00000000" w:rsidRDefault="00000000" w:rsidP="00F1669D">
      <w:pPr>
        <w:pStyle w:val="ScheduleTitleClause"/>
        <w:numPr>
          <w:ilvl w:val="0"/>
          <w:numId w:val="58"/>
        </w:numPr>
      </w:pPr>
      <w:r>
        <w:fldChar w:fldCharType="begin"/>
      </w:r>
      <w:r>
        <w:instrText>TC "1. Supplier" \l 1</w:instrText>
      </w:r>
      <w:r>
        <w:fldChar w:fldCharType="end"/>
      </w:r>
      <w:bookmarkStart w:id="470" w:name="_Toc256000038"/>
      <w:bookmarkStart w:id="471" w:name="a927253"/>
      <w:r>
        <w:t>Supplier</w:t>
      </w:r>
      <w:bookmarkEnd w:id="470"/>
      <w:bookmarkEnd w:id="471"/>
    </w:p>
    <w:p w:rsidR="00000000" w:rsidRDefault="00000000" w:rsidP="00F1669D">
      <w:pPr>
        <w:pStyle w:val="ScheduleUntitledsubclause1"/>
        <w:numPr>
          <w:ilvl w:val="1"/>
          <w:numId w:val="58"/>
        </w:numPr>
      </w:pPr>
      <w:bookmarkStart w:id="472" w:name="a242382"/>
      <w:r>
        <w:t>Supplier Account Team:</w:t>
      </w:r>
      <w:bookmarkEnd w:id="47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6C219A" w:rsidTr="008B7C8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Account manager</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[NAME]</w:t>
            </w:r>
          </w:p>
        </w:tc>
      </w:tr>
      <w:tr w:rsidR="006C219A" w:rsidTr="008B7C8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Account representative</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[NAME]</w:t>
            </w:r>
          </w:p>
        </w:tc>
      </w:tr>
      <w:tr w:rsidR="006C219A" w:rsidTr="008B7C8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Account representative</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[NAME]</w:t>
            </w:r>
          </w:p>
        </w:tc>
      </w:tr>
    </w:tbl>
    <w:p w:rsidR="00000000" w:rsidRDefault="00000000" w:rsidP="00F1669D">
      <w:pPr>
        <w:pStyle w:val="ScheduleUntitledsubclause1"/>
        <w:numPr>
          <w:ilvl w:val="1"/>
          <w:numId w:val="58"/>
        </w:numPr>
      </w:pPr>
      <w:bookmarkStart w:id="473" w:name="a498971"/>
      <w:r>
        <w:t>Supplier's Project Manager: [NAME].</w:t>
      </w:r>
      <w:bookmarkEnd w:id="473"/>
    </w:p>
    <w:p w:rsidR="00000000" w:rsidRDefault="00000000" w:rsidP="00F1669D">
      <w:pPr>
        <w:pStyle w:val="ScheduleTitleClause"/>
        <w:numPr>
          <w:ilvl w:val="0"/>
          <w:numId w:val="58"/>
        </w:numPr>
      </w:pPr>
      <w:r>
        <w:fldChar w:fldCharType="begin"/>
      </w:r>
      <w:r>
        <w:instrText>TC "2. Customer" \l 1</w:instrText>
      </w:r>
      <w:r>
        <w:fldChar w:fldCharType="end"/>
      </w:r>
      <w:bookmarkStart w:id="474" w:name="_Toc256000039"/>
      <w:bookmarkStart w:id="475" w:name="a131005"/>
      <w:r>
        <w:t>Customer</w:t>
      </w:r>
      <w:bookmarkEnd w:id="474"/>
      <w:bookmarkEnd w:id="475"/>
    </w:p>
    <w:p w:rsidR="00000000" w:rsidRDefault="00000000" w:rsidP="00F1669D">
      <w:pPr>
        <w:pStyle w:val="ScheduleUntitledsubclause1"/>
        <w:numPr>
          <w:ilvl w:val="1"/>
          <w:numId w:val="58"/>
        </w:numPr>
      </w:pPr>
      <w:bookmarkStart w:id="476" w:name="a309386"/>
      <w:r>
        <w:t>Customer Account Team:</w:t>
      </w:r>
      <w:bookmarkEnd w:id="47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6C219A" w:rsidTr="008B7C8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Executive sponsor</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[NAME]</w:t>
            </w:r>
          </w:p>
        </w:tc>
      </w:tr>
      <w:tr w:rsidR="006C219A" w:rsidTr="008B7C8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Project representative</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[NAME]</w:t>
            </w:r>
          </w:p>
        </w:tc>
      </w:tr>
      <w:tr w:rsidR="006C219A" w:rsidTr="008B7C8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Project representative</w:t>
            </w:r>
          </w:p>
        </w:tc>
        <w:tc>
          <w:tcPr>
            <w:tcW w:w="250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[NAME]</w:t>
            </w:r>
          </w:p>
        </w:tc>
      </w:tr>
    </w:tbl>
    <w:p w:rsidR="00000000" w:rsidRDefault="00000000" w:rsidP="00F1669D">
      <w:pPr>
        <w:pStyle w:val="ScheduleUntitledsubclause1"/>
        <w:numPr>
          <w:ilvl w:val="1"/>
          <w:numId w:val="58"/>
        </w:numPr>
      </w:pPr>
      <w:bookmarkStart w:id="477" w:name="a324594"/>
      <w:r>
        <w:t>Customer's Project Manager: [NAME].</w:t>
      </w:r>
      <w:bookmarkEnd w:id="477"/>
    </w:p>
    <w:p w:rsidR="00000000" w:rsidRDefault="00000000" w:rsidP="00F1669D">
      <w:pPr>
        <w:pStyle w:val="ScheduleUntitledsubclause1"/>
        <w:numPr>
          <w:ilvl w:val="1"/>
          <w:numId w:val="58"/>
        </w:numPr>
      </w:pPr>
      <w:bookmarkStart w:id="478" w:name="a837169"/>
      <w:r>
        <w:t>Customer support representatives: [NAMES OF STAFF WHO CAN REQUEST SUPPORT].</w:t>
      </w:r>
      <w:bookmarkEnd w:id="478"/>
    </w:p>
    <w:p w:rsidR="00000000" w:rsidRDefault="00000000" w:rsidP="00F1669D">
      <w:pPr>
        <w:pStyle w:val="Schedule"/>
        <w:pageBreakBefore/>
        <w:numPr>
          <w:ilvl w:val="0"/>
          <w:numId w:val="53"/>
        </w:numPr>
      </w:pPr>
      <w:bookmarkStart w:id="479" w:name="_Toc256000040"/>
      <w:bookmarkStart w:id="480" w:name="a402317"/>
      <w:r>
        <w:t>Set-up Services</w:t>
      </w:r>
      <w:bookmarkEnd w:id="479"/>
      <w:bookmarkEnd w:id="480"/>
    </w:p>
    <w:p w:rsidR="00000000" w:rsidRDefault="00000000" w:rsidP="00F1669D">
      <w:pPr>
        <w:pStyle w:val="Part"/>
        <w:numPr>
          <w:ilvl w:val="0"/>
          <w:numId w:val="62"/>
        </w:numPr>
      </w:pPr>
      <w:bookmarkStart w:id="481" w:name="_Toc256000041"/>
      <w:bookmarkStart w:id="482" w:name="a327040"/>
      <w:r>
        <w:t>Outline</w:t>
      </w:r>
      <w:bookmarkEnd w:id="481"/>
      <w:bookmarkEnd w:id="482"/>
    </w:p>
    <w:p w:rsidR="00000000" w:rsidRDefault="00000000" w:rsidP="00F1669D">
      <w:pPr>
        <w:pStyle w:val="ScheduleTitleClause"/>
        <w:numPr>
          <w:ilvl w:val="0"/>
          <w:numId w:val="63"/>
        </w:numPr>
      </w:pPr>
      <w:r>
        <w:fldChar w:fldCharType="begin"/>
      </w:r>
      <w:r>
        <w:instrText>TC "1. Timetable" \l 1</w:instrText>
      </w:r>
      <w:r>
        <w:fldChar w:fldCharType="end"/>
      </w:r>
      <w:bookmarkStart w:id="483" w:name="_Toc256000042"/>
      <w:bookmarkStart w:id="484" w:name="a633881"/>
      <w:r>
        <w:t>Timetable</w:t>
      </w:r>
      <w:bookmarkEnd w:id="483"/>
      <w:bookmarkEnd w:id="484"/>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4"/>
        <w:gridCol w:w="3114"/>
        <w:gridCol w:w="3112"/>
      </w:tblGrid>
      <w:tr w:rsidR="006C219A" w:rsidTr="008B7C8C">
        <w:tc>
          <w:tcPr>
            <w:tcW w:w="1667"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rPr>
                <w:b/>
              </w:rPr>
            </w:pPr>
            <w:r>
              <w:rPr>
                <w:b/>
              </w:rPr>
              <w:t>Stage</w:t>
            </w:r>
          </w:p>
        </w:tc>
        <w:tc>
          <w:tcPr>
            <w:tcW w:w="1667" w:type="pct"/>
            <w:gridSpan w:val="2"/>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rPr>
                <w:b/>
              </w:rPr>
            </w:pPr>
            <w:r>
              <w:rPr>
                <w:b/>
              </w:rPr>
              <w:t>Timetable</w:t>
            </w:r>
          </w:p>
        </w:tc>
      </w:tr>
      <w:tr w:rsidR="006C219A" w:rsidTr="008B7C8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Estimated start date</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Estimated completion date</w:t>
            </w:r>
          </w:p>
        </w:tc>
      </w:tr>
      <w:tr w:rsidR="006C219A" w:rsidTr="008B7C8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Planning and Due Diligence:</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r>
      <w:tr w:rsidR="006C219A" w:rsidTr="008B7C8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xml:space="preserve">Implementation: </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r>
      <w:tr w:rsidR="006C219A" w:rsidTr="008B7C8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Roll-out:</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c>
          <w:tcPr>
            <w:tcW w:w="1667" w:type="pct"/>
            <w:tcBorders>
              <w:top w:val="single" w:sz="8" w:space="0" w:color="000000"/>
              <w:left w:val="single" w:sz="8" w:space="0" w:color="000000"/>
              <w:bottom w:val="single" w:sz="8" w:space="0" w:color="000000"/>
              <w:right w:val="single" w:sz="8" w:space="0" w:color="000000"/>
            </w:tcBorders>
          </w:tcPr>
          <w:p w:rsidR="00000000" w:rsidRPr="00A818D9" w:rsidRDefault="00000000" w:rsidP="008B7C8C">
            <w:pPr>
              <w:pStyle w:val="Paragraph"/>
              <w:jc w:val="left"/>
            </w:pPr>
            <w:r w:rsidRPr="00A818D9">
              <w:t> </w:t>
            </w:r>
          </w:p>
        </w:tc>
      </w:tr>
    </w:tbl>
    <w:p w:rsidR="00000000" w:rsidRDefault="00000000" w:rsidP="00F1669D">
      <w:pPr>
        <w:pStyle w:val="ScheduleTitleClause"/>
        <w:numPr>
          <w:ilvl w:val="0"/>
          <w:numId w:val="63"/>
        </w:numPr>
      </w:pPr>
      <w:r>
        <w:fldChar w:fldCharType="begin"/>
      </w:r>
      <w:r>
        <w:instrText>TC "2. Planning and Due Diligence" \l 1</w:instrText>
      </w:r>
      <w:r>
        <w:fldChar w:fldCharType="end"/>
      </w:r>
      <w:bookmarkStart w:id="485" w:name="_Toc256000043"/>
      <w:bookmarkStart w:id="486" w:name="a383980"/>
      <w:r>
        <w:t>Planning and Due Diligence</w:t>
      </w:r>
      <w:bookmarkEnd w:id="485"/>
      <w:bookmarkEnd w:id="486"/>
    </w:p>
    <w:p w:rsidR="00000000" w:rsidRDefault="00000000" w:rsidP="00F1669D">
      <w:pPr>
        <w:pStyle w:val="NoNumUntitledsubclause1"/>
      </w:pPr>
      <w:bookmarkStart w:id="487" w:name="a407885"/>
      <w:r>
        <w:t xml:space="preserve">The Supplier shall [conduct a due diligence exercise to examine all relevant Customer Sites, the Customer site Equipment and the Customer's contracts with third parties, and shall then] prepare the Project Plan in co-operation with the Customer. The Project Plan shall list any Assets to be transferred to the Supplier in accordance with </w:t>
      </w:r>
      <w:r>
        <w:fldChar w:fldCharType="begin"/>
      </w:r>
      <w:r>
        <w:rPr>
          <w:highlight w:val="lightGray"/>
        </w:rPr>
        <w:instrText>REF a482349 \h \w</w:instrText>
      </w:r>
      <w:r>
        <w:fldChar w:fldCharType="separate"/>
      </w:r>
      <w:r>
        <w:t>Part 2</w:t>
      </w:r>
      <w:r>
        <w:fldChar w:fldCharType="end"/>
      </w:r>
      <w:r>
        <w:t xml:space="preserve"> of this </w:t>
      </w:r>
      <w:r>
        <w:fldChar w:fldCharType="begin"/>
      </w:r>
      <w:r>
        <w:rPr>
          <w:highlight w:val="lightGray"/>
        </w:rPr>
        <w:instrText>REF a402317 \h \w</w:instrText>
      </w:r>
      <w:r>
        <w:fldChar w:fldCharType="separate"/>
      </w:r>
      <w:r>
        <w:t>Schedule 3</w:t>
      </w:r>
      <w:r>
        <w:fldChar w:fldCharType="end"/>
      </w:r>
      <w:r>
        <w:t xml:space="preserve"> and any Assumed Contracts to be transferred in accordance with </w:t>
      </w:r>
      <w:r>
        <w:fldChar w:fldCharType="begin"/>
      </w:r>
      <w:r>
        <w:instrText>PAGEREF a969273\# "'clause '"  \h</w:instrText>
      </w:r>
      <w:r>
        <w:fldChar w:fldCharType="separate"/>
      </w:r>
      <w:r>
        <w:t xml:space="preserve">clause </w:t>
      </w:r>
      <w:r>
        <w:fldChar w:fldCharType="end"/>
      </w:r>
      <w:r>
        <w:fldChar w:fldCharType="begin"/>
      </w:r>
      <w:r>
        <w:rPr>
          <w:highlight w:val="lightGray"/>
        </w:rPr>
        <w:instrText>REF a969273 \h \w</w:instrText>
      </w:r>
      <w:r>
        <w:fldChar w:fldCharType="separate"/>
      </w:r>
      <w:r>
        <w:t>4</w:t>
      </w:r>
      <w:r>
        <w:fldChar w:fldCharType="end"/>
      </w:r>
      <w:r>
        <w:t>.</w:t>
      </w:r>
      <w:bookmarkEnd w:id="487"/>
    </w:p>
    <w:p w:rsidR="00000000" w:rsidRDefault="00000000" w:rsidP="00F1669D">
      <w:pPr>
        <w:pStyle w:val="ScheduleTitleClause"/>
        <w:numPr>
          <w:ilvl w:val="0"/>
          <w:numId w:val="63"/>
        </w:numPr>
      </w:pPr>
      <w:r>
        <w:fldChar w:fldCharType="begin"/>
      </w:r>
      <w:r>
        <w:instrText>TC "3. Implementation" \l 1</w:instrText>
      </w:r>
      <w:r>
        <w:fldChar w:fldCharType="end"/>
      </w:r>
      <w:bookmarkStart w:id="488" w:name="_Toc256000044"/>
      <w:bookmarkStart w:id="489" w:name="a613328"/>
      <w:r>
        <w:t>Implementation</w:t>
      </w:r>
      <w:bookmarkEnd w:id="488"/>
      <w:bookmarkEnd w:id="489"/>
    </w:p>
    <w:p w:rsidR="00000000" w:rsidRDefault="00000000" w:rsidP="00F1669D">
      <w:pPr>
        <w:pStyle w:val="NoNumUntitledsubclause1"/>
      </w:pPr>
      <w:bookmarkStart w:id="490" w:name="a695201"/>
      <w:r>
        <w:t>The Supplier and the Customer shall co-operate in implementing the Managed Services in accordance with the implementation provisions of the Project Plan.</w:t>
      </w:r>
      <w:bookmarkEnd w:id="490"/>
    </w:p>
    <w:p w:rsidR="00000000" w:rsidRDefault="00000000" w:rsidP="00F1669D">
      <w:pPr>
        <w:pStyle w:val="ScheduleTitleClause"/>
        <w:numPr>
          <w:ilvl w:val="0"/>
          <w:numId w:val="63"/>
        </w:numPr>
      </w:pPr>
      <w:r>
        <w:fldChar w:fldCharType="begin"/>
      </w:r>
      <w:r>
        <w:instrText>TC "4. Roll-out" \l 1</w:instrText>
      </w:r>
      <w:r>
        <w:fldChar w:fldCharType="end"/>
      </w:r>
      <w:bookmarkStart w:id="491" w:name="_Toc256000045"/>
      <w:bookmarkStart w:id="492" w:name="a375475"/>
      <w:r>
        <w:t>Roll-out</w:t>
      </w:r>
      <w:bookmarkEnd w:id="491"/>
      <w:bookmarkEnd w:id="492"/>
    </w:p>
    <w:p w:rsidR="00000000" w:rsidRDefault="00000000" w:rsidP="00F1669D">
      <w:pPr>
        <w:pStyle w:val="NoNumUntitledsubclause1"/>
      </w:pPr>
      <w:bookmarkStart w:id="493" w:name="a954576"/>
      <w:r>
        <w:t>The Supplier and the Customer shall co-operate in rolling out the Managed Services in accordance with the roll-out provisions of the Project Plan.</w:t>
      </w:r>
      <w:bookmarkEnd w:id="493"/>
    </w:p>
    <w:p w:rsidR="00000000" w:rsidRDefault="00000000" w:rsidP="00F1669D">
      <w:pPr>
        <w:pStyle w:val="Part"/>
        <w:numPr>
          <w:ilvl w:val="0"/>
          <w:numId w:val="62"/>
        </w:numPr>
      </w:pPr>
      <w:bookmarkStart w:id="494" w:name="_Toc256000046"/>
      <w:bookmarkStart w:id="495" w:name="a482349"/>
      <w:r>
        <w:t>Asset transfer</w:t>
      </w:r>
      <w:bookmarkEnd w:id="494"/>
      <w:bookmarkEnd w:id="495"/>
    </w:p>
    <w:p w:rsidR="00000000" w:rsidRDefault="00000000" w:rsidP="00F1669D">
      <w:pPr>
        <w:pStyle w:val="Paragraph"/>
      </w:pPr>
      <w:r>
        <w:t>In consideration of the sum of one pound sterling (£1.00) receipt of which is acknowledged, the Customer agrees that:</w:t>
      </w:r>
    </w:p>
    <w:p w:rsidR="00000000" w:rsidRDefault="00000000" w:rsidP="00F1669D">
      <w:pPr>
        <w:pStyle w:val="ScheduleTitleClause"/>
        <w:numPr>
          <w:ilvl w:val="0"/>
          <w:numId w:val="64"/>
        </w:numPr>
      </w:pPr>
      <w:r>
        <w:fldChar w:fldCharType="begin"/>
      </w:r>
      <w:r>
        <w:instrText>TC "1. Customer-site Equipment" \l 1</w:instrText>
      </w:r>
      <w:r>
        <w:fldChar w:fldCharType="end"/>
      </w:r>
      <w:bookmarkStart w:id="496" w:name="_Toc256000047"/>
      <w:bookmarkStart w:id="497" w:name="a257546"/>
      <w:r>
        <w:t>Customer-site Equipment</w:t>
      </w:r>
      <w:bookmarkEnd w:id="496"/>
      <w:bookmarkEnd w:id="497"/>
    </w:p>
    <w:p w:rsidR="00000000" w:rsidRDefault="00000000" w:rsidP="00F1669D">
      <w:pPr>
        <w:pStyle w:val="NoNumUntitledsubclause1"/>
      </w:pPr>
      <w:bookmarkStart w:id="498" w:name="a866125"/>
      <w:r>
        <w:t>If the Project Plan identifies any Customer site Equipment then the Customer shall, as from the Acceptance Date, transfer that Customer site Equipment to the Supplier with full title guarantee.</w:t>
      </w:r>
      <w:bookmarkEnd w:id="498"/>
    </w:p>
    <w:p w:rsidR="00000000" w:rsidRDefault="00000000" w:rsidP="00F1669D">
      <w:pPr>
        <w:pStyle w:val="ScheduleTitleClause"/>
        <w:numPr>
          <w:ilvl w:val="0"/>
          <w:numId w:val="64"/>
        </w:numPr>
      </w:pPr>
      <w:r>
        <w:fldChar w:fldCharType="begin"/>
      </w:r>
      <w:r>
        <w:instrText>TC "2. Third-Party Software" \l 1</w:instrText>
      </w:r>
      <w:r>
        <w:fldChar w:fldCharType="end"/>
      </w:r>
      <w:bookmarkStart w:id="499" w:name="_Toc256000048"/>
      <w:bookmarkStart w:id="500" w:name="a416056"/>
      <w:r>
        <w:t>Third-Party Software</w:t>
      </w:r>
      <w:bookmarkEnd w:id="499"/>
      <w:bookmarkEnd w:id="500"/>
    </w:p>
    <w:p w:rsidR="00000000" w:rsidRDefault="00000000" w:rsidP="00F1669D">
      <w:pPr>
        <w:pStyle w:val="NoNumUntitledsubclause1"/>
      </w:pPr>
      <w:bookmarkStart w:id="501" w:name="a610272"/>
      <w:r>
        <w:t>If the Project Plan identifies any Third-Party Software then the Customer shall, in accordance with the Project Plan, either:</w:t>
      </w:r>
      <w:bookmarkEnd w:id="501"/>
    </w:p>
    <w:p w:rsidR="00000000" w:rsidRDefault="00000000" w:rsidP="00F1669D">
      <w:pPr>
        <w:pStyle w:val="ScheduleUntitledsubclause2"/>
        <w:numPr>
          <w:ilvl w:val="2"/>
          <w:numId w:val="64"/>
        </w:numPr>
      </w:pPr>
      <w:bookmarkStart w:id="502" w:name="a203379"/>
      <w:r>
        <w:t>arrange for the novation of its licences to such Third-Party Software from itself to the Supplier, such novations to be effective as of the Acceptance Date (or such earlier date as is reasonably and in good faith agreed by the parties if such Third Party Software is required by the Supplier in order to provide the Set-up Services in accordance with this agreement); or</w:t>
      </w:r>
      <w:bookmarkEnd w:id="502"/>
    </w:p>
    <w:p w:rsidR="00000000" w:rsidRDefault="00000000" w:rsidP="00F1669D">
      <w:pPr>
        <w:pStyle w:val="ScheduleUntitledsubclause2"/>
        <w:numPr>
          <w:ilvl w:val="2"/>
          <w:numId w:val="64"/>
        </w:numPr>
      </w:pPr>
      <w:bookmarkStart w:id="503" w:name="a757929"/>
      <w:r>
        <w:t>terminate its own licences to such Third-Party Software and assist the Supplier in obtaining, as from the Acceptance Date (or such earlier date as is reasonably and in good faith agreed by the parties if such Third Party Software is required by the Supplier in order to provide the Set-up Services in accordance with this agreement), licences directly from the licensor on similar terms.</w:t>
      </w:r>
      <w:bookmarkEnd w:id="503"/>
    </w:p>
    <w:p w:rsidR="00000000" w:rsidRDefault="00000000" w:rsidP="00F1669D">
      <w:pPr>
        <w:pStyle w:val="ScheduleTitleClause"/>
        <w:numPr>
          <w:ilvl w:val="0"/>
          <w:numId w:val="64"/>
        </w:numPr>
      </w:pPr>
      <w:r>
        <w:fldChar w:fldCharType="begin"/>
      </w:r>
      <w:r>
        <w:instrText>TC "3. Customer Software" \l 1</w:instrText>
      </w:r>
      <w:r>
        <w:fldChar w:fldCharType="end"/>
      </w:r>
      <w:bookmarkStart w:id="504" w:name="_Toc256000049"/>
      <w:bookmarkStart w:id="505" w:name="a591668"/>
      <w:r>
        <w:t>Customer Software</w:t>
      </w:r>
      <w:bookmarkEnd w:id="504"/>
      <w:bookmarkEnd w:id="505"/>
    </w:p>
    <w:p w:rsidR="00000000" w:rsidRDefault="00000000" w:rsidP="00F1669D">
      <w:pPr>
        <w:pStyle w:val="NoNumUntitledsubclause1"/>
      </w:pPr>
      <w:bookmarkStart w:id="506" w:name="a652177"/>
      <w:r>
        <w:t xml:space="preserve">If the Project Plan identifies any Customer Software then the Customer shall, as from the Acceptance Date (or such earlier date as is reasonably and in good faith agreed by the parties if such Customer Software is required by the Supplier in order to provide the Set-up Services in accordance with this agreement), grant the Supplier a royalty-free licence in accordance with </w:t>
      </w:r>
      <w:r>
        <w:fldChar w:fldCharType="begin"/>
      </w:r>
      <w:r>
        <w:instrText>PAGEREF a280836\# "'clause '"  \h</w:instrText>
      </w:r>
      <w:r>
        <w:fldChar w:fldCharType="separate"/>
      </w:r>
      <w:r>
        <w:t xml:space="preserve">clause </w:t>
      </w:r>
      <w:r>
        <w:fldChar w:fldCharType="end"/>
      </w:r>
      <w:r>
        <w:fldChar w:fldCharType="begin"/>
      </w:r>
      <w:r>
        <w:rPr>
          <w:highlight w:val="lightGray"/>
        </w:rPr>
        <w:instrText>REF a280836 \h \w</w:instrText>
      </w:r>
      <w:r>
        <w:fldChar w:fldCharType="separate"/>
      </w:r>
      <w:r>
        <w:t>16.6</w:t>
      </w:r>
      <w:r>
        <w:fldChar w:fldCharType="end"/>
      </w:r>
      <w:r>
        <w:t xml:space="preserve"> to use such Customer Software for the purpose of providing the Services for the remainder of the term of this agreement.</w:t>
      </w:r>
      <w:bookmarkEnd w:id="506"/>
    </w:p>
    <w:p w:rsidR="00000000" w:rsidRDefault="00000000" w:rsidP="00F1669D">
      <w:pPr>
        <w:pStyle w:val="ScheduleTitleClause"/>
        <w:numPr>
          <w:ilvl w:val="0"/>
          <w:numId w:val="64"/>
        </w:numPr>
      </w:pPr>
      <w:r>
        <w:fldChar w:fldCharType="begin"/>
      </w:r>
      <w:r>
        <w:fldChar w:fldCharType="end"/>
      </w:r>
      <w:r>
        <w:fldChar w:fldCharType="begin"/>
      </w:r>
      <w:r>
        <w:instrText>TC "4. Intellectual Property Rights" \l 1</w:instrText>
      </w:r>
      <w:r>
        <w:fldChar w:fldCharType="end"/>
      </w:r>
      <w:bookmarkStart w:id="507" w:name="_Toc256000050"/>
      <w:bookmarkStart w:id="508" w:name="a683540"/>
      <w:r>
        <w:t>[Intellectual Property Rights]</w:t>
      </w:r>
      <w:bookmarkEnd w:id="507"/>
      <w:bookmarkEnd w:id="508"/>
    </w:p>
    <w:p w:rsidR="00000000" w:rsidRDefault="00000000" w:rsidP="00F1669D">
      <w:pPr>
        <w:pStyle w:val="NoNumUntitledsubclause1"/>
      </w:pPr>
      <w:bookmarkStart w:id="509" w:name="a438116"/>
      <w:r>
        <w:t>If the Project Plan identifies any Intellectual Property Rights (aside from the Third-Party Software and the Customer Software) that is needed by the Supplier to provide the Services then the Customer shall, as from the Acceptance Date (or such earlier date as is reasonably and in good faith agreed by the parties if such Intellectual Property Rights are required by the Supplier in order to provide the Set-up Services in accordance with this agreement), but in accordance with the Project Plan:</w:t>
      </w:r>
      <w:bookmarkEnd w:id="509"/>
    </w:p>
    <w:p w:rsidR="00000000" w:rsidRDefault="00000000" w:rsidP="00F1669D">
      <w:pPr>
        <w:pStyle w:val="ScheduleUntitledsubclause2"/>
        <w:numPr>
          <w:ilvl w:val="2"/>
          <w:numId w:val="64"/>
        </w:numPr>
      </w:pPr>
      <w:bookmarkStart w:id="510" w:name="a543683"/>
      <w:r>
        <w:t>arrange for the novation of its licences to such Intellectual Property Rights from itself to the Supplier, such novations to be effective as of the Acceptance Date (or such earlier date as is reasonably and in good faith agreed by the parties if such Intellectual Property Rights are required by the Supplier in order to provide the Set-up Services in accordance with this agreement);</w:t>
      </w:r>
      <w:bookmarkEnd w:id="510"/>
    </w:p>
    <w:p w:rsidR="00000000" w:rsidRDefault="00000000" w:rsidP="00F1669D">
      <w:pPr>
        <w:pStyle w:val="ScheduleUntitledsubclause2"/>
        <w:numPr>
          <w:ilvl w:val="2"/>
          <w:numId w:val="64"/>
        </w:numPr>
      </w:pPr>
      <w:bookmarkStart w:id="511" w:name="a846775"/>
      <w:r>
        <w:t>terminate its own licences to such Intellectual Property Rights and assist the Supplier in obtaining, as from the Acceptance Date (or such earlier date as is reasonably and in good faith agreed by the parties if such Intellectual Property Rights are required by the Supplier in order to provide the Set-up Services in accordance with this agreement), licences directly from the licensor on similar terms; or</w:t>
      </w:r>
      <w:bookmarkEnd w:id="511"/>
    </w:p>
    <w:p w:rsidR="00000000" w:rsidRDefault="00000000" w:rsidP="00F1669D">
      <w:pPr>
        <w:pStyle w:val="ScheduleUntitledsubclause2"/>
        <w:numPr>
          <w:ilvl w:val="2"/>
          <w:numId w:val="64"/>
        </w:numPr>
      </w:pPr>
      <w:bookmarkStart w:id="512" w:name="a838795"/>
      <w:r>
        <w:t xml:space="preserve">grant the Supplier a royalty-free licence to use such Intellectual Property Rights for the purpose of providing the Services for the remainder of the term of this agreement in accordance with </w:t>
      </w:r>
      <w:r>
        <w:fldChar w:fldCharType="begin"/>
      </w:r>
      <w:r>
        <w:instrText>PAGEREF a280836\# "'clause '"  \h</w:instrText>
      </w:r>
      <w:r>
        <w:fldChar w:fldCharType="separate"/>
      </w:r>
      <w:r>
        <w:t xml:space="preserve">clause </w:t>
      </w:r>
      <w:r>
        <w:fldChar w:fldCharType="end"/>
      </w:r>
      <w:r>
        <w:fldChar w:fldCharType="begin"/>
      </w:r>
      <w:r>
        <w:rPr>
          <w:highlight w:val="lightGray"/>
        </w:rPr>
        <w:instrText>REF a280836 \h \w</w:instrText>
      </w:r>
      <w:r>
        <w:fldChar w:fldCharType="separate"/>
      </w:r>
      <w:r>
        <w:t>16.6</w:t>
      </w:r>
      <w:r>
        <w:fldChar w:fldCharType="end"/>
      </w:r>
      <w:r>
        <w:t>.</w:t>
      </w:r>
      <w:bookmarkEnd w:id="512"/>
    </w:p>
    <w:p w:rsidR="00000000" w:rsidRDefault="00000000" w:rsidP="00F1669D">
      <w:pPr>
        <w:pStyle w:val="ScheduleTitleClause"/>
        <w:numPr>
          <w:ilvl w:val="0"/>
          <w:numId w:val="64"/>
        </w:numPr>
      </w:pPr>
      <w:r>
        <w:fldChar w:fldCharType="begin"/>
      </w:r>
      <w:r>
        <w:instrText>TC "5. No warranty" \l 1</w:instrText>
      </w:r>
      <w:r>
        <w:fldChar w:fldCharType="end"/>
      </w:r>
      <w:bookmarkStart w:id="513" w:name="_Toc256000051"/>
      <w:bookmarkStart w:id="514" w:name="a168829"/>
      <w:r>
        <w:t>No warranty</w:t>
      </w:r>
      <w:bookmarkEnd w:id="513"/>
      <w:bookmarkEnd w:id="514"/>
    </w:p>
    <w:p w:rsidR="00000000" w:rsidRDefault="00000000" w:rsidP="00F1669D">
      <w:pPr>
        <w:pStyle w:val="NoNumUntitledsubclause1"/>
      </w:pPr>
      <w:bookmarkStart w:id="515" w:name="a853281"/>
      <w:r>
        <w:t xml:space="preserve">Any transfer (whether by way of sale, licence or sub-licence) of Assets made by Customer to Supplier under this </w:t>
      </w:r>
      <w:r>
        <w:fldChar w:fldCharType="begin"/>
      </w:r>
      <w:r>
        <w:rPr>
          <w:highlight w:val="lightGray"/>
        </w:rPr>
        <w:instrText>REF a402317 \h \w</w:instrText>
      </w:r>
      <w:r>
        <w:fldChar w:fldCharType="separate"/>
      </w:r>
      <w:r>
        <w:t>Schedule 3</w:t>
      </w:r>
      <w:r>
        <w:fldChar w:fldCharType="end"/>
      </w:r>
      <w:r>
        <w:t xml:space="preserve"> is made on an "as is" basis. The Customer excludes all representations (unless fraudulent), warranties and conditions and other contractual terms howsoever arising whether by statute, common law or otherwise and whether express or implied (except that the items are free from encumbrances) to the maximum extent permitted by applicable law in relation to those Assets.</w:t>
      </w:r>
      <w:bookmarkEnd w:id="515"/>
    </w:p>
    <w:p w:rsidR="00000000" w:rsidRDefault="00000000" w:rsidP="00F1669D">
      <w:pPr>
        <w:pStyle w:val="Schedule"/>
        <w:pageBreakBefore/>
        <w:numPr>
          <w:ilvl w:val="0"/>
          <w:numId w:val="53"/>
        </w:numPr>
      </w:pPr>
      <w:bookmarkStart w:id="516" w:name="_Toc256000052"/>
      <w:bookmarkStart w:id="517" w:name="a115161"/>
      <w:r>
        <w:t>Managed Services Specification</w:t>
      </w:r>
      <w:bookmarkEnd w:id="516"/>
      <w:bookmarkEnd w:id="517"/>
    </w:p>
    <w:p w:rsidR="00000000" w:rsidRDefault="00000000" w:rsidP="00F1669D">
      <w:pPr>
        <w:pStyle w:val="Paragraph"/>
      </w:pPr>
      <w:r>
        <w:t>[DESCRIPTION OF THE MANAGED SERVICES, INCLUDING THE SUPPLIER'S SYSTEM AND HARDWARE]</w:t>
      </w:r>
    </w:p>
    <w:p w:rsidR="00000000" w:rsidRDefault="00000000" w:rsidP="00F1669D">
      <w:pPr>
        <w:pStyle w:val="ScheduleTitleClause"/>
        <w:numPr>
          <w:ilvl w:val="0"/>
          <w:numId w:val="65"/>
        </w:numPr>
      </w:pPr>
      <w:r>
        <w:fldChar w:fldCharType="begin"/>
      </w:r>
      <w:r>
        <w:fldChar w:fldCharType="end"/>
      </w:r>
      <w:r>
        <w:fldChar w:fldCharType="begin"/>
      </w:r>
      <w:r>
        <w:instrText>TC "1. Installation and configuration" \l 1</w:instrText>
      </w:r>
      <w:r>
        <w:fldChar w:fldCharType="end"/>
      </w:r>
      <w:bookmarkStart w:id="518" w:name="_Toc256000053"/>
      <w:bookmarkStart w:id="519" w:name="a444014"/>
      <w:r>
        <w:t>[Installation and configuration]</w:t>
      </w:r>
      <w:bookmarkEnd w:id="518"/>
      <w:bookmarkEnd w:id="519"/>
    </w:p>
    <w:p w:rsidR="00000000" w:rsidRDefault="00000000" w:rsidP="00F1669D">
      <w:pPr>
        <w:pStyle w:val="NoNumUntitledsubclause1"/>
      </w:pPr>
      <w:bookmarkStart w:id="520" w:name="a759614"/>
      <w:r>
        <w:t>The Supplier shall procure, install and configure equipment for use to provide the Services. This includes the rack mounting of servers and related equipment, installation of system and database software components, configuration of clustering and cross-connects, installation of the Software and loading of initial Customer Data.</w:t>
      </w:r>
      <w:bookmarkEnd w:id="520"/>
    </w:p>
    <w:p w:rsidR="00000000" w:rsidRDefault="00000000" w:rsidP="00F1669D">
      <w:pPr>
        <w:pStyle w:val="ScheduleTitleClause"/>
        <w:numPr>
          <w:ilvl w:val="0"/>
          <w:numId w:val="65"/>
        </w:numPr>
      </w:pPr>
      <w:r>
        <w:fldChar w:fldCharType="begin"/>
      </w:r>
      <w:r>
        <w:fldChar w:fldCharType="end"/>
      </w:r>
      <w:r>
        <w:fldChar w:fldCharType="begin"/>
      </w:r>
      <w:r>
        <w:instrText>TC "2. Internet connectivity" \l 1</w:instrText>
      </w:r>
      <w:r>
        <w:fldChar w:fldCharType="end"/>
      </w:r>
      <w:bookmarkStart w:id="521" w:name="_Toc256000054"/>
      <w:bookmarkStart w:id="522" w:name="a499467"/>
      <w:r>
        <w:t>[Internet connectivity</w:t>
      </w:r>
      <w:bookmarkEnd w:id="521"/>
      <w:bookmarkEnd w:id="522"/>
    </w:p>
    <w:p w:rsidR="00000000" w:rsidRDefault="00000000" w:rsidP="00F1669D">
      <w:pPr>
        <w:pStyle w:val="ScheduleUntitledsubclause1"/>
        <w:numPr>
          <w:ilvl w:val="1"/>
          <w:numId w:val="65"/>
        </w:numPr>
      </w:pPr>
      <w:bookmarkStart w:id="523" w:name="a931475"/>
      <w:r>
        <w:t>The Supplier shall provide internet connectivity to the Customer. The connectivity shall include multiple, diversely routed high-speed connections, a firewall for security, and a load balancer for traffic management and speed optimisation.</w:t>
      </w:r>
      <w:bookmarkEnd w:id="523"/>
    </w:p>
    <w:p w:rsidR="00000000" w:rsidRDefault="00000000" w:rsidP="00F1669D">
      <w:pPr>
        <w:pStyle w:val="ScheduleUntitledsubclause1"/>
        <w:numPr>
          <w:ilvl w:val="1"/>
          <w:numId w:val="65"/>
        </w:numPr>
      </w:pPr>
      <w:bookmarkStart w:id="524" w:name="a505758"/>
      <w:r>
        <w:t>The Supplier shall supply burstable bandwidth connectivity services. The connectivity shall include multiple connections and a network operations centre that monitors servers, the network platform and internet access.]</w:t>
      </w:r>
      <w:bookmarkEnd w:id="524"/>
    </w:p>
    <w:p w:rsidR="00000000" w:rsidRDefault="00000000" w:rsidP="00F1669D">
      <w:pPr>
        <w:pStyle w:val="ScheduleTitleClause"/>
        <w:numPr>
          <w:ilvl w:val="0"/>
          <w:numId w:val="65"/>
        </w:numPr>
      </w:pPr>
      <w:r>
        <w:fldChar w:fldCharType="begin"/>
      </w:r>
      <w:r>
        <w:fldChar w:fldCharType="end"/>
      </w:r>
      <w:r>
        <w:fldChar w:fldCharType="begin"/>
      </w:r>
      <w:r>
        <w:instrText>TC "3. Security services" \l 1</w:instrText>
      </w:r>
      <w:r>
        <w:fldChar w:fldCharType="end"/>
      </w:r>
      <w:bookmarkStart w:id="525" w:name="_Toc256000055"/>
      <w:bookmarkStart w:id="526" w:name="a569281"/>
      <w:r>
        <w:t>[Security services]</w:t>
      </w:r>
      <w:bookmarkEnd w:id="525"/>
      <w:bookmarkEnd w:id="526"/>
    </w:p>
    <w:p w:rsidR="00000000" w:rsidRDefault="00000000" w:rsidP="00F1669D">
      <w:pPr>
        <w:pStyle w:val="NoNumUntitledsubclause1"/>
      </w:pPr>
      <w:bookmarkStart w:id="527" w:name="a950290"/>
      <w:r>
        <w:t>The Supplier shall provide security services as follows:</w:t>
      </w:r>
      <w:bookmarkEnd w:id="527"/>
    </w:p>
    <w:p w:rsidR="00000000" w:rsidRDefault="00000000" w:rsidP="00F1669D">
      <w:pPr>
        <w:pStyle w:val="ScheduleUntitledsubclause2"/>
        <w:numPr>
          <w:ilvl w:val="2"/>
          <w:numId w:val="65"/>
        </w:numPr>
      </w:pPr>
      <w:bookmarkStart w:id="528" w:name="a463956"/>
      <w:r>
        <w:t>access to a dedicated hosting facility (</w:t>
      </w:r>
      <w:r>
        <w:rPr>
          <w:rStyle w:val="DefTerm"/>
        </w:rPr>
        <w:t>Supplier Facility</w:t>
      </w:r>
      <w:r>
        <w:t>) shall be limited to the authorised Supplier and contracted third-party personnel;</w:t>
      </w:r>
      <w:bookmarkEnd w:id="528"/>
    </w:p>
    <w:p w:rsidR="00000000" w:rsidRDefault="00000000" w:rsidP="00F1669D">
      <w:pPr>
        <w:pStyle w:val="ScheduleUntitledsubclause2"/>
        <w:numPr>
          <w:ilvl w:val="2"/>
          <w:numId w:val="65"/>
        </w:numPr>
      </w:pPr>
      <w:bookmarkStart w:id="529" w:name="a820976"/>
      <w:r>
        <w:t xml:space="preserve">the Supplier Facility shall be monitored 24 hours a day, seven days a week, through closed-circuit video surveillance and shall require identification for access; and </w:t>
      </w:r>
      <w:bookmarkEnd w:id="529"/>
    </w:p>
    <w:p w:rsidR="00000000" w:rsidRDefault="00000000" w:rsidP="00F1669D">
      <w:pPr>
        <w:pStyle w:val="ScheduleUntitledsubclause2"/>
        <w:numPr>
          <w:ilvl w:val="2"/>
          <w:numId w:val="65"/>
        </w:numPr>
      </w:pPr>
      <w:bookmarkStart w:id="530" w:name="a270709"/>
      <w:r>
        <w:t>data access security shall be provided through managed firewall services with security on all web pages, a private network path for administration and SNMP monitoring, and fully hardened servers.</w:t>
      </w:r>
      <w:bookmarkEnd w:id="530"/>
    </w:p>
    <w:p w:rsidR="00000000" w:rsidRDefault="00000000" w:rsidP="00F1669D">
      <w:pPr>
        <w:pStyle w:val="ScheduleTitleClause"/>
        <w:numPr>
          <w:ilvl w:val="0"/>
          <w:numId w:val="65"/>
        </w:numPr>
      </w:pPr>
      <w:r>
        <w:fldChar w:fldCharType="begin"/>
      </w:r>
      <w:r>
        <w:fldChar w:fldCharType="end"/>
      </w:r>
      <w:r>
        <w:fldChar w:fldCharType="begin"/>
      </w:r>
      <w:r>
        <w:instrText>TC "4. Monitoring services" \l 1</w:instrText>
      </w:r>
      <w:r>
        <w:fldChar w:fldCharType="end"/>
      </w:r>
      <w:bookmarkStart w:id="531" w:name="_Toc256000056"/>
      <w:bookmarkStart w:id="532" w:name="a172709"/>
      <w:r>
        <w:t>[Monitoring services]</w:t>
      </w:r>
      <w:bookmarkEnd w:id="531"/>
      <w:bookmarkEnd w:id="532"/>
    </w:p>
    <w:p w:rsidR="00000000" w:rsidRDefault="00000000" w:rsidP="00F1669D">
      <w:pPr>
        <w:pStyle w:val="NoNumUntitledsubclause1"/>
      </w:pPr>
      <w:bookmarkStart w:id="533" w:name="a834030"/>
      <w:r>
        <w:t>The Supplier shall provide, 24 hours a day and seven days a week, monitoring of the computing, operating and networking infrastructure to detect and correct abnormalities. This includes environmental monitoring, network monitoring, load-balancing monitoring, web server and database monitoring, firewall monitoring and intrusion detection.</w:t>
      </w:r>
      <w:bookmarkEnd w:id="533"/>
    </w:p>
    <w:p w:rsidR="00000000" w:rsidRDefault="00000000" w:rsidP="00F1669D">
      <w:pPr>
        <w:pStyle w:val="ScheduleTitleClause"/>
        <w:numPr>
          <w:ilvl w:val="0"/>
          <w:numId w:val="65"/>
        </w:numPr>
      </w:pPr>
      <w:r>
        <w:fldChar w:fldCharType="begin"/>
      </w:r>
      <w:r>
        <w:fldChar w:fldCharType="end"/>
      </w:r>
      <w:r>
        <w:fldChar w:fldCharType="begin"/>
      </w:r>
      <w:r>
        <w:instrText>TC "5. Back-up, archiving and recovery services" \l 1</w:instrText>
      </w:r>
      <w:r>
        <w:fldChar w:fldCharType="end"/>
      </w:r>
      <w:bookmarkStart w:id="534" w:name="_Toc256000057"/>
      <w:bookmarkStart w:id="535" w:name="a798691"/>
      <w:r>
        <w:t>[Back-up, archiving and recovery services]</w:t>
      </w:r>
      <w:bookmarkEnd w:id="534"/>
      <w:bookmarkEnd w:id="535"/>
    </w:p>
    <w:p w:rsidR="00000000" w:rsidRDefault="00000000" w:rsidP="00F1669D">
      <w:pPr>
        <w:pStyle w:val="NoNumUntitledsubclause1"/>
      </w:pPr>
      <w:bookmarkStart w:id="536" w:name="a900453"/>
      <w:r>
        <w:t>The Supplier shall develop the backup schedule, perform scheduled backups, provide routine and emergency data recovery and manage the archiving process. The backup schedule shall include at least weekly full backups and daily incremental backups. In the event of data loss, the Supplier shall provide recovery services to try to restore the most recent backup.</w:t>
      </w:r>
      <w:bookmarkEnd w:id="536"/>
    </w:p>
    <w:p w:rsidR="00000000" w:rsidRDefault="00000000" w:rsidP="00F1669D">
      <w:pPr>
        <w:pStyle w:val="ScheduleTitleClause"/>
        <w:numPr>
          <w:ilvl w:val="0"/>
          <w:numId w:val="65"/>
        </w:numPr>
      </w:pPr>
      <w:r>
        <w:fldChar w:fldCharType="begin"/>
      </w:r>
      <w:r>
        <w:fldChar w:fldCharType="end"/>
      </w:r>
      <w:r>
        <w:fldChar w:fldCharType="begin"/>
      </w:r>
      <w:r>
        <w:instrText>TC "6. Release management and change control" \l 1</w:instrText>
      </w:r>
      <w:r>
        <w:fldChar w:fldCharType="end"/>
      </w:r>
      <w:bookmarkStart w:id="537" w:name="_Toc256000058"/>
      <w:bookmarkStart w:id="538" w:name="a109948"/>
      <w:r>
        <w:t>[Release management and change control ]</w:t>
      </w:r>
      <w:bookmarkEnd w:id="537"/>
      <w:bookmarkEnd w:id="538"/>
    </w:p>
    <w:p w:rsidR="00000000" w:rsidRDefault="00000000" w:rsidP="00F1669D">
      <w:pPr>
        <w:pStyle w:val="NoNumUntitledsubclause1"/>
      </w:pPr>
      <w:bookmarkStart w:id="539" w:name="a709205"/>
      <w:r>
        <w:t>The Supplier shall provide release management and change control services to ensure that versions of servers, network devices, storage, operating system software and utility and application software are audited and logged, and that new releases, patch releases and other new versions are implemented as deemed necessary by the Supplier to maintain the Services.</w:t>
      </w:r>
      <w:bookmarkEnd w:id="539"/>
    </w:p>
    <w:p w:rsidR="00000000" w:rsidRDefault="00000000" w:rsidP="00F1669D">
      <w:pPr>
        <w:pStyle w:val="ScheduleTitleClause"/>
        <w:numPr>
          <w:ilvl w:val="0"/>
          <w:numId w:val="65"/>
        </w:numPr>
      </w:pPr>
      <w:r>
        <w:fldChar w:fldCharType="begin"/>
      </w:r>
      <w:r>
        <w:fldChar w:fldCharType="end"/>
      </w:r>
      <w:r>
        <w:fldChar w:fldCharType="begin"/>
      </w:r>
      <w:r>
        <w:instrText>TC "7. Administration services" \l 1</w:instrText>
      </w:r>
      <w:r>
        <w:fldChar w:fldCharType="end"/>
      </w:r>
      <w:bookmarkStart w:id="540" w:name="_Toc256000059"/>
      <w:bookmarkStart w:id="541" w:name="a111647"/>
      <w:r>
        <w:t>[Administration services]</w:t>
      </w:r>
      <w:bookmarkEnd w:id="540"/>
      <w:bookmarkEnd w:id="541"/>
    </w:p>
    <w:p w:rsidR="00000000" w:rsidRDefault="00000000" w:rsidP="00F1669D">
      <w:pPr>
        <w:pStyle w:val="NoNumUntitledsubclause1"/>
      </w:pPr>
      <w:bookmarkStart w:id="542" w:name="a893541"/>
      <w:r>
        <w:t>These services include the installation and administration of additional Hardware, operating systems and other software, and other resources as necessary to maintain the Services.</w:t>
      </w:r>
      <w:bookmarkEnd w:id="542"/>
    </w:p>
    <w:p w:rsidR="00000000" w:rsidRDefault="00000000" w:rsidP="00F1669D">
      <w:pPr>
        <w:pStyle w:val="Schedule"/>
        <w:pageBreakBefore/>
        <w:numPr>
          <w:ilvl w:val="0"/>
          <w:numId w:val="53"/>
        </w:numPr>
      </w:pPr>
      <w:bookmarkStart w:id="543" w:name="_Toc256000060"/>
      <w:bookmarkStart w:id="544" w:name="a797209"/>
      <w:r>
        <w:t>Maintenance and support</w:t>
      </w:r>
      <w:bookmarkEnd w:id="543"/>
      <w:bookmarkEnd w:id="544"/>
    </w:p>
    <w:p w:rsidR="00000000" w:rsidRDefault="00000000" w:rsidP="00F1669D">
      <w:pPr>
        <w:pStyle w:val="ScheduleTitleClause"/>
        <w:numPr>
          <w:ilvl w:val="0"/>
          <w:numId w:val="66"/>
        </w:numPr>
      </w:pPr>
      <w:r>
        <w:fldChar w:fldCharType="begin"/>
      </w:r>
      <w:r>
        <w:instrText>TC "1. Training" \l 1</w:instrText>
      </w:r>
      <w:r>
        <w:fldChar w:fldCharType="end"/>
      </w:r>
      <w:bookmarkStart w:id="545" w:name="_Toc256000061"/>
      <w:bookmarkStart w:id="546" w:name="a416981"/>
      <w:r>
        <w:t>Training</w:t>
      </w:r>
      <w:bookmarkEnd w:id="545"/>
      <w:bookmarkEnd w:id="546"/>
    </w:p>
    <w:p w:rsidR="00000000" w:rsidRDefault="00000000" w:rsidP="00F1669D">
      <w:pPr>
        <w:pStyle w:val="NoNumUntitledsubclause1"/>
      </w:pPr>
      <w:bookmarkStart w:id="547" w:name="a139003"/>
      <w:r>
        <w:t>The Supplier shall provide training to such number of employees of the Customer as is specified in, and is otherwise in accordance with, the Project Plan.</w:t>
      </w:r>
      <w:bookmarkEnd w:id="547"/>
    </w:p>
    <w:p w:rsidR="00000000" w:rsidRDefault="00000000" w:rsidP="00F1669D">
      <w:pPr>
        <w:pStyle w:val="ScheduleTitleClause"/>
        <w:numPr>
          <w:ilvl w:val="0"/>
          <w:numId w:val="66"/>
        </w:numPr>
      </w:pPr>
      <w:r>
        <w:fldChar w:fldCharType="begin"/>
      </w:r>
      <w:r>
        <w:instrText>TC "2. Maintenance Events" \l 1</w:instrText>
      </w:r>
      <w:r>
        <w:fldChar w:fldCharType="end"/>
      </w:r>
      <w:bookmarkStart w:id="548" w:name="_Toc256000062"/>
      <w:bookmarkStart w:id="549" w:name="a741040"/>
      <w:r>
        <w:t>Maintenance Events</w:t>
      </w:r>
      <w:bookmarkEnd w:id="548"/>
      <w:bookmarkEnd w:id="549"/>
    </w:p>
    <w:p w:rsidR="00000000" w:rsidRDefault="00000000" w:rsidP="00F1669D">
      <w:pPr>
        <w:pStyle w:val="ScheduleUntitledsubclause1"/>
        <w:numPr>
          <w:ilvl w:val="1"/>
          <w:numId w:val="66"/>
        </w:numPr>
      </w:pPr>
      <w:bookmarkStart w:id="550" w:name="a539335"/>
      <w:r>
        <w:t>Maintenance work that may require interruption of the Managed Services (</w:t>
      </w:r>
      <w:r>
        <w:rPr>
          <w:rStyle w:val="DefTerm"/>
        </w:rPr>
        <w:t>Maintenance Events</w:t>
      </w:r>
      <w:r>
        <w:t>) shall not [normally] be performed during Normal Business Hours. The Supplier may interrupt the Managed Services outside Normal Business Hours for maintenance provided that it has given the Customer at least [three] days' advance written notice.</w:t>
      </w:r>
      <w:bookmarkEnd w:id="550"/>
    </w:p>
    <w:p w:rsidR="00000000" w:rsidRDefault="00000000" w:rsidP="00F1669D">
      <w:pPr>
        <w:pStyle w:val="ScheduleUntitledsubclause1"/>
        <w:numPr>
          <w:ilvl w:val="1"/>
          <w:numId w:val="66"/>
        </w:numPr>
      </w:pPr>
      <w:bookmarkStart w:id="551" w:name="a657208"/>
      <w:r>
        <w:t xml:space="preserve">Any Maintenance Events that occur during Normal Business Hours, or that occur with less notice than required by </w:t>
      </w:r>
      <w:r>
        <w:fldChar w:fldCharType="begin"/>
      </w:r>
      <w:r>
        <w:instrText>PAGEREF a539335\# "'paragraph '"  \h</w:instrText>
      </w:r>
      <w:r>
        <w:fldChar w:fldCharType="separate"/>
      </w:r>
      <w:r>
        <w:t xml:space="preserve">paragraph </w:t>
      </w:r>
      <w:r>
        <w:fldChar w:fldCharType="end"/>
      </w:r>
      <w:r>
        <w:fldChar w:fldCharType="begin"/>
      </w:r>
      <w:r>
        <w:rPr>
          <w:highlight w:val="lightGray"/>
        </w:rPr>
        <w:instrText>REF a539335 \h \w</w:instrText>
      </w:r>
      <w:r>
        <w:fldChar w:fldCharType="separate"/>
      </w:r>
      <w:r>
        <w:t>2.1</w:t>
      </w:r>
      <w:r>
        <w:fldChar w:fldCharType="end"/>
      </w:r>
      <w:r>
        <w:t>, and which were not requested by the Customer, shall be considered downtime for the purpose of service availability measurement. The Supplier shall at all times endeavour to keep any service interruptions to a minimum.</w:t>
      </w:r>
      <w:bookmarkEnd w:id="551"/>
    </w:p>
    <w:p w:rsidR="00000000" w:rsidRDefault="00000000" w:rsidP="00F1669D">
      <w:pPr>
        <w:pStyle w:val="ScheduleTitleClause"/>
        <w:numPr>
          <w:ilvl w:val="0"/>
          <w:numId w:val="66"/>
        </w:numPr>
      </w:pPr>
      <w:r>
        <w:fldChar w:fldCharType="begin"/>
      </w:r>
      <w:r>
        <w:instrText>TC "3. Technical support services" \l 1</w:instrText>
      </w:r>
      <w:r>
        <w:fldChar w:fldCharType="end"/>
      </w:r>
      <w:bookmarkStart w:id="552" w:name="_Toc256000063"/>
      <w:bookmarkStart w:id="553" w:name="a641053"/>
      <w:r>
        <w:t>Technical support services</w:t>
      </w:r>
      <w:bookmarkEnd w:id="552"/>
      <w:bookmarkEnd w:id="553"/>
    </w:p>
    <w:p w:rsidR="00000000" w:rsidRDefault="00000000" w:rsidP="00F1669D">
      <w:pPr>
        <w:pStyle w:val="ScheduleUntitledsubclause1"/>
        <w:numPr>
          <w:ilvl w:val="1"/>
          <w:numId w:val="66"/>
        </w:numPr>
      </w:pPr>
      <w:bookmarkStart w:id="554" w:name="a499052"/>
      <w:r>
        <w:t xml:space="preserve">Should the Customer determine that the Managed Services include a defect, the Customer support representatives in </w:t>
      </w:r>
      <w:r>
        <w:fldChar w:fldCharType="begin"/>
      </w:r>
      <w:r>
        <w:instrText>PAGEREF a837169\# "'paragraph '"  \h</w:instrText>
      </w:r>
      <w:r>
        <w:fldChar w:fldCharType="separate"/>
      </w:r>
      <w:r>
        <w:t xml:space="preserve">paragraph </w:t>
      </w:r>
      <w:r>
        <w:fldChar w:fldCharType="end"/>
      </w:r>
      <w:r>
        <w:fldChar w:fldCharType="begin"/>
      </w:r>
      <w:r>
        <w:rPr>
          <w:highlight w:val="lightGray"/>
        </w:rPr>
        <w:instrText>REF a837169 \h \w</w:instrText>
      </w:r>
      <w:r>
        <w:fldChar w:fldCharType="separate"/>
      </w:r>
      <w:r>
        <w:t>2.3</w:t>
      </w:r>
      <w:r>
        <w:fldChar w:fldCharType="end"/>
      </w:r>
      <w:r>
        <w:t xml:space="preserve"> of </w:t>
      </w:r>
      <w:r>
        <w:fldChar w:fldCharType="begin"/>
      </w:r>
      <w:r>
        <w:rPr>
          <w:highlight w:val="lightGray"/>
        </w:rPr>
        <w:instrText>REF a478118 \h \w</w:instrText>
      </w:r>
      <w:r>
        <w:fldChar w:fldCharType="separate"/>
      </w:r>
      <w:r>
        <w:t>Schedule 2</w:t>
      </w:r>
      <w:r>
        <w:fldChar w:fldCharType="end"/>
      </w:r>
      <w:r>
        <w:t xml:space="preserve"> (</w:t>
      </w:r>
      <w:r>
        <w:rPr>
          <w:rStyle w:val="DefTerm"/>
        </w:rPr>
        <w:t>CSRs</w:t>
      </w:r>
      <w:r>
        <w:t>) may file error reports or support requests. The Supplier shall provide technical support services only to CSRs.</w:t>
      </w:r>
      <w:bookmarkEnd w:id="554"/>
    </w:p>
    <w:p w:rsidR="00000000" w:rsidRDefault="00000000" w:rsidP="00F1669D">
      <w:pPr>
        <w:pStyle w:val="ScheduleUntitledsubclause1"/>
        <w:numPr>
          <w:ilvl w:val="1"/>
          <w:numId w:val="66"/>
        </w:numPr>
      </w:pPr>
      <w:bookmarkStart w:id="555" w:name="a858632"/>
      <w:r>
        <w:t>The Supplier shall accept voicemail, e-mail and web form-based incident submittal from CSRs 24 hours a day, seven days a week. The Supplier shall accept telephone calls for English language telephone support [during Normal Business Hours]. The Supplier shall use reasonable endeavours to process support requests, issue trouble ticket tracking numbers if necessary, determine the source of the problem and respond to the Customer. The Supplier shall use reasonable endeavours to respond to and resolve all support requests from CSRs within the time periods specified below, according to priority.</w:t>
      </w:r>
      <w:bookmarkEnd w:id="555"/>
    </w:p>
    <w:p w:rsidR="00000000" w:rsidRDefault="00000000" w:rsidP="00F1669D">
      <w:pPr>
        <w:pStyle w:val="ScheduleUntitledsubclause1"/>
        <w:numPr>
          <w:ilvl w:val="1"/>
          <w:numId w:val="66"/>
        </w:numPr>
      </w:pPr>
      <w:bookmarkStart w:id="556" w:name="a480264"/>
      <w:r>
        <w:t>The Supplier shall determine the priority of any incident in accordance with the following table.</w:t>
      </w:r>
      <w:bookmarkEnd w:id="55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35"/>
        <w:gridCol w:w="2335"/>
        <w:gridCol w:w="2335"/>
        <w:gridCol w:w="2335"/>
      </w:tblGrid>
      <w:tr w:rsidR="006C219A" w:rsidTr="008B7C8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rPr>
                <w:b/>
              </w:rPr>
            </w:pPr>
            <w:r>
              <w:rPr>
                <w:b/>
              </w:rPr>
              <w:t xml:space="preserve">Priority </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rPr>
                <w:b/>
              </w:rPr>
            </w:pPr>
            <w:r>
              <w:rPr>
                <w:b/>
              </w:rPr>
              <w:t>Description</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rPr>
                <w:b/>
              </w:rPr>
            </w:pPr>
            <w:r>
              <w:rPr>
                <w:b/>
              </w:rPr>
              <w:t>Response time</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rPr>
                <w:b/>
              </w:rPr>
            </w:pPr>
            <w:r>
              <w:rPr>
                <w:b/>
              </w:rPr>
              <w:t>Target resolution time</w:t>
            </w:r>
          </w:p>
        </w:tc>
      </w:tr>
      <w:tr w:rsidR="006C219A" w:rsidTr="008B7C8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 xml:space="preserve">Priority 1 </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The entire Managed Services are completely inaccessible. Priority 1 incidents shall be reported by telephone only.</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Within two Normal Business Hours.</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Four Normal Business Hours. Continuous effort after initial response and with Customer co-operation.</w:t>
            </w:r>
          </w:p>
        </w:tc>
      </w:tr>
      <w:tr w:rsidR="006C219A" w:rsidTr="008B7C8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 xml:space="preserve">Priority 2 </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Operation of the Managed Services is severely degraded, or major components of the Managed Services are not operational and work cannot reasonably continue. Priority 2 incidents shall be reported by telephone only.</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Within four Normal Business Hours.</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Within two Business Days after initial response.</w:t>
            </w:r>
          </w:p>
        </w:tc>
      </w:tr>
      <w:tr w:rsidR="006C219A" w:rsidTr="008B7C8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 xml:space="preserve">Priority 3 </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Certain non-essential features of the Managed Services are impaired while most major components of the Managed Services remain functional.</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Within 12 Normal Business Hours.</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Within seven Business Days after initial response.</w:t>
            </w:r>
          </w:p>
        </w:tc>
      </w:tr>
      <w:tr w:rsidR="006C219A" w:rsidTr="008B7C8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Priority 4</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Errors that are non-disabling or cosmetic and clearly have little or no impact on the normal operation of the Managed Services.</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Within 24 Normal Business Hours.</w:t>
            </w:r>
          </w:p>
        </w:tc>
        <w:tc>
          <w:tcPr>
            <w:tcW w:w="1250" w:type="pct"/>
            <w:tcBorders>
              <w:top w:val="single" w:sz="8" w:space="0" w:color="000000"/>
              <w:left w:val="single" w:sz="8" w:space="0" w:color="000000"/>
              <w:bottom w:val="single" w:sz="8" w:space="0" w:color="000000"/>
              <w:right w:val="single" w:sz="8" w:space="0" w:color="000000"/>
            </w:tcBorders>
          </w:tcPr>
          <w:p w:rsidR="00000000" w:rsidRDefault="00000000" w:rsidP="008B7C8C">
            <w:pPr>
              <w:pStyle w:val="Paragraph"/>
              <w:jc w:val="left"/>
            </w:pPr>
            <w:r>
              <w:t>When reasonably possible.</w:t>
            </w:r>
          </w:p>
        </w:tc>
      </w:tr>
    </w:tbl>
    <w:p w:rsidR="00000000" w:rsidRDefault="00000000" w:rsidP="00F1669D">
      <w:pPr>
        <w:pStyle w:val="ScheduleUntitledsubclause1"/>
        <w:numPr>
          <w:ilvl w:val="1"/>
          <w:numId w:val="66"/>
        </w:numPr>
      </w:pPr>
      <w:bookmarkStart w:id="557" w:name="a795084"/>
      <w:r>
        <w:t xml:space="preserve">If a Priority 1 or Priority 2 incident has not been resolved within the target resolution time, the incident shall be escalated to [LEVEL OF MANAGEMENT]. If the incident is not resolved, then after each successive increment of the target resolution time the incident shall be escalated to the [LEVEL OF MANAGEMENT], followed by [LEVEL OF MANAGEMENT], followed by the [President </w:t>
      </w:r>
      <w:r>
        <w:rPr>
          <w:b/>
        </w:rPr>
        <w:t>OR</w:t>
      </w:r>
      <w:r>
        <w:t xml:space="preserve"> CEO].</w:t>
      </w:r>
      <w:bookmarkEnd w:id="557"/>
    </w:p>
    <w:p w:rsidR="00000000" w:rsidRDefault="00000000" w:rsidP="00F1669D">
      <w:pPr>
        <w:pStyle w:val="ScheduleUntitledsubclause1"/>
        <w:numPr>
          <w:ilvl w:val="1"/>
          <w:numId w:val="66"/>
        </w:numPr>
      </w:pPr>
      <w:r>
        <w:fldChar w:fldCharType="begin"/>
      </w:r>
      <w:r>
        <w:fldChar w:fldCharType="end"/>
      </w:r>
      <w:bookmarkStart w:id="558" w:name="a315150"/>
      <w:r>
        <w:t xml:space="preserve">[The Supplier shall provide monitoring of its Managed Services as described in </w:t>
      </w:r>
      <w:r>
        <w:fldChar w:fldCharType="begin"/>
      </w:r>
      <w:r>
        <w:instrText>PAGEREF a172709\# "'paragraph '"  \h</w:instrText>
      </w:r>
      <w:r>
        <w:fldChar w:fldCharType="separate"/>
      </w:r>
      <w:r>
        <w:t xml:space="preserve">paragraph </w:t>
      </w:r>
      <w:r>
        <w:fldChar w:fldCharType="end"/>
      </w:r>
      <w:r>
        <w:fldChar w:fldCharType="begin"/>
      </w:r>
      <w:r>
        <w:rPr>
          <w:highlight w:val="lightGray"/>
        </w:rPr>
        <w:instrText>REF a172709 \h \w</w:instrText>
      </w:r>
      <w:r>
        <w:fldChar w:fldCharType="separate"/>
      </w:r>
      <w:r>
        <w:t>4</w:t>
      </w:r>
      <w:r>
        <w:fldChar w:fldCharType="end"/>
      </w:r>
      <w:r>
        <w:t xml:space="preserve"> of </w:t>
      </w:r>
      <w:r>
        <w:fldChar w:fldCharType="begin"/>
      </w:r>
      <w:r>
        <w:rPr>
          <w:highlight w:val="lightGray"/>
        </w:rPr>
        <w:instrText>REF a115161 \h \w</w:instrText>
      </w:r>
      <w:r>
        <w:fldChar w:fldCharType="separate"/>
      </w:r>
      <w:r>
        <w:t>Schedule 4</w:t>
      </w:r>
      <w:r>
        <w:fldChar w:fldCharType="end"/>
      </w:r>
      <w:r>
        <w:t>, 24 hours a day seven days a week.]</w:t>
      </w:r>
      <w:bookmarkEnd w:id="558"/>
    </w:p>
    <w:p w:rsidR="00000000" w:rsidRDefault="00000000" w:rsidP="00F1669D">
      <w:pPr>
        <w:pStyle w:val="ScheduleUntitledsubclause1"/>
        <w:numPr>
          <w:ilvl w:val="1"/>
          <w:numId w:val="66"/>
        </w:numPr>
      </w:pPr>
      <w:bookmarkStart w:id="559" w:name="a100722"/>
      <w:r>
        <w:t>The Customer shall provide front-line support to Managed Services users who are not the designated CSRs. The Customer's designated CSRs may contact Supplier technical support in order to report problems that the Customer's designated CSRs cannot resolve themselves after they have performed a reasonable level of diagnosis.</w:t>
      </w:r>
      <w:bookmarkEnd w:id="559"/>
    </w:p>
    <w:p w:rsidR="00000000" w:rsidRDefault="00000000" w:rsidP="00F1669D">
      <w:pPr>
        <w:pStyle w:val="Schedule"/>
        <w:pageBreakBefore/>
        <w:numPr>
          <w:ilvl w:val="0"/>
          <w:numId w:val="53"/>
        </w:numPr>
      </w:pPr>
      <w:bookmarkStart w:id="560" w:name="_Toc256000064"/>
      <w:bookmarkStart w:id="561" w:name="a392724"/>
      <w:r>
        <w:t>Service Level Arrangements</w:t>
      </w:r>
      <w:bookmarkEnd w:id="560"/>
      <w:bookmarkEnd w:id="561"/>
    </w:p>
    <w:p w:rsidR="00000000" w:rsidRDefault="00000000" w:rsidP="00F1669D">
      <w:pPr>
        <w:pStyle w:val="ScheduleTitleClause"/>
        <w:numPr>
          <w:ilvl w:val="0"/>
          <w:numId w:val="67"/>
        </w:numPr>
      </w:pPr>
      <w:r>
        <w:fldChar w:fldCharType="begin"/>
      </w:r>
      <w:r>
        <w:instrText>TC "1. Service availability" \l 1</w:instrText>
      </w:r>
      <w:r>
        <w:fldChar w:fldCharType="end"/>
      </w:r>
      <w:bookmarkStart w:id="562" w:name="_Toc256000065"/>
      <w:bookmarkStart w:id="563" w:name="a351187"/>
      <w:r>
        <w:t>Service availability</w:t>
      </w:r>
      <w:bookmarkEnd w:id="562"/>
      <w:bookmarkEnd w:id="563"/>
    </w:p>
    <w:p w:rsidR="00000000" w:rsidRDefault="00000000" w:rsidP="00F1669D">
      <w:pPr>
        <w:pStyle w:val="ScheduleUntitledsubclause1"/>
        <w:numPr>
          <w:ilvl w:val="1"/>
          <w:numId w:val="67"/>
        </w:numPr>
      </w:pPr>
      <w:bookmarkStart w:id="564" w:name="a615859"/>
      <w:r>
        <w:t>The Supplier shall provide at least a [99.5]% uptime service availability level (</w:t>
      </w:r>
      <w:r>
        <w:rPr>
          <w:rStyle w:val="DefTerm"/>
        </w:rPr>
        <w:t>Uptime Service Level</w:t>
      </w:r>
      <w:r>
        <w:t xml:space="preserve">). </w:t>
      </w:r>
      <w:bookmarkEnd w:id="564"/>
    </w:p>
    <w:p w:rsidR="00000000" w:rsidRDefault="00000000" w:rsidP="00F1669D">
      <w:pPr>
        <w:pStyle w:val="ScheduleUntitledsubclause1"/>
        <w:numPr>
          <w:ilvl w:val="1"/>
          <w:numId w:val="67"/>
        </w:numPr>
      </w:pPr>
      <w:bookmarkStart w:id="565" w:name="a555109"/>
      <w:r>
        <w:t>The Managed Services shall be considered as unavailable only:</w:t>
      </w:r>
      <w:bookmarkEnd w:id="565"/>
    </w:p>
    <w:p w:rsidR="00000000" w:rsidRDefault="00000000" w:rsidP="00F1669D">
      <w:pPr>
        <w:pStyle w:val="ScheduleUntitledsubclause2"/>
        <w:numPr>
          <w:ilvl w:val="2"/>
          <w:numId w:val="67"/>
        </w:numPr>
      </w:pPr>
      <w:bookmarkStart w:id="566" w:name="a550873"/>
      <w:r>
        <w:t xml:space="preserve">during periods of Priority 1 or Priority 2 incidents in accordance with </w:t>
      </w:r>
      <w:r>
        <w:fldChar w:fldCharType="begin"/>
      </w:r>
      <w:r>
        <w:instrText>PAGEREF a480264\# "'paragraph '"  \h</w:instrText>
      </w:r>
      <w:r>
        <w:fldChar w:fldCharType="separate"/>
      </w:r>
      <w:r>
        <w:t xml:space="preserve">paragraph </w:t>
      </w:r>
      <w:r>
        <w:fldChar w:fldCharType="end"/>
      </w:r>
      <w:r>
        <w:fldChar w:fldCharType="begin"/>
      </w:r>
      <w:r>
        <w:rPr>
          <w:highlight w:val="lightGray"/>
        </w:rPr>
        <w:instrText>REF a480264 \h \w</w:instrText>
      </w:r>
      <w:r>
        <w:fldChar w:fldCharType="separate"/>
      </w:r>
      <w:r>
        <w:t>3.3</w:t>
      </w:r>
      <w:r>
        <w:fldChar w:fldCharType="end"/>
      </w:r>
      <w:r>
        <w:t xml:space="preserve"> of </w:t>
      </w:r>
      <w:r>
        <w:fldChar w:fldCharType="begin"/>
      </w:r>
      <w:r>
        <w:rPr>
          <w:highlight w:val="lightGray"/>
        </w:rPr>
        <w:instrText>REF a797209 \h \w</w:instrText>
      </w:r>
      <w:r>
        <w:fldChar w:fldCharType="separate"/>
      </w:r>
      <w:r>
        <w:t>Schedule 5</w:t>
      </w:r>
      <w:r>
        <w:fldChar w:fldCharType="end"/>
      </w:r>
      <w:r>
        <w:t>; and</w:t>
      </w:r>
      <w:bookmarkEnd w:id="566"/>
    </w:p>
    <w:p w:rsidR="00000000" w:rsidRDefault="00000000" w:rsidP="00F1669D">
      <w:pPr>
        <w:pStyle w:val="ScheduleUntitledsubclause2"/>
        <w:numPr>
          <w:ilvl w:val="2"/>
          <w:numId w:val="67"/>
        </w:numPr>
      </w:pPr>
      <w:bookmarkStart w:id="567" w:name="a751786"/>
      <w:r>
        <w:t xml:space="preserve">during periods of unplanned Maintenance in accordance with </w:t>
      </w:r>
      <w:r>
        <w:fldChar w:fldCharType="begin"/>
      </w:r>
      <w:r>
        <w:instrText>PAGEREF a657208\# "'paragraph '"  \h</w:instrText>
      </w:r>
      <w:r>
        <w:fldChar w:fldCharType="separate"/>
      </w:r>
      <w:r>
        <w:t xml:space="preserve">paragraph </w:t>
      </w:r>
      <w:r>
        <w:fldChar w:fldCharType="end"/>
      </w:r>
      <w:r>
        <w:fldChar w:fldCharType="begin"/>
      </w:r>
      <w:r>
        <w:rPr>
          <w:highlight w:val="lightGray"/>
        </w:rPr>
        <w:instrText>REF a657208 \h \w</w:instrText>
      </w:r>
      <w:r>
        <w:fldChar w:fldCharType="separate"/>
      </w:r>
      <w:r>
        <w:t>2.2</w:t>
      </w:r>
      <w:r>
        <w:fldChar w:fldCharType="end"/>
      </w:r>
      <w:r>
        <w:t xml:space="preserve"> of </w:t>
      </w:r>
      <w:r>
        <w:fldChar w:fldCharType="begin"/>
      </w:r>
      <w:r>
        <w:rPr>
          <w:highlight w:val="lightGray"/>
        </w:rPr>
        <w:instrText>REF a797209 \h \w</w:instrText>
      </w:r>
      <w:r>
        <w:fldChar w:fldCharType="separate"/>
      </w:r>
      <w:r>
        <w:t>Schedule 5</w:t>
      </w:r>
      <w:r>
        <w:fldChar w:fldCharType="end"/>
      </w:r>
      <w:r>
        <w:t>.</w:t>
      </w:r>
      <w:bookmarkEnd w:id="567"/>
    </w:p>
    <w:p w:rsidR="00000000" w:rsidRDefault="00000000" w:rsidP="00F1669D">
      <w:pPr>
        <w:pStyle w:val="ScheduleUntitledsubclause1"/>
        <w:numPr>
          <w:ilvl w:val="1"/>
          <w:numId w:val="67"/>
        </w:numPr>
      </w:pPr>
      <w:bookmarkStart w:id="568" w:name="a396843"/>
      <w:r>
        <w:t xml:space="preserve">For the avoidance of doubt, the Managed Services shall not be considered as "unavailable" during Maintenance Events as described in </w:t>
      </w:r>
      <w:r>
        <w:fldChar w:fldCharType="begin"/>
      </w:r>
      <w:r>
        <w:instrText>PAGEREF a539335\# "'paragraph '"  \h</w:instrText>
      </w:r>
      <w:r>
        <w:fldChar w:fldCharType="separate"/>
      </w:r>
      <w:r>
        <w:t xml:space="preserve">paragraph </w:t>
      </w:r>
      <w:r>
        <w:fldChar w:fldCharType="end"/>
      </w:r>
      <w:r>
        <w:fldChar w:fldCharType="begin"/>
      </w:r>
      <w:r>
        <w:rPr>
          <w:highlight w:val="lightGray"/>
        </w:rPr>
        <w:instrText>REF a539335 \h \w</w:instrText>
      </w:r>
      <w:r>
        <w:fldChar w:fldCharType="separate"/>
      </w:r>
      <w:r>
        <w:t>2.1</w:t>
      </w:r>
      <w:r>
        <w:fldChar w:fldCharType="end"/>
      </w:r>
      <w:r>
        <w:t xml:space="preserve"> of </w:t>
      </w:r>
      <w:r>
        <w:fldChar w:fldCharType="begin"/>
      </w:r>
      <w:r>
        <w:rPr>
          <w:highlight w:val="lightGray"/>
        </w:rPr>
        <w:instrText>REF a797209 \h \w</w:instrText>
      </w:r>
      <w:r>
        <w:fldChar w:fldCharType="separate"/>
      </w:r>
      <w:r>
        <w:t>Schedule 5</w:t>
      </w:r>
      <w:r>
        <w:fldChar w:fldCharType="end"/>
      </w:r>
      <w:r>
        <w:t xml:space="preserve">, Customer-caused outages or disruptions, or outages or disruptions attributable in whole or in part to Force Majeure Events within the meaning of </w:t>
      </w:r>
      <w:r>
        <w:fldChar w:fldCharType="begin"/>
      </w:r>
      <w:r>
        <w:instrText>PAGEREF a341232\# "'clause '"  \h</w:instrText>
      </w:r>
      <w:r>
        <w:fldChar w:fldCharType="separate"/>
      </w:r>
      <w:r>
        <w:t xml:space="preserve">clause </w:t>
      </w:r>
      <w:r>
        <w:fldChar w:fldCharType="end"/>
      </w:r>
      <w:r>
        <w:fldChar w:fldCharType="begin"/>
      </w:r>
      <w:r>
        <w:rPr>
          <w:highlight w:val="lightGray"/>
        </w:rPr>
        <w:instrText>REF a341232 \h \w</w:instrText>
      </w:r>
      <w:r>
        <w:fldChar w:fldCharType="separate"/>
      </w:r>
      <w:r>
        <w:t>22</w:t>
      </w:r>
      <w:r>
        <w:fldChar w:fldCharType="end"/>
      </w:r>
      <w:r>
        <w:t>.</w:t>
      </w:r>
      <w:bookmarkEnd w:id="568"/>
    </w:p>
    <w:p w:rsidR="00000000" w:rsidRDefault="00000000" w:rsidP="00F1669D">
      <w:pPr>
        <w:pStyle w:val="ScheduleTitleClause"/>
        <w:numPr>
          <w:ilvl w:val="0"/>
          <w:numId w:val="67"/>
        </w:numPr>
      </w:pPr>
      <w:r>
        <w:fldChar w:fldCharType="begin"/>
      </w:r>
      <w:r>
        <w:instrText>TC "2. Service Credits" \l 1</w:instrText>
      </w:r>
      <w:r>
        <w:fldChar w:fldCharType="end"/>
      </w:r>
      <w:bookmarkStart w:id="569" w:name="_Toc256000066"/>
      <w:bookmarkStart w:id="570" w:name="a465765"/>
      <w:r>
        <w:t>Service Credits</w:t>
      </w:r>
      <w:bookmarkEnd w:id="569"/>
      <w:bookmarkEnd w:id="570"/>
    </w:p>
    <w:p w:rsidR="00000000" w:rsidRDefault="00000000" w:rsidP="00F1669D">
      <w:pPr>
        <w:pStyle w:val="ScheduleUntitledsubclause1"/>
        <w:numPr>
          <w:ilvl w:val="1"/>
          <w:numId w:val="67"/>
        </w:numPr>
      </w:pPr>
      <w:bookmarkStart w:id="571" w:name="a246315"/>
      <w:r>
        <w:t>If availability falls below the Uptime Service Level in a given calendar month (</w:t>
      </w:r>
      <w:r>
        <w:rPr>
          <w:rStyle w:val="DefTerm"/>
        </w:rPr>
        <w:t>Service Delivery Failure</w:t>
      </w:r>
      <w:r>
        <w:t xml:space="preserve">), the Supplier shall credit the Customer's account by an amount calculated as the product of the total cumulative downtime (expressed as a proportion of the total possible uptime minutes in the month concerned) and the total monthly Fees owed for that month. </w:t>
      </w:r>
      <w:bookmarkEnd w:id="571"/>
    </w:p>
    <w:p w:rsidR="00000000" w:rsidRDefault="00000000" w:rsidP="00F1669D">
      <w:pPr>
        <w:pStyle w:val="ScheduleUntitledsubclause1"/>
        <w:numPr>
          <w:ilvl w:val="1"/>
          <w:numId w:val="67"/>
        </w:numPr>
      </w:pPr>
      <w:bookmarkStart w:id="572" w:name="a382401"/>
      <w:r>
        <w:t>[A Service Credit shall not be payable unless the Customer requests it within 40 Business Days of the end of the calendar month in respect of which the Uptime Service Level was not met.] The maximum Service Credit allowable in respect of a given month is limited to [20]% of the total monthly Fee payable for that month.</w:t>
      </w:r>
      <w:bookmarkEnd w:id="572"/>
    </w:p>
    <w:p w:rsidR="00000000" w:rsidRDefault="00000000" w:rsidP="00F1669D">
      <w:pPr>
        <w:pStyle w:val="ScheduleUntitledsubclause1"/>
        <w:numPr>
          <w:ilvl w:val="1"/>
          <w:numId w:val="67"/>
        </w:numPr>
      </w:pPr>
      <w:bookmarkStart w:id="573" w:name="a587219"/>
      <w:r>
        <w:t xml:space="preserve">The Customer acknowledges and agrees that the terms of this </w:t>
      </w:r>
      <w:r>
        <w:fldChar w:fldCharType="begin"/>
      </w:r>
      <w:r>
        <w:rPr>
          <w:highlight w:val="lightGray"/>
        </w:rPr>
        <w:instrText>REF a392724 \h \w</w:instrText>
      </w:r>
      <w:r>
        <w:fldChar w:fldCharType="separate"/>
      </w:r>
      <w:r>
        <w:t>Schedule 6</w:t>
      </w:r>
      <w:r>
        <w:fldChar w:fldCharType="end"/>
      </w:r>
      <w:r>
        <w:t xml:space="preserve"> relating to Service Credits do not operate by way of penalty and are proportionate when considering the Customer's legitimate interest to avoid any delay in provision of the Services. </w:t>
      </w:r>
      <w:bookmarkEnd w:id="573"/>
    </w:p>
    <w:p w:rsidR="00000000" w:rsidRDefault="00000000" w:rsidP="00F1669D">
      <w:pPr>
        <w:pStyle w:val="Schedule"/>
        <w:pageBreakBefore/>
        <w:numPr>
          <w:ilvl w:val="0"/>
          <w:numId w:val="53"/>
        </w:numPr>
      </w:pPr>
      <w:bookmarkStart w:id="574" w:name="_Toc256000067"/>
      <w:bookmarkStart w:id="575" w:name="a518959"/>
      <w:r>
        <w:t>Benchmarking</w:t>
      </w:r>
      <w:bookmarkEnd w:id="574"/>
      <w:bookmarkEnd w:id="575"/>
    </w:p>
    <w:p w:rsidR="00000000" w:rsidRDefault="00000000" w:rsidP="00F1669D">
      <w:pPr>
        <w:pStyle w:val="ScheduleTitleClause"/>
        <w:numPr>
          <w:ilvl w:val="0"/>
          <w:numId w:val="68"/>
        </w:numPr>
      </w:pPr>
      <w:r>
        <w:fldChar w:fldCharType="begin"/>
      </w:r>
      <w:r>
        <w:instrText>TC "1. Interpretation" \l 1</w:instrText>
      </w:r>
      <w:r>
        <w:fldChar w:fldCharType="end"/>
      </w:r>
      <w:bookmarkStart w:id="576" w:name="_Toc256000068"/>
      <w:bookmarkStart w:id="577" w:name="a884848"/>
      <w:r>
        <w:t>Interpretation</w:t>
      </w:r>
      <w:bookmarkEnd w:id="576"/>
      <w:bookmarkEnd w:id="577"/>
    </w:p>
    <w:p w:rsidR="00000000" w:rsidRDefault="00000000" w:rsidP="00F1669D">
      <w:pPr>
        <w:pStyle w:val="ScheduleUntitledsubclause1"/>
        <w:numPr>
          <w:ilvl w:val="1"/>
          <w:numId w:val="68"/>
        </w:numPr>
      </w:pPr>
      <w:bookmarkStart w:id="578" w:name="a537662"/>
      <w:r>
        <w:t xml:space="preserve">In addition to the definitions and rules of interpretation in </w:t>
      </w:r>
      <w:r>
        <w:fldChar w:fldCharType="begin"/>
      </w:r>
      <w:r>
        <w:instrText>PAGEREF a575781\# "'clause '"  \h</w:instrText>
      </w:r>
      <w:r>
        <w:fldChar w:fldCharType="separate"/>
      </w:r>
      <w:r>
        <w:t xml:space="preserve">clause </w:t>
      </w:r>
      <w:r>
        <w:fldChar w:fldCharType="end"/>
      </w:r>
      <w:r>
        <w:fldChar w:fldCharType="begin"/>
      </w:r>
      <w:r>
        <w:rPr>
          <w:highlight w:val="lightGray"/>
        </w:rPr>
        <w:instrText>REF a575781 \h \w</w:instrText>
      </w:r>
      <w:r>
        <w:fldChar w:fldCharType="separate"/>
      </w:r>
      <w:r>
        <w:t>1</w:t>
      </w:r>
      <w:r>
        <w:fldChar w:fldCharType="end"/>
      </w:r>
      <w:r>
        <w:t>, the definitions and rules of interpretation in this paragraph apply in this Schedule.</w:t>
      </w:r>
      <w:bookmarkEnd w:id="578"/>
    </w:p>
    <w:p w:rsidR="00000000" w:rsidRDefault="00000000" w:rsidP="00F1669D">
      <w:pPr>
        <w:pStyle w:val="Parasubclause1"/>
      </w:pPr>
      <w:r>
        <w:rPr>
          <w:rStyle w:val="DefTerm"/>
        </w:rPr>
        <w:t>Benchmarked Services:</w:t>
      </w:r>
      <w:r>
        <w:t xml:space="preserve"> the Managed Services taken as a whole.</w:t>
      </w:r>
    </w:p>
    <w:p w:rsidR="00000000" w:rsidRDefault="00000000" w:rsidP="00F1669D">
      <w:pPr>
        <w:pStyle w:val="Parasubclause1"/>
      </w:pPr>
      <w:r>
        <w:rPr>
          <w:rStyle w:val="DefTerm"/>
        </w:rPr>
        <w:t>Benchmarker:</w:t>
      </w:r>
      <w:r>
        <w:t xml:space="preserve"> the independent third party appointed under </w:t>
      </w:r>
      <w:r>
        <w:fldChar w:fldCharType="begin"/>
      </w:r>
      <w:r>
        <w:instrText>PAGEREF a275286\# "'paragraph '"  \h</w:instrText>
      </w:r>
      <w:r>
        <w:fldChar w:fldCharType="separate"/>
      </w:r>
      <w:r>
        <w:t xml:space="preserve">paragraph </w:t>
      </w:r>
      <w:r>
        <w:fldChar w:fldCharType="end"/>
      </w:r>
      <w:r>
        <w:fldChar w:fldCharType="begin"/>
      </w:r>
      <w:r>
        <w:rPr>
          <w:highlight w:val="lightGray"/>
        </w:rPr>
        <w:instrText>REF a275286 \h \w</w:instrText>
      </w:r>
      <w:r>
        <w:fldChar w:fldCharType="separate"/>
      </w:r>
      <w:r>
        <w:t>3</w:t>
      </w:r>
      <w:r>
        <w:fldChar w:fldCharType="end"/>
      </w:r>
      <w:r>
        <w:t xml:space="preserve"> of this </w:t>
      </w:r>
      <w:r>
        <w:fldChar w:fldCharType="begin"/>
      </w:r>
      <w:r>
        <w:rPr>
          <w:highlight w:val="lightGray"/>
        </w:rPr>
        <w:instrText>REF a518959 \h \w</w:instrText>
      </w:r>
      <w:r>
        <w:fldChar w:fldCharType="separate"/>
      </w:r>
      <w:r>
        <w:t>Schedule 7</w:t>
      </w:r>
      <w:r>
        <w:fldChar w:fldCharType="end"/>
      </w:r>
      <w:r>
        <w:t>.</w:t>
      </w:r>
    </w:p>
    <w:p w:rsidR="00000000" w:rsidRDefault="00000000" w:rsidP="00F1669D">
      <w:pPr>
        <w:pStyle w:val="Parasubclause1"/>
      </w:pPr>
      <w:r>
        <w:rPr>
          <w:rStyle w:val="DefTerm"/>
        </w:rPr>
        <w:t>Comparison Sample:</w:t>
      </w:r>
      <w:r>
        <w:t xml:space="preserve"> a sample of organisations providing Equivalent Services identified in accordance with </w:t>
      </w:r>
      <w:r>
        <w:fldChar w:fldCharType="begin"/>
      </w:r>
      <w:r>
        <w:instrText>PAGEREF a120376\# "'paragraph '"  \h</w:instrText>
      </w:r>
      <w:r>
        <w:fldChar w:fldCharType="separate"/>
      </w:r>
      <w:r>
        <w:t xml:space="preserve">paragraph </w:t>
      </w:r>
      <w:r>
        <w:fldChar w:fldCharType="end"/>
      </w:r>
      <w:r>
        <w:fldChar w:fldCharType="begin"/>
      </w:r>
      <w:r>
        <w:rPr>
          <w:highlight w:val="lightGray"/>
        </w:rPr>
        <w:instrText>REF a120376 \h \w</w:instrText>
      </w:r>
      <w:r>
        <w:fldChar w:fldCharType="separate"/>
      </w:r>
      <w:r>
        <w:t>4.8</w:t>
      </w:r>
      <w:r>
        <w:fldChar w:fldCharType="end"/>
      </w:r>
      <w:r>
        <w:t xml:space="preserve"> of this </w:t>
      </w:r>
      <w:r>
        <w:fldChar w:fldCharType="begin"/>
      </w:r>
      <w:r>
        <w:rPr>
          <w:highlight w:val="lightGray"/>
        </w:rPr>
        <w:instrText>REF a518959 \h \w</w:instrText>
      </w:r>
      <w:r>
        <w:fldChar w:fldCharType="separate"/>
      </w:r>
      <w:r>
        <w:t>Schedule 7</w:t>
      </w:r>
      <w:r>
        <w:fldChar w:fldCharType="end"/>
      </w:r>
      <w:r>
        <w:t>.</w:t>
      </w:r>
    </w:p>
    <w:p w:rsidR="00000000" w:rsidRDefault="00000000" w:rsidP="00F1669D">
      <w:pPr>
        <w:pStyle w:val="Parasubclause1"/>
      </w:pPr>
      <w:r>
        <w:rPr>
          <w:rStyle w:val="DefTerm"/>
        </w:rPr>
        <w:t>Equivalent Services:</w:t>
      </w:r>
      <w:r>
        <w:t xml:space="preserve"> services that are identical, or similar in all material respects, to the Benchmarked Services (including in terms of scope, specification, volume and quality of performance), are generally available within the UK and are supplied to a customer similar in size to the Customer over a similar period.</w:t>
      </w:r>
    </w:p>
    <w:p w:rsidR="00000000" w:rsidRDefault="00000000" w:rsidP="00F1669D">
      <w:pPr>
        <w:pStyle w:val="Parasubclause1"/>
      </w:pPr>
      <w:r>
        <w:rPr>
          <w:rStyle w:val="DefTerm"/>
        </w:rPr>
        <w:t>Median Price:</w:t>
      </w:r>
      <w:r>
        <w:t xml:space="preserve"> in relation to the Equivalent Services provided by a Comparison Sample, the median price of the relevant services over the previous 12-month period. If there are an even-numbered number of organisations in the Comparison Sample then the Median Price shall be the arithmetic mean of the middle two prices.</w:t>
      </w:r>
    </w:p>
    <w:p w:rsidR="00000000" w:rsidRDefault="00000000" w:rsidP="00F1669D">
      <w:pPr>
        <w:pStyle w:val="ScheduleUntitledsubclause1"/>
        <w:numPr>
          <w:ilvl w:val="1"/>
          <w:numId w:val="68"/>
        </w:numPr>
      </w:pPr>
      <w:bookmarkStart w:id="579" w:name="a533734"/>
      <w:r>
        <w:t>The Benchmarked Services shall be good value if the Fees attributable to the Benchmarked Services are, having regard to the Service Level Arrangements, less than or equal to [110]% of the Median Price for Equivalent Services provided by a Comparison Sample (</w:t>
      </w:r>
      <w:r>
        <w:rPr>
          <w:rStyle w:val="DefTerm"/>
        </w:rPr>
        <w:t>Good Value</w:t>
      </w:r>
      <w:r>
        <w:t>).</w:t>
      </w:r>
      <w:bookmarkEnd w:id="579"/>
    </w:p>
    <w:p w:rsidR="00000000" w:rsidRDefault="00000000" w:rsidP="00F1669D">
      <w:pPr>
        <w:pStyle w:val="ScheduleTitleClause"/>
        <w:numPr>
          <w:ilvl w:val="0"/>
          <w:numId w:val="68"/>
        </w:numPr>
      </w:pPr>
      <w:r>
        <w:fldChar w:fldCharType="begin"/>
      </w:r>
      <w:r>
        <w:instrText>TC "2. Purpose and scope of Benchmark Review" \l 1</w:instrText>
      </w:r>
      <w:r>
        <w:fldChar w:fldCharType="end"/>
      </w:r>
      <w:bookmarkStart w:id="580" w:name="_Toc256000069"/>
      <w:bookmarkStart w:id="581" w:name="a237569"/>
      <w:r>
        <w:t>Purpose and scope of Benchmark Review</w:t>
      </w:r>
      <w:bookmarkEnd w:id="580"/>
      <w:bookmarkEnd w:id="581"/>
    </w:p>
    <w:p w:rsidR="00000000" w:rsidRDefault="00000000" w:rsidP="00F1669D">
      <w:pPr>
        <w:pStyle w:val="NoNumUntitledsubclause1"/>
      </w:pPr>
      <w:bookmarkStart w:id="582" w:name="a827147"/>
      <w:r>
        <w:t>The purpose of the Benchmark Review shall be to establish whether the Benchmarked Services are Good Value.</w:t>
      </w:r>
      <w:bookmarkEnd w:id="582"/>
    </w:p>
    <w:p w:rsidR="00000000" w:rsidRDefault="00000000" w:rsidP="00F1669D">
      <w:pPr>
        <w:pStyle w:val="ScheduleTitleClause"/>
        <w:numPr>
          <w:ilvl w:val="0"/>
          <w:numId w:val="68"/>
        </w:numPr>
      </w:pPr>
      <w:r>
        <w:fldChar w:fldCharType="begin"/>
      </w:r>
      <w:r>
        <w:instrText>TC "3. Appointment of Benchmarker" \l 1</w:instrText>
      </w:r>
      <w:r>
        <w:fldChar w:fldCharType="end"/>
      </w:r>
      <w:bookmarkStart w:id="583" w:name="_Toc256000070"/>
      <w:bookmarkStart w:id="584" w:name="a275286"/>
      <w:r>
        <w:t>Appointment of Benchmarker</w:t>
      </w:r>
      <w:bookmarkEnd w:id="583"/>
      <w:bookmarkEnd w:id="584"/>
    </w:p>
    <w:p w:rsidR="00000000" w:rsidRDefault="00000000" w:rsidP="00F1669D">
      <w:pPr>
        <w:pStyle w:val="ScheduleUntitledsubclause1"/>
        <w:numPr>
          <w:ilvl w:val="1"/>
          <w:numId w:val="68"/>
        </w:numPr>
      </w:pPr>
      <w:bookmarkStart w:id="585" w:name="a156071"/>
      <w:r>
        <w:t>Each Benchmark Review shall be performed by an independent third party appointed by agreement between the parties. [If the parties cannot agree on the independent third party within [NUMBER] Business Days of receipt by the Supplier of the Customer's written request, then the Benchmarker shall be [CONSULTANTS].]</w:t>
      </w:r>
      <w:bookmarkEnd w:id="585"/>
    </w:p>
    <w:p w:rsidR="00000000" w:rsidRDefault="00000000" w:rsidP="00F1669D">
      <w:pPr>
        <w:pStyle w:val="ScheduleUntitledsubclause1"/>
        <w:numPr>
          <w:ilvl w:val="1"/>
          <w:numId w:val="68"/>
        </w:numPr>
      </w:pPr>
      <w:bookmarkStart w:id="586" w:name="a953098"/>
      <w:r>
        <w:t>The Supplier has the right, in its absolute discretion, at any time to require the Benchmarker to enter into an appropriate and reasonable confidentiality undertaking directly with it.</w:t>
      </w:r>
      <w:bookmarkEnd w:id="586"/>
    </w:p>
    <w:p w:rsidR="00000000" w:rsidRDefault="00000000" w:rsidP="00F1669D">
      <w:pPr>
        <w:pStyle w:val="ScheduleUntitledsubclause1"/>
        <w:numPr>
          <w:ilvl w:val="1"/>
          <w:numId w:val="68"/>
        </w:numPr>
      </w:pPr>
      <w:bookmarkStart w:id="587" w:name="a525437"/>
      <w:r>
        <w:t>Each party shall bear its own costs and expenses relating to a Benchmark Review, except that the costs and expenses of the Benchmarker shall be shared equally by the parties.</w:t>
      </w:r>
      <w:bookmarkEnd w:id="587"/>
    </w:p>
    <w:p w:rsidR="00000000" w:rsidRDefault="00000000" w:rsidP="00F1669D">
      <w:pPr>
        <w:pStyle w:val="ScheduleUntitledsubclause1"/>
        <w:numPr>
          <w:ilvl w:val="1"/>
          <w:numId w:val="68"/>
        </w:numPr>
      </w:pPr>
      <w:bookmarkStart w:id="588" w:name="a405010"/>
      <w:r>
        <w:t>The Benchmarker shall conduct the Benchmark Review by applying the following general principles and criteria:</w:t>
      </w:r>
      <w:bookmarkEnd w:id="588"/>
    </w:p>
    <w:p w:rsidR="00000000" w:rsidRDefault="00000000" w:rsidP="00F1669D">
      <w:pPr>
        <w:pStyle w:val="ScheduleUntitledsubclause2"/>
        <w:numPr>
          <w:ilvl w:val="2"/>
          <w:numId w:val="68"/>
        </w:numPr>
      </w:pPr>
      <w:bookmarkStart w:id="589" w:name="a118574"/>
      <w:r>
        <w:t>benchmarking shall be carried out in an independent and objective manner;</w:t>
      </w:r>
      <w:bookmarkEnd w:id="589"/>
    </w:p>
    <w:p w:rsidR="00000000" w:rsidRDefault="00000000" w:rsidP="00F1669D">
      <w:pPr>
        <w:pStyle w:val="ScheduleUntitledsubclause2"/>
        <w:numPr>
          <w:ilvl w:val="2"/>
          <w:numId w:val="68"/>
        </w:numPr>
      </w:pPr>
      <w:bookmarkStart w:id="590" w:name="a960130"/>
      <w:r>
        <w:t>the Benchmarker shall be jointly instructed by the parties;</w:t>
      </w:r>
      <w:bookmarkEnd w:id="590"/>
    </w:p>
    <w:p w:rsidR="00000000" w:rsidRDefault="00000000" w:rsidP="00F1669D">
      <w:pPr>
        <w:pStyle w:val="ScheduleUntitledsubclause2"/>
        <w:numPr>
          <w:ilvl w:val="2"/>
          <w:numId w:val="68"/>
        </w:numPr>
      </w:pPr>
      <w:bookmarkStart w:id="591" w:name="a374267"/>
      <w:r>
        <w:t>benchmarking shall be truly comparative in respect of the technology, services and service levels;</w:t>
      </w:r>
      <w:bookmarkEnd w:id="591"/>
    </w:p>
    <w:p w:rsidR="00000000" w:rsidRDefault="00000000" w:rsidP="00F1669D">
      <w:pPr>
        <w:pStyle w:val="ScheduleUntitledsubclause2"/>
        <w:numPr>
          <w:ilvl w:val="2"/>
          <w:numId w:val="68"/>
        </w:numPr>
      </w:pPr>
      <w:bookmarkStart w:id="592" w:name="a864703"/>
      <w:r>
        <w:t>benchmarking shall be structured and undertaken in a way that causes the minimum disruption possible; and</w:t>
      </w:r>
      <w:bookmarkEnd w:id="592"/>
    </w:p>
    <w:p w:rsidR="00000000" w:rsidRDefault="00000000" w:rsidP="00F1669D">
      <w:pPr>
        <w:pStyle w:val="ScheduleUntitledsubclause2"/>
        <w:numPr>
          <w:ilvl w:val="2"/>
          <w:numId w:val="68"/>
        </w:numPr>
      </w:pPr>
      <w:bookmarkStart w:id="593" w:name="a170228"/>
      <w:r>
        <w:t>immediately following selection of the Benchmarker, the parties and the Benchmarker shall (all acting reasonably and in good faith) agree the general principles and method of benchmarking.</w:t>
      </w:r>
      <w:bookmarkEnd w:id="593"/>
    </w:p>
    <w:p w:rsidR="00000000" w:rsidRDefault="00000000" w:rsidP="00F1669D">
      <w:pPr>
        <w:pStyle w:val="ScheduleUntitledsubclause1"/>
        <w:numPr>
          <w:ilvl w:val="1"/>
          <w:numId w:val="68"/>
        </w:numPr>
      </w:pPr>
      <w:bookmarkStart w:id="594" w:name="a191657"/>
      <w:r>
        <w:t>The Supplier shall not be deemed to be in breach of this agreement for any failure to perform any obligation under this agreement (nor shall it be liable for Service Credits) where such failure results from any disruption to the Supplier's performance as a result of disruption caused by the Benchmarker.</w:t>
      </w:r>
      <w:bookmarkEnd w:id="594"/>
    </w:p>
    <w:p w:rsidR="00000000" w:rsidRDefault="00000000" w:rsidP="00F1669D">
      <w:pPr>
        <w:pStyle w:val="ScheduleTitleClause"/>
        <w:numPr>
          <w:ilvl w:val="0"/>
          <w:numId w:val="68"/>
        </w:numPr>
      </w:pPr>
      <w:r>
        <w:fldChar w:fldCharType="begin"/>
      </w:r>
      <w:r>
        <w:instrText>TC "4. Benchmarking process" \l 1</w:instrText>
      </w:r>
      <w:r>
        <w:fldChar w:fldCharType="end"/>
      </w:r>
      <w:bookmarkStart w:id="595" w:name="_Toc256000071"/>
      <w:bookmarkStart w:id="596" w:name="a983691"/>
      <w:r>
        <w:t>Benchmarking process</w:t>
      </w:r>
      <w:bookmarkEnd w:id="595"/>
      <w:bookmarkEnd w:id="596"/>
    </w:p>
    <w:p w:rsidR="00000000" w:rsidRDefault="00000000" w:rsidP="00F1669D">
      <w:pPr>
        <w:pStyle w:val="ScheduleUntitledsubclause1"/>
        <w:numPr>
          <w:ilvl w:val="1"/>
          <w:numId w:val="68"/>
        </w:numPr>
      </w:pPr>
      <w:bookmarkStart w:id="597" w:name="a125892"/>
      <w:r>
        <w:t>The instructions to the Benchmarker shall require the Benchmarker to produce, and to send to each party for approval, a draft plan for the Benchmark Review within [NUMBER] Business Days after the date of appointment of the Benchmarker. The plan shall include:</w:t>
      </w:r>
      <w:bookmarkEnd w:id="597"/>
    </w:p>
    <w:p w:rsidR="00000000" w:rsidRDefault="00000000" w:rsidP="00F1669D">
      <w:pPr>
        <w:pStyle w:val="ScheduleUntitledsubclause2"/>
        <w:numPr>
          <w:ilvl w:val="2"/>
          <w:numId w:val="68"/>
        </w:numPr>
      </w:pPr>
      <w:bookmarkStart w:id="598" w:name="a955557"/>
      <w:r>
        <w:t>a proposed timetable for the Benchmark Review (including for delivery of the Benchmarking Report);</w:t>
      </w:r>
      <w:bookmarkEnd w:id="598"/>
    </w:p>
    <w:p w:rsidR="00000000" w:rsidRDefault="00000000" w:rsidP="00F1669D">
      <w:pPr>
        <w:pStyle w:val="ScheduleUntitledsubclause2"/>
        <w:numPr>
          <w:ilvl w:val="2"/>
          <w:numId w:val="68"/>
        </w:numPr>
      </w:pPr>
      <w:bookmarkStart w:id="599" w:name="a171987"/>
      <w:r>
        <w:t>a description of the information that the Benchmarker requires each party to provide;</w:t>
      </w:r>
      <w:bookmarkEnd w:id="599"/>
    </w:p>
    <w:p w:rsidR="00000000" w:rsidRDefault="00000000" w:rsidP="00F1669D">
      <w:pPr>
        <w:pStyle w:val="ScheduleUntitledsubclause2"/>
        <w:numPr>
          <w:ilvl w:val="2"/>
          <w:numId w:val="68"/>
        </w:numPr>
      </w:pPr>
      <w:bookmarkStart w:id="600" w:name="a541305"/>
      <w:r>
        <w:t>a description of the benchmarking methodology to be used; and</w:t>
      </w:r>
      <w:bookmarkEnd w:id="600"/>
    </w:p>
    <w:p w:rsidR="00000000" w:rsidRDefault="00000000" w:rsidP="00F1669D">
      <w:pPr>
        <w:pStyle w:val="ScheduleUntitledsubclause2"/>
        <w:numPr>
          <w:ilvl w:val="2"/>
          <w:numId w:val="68"/>
        </w:numPr>
      </w:pPr>
      <w:bookmarkStart w:id="601" w:name="a127782"/>
      <w:r>
        <w:t>details of any organisations providing Equivalent Services that the Customer, having consulted with the Supplier (and including any organisations providing Equivalent Services reasonably proposed by the Supplier), proposes should be included within the Comparison Sample.</w:t>
      </w:r>
      <w:bookmarkEnd w:id="601"/>
    </w:p>
    <w:p w:rsidR="00000000" w:rsidRDefault="00000000" w:rsidP="00F1669D">
      <w:pPr>
        <w:pStyle w:val="ScheduleUntitledsubclause1"/>
        <w:numPr>
          <w:ilvl w:val="1"/>
          <w:numId w:val="68"/>
        </w:numPr>
      </w:pPr>
      <w:bookmarkStart w:id="602" w:name="a649265"/>
      <w:r>
        <w:t>In carrying out the benchmarking analysis, the Benchmarker shall have regard to the following matters when performing a comparative assessment of the Benchmarked Services:</w:t>
      </w:r>
      <w:bookmarkEnd w:id="602"/>
    </w:p>
    <w:p w:rsidR="00000000" w:rsidRDefault="00000000" w:rsidP="00F1669D">
      <w:pPr>
        <w:pStyle w:val="ScheduleUntitledsubclause2"/>
        <w:numPr>
          <w:ilvl w:val="2"/>
          <w:numId w:val="68"/>
        </w:numPr>
      </w:pPr>
      <w:bookmarkStart w:id="603" w:name="a494087"/>
      <w:r>
        <w:t>the contractual and business environment under which the Equivalent Services are being provided;</w:t>
      </w:r>
      <w:bookmarkEnd w:id="603"/>
    </w:p>
    <w:p w:rsidR="00000000" w:rsidRDefault="00000000" w:rsidP="00F1669D">
      <w:pPr>
        <w:pStyle w:val="ScheduleUntitledsubclause2"/>
        <w:numPr>
          <w:ilvl w:val="2"/>
          <w:numId w:val="68"/>
        </w:numPr>
      </w:pPr>
      <w:bookmarkStart w:id="604" w:name="a254096"/>
      <w:r>
        <w:t>any front-end investment and development costs and expenses;</w:t>
      </w:r>
      <w:bookmarkEnd w:id="604"/>
    </w:p>
    <w:p w:rsidR="00000000" w:rsidRDefault="00000000" w:rsidP="00F1669D">
      <w:pPr>
        <w:pStyle w:val="ScheduleUntitledsubclause2"/>
        <w:numPr>
          <w:ilvl w:val="2"/>
          <w:numId w:val="68"/>
        </w:numPr>
      </w:pPr>
      <w:bookmarkStart w:id="605" w:name="a560773"/>
      <w:r>
        <w:t>the relevant supplier's risk profile, including the financial, performance and liability risk (including any limitation or exclusion or limitation of the Supplier's liability under this agreement) associated with the provision of the Equivalent Services as a whole; and</w:t>
      </w:r>
      <w:bookmarkEnd w:id="605"/>
    </w:p>
    <w:p w:rsidR="00000000" w:rsidRDefault="00000000" w:rsidP="00F1669D">
      <w:pPr>
        <w:pStyle w:val="ScheduleUntitledsubclause2"/>
        <w:numPr>
          <w:ilvl w:val="2"/>
          <w:numId w:val="68"/>
        </w:numPr>
      </w:pPr>
      <w:bookmarkStart w:id="606" w:name="a241754"/>
      <w:r>
        <w:t>any other factors reasonably identified by the Supplier which, if not taken into consideration, could unfairly cause the Supplier's pricing to appear non-competitive.</w:t>
      </w:r>
      <w:bookmarkEnd w:id="606"/>
    </w:p>
    <w:p w:rsidR="00000000" w:rsidRDefault="00000000" w:rsidP="00F1669D">
      <w:pPr>
        <w:pStyle w:val="ScheduleUntitledsubclause1"/>
        <w:numPr>
          <w:ilvl w:val="1"/>
          <w:numId w:val="68"/>
        </w:numPr>
      </w:pPr>
      <w:bookmarkStart w:id="607" w:name="a500365"/>
      <w:r>
        <w:t>Each party shall give notice in writing to the Benchmarker and to the other party within [NUMBER] Business Days after receiving the draft plan, advising whether it approves the draft plan or, if it does not approve the draft plan, suggesting amendments to that plan. Neither party may unreasonably withhold its approval of the draft plan and any suggested amendments shall be reasonable.</w:t>
      </w:r>
      <w:bookmarkEnd w:id="607"/>
    </w:p>
    <w:p w:rsidR="00000000" w:rsidRDefault="00000000" w:rsidP="00F1669D">
      <w:pPr>
        <w:pStyle w:val="ScheduleUntitledsubclause1"/>
        <w:numPr>
          <w:ilvl w:val="1"/>
          <w:numId w:val="68"/>
        </w:numPr>
      </w:pPr>
      <w:bookmarkStart w:id="608" w:name="a696295"/>
      <w:r>
        <w:t xml:space="preserve">Where a party suggests amendments to the draft plan under </w:t>
      </w:r>
      <w:r>
        <w:fldChar w:fldCharType="begin"/>
      </w:r>
      <w:r>
        <w:instrText>PAGEREF a500365\# "'paragraph '"  \h</w:instrText>
      </w:r>
      <w:r>
        <w:fldChar w:fldCharType="separate"/>
      </w:r>
      <w:r>
        <w:t xml:space="preserve">paragraph </w:t>
      </w:r>
      <w:r>
        <w:fldChar w:fldCharType="end"/>
      </w:r>
      <w:r>
        <w:fldChar w:fldCharType="begin"/>
      </w:r>
      <w:r>
        <w:rPr>
          <w:highlight w:val="lightGray"/>
        </w:rPr>
        <w:instrText>REF a500365 \h \w</w:instrText>
      </w:r>
      <w:r>
        <w:fldChar w:fldCharType="separate"/>
      </w:r>
      <w:r>
        <w:t>4.3</w:t>
      </w:r>
      <w:r>
        <w:fldChar w:fldCharType="end"/>
      </w:r>
      <w:r>
        <w:t xml:space="preserve">, the Benchmarker shall, if it believes the amendments are reasonable, produce an amended draft plan. </w:t>
      </w:r>
      <w:r>
        <w:fldChar w:fldCharType="begin"/>
      </w:r>
      <w:r>
        <w:instrText>PAGEREF a649265\# "'paragraph '"  \h</w:instrText>
      </w:r>
      <w:r>
        <w:fldChar w:fldCharType="separate"/>
      </w:r>
      <w:r>
        <w:t xml:space="preserve">paragraph </w:t>
      </w:r>
      <w:r>
        <w:fldChar w:fldCharType="end"/>
      </w:r>
      <w:r>
        <w:fldChar w:fldCharType="begin"/>
      </w:r>
      <w:r>
        <w:rPr>
          <w:highlight w:val="lightGray"/>
        </w:rPr>
        <w:instrText>REF a649265 \h \w</w:instrText>
      </w:r>
      <w:r>
        <w:fldChar w:fldCharType="separate"/>
      </w:r>
      <w:r>
        <w:t>4.2</w:t>
      </w:r>
      <w:r>
        <w:fldChar w:fldCharType="end"/>
      </w:r>
      <w:r>
        <w:t xml:space="preserve">, </w:t>
      </w:r>
      <w:r>
        <w:fldChar w:fldCharType="begin"/>
      </w:r>
      <w:r>
        <w:instrText>PAGEREF a884848\# "'paragraph '"  \h</w:instrText>
      </w:r>
      <w:r>
        <w:fldChar w:fldCharType="separate"/>
      </w:r>
      <w:r>
        <w:t xml:space="preserve">paragraph </w:t>
      </w:r>
      <w:r>
        <w:fldChar w:fldCharType="end"/>
      </w:r>
      <w:r>
        <w:fldChar w:fldCharType="begin"/>
      </w:r>
      <w:r>
        <w:rPr>
          <w:highlight w:val="lightGray"/>
        </w:rPr>
        <w:instrText>REF a884848 \h \w</w:instrText>
      </w:r>
      <w:r>
        <w:fldChar w:fldCharType="separate"/>
      </w:r>
      <w:r>
        <w:t>1</w:t>
      </w:r>
      <w:r>
        <w:fldChar w:fldCharType="end"/>
      </w:r>
      <w:r>
        <w:t xml:space="preserve"> and </w:t>
      </w:r>
      <w:r>
        <w:fldChar w:fldCharType="begin"/>
      </w:r>
      <w:r>
        <w:instrText>PAGEREF a500365\# "'paragraph '"  \h</w:instrText>
      </w:r>
      <w:r>
        <w:fldChar w:fldCharType="separate"/>
      </w:r>
      <w:r>
        <w:t xml:space="preserve">paragraph </w:t>
      </w:r>
      <w:r>
        <w:fldChar w:fldCharType="end"/>
      </w:r>
      <w:r>
        <w:fldChar w:fldCharType="begin"/>
      </w:r>
      <w:r>
        <w:rPr>
          <w:highlight w:val="lightGray"/>
        </w:rPr>
        <w:instrText>REF a500365 \h \w</w:instrText>
      </w:r>
      <w:r>
        <w:fldChar w:fldCharType="separate"/>
      </w:r>
      <w:r>
        <w:t>4.3</w:t>
      </w:r>
      <w:r>
        <w:fldChar w:fldCharType="end"/>
      </w:r>
      <w:r>
        <w:t xml:space="preserve"> shall apply to any amended draft plan. If the Benchmarker believes that the suggested amendments are not reasonable, the Benchmarker shall discuss the amendments with the parties to reach a resolution. If the parties are unable to agree a resolution within [NUMBER] Business Days of the matter first being referred to each of them by the Benchmarker for discussion, then such matter shall be resolved in accordance with the Dispute Resolution Procedure.</w:t>
      </w:r>
      <w:bookmarkEnd w:id="608"/>
    </w:p>
    <w:p w:rsidR="00000000" w:rsidRDefault="00000000" w:rsidP="00F1669D">
      <w:pPr>
        <w:pStyle w:val="ScheduleUntitledsubclause1"/>
        <w:numPr>
          <w:ilvl w:val="1"/>
          <w:numId w:val="68"/>
        </w:numPr>
      </w:pPr>
      <w:bookmarkStart w:id="609" w:name="a270665"/>
      <w:r>
        <w:t xml:space="preserve">Failure by a party to give notice under </w:t>
      </w:r>
      <w:r>
        <w:fldChar w:fldCharType="begin"/>
      </w:r>
      <w:r>
        <w:instrText>PAGEREF a500365\# "'paragraph '"  \h</w:instrText>
      </w:r>
      <w:r>
        <w:fldChar w:fldCharType="separate"/>
      </w:r>
      <w:r>
        <w:t xml:space="preserve">paragraph </w:t>
      </w:r>
      <w:r>
        <w:fldChar w:fldCharType="end"/>
      </w:r>
      <w:r>
        <w:fldChar w:fldCharType="begin"/>
      </w:r>
      <w:r>
        <w:rPr>
          <w:highlight w:val="lightGray"/>
        </w:rPr>
        <w:instrText>REF a500365 \h \w</w:instrText>
      </w:r>
      <w:r>
        <w:fldChar w:fldCharType="separate"/>
      </w:r>
      <w:r>
        <w:t>4.3</w:t>
      </w:r>
      <w:r>
        <w:fldChar w:fldCharType="end"/>
      </w:r>
      <w:r>
        <w:t xml:space="preserve"> shall be treated as approval of the draft plan by that party.</w:t>
      </w:r>
      <w:bookmarkEnd w:id="609"/>
    </w:p>
    <w:p w:rsidR="00000000" w:rsidRDefault="00000000" w:rsidP="00F1669D">
      <w:pPr>
        <w:pStyle w:val="ScheduleUntitledsubclause1"/>
        <w:numPr>
          <w:ilvl w:val="1"/>
          <w:numId w:val="68"/>
        </w:numPr>
      </w:pPr>
      <w:bookmarkStart w:id="610" w:name="a756600"/>
      <w:r>
        <w:t>Once the plan is approved by both parties, the Benchmarker shall carry out the Benchmark Review in accordance with it. Each party shall, to the extent it is not precluded from doing so by confidentiality obligations owed to third parties, provide the information described in the plan, together with any additional information reasonably required by the Benchmarker.</w:t>
      </w:r>
      <w:bookmarkEnd w:id="610"/>
    </w:p>
    <w:p w:rsidR="00000000" w:rsidRDefault="00000000" w:rsidP="00F1669D">
      <w:pPr>
        <w:pStyle w:val="ScheduleUntitledsubclause1"/>
        <w:numPr>
          <w:ilvl w:val="1"/>
          <w:numId w:val="68"/>
        </w:numPr>
      </w:pPr>
      <w:bookmarkStart w:id="611" w:name="a253821"/>
      <w:r>
        <w:t>The Benchmarker shall share with the parties, in an even-handed manner, all data relating to the benchmarking and the Benchmarking Report to the extent that it is lawfully able to do so.</w:t>
      </w:r>
      <w:bookmarkEnd w:id="611"/>
    </w:p>
    <w:p w:rsidR="00000000" w:rsidRDefault="00000000" w:rsidP="00F1669D">
      <w:pPr>
        <w:pStyle w:val="ScheduleUntitledsubclause1"/>
        <w:numPr>
          <w:ilvl w:val="1"/>
          <w:numId w:val="68"/>
        </w:numPr>
      </w:pPr>
      <w:bookmarkStart w:id="612" w:name="a120376"/>
      <w:r>
        <w:t>The selection of the Comparison Sample (both in terms of number and identity of entities) shall be a matter for the Benchmarker's professional judgment, but such sample shall not include entities providing Equivalent Services in offshore jurisdictions if, and to the extent that, the Supplier is not itself providing the Benchmarked Service offshore.</w:t>
      </w:r>
      <w:bookmarkEnd w:id="612"/>
    </w:p>
    <w:p w:rsidR="00000000" w:rsidRDefault="00000000" w:rsidP="00F1669D">
      <w:pPr>
        <w:pStyle w:val="ScheduleUntitledsubclause1"/>
        <w:numPr>
          <w:ilvl w:val="1"/>
          <w:numId w:val="68"/>
        </w:numPr>
      </w:pPr>
      <w:bookmarkStart w:id="613" w:name="a839060"/>
      <w:r>
        <w:t>In conducting the Benchmark Review, the Benchmarker shall apply correction factors to the information to take account of reasons for difference in accordance with their professional judgment. Such normalisation information shall be available for approval by the parties before the production of the Benchmarking Report.</w:t>
      </w:r>
      <w:bookmarkEnd w:id="613"/>
    </w:p>
    <w:p w:rsidR="00000000" w:rsidRDefault="00000000" w:rsidP="00F1669D">
      <w:pPr>
        <w:pStyle w:val="ScheduleUntitledsubclause1"/>
        <w:numPr>
          <w:ilvl w:val="1"/>
          <w:numId w:val="68"/>
        </w:numPr>
      </w:pPr>
      <w:bookmarkStart w:id="614" w:name="a756204"/>
      <w:r>
        <w:t>The Benchmarker shall perform the Benchmark Review in a fully transparent and open manner, and shall promptly provide the Customer and the Supplier with full details of all data and methodologies employed at all stages of the Benchmark Review.</w:t>
      </w:r>
      <w:bookmarkEnd w:id="614"/>
    </w:p>
    <w:p w:rsidR="00000000" w:rsidRDefault="00000000" w:rsidP="00F1669D">
      <w:pPr>
        <w:pStyle w:val="ScheduleTitleClause"/>
        <w:numPr>
          <w:ilvl w:val="0"/>
          <w:numId w:val="68"/>
        </w:numPr>
      </w:pPr>
      <w:r>
        <w:fldChar w:fldCharType="begin"/>
      </w:r>
      <w:r>
        <w:instrText>TC "5. Benchmark Report" \l 1</w:instrText>
      </w:r>
      <w:r>
        <w:fldChar w:fldCharType="end"/>
      </w:r>
      <w:bookmarkStart w:id="615" w:name="_Toc256000072"/>
      <w:bookmarkStart w:id="616" w:name="a961388"/>
      <w:r>
        <w:t>Benchmark Report</w:t>
      </w:r>
      <w:bookmarkEnd w:id="615"/>
      <w:bookmarkEnd w:id="616"/>
    </w:p>
    <w:p w:rsidR="00000000" w:rsidRDefault="00000000" w:rsidP="00F1669D">
      <w:pPr>
        <w:pStyle w:val="ScheduleUntitledsubclause1"/>
        <w:numPr>
          <w:ilvl w:val="1"/>
          <w:numId w:val="68"/>
        </w:numPr>
      </w:pPr>
      <w:bookmarkStart w:id="617" w:name="a424897"/>
      <w:r>
        <w:t>The Benchmarker shall prepare a Benchmark Report setting out its findings. Those findings shall:</w:t>
      </w:r>
      <w:bookmarkEnd w:id="617"/>
    </w:p>
    <w:p w:rsidR="00000000" w:rsidRDefault="00000000" w:rsidP="00F1669D">
      <w:pPr>
        <w:pStyle w:val="ScheduleUntitledsubclause2"/>
        <w:numPr>
          <w:ilvl w:val="2"/>
          <w:numId w:val="68"/>
        </w:numPr>
      </w:pPr>
      <w:bookmarkStart w:id="618" w:name="a342694"/>
      <w:r>
        <w:t>include a finding as to whether or not the Benchmarked Services are Good Value;</w:t>
      </w:r>
      <w:bookmarkEnd w:id="618"/>
    </w:p>
    <w:p w:rsidR="00000000" w:rsidRDefault="00000000" w:rsidP="00F1669D">
      <w:pPr>
        <w:pStyle w:val="ScheduleUntitledsubclause2"/>
        <w:numPr>
          <w:ilvl w:val="2"/>
          <w:numId w:val="68"/>
        </w:numPr>
      </w:pPr>
      <w:bookmarkStart w:id="619" w:name="a967936"/>
      <w:r>
        <w:t>include other findings regarding the quality and competitiveness or otherwise of the Services; and</w:t>
      </w:r>
      <w:bookmarkEnd w:id="619"/>
    </w:p>
    <w:p w:rsidR="00000000" w:rsidRDefault="00000000" w:rsidP="00F1669D">
      <w:pPr>
        <w:pStyle w:val="ScheduleUntitledsubclause2"/>
        <w:numPr>
          <w:ilvl w:val="2"/>
          <w:numId w:val="68"/>
        </w:numPr>
      </w:pPr>
      <w:bookmarkStart w:id="620" w:name="a139864"/>
      <w:r>
        <w:t>if the Benchmarked Services are not Good Value, specify the changes that would be required to the Services, and in particular to the Fees, in order to make the Benchmarked Services Good Value.</w:t>
      </w:r>
      <w:bookmarkEnd w:id="620"/>
    </w:p>
    <w:p w:rsidR="00000000" w:rsidRDefault="00000000" w:rsidP="00F1669D">
      <w:pPr>
        <w:pStyle w:val="ScheduleUntitledsubclause1"/>
        <w:numPr>
          <w:ilvl w:val="1"/>
          <w:numId w:val="68"/>
        </w:numPr>
      </w:pPr>
      <w:bookmarkStart w:id="621" w:name="a944649"/>
      <w:r>
        <w:t xml:space="preserve">If the Benchmarking Report states that the Managed Services, Fees or Service Levels (or any part of them) that are benchmarked are not Good Value then </w:t>
      </w:r>
      <w:r>
        <w:fldChar w:fldCharType="begin"/>
      </w:r>
      <w:r>
        <w:instrText>PAGEREF a349393\# "'clause '"  \h</w:instrText>
      </w:r>
      <w:r>
        <w:fldChar w:fldCharType="separate"/>
      </w:r>
      <w:r>
        <w:t xml:space="preserve">clause </w:t>
      </w:r>
      <w:r>
        <w:fldChar w:fldCharType="end"/>
      </w:r>
      <w:r>
        <w:fldChar w:fldCharType="begin"/>
      </w:r>
      <w:r>
        <w:rPr>
          <w:highlight w:val="lightGray"/>
        </w:rPr>
        <w:instrText>REF a349393 \h \w</w:instrText>
      </w:r>
      <w:r>
        <w:fldChar w:fldCharType="separate"/>
      </w:r>
      <w:r>
        <w:t>13.2</w:t>
      </w:r>
      <w:r>
        <w:fldChar w:fldCharType="end"/>
      </w:r>
      <w:r>
        <w:t xml:space="preserve"> shall apply.</w:t>
      </w:r>
      <w:bookmarkEnd w:id="621"/>
    </w:p>
    <w:p w:rsidR="00000000" w:rsidRDefault="00000000" w:rsidP="00F1669D">
      <w:pPr>
        <w:pStyle w:val="Schedule"/>
        <w:pageBreakBefore/>
        <w:numPr>
          <w:ilvl w:val="0"/>
          <w:numId w:val="53"/>
        </w:numPr>
      </w:pPr>
      <w:bookmarkStart w:id="622" w:name="_Toc256000073"/>
      <w:bookmarkStart w:id="623" w:name="a439625"/>
      <w:r>
        <w:t>Customer policy</w:t>
      </w:r>
      <w:bookmarkEnd w:id="622"/>
      <w:bookmarkEnd w:id="623"/>
    </w:p>
    <w:p w:rsidR="00000000" w:rsidRDefault="00000000" w:rsidP="00F1669D">
      <w:pPr>
        <w:pStyle w:val="Paragraph"/>
      </w:pPr>
      <w:r>
        <w:t>[INSERT CUSTOMER POLICY]</w:t>
      </w:r>
    </w:p>
    <w:p w:rsidR="00000000" w:rsidRDefault="00000000" w:rsidP="00F1669D">
      <w:pPr>
        <w:pStyle w:val="Schedule"/>
        <w:pageBreakBefore/>
        <w:numPr>
          <w:ilvl w:val="0"/>
          <w:numId w:val="53"/>
        </w:numPr>
      </w:pPr>
      <w:bookmarkStart w:id="624" w:name="_Toc256000074"/>
      <w:bookmarkStart w:id="625" w:name="a946175"/>
      <w:r>
        <w:t>Anti-bribery policies [and codes]</w:t>
      </w:r>
      <w:bookmarkEnd w:id="624"/>
      <w:bookmarkEnd w:id="625"/>
    </w:p>
    <w:p w:rsidR="00000000" w:rsidRDefault="00000000" w:rsidP="00F1669D">
      <w:pPr>
        <w:pStyle w:val="Schedule"/>
        <w:pageBreakBefore/>
        <w:numPr>
          <w:ilvl w:val="0"/>
          <w:numId w:val="53"/>
        </w:numPr>
      </w:pPr>
      <w:bookmarkStart w:id="626" w:name="_Toc256000075"/>
      <w:bookmarkStart w:id="627" w:name="a594977"/>
      <w:r>
        <w:t>Acceptable Use Policy</w:t>
      </w:r>
      <w:bookmarkEnd w:id="626"/>
      <w:bookmarkEnd w:id="627"/>
    </w:p>
    <w:p w:rsidR="00000000" w:rsidRDefault="00000000" w:rsidP="00F1669D">
      <w:pPr>
        <w:pStyle w:val="Paragraph"/>
      </w:pPr>
      <w:r>
        <w:t>[INSERT ACCEPTABLE USE POLICY]</w:t>
      </w:r>
    </w:p>
    <w:p w:rsidR="00000000" w:rsidRDefault="00000000" w:rsidP="00F1669D">
      <w:pPr>
        <w:pStyle w:val="Schedule"/>
        <w:pageBreakBefore/>
        <w:numPr>
          <w:ilvl w:val="0"/>
          <w:numId w:val="53"/>
        </w:numPr>
      </w:pPr>
      <w:r>
        <w:fldChar w:fldCharType="begin"/>
      </w:r>
      <w:r>
        <w:fldChar w:fldCharType="end"/>
      </w:r>
      <w:bookmarkStart w:id="628" w:name="_Toc256000076"/>
      <w:bookmarkStart w:id="629" w:name="a887081"/>
      <w:r>
        <w:t>[SLAVERY POLICY ]</w:t>
      </w:r>
      <w:bookmarkEnd w:id="628"/>
      <w:bookmarkEnd w:id="629"/>
    </w:p>
    <w:p w:rsidR="00000000" w:rsidRDefault="00000000" w:rsidP="00F1669D">
      <w:pPr>
        <w:pStyle w:val="Paragraph"/>
      </w:pPr>
      <w:r>
        <w:t>[ATTACH HERE]</w:t>
      </w:r>
    </w:p>
    <w:p w:rsidR="00000000" w:rsidRDefault="00000000" w:rsidP="00F1669D">
      <w:pPr>
        <w:pStyle w:val="Schedule"/>
        <w:pageBreakBefore/>
        <w:numPr>
          <w:ilvl w:val="0"/>
          <w:numId w:val="53"/>
        </w:numPr>
      </w:pPr>
      <w:bookmarkStart w:id="630" w:name="_Toc256000077"/>
      <w:bookmarkStart w:id="631" w:name="a983472"/>
      <w:r>
        <w:t>Supplier's network and information systems security</w:t>
      </w:r>
      <w:bookmarkEnd w:id="630"/>
      <w:bookmarkEnd w:id="631"/>
    </w:p>
    <w:p w:rsidR="00000000" w:rsidRDefault="00000000" w:rsidP="00F1669D">
      <w:pPr>
        <w:pStyle w:val="ScheduleTitleClause"/>
        <w:numPr>
          <w:ilvl w:val="0"/>
          <w:numId w:val="69"/>
        </w:numPr>
      </w:pPr>
      <w:r>
        <w:fldChar w:fldCharType="begin"/>
      </w:r>
      <w:r>
        <w:instrText>TC "1. Security of systems and facilities" \l 1</w:instrText>
      </w:r>
      <w:r>
        <w:fldChar w:fldCharType="end"/>
      </w:r>
      <w:bookmarkStart w:id="632" w:name="_Toc256000078"/>
      <w:bookmarkStart w:id="633" w:name="a133531"/>
      <w:r>
        <w:t>Security of systems and facilities</w:t>
      </w:r>
      <w:bookmarkEnd w:id="632"/>
      <w:bookmarkEnd w:id="633"/>
    </w:p>
    <w:p w:rsidR="00000000" w:rsidRDefault="00000000" w:rsidP="00F1669D">
      <w:pPr>
        <w:pStyle w:val="BulletList1"/>
      </w:pPr>
      <w:r>
        <w:t>A description or mapping of the Supplier's information system insofar as it relates to the Customer and any policies the Supplier has in place for managing information security, including risk analysis, human resources, security of operations, security architecture, secure data and system life cycle management and, where applicable, encryption and its management.</w:t>
      </w:r>
    </w:p>
    <w:p w:rsidR="00000000" w:rsidRDefault="00000000" w:rsidP="00F1669D">
      <w:pPr>
        <w:pStyle w:val="BulletList1"/>
      </w:pPr>
      <w:r>
        <w:t>Its measures to protect the security of its network and information systems from damage using an all-hazards risk-based approach, addressing for instance system failure, human error, malicious action or natural phenomena.</w:t>
      </w:r>
    </w:p>
    <w:p w:rsidR="00000000" w:rsidRDefault="00000000" w:rsidP="00F1669D">
      <w:pPr>
        <w:pStyle w:val="BulletList1"/>
      </w:pPr>
      <w:r>
        <w:t>Its measures including any policies to ensure the accessibility and traceability of critical supplies used in the provision of the Services.</w:t>
      </w:r>
    </w:p>
    <w:p w:rsidR="00000000" w:rsidRDefault="00000000" w:rsidP="00F1669D">
      <w:pPr>
        <w:pStyle w:val="BulletList1"/>
      </w:pPr>
      <w:r>
        <w:t>Any measures to ensure that the physical and logical access to network and information systems, including administrative security of network and information systems, is authorised and restricted based on business and security requirements.</w:t>
      </w:r>
    </w:p>
    <w:p w:rsidR="00000000" w:rsidRPr="006D24FC" w:rsidRDefault="00000000" w:rsidP="00F1669D">
      <w:pPr>
        <w:pStyle w:val="ScheduleTitleClause"/>
        <w:numPr>
          <w:ilvl w:val="0"/>
          <w:numId w:val="69"/>
        </w:numPr>
      </w:pPr>
      <w:r>
        <w:fldChar w:fldCharType="begin"/>
      </w:r>
      <w:r>
        <w:instrText>TC "2. Incident handling" \l 1</w:instrText>
      </w:r>
      <w:r>
        <w:fldChar w:fldCharType="end"/>
      </w:r>
      <w:bookmarkStart w:id="634" w:name="_Toc256000079"/>
      <w:bookmarkStart w:id="635" w:name="a655704"/>
      <w:r>
        <w:t>Incident handling</w:t>
      </w:r>
      <w:bookmarkEnd w:id="634"/>
      <w:bookmarkEnd w:id="635"/>
    </w:p>
    <w:p w:rsidR="00000000" w:rsidRDefault="00000000" w:rsidP="00F1669D">
      <w:pPr>
        <w:pStyle w:val="BulletList1"/>
      </w:pPr>
      <w:r>
        <w:t>Its detection processes and procedures for ensuring timely and adequate awareness of anomalous events and details of the ways in which it maintains and tests these processes and procedures.</w:t>
      </w:r>
    </w:p>
    <w:p w:rsidR="00000000" w:rsidRDefault="00000000" w:rsidP="00F1669D">
      <w:pPr>
        <w:pStyle w:val="BulletList1"/>
      </w:pPr>
      <w:r>
        <w:t>Its processes and policies on reporting incidents and identifying weaknesses and vulnerabilities in its information systems.</w:t>
      </w:r>
    </w:p>
    <w:p w:rsidR="00000000" w:rsidRDefault="00000000" w:rsidP="00F1669D">
      <w:pPr>
        <w:pStyle w:val="BulletList1"/>
      </w:pPr>
      <w:r>
        <w:t>Its procedures for assessing the severity of a security incident, documenting knowledge from incident analysis which may serve as evidence and support a continuous improvement process.</w:t>
      </w:r>
    </w:p>
    <w:p w:rsidR="00000000" w:rsidRPr="006D24FC" w:rsidRDefault="00000000" w:rsidP="00F1669D">
      <w:pPr>
        <w:pStyle w:val="ScheduleTitleClause"/>
        <w:numPr>
          <w:ilvl w:val="0"/>
          <w:numId w:val="69"/>
        </w:numPr>
      </w:pPr>
      <w:r>
        <w:fldChar w:fldCharType="begin"/>
      </w:r>
      <w:r>
        <w:instrText>TC "3. Business continuity management" \l 1</w:instrText>
      </w:r>
      <w:r>
        <w:fldChar w:fldCharType="end"/>
      </w:r>
      <w:bookmarkStart w:id="636" w:name="_Toc256000080"/>
      <w:bookmarkStart w:id="637" w:name="a356802"/>
      <w:r>
        <w:t>Business continuity management</w:t>
      </w:r>
      <w:bookmarkEnd w:id="636"/>
      <w:bookmarkEnd w:id="637"/>
    </w:p>
    <w:p w:rsidR="00000000" w:rsidRDefault="00000000" w:rsidP="00F1669D">
      <w:pPr>
        <w:pStyle w:val="BulletList1"/>
      </w:pPr>
      <w:r>
        <w:t>Its contingency procedures for ensuring business continuity for the Services and details of the ways in which it regularly assesses and tests these.</w:t>
      </w:r>
    </w:p>
    <w:p w:rsidR="00000000" w:rsidRDefault="00000000" w:rsidP="00F1669D">
      <w:pPr>
        <w:pStyle w:val="BulletList1"/>
      </w:pPr>
      <w:r>
        <w:t>Its disaster recovery capabilities and details of the ways in which these are regularly assessed and tested.</w:t>
      </w:r>
    </w:p>
    <w:p w:rsidR="00000000" w:rsidRPr="006D24FC" w:rsidRDefault="00000000" w:rsidP="00F1669D">
      <w:pPr>
        <w:pStyle w:val="ScheduleTitleClause"/>
        <w:numPr>
          <w:ilvl w:val="0"/>
          <w:numId w:val="69"/>
        </w:numPr>
      </w:pPr>
      <w:r>
        <w:fldChar w:fldCharType="begin"/>
      </w:r>
      <w:r>
        <w:instrText>TC "4. Monitoring, auditing and testing" \l 1</w:instrText>
      </w:r>
      <w:r>
        <w:fldChar w:fldCharType="end"/>
      </w:r>
      <w:bookmarkStart w:id="638" w:name="_Toc256000081"/>
      <w:bookmarkStart w:id="639" w:name="a354772"/>
      <w:r>
        <w:t>Monitoring, auditing and testing</w:t>
      </w:r>
      <w:bookmarkEnd w:id="638"/>
      <w:bookmarkEnd w:id="639"/>
    </w:p>
    <w:p w:rsidR="00000000" w:rsidRDefault="00000000" w:rsidP="00F1669D">
      <w:pPr>
        <w:pStyle w:val="Paragraph"/>
      </w:pPr>
      <w:r>
        <w:t>Its policies and the maintenance of such policies on:</w:t>
      </w:r>
    </w:p>
    <w:p w:rsidR="00000000" w:rsidRDefault="00000000" w:rsidP="00F1669D">
      <w:pPr>
        <w:pStyle w:val="BulletList1"/>
      </w:pPr>
      <w:r>
        <w:t>Conducting planned sequences of observations or measurements to assess whether network and information systems are operating as intended.</w:t>
      </w:r>
    </w:p>
    <w:p w:rsidR="00000000" w:rsidRDefault="00000000" w:rsidP="00F1669D">
      <w:pPr>
        <w:pStyle w:val="BulletList1"/>
      </w:pPr>
      <w:r>
        <w:t>Inspection and verification to check whether a standard or set of guidelines is being followed, records are accurate, and efficiency and effectiveness targets are being met.</w:t>
      </w:r>
    </w:p>
    <w:p w:rsidR="00000000" w:rsidRDefault="00000000" w:rsidP="00F1669D">
      <w:pPr>
        <w:pStyle w:val="BulletList1"/>
      </w:pPr>
      <w:r>
        <w:t xml:space="preserve">A process (including technical processes and personnel involved in the operation flow) intended to reveal flaws in the security mechanisms of a network and information system that protect data and maintain functionality as intended. </w:t>
      </w:r>
    </w:p>
    <w:p w:rsidR="00000000" w:rsidRDefault="00000000" w:rsidP="00F1669D">
      <w:pPr>
        <w:pStyle w:val="ScheduleTitleClause"/>
        <w:numPr>
          <w:ilvl w:val="0"/>
          <w:numId w:val="69"/>
        </w:numPr>
      </w:pPr>
      <w:r>
        <w:fldChar w:fldCharType="begin"/>
      </w:r>
      <w:r>
        <w:instrText>TC "5. International standards" \l 1</w:instrText>
      </w:r>
      <w:r>
        <w:fldChar w:fldCharType="end"/>
      </w:r>
      <w:bookmarkStart w:id="640" w:name="_Toc256000082"/>
      <w:bookmarkStart w:id="641" w:name="a648409"/>
      <w:r>
        <w:t>International standards</w:t>
      </w:r>
      <w:bookmarkEnd w:id="640"/>
      <w:bookmarkEnd w:id="641"/>
    </w:p>
    <w:p w:rsidR="00000000" w:rsidRDefault="00000000" w:rsidP="00F1669D">
      <w:pPr>
        <w:pStyle w:val="Paragraph"/>
      </w:pPr>
      <w:r>
        <w:t>Any information or policies on compliance with international standards.</w:t>
      </w:r>
    </w:p>
    <w:p w:rsidR="006C219A" w:rsidRDefault="00000000">
      <w:r>
        <w:br w:type="page"/>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6C219A" w:rsidTr="008B7C8C">
        <w:tc>
          <w:tcPr>
            <w:tcW w:w="1667" w:type="pct"/>
            <w:tcBorders>
              <w:top w:val="nil"/>
              <w:left w:val="nil"/>
              <w:bottom w:val="nil"/>
              <w:right w:val="nil"/>
            </w:tcBorders>
            <w:shd w:val="clear" w:color="DDD9C3" w:fill="EEECE1"/>
          </w:tcPr>
          <w:p w:rsidR="00000000" w:rsidRDefault="00000000" w:rsidP="008B7C8C">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rsidR="006C219A" w:rsidRDefault="006C219A"/>
        </w:tc>
        <w:tc>
          <w:tcPr>
            <w:tcW w:w="1667" w:type="pct"/>
            <w:tcBorders>
              <w:top w:val="nil"/>
              <w:left w:val="nil"/>
              <w:bottom w:val="nil"/>
              <w:right w:val="nil"/>
            </w:tcBorders>
            <w:shd w:val="clear" w:color="DDD9C3" w:fill="EEECE1"/>
          </w:tcPr>
          <w:p w:rsidR="00000000" w:rsidRDefault="00000000" w:rsidP="008B7C8C">
            <w:pPr>
              <w:pStyle w:val="Paragraph"/>
              <w:jc w:val="left"/>
            </w:pPr>
            <w:r>
              <w:t>....................</w:t>
            </w:r>
          </w:p>
          <w:p w:rsidR="00000000" w:rsidRDefault="00000000" w:rsidP="008B7C8C">
            <w:pPr>
              <w:pStyle w:val="Paragraph"/>
              <w:jc w:val="left"/>
            </w:pPr>
            <w:r>
              <w:t>Director</w:t>
            </w:r>
          </w:p>
        </w:tc>
      </w:tr>
      <w:tr w:rsidR="006C219A" w:rsidTr="008B7C8C">
        <w:trPr>
          <w:gridAfter w:val="2"/>
          <w:wAfter w:w="5760" w:type="dxa"/>
        </w:trPr>
        <w:tc>
          <w:tcPr>
            <w:tcW w:w="1667" w:type="pct"/>
            <w:tcBorders>
              <w:top w:val="nil"/>
              <w:left w:val="nil"/>
              <w:bottom w:val="nil"/>
              <w:right w:val="nil"/>
            </w:tcBorders>
            <w:shd w:val="clear" w:color="DDD9C3" w:fill="EEECE1"/>
          </w:tcPr>
          <w:p w:rsidR="006C219A" w:rsidRDefault="006C219A"/>
        </w:tc>
      </w:tr>
      <w:tr w:rsidR="006C219A" w:rsidTr="008B7C8C">
        <w:tc>
          <w:tcPr>
            <w:tcW w:w="1667" w:type="pct"/>
            <w:gridSpan w:val="3"/>
            <w:tcBorders>
              <w:top w:val="nil"/>
              <w:left w:val="nil"/>
              <w:bottom w:val="nil"/>
              <w:right w:val="nil"/>
            </w:tcBorders>
            <w:shd w:val="clear" w:color="DDD9C3" w:fill="EEECE1"/>
          </w:tcPr>
          <w:p w:rsidR="006C219A" w:rsidRDefault="006C219A"/>
        </w:tc>
      </w:tr>
      <w:tr w:rsidR="006C219A" w:rsidTr="008B7C8C">
        <w:tc>
          <w:tcPr>
            <w:tcW w:w="1667" w:type="pct"/>
            <w:tcBorders>
              <w:top w:val="nil"/>
              <w:left w:val="nil"/>
              <w:bottom w:val="nil"/>
              <w:right w:val="nil"/>
            </w:tcBorders>
            <w:shd w:val="clear" w:color="DDD9C3" w:fill="EEECE1"/>
          </w:tcPr>
          <w:p w:rsidR="00000000" w:rsidRDefault="00000000" w:rsidP="008B7C8C">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rsidR="006C219A" w:rsidRDefault="006C219A"/>
        </w:tc>
        <w:tc>
          <w:tcPr>
            <w:tcW w:w="1667" w:type="pct"/>
            <w:tcBorders>
              <w:top w:val="nil"/>
              <w:left w:val="nil"/>
              <w:bottom w:val="nil"/>
              <w:right w:val="nil"/>
            </w:tcBorders>
            <w:shd w:val="clear" w:color="DDD9C3" w:fill="EEECE1"/>
          </w:tcPr>
          <w:p w:rsidR="00000000" w:rsidRDefault="00000000" w:rsidP="008B7C8C">
            <w:pPr>
              <w:pStyle w:val="Paragraph"/>
              <w:jc w:val="left"/>
            </w:pPr>
            <w:r>
              <w:t>....................</w:t>
            </w:r>
          </w:p>
          <w:p w:rsidR="00000000" w:rsidRDefault="00000000" w:rsidP="008B7C8C">
            <w:pPr>
              <w:pStyle w:val="Paragraph"/>
              <w:jc w:val="left"/>
            </w:pPr>
            <w:r>
              <w:t>Director</w:t>
            </w:r>
          </w:p>
        </w:tc>
      </w:tr>
      <w:tr w:rsidR="006C219A" w:rsidTr="008B7C8C">
        <w:trPr>
          <w:gridAfter w:val="2"/>
          <w:wAfter w:w="5760" w:type="dxa"/>
        </w:trPr>
        <w:tc>
          <w:tcPr>
            <w:tcW w:w="1667" w:type="pct"/>
            <w:tcBorders>
              <w:top w:val="nil"/>
              <w:left w:val="nil"/>
              <w:bottom w:val="nil"/>
              <w:right w:val="nil"/>
            </w:tcBorders>
            <w:shd w:val="clear" w:color="DDD9C3" w:fill="EEECE1"/>
          </w:tcPr>
          <w:p w:rsidR="006C219A" w:rsidRDefault="006C219A"/>
        </w:tc>
      </w:tr>
      <w:tr w:rsidR="006C219A" w:rsidTr="008B7C8C">
        <w:tc>
          <w:tcPr>
            <w:tcW w:w="1667" w:type="pct"/>
            <w:gridSpan w:val="3"/>
            <w:tcBorders>
              <w:top w:val="nil"/>
              <w:left w:val="nil"/>
              <w:bottom w:val="nil"/>
              <w:right w:val="nil"/>
            </w:tcBorders>
            <w:shd w:val="clear" w:color="DDD9C3" w:fill="EEECE1"/>
          </w:tcPr>
          <w:p w:rsidR="006C219A" w:rsidRDefault="006C219A"/>
        </w:tc>
      </w:tr>
    </w:tbl>
    <w:p w:rsidR="006C219A" w:rsidRDefault="006C219A"/>
    <w:sectPr w:rsidR="006C219A" w:rsidSect="00472F01">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1377" w:rsidRDefault="00861377">
      <w:pPr>
        <w:spacing w:after="0" w:line="240" w:lineRule="auto"/>
      </w:pPr>
      <w:r>
        <w:separator/>
      </w:r>
    </w:p>
  </w:endnote>
  <w:endnote w:type="continuationSeparator" w:id="0">
    <w:p w:rsidR="00861377" w:rsidRDefault="00861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219A" w:rsidRDefault="00000000">
    <w:pPr>
      <w:jc w:val="center"/>
    </w:pPr>
    <w:r>
      <w:fldChar w:fldCharType="begin"/>
    </w:r>
    <w:r>
      <w:instrText>PAGE</w:instrText>
    </w:r>
    <w:r>
      <w:fldChar w:fldCharType="separate"/>
    </w:r>
    <w:r>
      <w:t>68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1377" w:rsidRDefault="00861377">
      <w:pPr>
        <w:spacing w:after="0" w:line="240" w:lineRule="auto"/>
      </w:pPr>
      <w:r>
        <w:separator/>
      </w:r>
    </w:p>
  </w:footnote>
  <w:footnote w:type="continuationSeparator" w:id="0">
    <w:p w:rsidR="00861377" w:rsidRDefault="00861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79483F7A">
      <w:start w:val="1"/>
      <w:numFmt w:val="bullet"/>
      <w:pStyle w:val="DefinedTermBullet"/>
      <w:lvlText w:val=""/>
      <w:lvlJc w:val="left"/>
      <w:pPr>
        <w:ind w:left="1440" w:hanging="360"/>
      </w:pPr>
      <w:rPr>
        <w:rFonts w:ascii="Symbol" w:hAnsi="Symbol" w:hint="default"/>
        <w:color w:val="000000"/>
      </w:rPr>
    </w:lvl>
    <w:lvl w:ilvl="1" w:tplc="7688C6A0" w:tentative="1">
      <w:start w:val="1"/>
      <w:numFmt w:val="bullet"/>
      <w:lvlText w:val="o"/>
      <w:lvlJc w:val="left"/>
      <w:pPr>
        <w:ind w:left="2160" w:hanging="360"/>
      </w:pPr>
      <w:rPr>
        <w:rFonts w:ascii="Courier New" w:hAnsi="Courier New" w:cs="Courier New" w:hint="default"/>
      </w:rPr>
    </w:lvl>
    <w:lvl w:ilvl="2" w:tplc="7658A3AC" w:tentative="1">
      <w:start w:val="1"/>
      <w:numFmt w:val="bullet"/>
      <w:lvlText w:val=""/>
      <w:lvlJc w:val="left"/>
      <w:pPr>
        <w:ind w:left="2880" w:hanging="360"/>
      </w:pPr>
      <w:rPr>
        <w:rFonts w:ascii="Wingdings" w:hAnsi="Wingdings" w:hint="default"/>
      </w:rPr>
    </w:lvl>
    <w:lvl w:ilvl="3" w:tplc="6A220A74" w:tentative="1">
      <w:start w:val="1"/>
      <w:numFmt w:val="bullet"/>
      <w:lvlText w:val=""/>
      <w:lvlJc w:val="left"/>
      <w:pPr>
        <w:ind w:left="3600" w:hanging="360"/>
      </w:pPr>
      <w:rPr>
        <w:rFonts w:ascii="Symbol" w:hAnsi="Symbol" w:hint="default"/>
      </w:rPr>
    </w:lvl>
    <w:lvl w:ilvl="4" w:tplc="7FF453A4" w:tentative="1">
      <w:start w:val="1"/>
      <w:numFmt w:val="bullet"/>
      <w:lvlText w:val="o"/>
      <w:lvlJc w:val="left"/>
      <w:pPr>
        <w:ind w:left="4320" w:hanging="360"/>
      </w:pPr>
      <w:rPr>
        <w:rFonts w:ascii="Courier New" w:hAnsi="Courier New" w:cs="Courier New" w:hint="default"/>
      </w:rPr>
    </w:lvl>
    <w:lvl w:ilvl="5" w:tplc="113CA518" w:tentative="1">
      <w:start w:val="1"/>
      <w:numFmt w:val="bullet"/>
      <w:lvlText w:val=""/>
      <w:lvlJc w:val="left"/>
      <w:pPr>
        <w:ind w:left="5040" w:hanging="360"/>
      </w:pPr>
      <w:rPr>
        <w:rFonts w:ascii="Wingdings" w:hAnsi="Wingdings" w:hint="default"/>
      </w:rPr>
    </w:lvl>
    <w:lvl w:ilvl="6" w:tplc="0182384C" w:tentative="1">
      <w:start w:val="1"/>
      <w:numFmt w:val="bullet"/>
      <w:lvlText w:val=""/>
      <w:lvlJc w:val="left"/>
      <w:pPr>
        <w:ind w:left="5760" w:hanging="360"/>
      </w:pPr>
      <w:rPr>
        <w:rFonts w:ascii="Symbol" w:hAnsi="Symbol" w:hint="default"/>
      </w:rPr>
    </w:lvl>
    <w:lvl w:ilvl="7" w:tplc="04E648BA" w:tentative="1">
      <w:start w:val="1"/>
      <w:numFmt w:val="bullet"/>
      <w:lvlText w:val="o"/>
      <w:lvlJc w:val="left"/>
      <w:pPr>
        <w:ind w:left="6480" w:hanging="360"/>
      </w:pPr>
      <w:rPr>
        <w:rFonts w:ascii="Courier New" w:hAnsi="Courier New" w:cs="Courier New" w:hint="default"/>
      </w:rPr>
    </w:lvl>
    <w:lvl w:ilvl="8" w:tplc="9C5C08F0"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98C2B9F8">
      <w:start w:val="1"/>
      <w:numFmt w:val="lowerLetter"/>
      <w:lvlText w:val="%1)"/>
      <w:lvlJc w:val="left"/>
      <w:pPr>
        <w:ind w:left="1714" w:hanging="360"/>
      </w:pPr>
      <w:rPr>
        <w:color w:val="000000"/>
      </w:rPr>
    </w:lvl>
    <w:lvl w:ilvl="1" w:tplc="FB661022" w:tentative="1">
      <w:start w:val="1"/>
      <w:numFmt w:val="lowerLetter"/>
      <w:lvlText w:val="%2."/>
      <w:lvlJc w:val="left"/>
      <w:pPr>
        <w:ind w:left="2434" w:hanging="360"/>
      </w:pPr>
    </w:lvl>
    <w:lvl w:ilvl="2" w:tplc="2CE2332E" w:tentative="1">
      <w:start w:val="1"/>
      <w:numFmt w:val="lowerRoman"/>
      <w:lvlText w:val="%3."/>
      <w:lvlJc w:val="right"/>
      <w:pPr>
        <w:ind w:left="3154" w:hanging="180"/>
      </w:pPr>
    </w:lvl>
    <w:lvl w:ilvl="3" w:tplc="E7D20368" w:tentative="1">
      <w:start w:val="1"/>
      <w:numFmt w:val="decimal"/>
      <w:lvlText w:val="%4."/>
      <w:lvlJc w:val="left"/>
      <w:pPr>
        <w:ind w:left="3874" w:hanging="360"/>
      </w:pPr>
    </w:lvl>
    <w:lvl w:ilvl="4" w:tplc="FC7E22DC" w:tentative="1">
      <w:start w:val="1"/>
      <w:numFmt w:val="lowerLetter"/>
      <w:lvlText w:val="%5."/>
      <w:lvlJc w:val="left"/>
      <w:pPr>
        <w:ind w:left="4594" w:hanging="360"/>
      </w:pPr>
    </w:lvl>
    <w:lvl w:ilvl="5" w:tplc="AA0E498A" w:tentative="1">
      <w:start w:val="1"/>
      <w:numFmt w:val="lowerRoman"/>
      <w:lvlText w:val="%6."/>
      <w:lvlJc w:val="right"/>
      <w:pPr>
        <w:ind w:left="5314" w:hanging="180"/>
      </w:pPr>
    </w:lvl>
    <w:lvl w:ilvl="6" w:tplc="9BD4A9A8" w:tentative="1">
      <w:start w:val="1"/>
      <w:numFmt w:val="decimal"/>
      <w:lvlText w:val="%7."/>
      <w:lvlJc w:val="left"/>
      <w:pPr>
        <w:ind w:left="6034" w:hanging="360"/>
      </w:pPr>
    </w:lvl>
    <w:lvl w:ilvl="7" w:tplc="34E83252" w:tentative="1">
      <w:start w:val="1"/>
      <w:numFmt w:val="lowerLetter"/>
      <w:lvlText w:val="%8."/>
      <w:lvlJc w:val="left"/>
      <w:pPr>
        <w:ind w:left="6754" w:hanging="360"/>
      </w:pPr>
    </w:lvl>
    <w:lvl w:ilvl="8" w:tplc="F222C028"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lvlText w:val="Part %2"/>
      <w:lvlJc w:val="left"/>
      <w:pPr>
        <w:ind w:left="357" w:hanging="357"/>
      </w:pPr>
      <w:rPr>
        <w:rFonts w:hint="default"/>
        <w:color w:val="000000"/>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F0FEF754">
      <w:start w:val="1"/>
      <w:numFmt w:val="decimal"/>
      <w:lvlText w:val="Schedule %1"/>
      <w:lvlJc w:val="left"/>
      <w:pPr>
        <w:ind w:left="720" w:hanging="360"/>
      </w:pPr>
      <w:rPr>
        <w:rFonts w:hint="default"/>
        <w:color w:val="000000"/>
      </w:rPr>
    </w:lvl>
    <w:lvl w:ilvl="1" w:tplc="133677DA" w:tentative="1">
      <w:start w:val="1"/>
      <w:numFmt w:val="lowerLetter"/>
      <w:lvlText w:val="%2."/>
      <w:lvlJc w:val="left"/>
      <w:pPr>
        <w:ind w:left="1440" w:hanging="360"/>
      </w:pPr>
    </w:lvl>
    <w:lvl w:ilvl="2" w:tplc="5742064C" w:tentative="1">
      <w:start w:val="1"/>
      <w:numFmt w:val="lowerRoman"/>
      <w:lvlText w:val="%3."/>
      <w:lvlJc w:val="right"/>
      <w:pPr>
        <w:ind w:left="2160" w:hanging="180"/>
      </w:pPr>
    </w:lvl>
    <w:lvl w:ilvl="3" w:tplc="F3C09CFA" w:tentative="1">
      <w:start w:val="1"/>
      <w:numFmt w:val="decimal"/>
      <w:lvlText w:val="%4."/>
      <w:lvlJc w:val="left"/>
      <w:pPr>
        <w:ind w:left="2880" w:hanging="360"/>
      </w:pPr>
    </w:lvl>
    <w:lvl w:ilvl="4" w:tplc="945C12D2" w:tentative="1">
      <w:start w:val="1"/>
      <w:numFmt w:val="lowerLetter"/>
      <w:lvlText w:val="%5."/>
      <w:lvlJc w:val="left"/>
      <w:pPr>
        <w:ind w:left="3600" w:hanging="360"/>
      </w:pPr>
    </w:lvl>
    <w:lvl w:ilvl="5" w:tplc="5B6CA228" w:tentative="1">
      <w:start w:val="1"/>
      <w:numFmt w:val="lowerRoman"/>
      <w:lvlText w:val="%6."/>
      <w:lvlJc w:val="right"/>
      <w:pPr>
        <w:ind w:left="4320" w:hanging="180"/>
      </w:pPr>
    </w:lvl>
    <w:lvl w:ilvl="6" w:tplc="58FABFFE" w:tentative="1">
      <w:start w:val="1"/>
      <w:numFmt w:val="decimal"/>
      <w:lvlText w:val="%7."/>
      <w:lvlJc w:val="left"/>
      <w:pPr>
        <w:ind w:left="5040" w:hanging="360"/>
      </w:pPr>
    </w:lvl>
    <w:lvl w:ilvl="7" w:tplc="F0E654F4" w:tentative="1">
      <w:start w:val="1"/>
      <w:numFmt w:val="lowerLetter"/>
      <w:lvlText w:val="%8."/>
      <w:lvlJc w:val="left"/>
      <w:pPr>
        <w:ind w:left="5760" w:hanging="360"/>
      </w:pPr>
    </w:lvl>
    <w:lvl w:ilvl="8" w:tplc="7FD4854E"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0B40E1CA">
      <w:start w:val="1"/>
      <w:numFmt w:val="decimal"/>
      <w:pStyle w:val="ScheduleHeading-Single"/>
      <w:lvlText w:val="Schedule"/>
      <w:lvlJc w:val="left"/>
      <w:pPr>
        <w:tabs>
          <w:tab w:val="num" w:pos="720"/>
        </w:tabs>
        <w:ind w:left="720" w:hanging="720"/>
      </w:pPr>
      <w:rPr>
        <w:color w:val="000000"/>
      </w:rPr>
    </w:lvl>
    <w:lvl w:ilvl="1" w:tplc="7C7C1698" w:tentative="1">
      <w:start w:val="1"/>
      <w:numFmt w:val="lowerLetter"/>
      <w:lvlText w:val="%2."/>
      <w:lvlJc w:val="left"/>
      <w:pPr>
        <w:tabs>
          <w:tab w:val="num" w:pos="1440"/>
        </w:tabs>
        <w:ind w:left="1440" w:hanging="360"/>
      </w:pPr>
    </w:lvl>
    <w:lvl w:ilvl="2" w:tplc="04BCDD88" w:tentative="1">
      <w:start w:val="1"/>
      <w:numFmt w:val="lowerRoman"/>
      <w:lvlText w:val="%3."/>
      <w:lvlJc w:val="right"/>
      <w:pPr>
        <w:tabs>
          <w:tab w:val="num" w:pos="2160"/>
        </w:tabs>
        <w:ind w:left="2160" w:hanging="180"/>
      </w:pPr>
    </w:lvl>
    <w:lvl w:ilvl="3" w:tplc="66FC54AA" w:tentative="1">
      <w:start w:val="1"/>
      <w:numFmt w:val="decimal"/>
      <w:lvlText w:val="%4."/>
      <w:lvlJc w:val="left"/>
      <w:pPr>
        <w:tabs>
          <w:tab w:val="num" w:pos="2880"/>
        </w:tabs>
        <w:ind w:left="2880" w:hanging="360"/>
      </w:pPr>
    </w:lvl>
    <w:lvl w:ilvl="4" w:tplc="96ACC974" w:tentative="1">
      <w:start w:val="1"/>
      <w:numFmt w:val="lowerLetter"/>
      <w:lvlText w:val="%5."/>
      <w:lvlJc w:val="left"/>
      <w:pPr>
        <w:tabs>
          <w:tab w:val="num" w:pos="3600"/>
        </w:tabs>
        <w:ind w:left="3600" w:hanging="360"/>
      </w:pPr>
    </w:lvl>
    <w:lvl w:ilvl="5" w:tplc="1610AAF4" w:tentative="1">
      <w:start w:val="1"/>
      <w:numFmt w:val="lowerRoman"/>
      <w:lvlText w:val="%6."/>
      <w:lvlJc w:val="right"/>
      <w:pPr>
        <w:tabs>
          <w:tab w:val="num" w:pos="4320"/>
        </w:tabs>
        <w:ind w:left="4320" w:hanging="180"/>
      </w:pPr>
    </w:lvl>
    <w:lvl w:ilvl="6" w:tplc="027CA9D8" w:tentative="1">
      <w:start w:val="1"/>
      <w:numFmt w:val="decimal"/>
      <w:lvlText w:val="%7."/>
      <w:lvlJc w:val="left"/>
      <w:pPr>
        <w:tabs>
          <w:tab w:val="num" w:pos="5040"/>
        </w:tabs>
        <w:ind w:left="5040" w:hanging="360"/>
      </w:pPr>
    </w:lvl>
    <w:lvl w:ilvl="7" w:tplc="57B8C372" w:tentative="1">
      <w:start w:val="1"/>
      <w:numFmt w:val="lowerLetter"/>
      <w:lvlText w:val="%8."/>
      <w:lvlJc w:val="left"/>
      <w:pPr>
        <w:tabs>
          <w:tab w:val="num" w:pos="5760"/>
        </w:tabs>
        <w:ind w:left="5760" w:hanging="360"/>
      </w:pPr>
    </w:lvl>
    <w:lvl w:ilvl="8" w:tplc="68B09EAC"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7BB084CE">
      <w:start w:val="1"/>
      <w:numFmt w:val="decimal"/>
      <w:lvlText w:val="Part %1"/>
      <w:lvlJc w:val="left"/>
      <w:pPr>
        <w:ind w:left="720" w:hanging="360"/>
      </w:pPr>
      <w:rPr>
        <w:rFonts w:hint="default"/>
        <w:b/>
        <w:i w:val="0"/>
        <w:color w:val="000000"/>
      </w:rPr>
    </w:lvl>
    <w:lvl w:ilvl="1" w:tplc="4E78E5A8" w:tentative="1">
      <w:start w:val="1"/>
      <w:numFmt w:val="lowerLetter"/>
      <w:lvlText w:val="%2."/>
      <w:lvlJc w:val="left"/>
      <w:pPr>
        <w:ind w:left="1440" w:hanging="360"/>
      </w:pPr>
    </w:lvl>
    <w:lvl w:ilvl="2" w:tplc="086A4998" w:tentative="1">
      <w:start w:val="1"/>
      <w:numFmt w:val="lowerRoman"/>
      <w:lvlText w:val="%3."/>
      <w:lvlJc w:val="right"/>
      <w:pPr>
        <w:ind w:left="2160" w:hanging="180"/>
      </w:pPr>
    </w:lvl>
    <w:lvl w:ilvl="3" w:tplc="9FA60F7A" w:tentative="1">
      <w:start w:val="1"/>
      <w:numFmt w:val="decimal"/>
      <w:lvlText w:val="%4."/>
      <w:lvlJc w:val="left"/>
      <w:pPr>
        <w:ind w:left="2880" w:hanging="360"/>
      </w:pPr>
    </w:lvl>
    <w:lvl w:ilvl="4" w:tplc="2224274C" w:tentative="1">
      <w:start w:val="1"/>
      <w:numFmt w:val="lowerLetter"/>
      <w:lvlText w:val="%5."/>
      <w:lvlJc w:val="left"/>
      <w:pPr>
        <w:ind w:left="3600" w:hanging="360"/>
      </w:pPr>
    </w:lvl>
    <w:lvl w:ilvl="5" w:tplc="EF2C32AA" w:tentative="1">
      <w:start w:val="1"/>
      <w:numFmt w:val="lowerRoman"/>
      <w:lvlText w:val="%6."/>
      <w:lvlJc w:val="right"/>
      <w:pPr>
        <w:ind w:left="4320" w:hanging="180"/>
      </w:pPr>
    </w:lvl>
    <w:lvl w:ilvl="6" w:tplc="0DE8D966" w:tentative="1">
      <w:start w:val="1"/>
      <w:numFmt w:val="decimal"/>
      <w:lvlText w:val="%7."/>
      <w:lvlJc w:val="left"/>
      <w:pPr>
        <w:ind w:left="5040" w:hanging="360"/>
      </w:pPr>
    </w:lvl>
    <w:lvl w:ilvl="7" w:tplc="9B429E68" w:tentative="1">
      <w:start w:val="1"/>
      <w:numFmt w:val="lowerLetter"/>
      <w:lvlText w:val="%8."/>
      <w:lvlJc w:val="left"/>
      <w:pPr>
        <w:ind w:left="5760" w:hanging="360"/>
      </w:pPr>
    </w:lvl>
    <w:lvl w:ilvl="8" w:tplc="62387810"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888278B4">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2662DC28" w:tentative="1">
      <w:start w:val="1"/>
      <w:numFmt w:val="lowerLetter"/>
      <w:lvlText w:val="%2."/>
      <w:lvlJc w:val="left"/>
      <w:pPr>
        <w:ind w:left="1440" w:hanging="360"/>
      </w:pPr>
    </w:lvl>
    <w:lvl w:ilvl="2" w:tplc="8B2A3ADC" w:tentative="1">
      <w:start w:val="1"/>
      <w:numFmt w:val="lowerRoman"/>
      <w:lvlText w:val="%3."/>
      <w:lvlJc w:val="right"/>
      <w:pPr>
        <w:ind w:left="2160" w:hanging="180"/>
      </w:pPr>
    </w:lvl>
    <w:lvl w:ilvl="3" w:tplc="8CB6AF44" w:tentative="1">
      <w:start w:val="1"/>
      <w:numFmt w:val="decimal"/>
      <w:lvlText w:val="%4."/>
      <w:lvlJc w:val="left"/>
      <w:pPr>
        <w:ind w:left="2880" w:hanging="360"/>
      </w:pPr>
    </w:lvl>
    <w:lvl w:ilvl="4" w:tplc="65F048F6" w:tentative="1">
      <w:start w:val="1"/>
      <w:numFmt w:val="lowerLetter"/>
      <w:lvlText w:val="%5."/>
      <w:lvlJc w:val="left"/>
      <w:pPr>
        <w:ind w:left="3600" w:hanging="360"/>
      </w:pPr>
    </w:lvl>
    <w:lvl w:ilvl="5" w:tplc="68806E8E" w:tentative="1">
      <w:start w:val="1"/>
      <w:numFmt w:val="lowerRoman"/>
      <w:lvlText w:val="%6."/>
      <w:lvlJc w:val="right"/>
      <w:pPr>
        <w:ind w:left="4320" w:hanging="180"/>
      </w:pPr>
    </w:lvl>
    <w:lvl w:ilvl="6" w:tplc="C962641C" w:tentative="1">
      <w:start w:val="1"/>
      <w:numFmt w:val="decimal"/>
      <w:lvlText w:val="%7."/>
      <w:lvlJc w:val="left"/>
      <w:pPr>
        <w:ind w:left="5040" w:hanging="360"/>
      </w:pPr>
    </w:lvl>
    <w:lvl w:ilvl="7" w:tplc="FAB8207E" w:tentative="1">
      <w:start w:val="1"/>
      <w:numFmt w:val="lowerLetter"/>
      <w:lvlText w:val="%8."/>
      <w:lvlJc w:val="left"/>
      <w:pPr>
        <w:ind w:left="5760" w:hanging="360"/>
      </w:pPr>
    </w:lvl>
    <w:lvl w:ilvl="8" w:tplc="F950064E"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2DE04E10">
      <w:start w:val="1"/>
      <w:numFmt w:val="decimal"/>
      <w:pStyle w:val="QuestionParagraph"/>
      <w:lvlText w:val="%1."/>
      <w:lvlJc w:val="left"/>
      <w:pPr>
        <w:ind w:left="720" w:hanging="360"/>
      </w:pPr>
      <w:rPr>
        <w:color w:val="000000"/>
      </w:rPr>
    </w:lvl>
    <w:lvl w:ilvl="1" w:tplc="298C5D34" w:tentative="1">
      <w:start w:val="1"/>
      <w:numFmt w:val="lowerLetter"/>
      <w:lvlText w:val="%2."/>
      <w:lvlJc w:val="left"/>
      <w:pPr>
        <w:ind w:left="1440" w:hanging="360"/>
      </w:pPr>
    </w:lvl>
    <w:lvl w:ilvl="2" w:tplc="F5E88372" w:tentative="1">
      <w:start w:val="1"/>
      <w:numFmt w:val="lowerRoman"/>
      <w:lvlText w:val="%3."/>
      <w:lvlJc w:val="right"/>
      <w:pPr>
        <w:ind w:left="2160" w:hanging="180"/>
      </w:pPr>
    </w:lvl>
    <w:lvl w:ilvl="3" w:tplc="244A836E" w:tentative="1">
      <w:start w:val="1"/>
      <w:numFmt w:val="decimal"/>
      <w:lvlText w:val="%4."/>
      <w:lvlJc w:val="left"/>
      <w:pPr>
        <w:ind w:left="2880" w:hanging="360"/>
      </w:pPr>
    </w:lvl>
    <w:lvl w:ilvl="4" w:tplc="B704C55E" w:tentative="1">
      <w:start w:val="1"/>
      <w:numFmt w:val="lowerLetter"/>
      <w:lvlText w:val="%5."/>
      <w:lvlJc w:val="left"/>
      <w:pPr>
        <w:ind w:left="3600" w:hanging="360"/>
      </w:pPr>
    </w:lvl>
    <w:lvl w:ilvl="5" w:tplc="5F0CDF56" w:tentative="1">
      <w:start w:val="1"/>
      <w:numFmt w:val="lowerRoman"/>
      <w:lvlText w:val="%6."/>
      <w:lvlJc w:val="right"/>
      <w:pPr>
        <w:ind w:left="4320" w:hanging="180"/>
      </w:pPr>
    </w:lvl>
    <w:lvl w:ilvl="6" w:tplc="74F082C0" w:tentative="1">
      <w:start w:val="1"/>
      <w:numFmt w:val="decimal"/>
      <w:lvlText w:val="%7."/>
      <w:lvlJc w:val="left"/>
      <w:pPr>
        <w:ind w:left="5040" w:hanging="360"/>
      </w:pPr>
    </w:lvl>
    <w:lvl w:ilvl="7" w:tplc="6C9867BC" w:tentative="1">
      <w:start w:val="1"/>
      <w:numFmt w:val="lowerLetter"/>
      <w:lvlText w:val="%8."/>
      <w:lvlJc w:val="left"/>
      <w:pPr>
        <w:ind w:left="5760" w:hanging="360"/>
      </w:pPr>
    </w:lvl>
    <w:lvl w:ilvl="8" w:tplc="FED6098C"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1F766164">
      <w:start w:val="1"/>
      <w:numFmt w:val="bullet"/>
      <w:pStyle w:val="subclause2Bullet2"/>
      <w:lvlText w:val=""/>
      <w:lvlJc w:val="left"/>
      <w:pPr>
        <w:ind w:left="2279" w:hanging="360"/>
      </w:pPr>
      <w:rPr>
        <w:rFonts w:ascii="Symbol" w:hAnsi="Symbol" w:hint="default"/>
        <w:color w:val="000000"/>
      </w:rPr>
    </w:lvl>
    <w:lvl w:ilvl="1" w:tplc="BC84B860" w:tentative="1">
      <w:start w:val="1"/>
      <w:numFmt w:val="bullet"/>
      <w:lvlText w:val="o"/>
      <w:lvlJc w:val="left"/>
      <w:pPr>
        <w:ind w:left="2999" w:hanging="360"/>
      </w:pPr>
      <w:rPr>
        <w:rFonts w:ascii="Courier New" w:hAnsi="Courier New" w:cs="Courier New" w:hint="default"/>
      </w:rPr>
    </w:lvl>
    <w:lvl w:ilvl="2" w:tplc="E2EADF4A" w:tentative="1">
      <w:start w:val="1"/>
      <w:numFmt w:val="bullet"/>
      <w:lvlText w:val=""/>
      <w:lvlJc w:val="left"/>
      <w:pPr>
        <w:ind w:left="3719" w:hanging="360"/>
      </w:pPr>
      <w:rPr>
        <w:rFonts w:ascii="Wingdings" w:hAnsi="Wingdings" w:hint="default"/>
      </w:rPr>
    </w:lvl>
    <w:lvl w:ilvl="3" w:tplc="B836666C" w:tentative="1">
      <w:start w:val="1"/>
      <w:numFmt w:val="bullet"/>
      <w:lvlText w:val=""/>
      <w:lvlJc w:val="left"/>
      <w:pPr>
        <w:ind w:left="4439" w:hanging="360"/>
      </w:pPr>
      <w:rPr>
        <w:rFonts w:ascii="Symbol" w:hAnsi="Symbol" w:hint="default"/>
      </w:rPr>
    </w:lvl>
    <w:lvl w:ilvl="4" w:tplc="A582055E" w:tentative="1">
      <w:start w:val="1"/>
      <w:numFmt w:val="bullet"/>
      <w:lvlText w:val="o"/>
      <w:lvlJc w:val="left"/>
      <w:pPr>
        <w:ind w:left="5159" w:hanging="360"/>
      </w:pPr>
      <w:rPr>
        <w:rFonts w:ascii="Courier New" w:hAnsi="Courier New" w:cs="Courier New" w:hint="default"/>
      </w:rPr>
    </w:lvl>
    <w:lvl w:ilvl="5" w:tplc="2A22E72A" w:tentative="1">
      <w:start w:val="1"/>
      <w:numFmt w:val="bullet"/>
      <w:lvlText w:val=""/>
      <w:lvlJc w:val="left"/>
      <w:pPr>
        <w:ind w:left="5879" w:hanging="360"/>
      </w:pPr>
      <w:rPr>
        <w:rFonts w:ascii="Wingdings" w:hAnsi="Wingdings" w:hint="default"/>
      </w:rPr>
    </w:lvl>
    <w:lvl w:ilvl="6" w:tplc="D5862000" w:tentative="1">
      <w:start w:val="1"/>
      <w:numFmt w:val="bullet"/>
      <w:lvlText w:val=""/>
      <w:lvlJc w:val="left"/>
      <w:pPr>
        <w:ind w:left="6599" w:hanging="360"/>
      </w:pPr>
      <w:rPr>
        <w:rFonts w:ascii="Symbol" w:hAnsi="Symbol" w:hint="default"/>
      </w:rPr>
    </w:lvl>
    <w:lvl w:ilvl="7" w:tplc="061CB32E" w:tentative="1">
      <w:start w:val="1"/>
      <w:numFmt w:val="bullet"/>
      <w:lvlText w:val="o"/>
      <w:lvlJc w:val="left"/>
      <w:pPr>
        <w:ind w:left="7319" w:hanging="360"/>
      </w:pPr>
      <w:rPr>
        <w:rFonts w:ascii="Courier New" w:hAnsi="Courier New" w:cs="Courier New" w:hint="default"/>
      </w:rPr>
    </w:lvl>
    <w:lvl w:ilvl="8" w:tplc="6C5438DC"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B688D9E">
      <w:start w:val="1"/>
      <w:numFmt w:val="bullet"/>
      <w:pStyle w:val="BulletList2"/>
      <w:lvlText w:val=""/>
      <w:lvlJc w:val="left"/>
      <w:pPr>
        <w:tabs>
          <w:tab w:val="num" w:pos="1077"/>
        </w:tabs>
        <w:ind w:left="1077" w:hanging="357"/>
      </w:pPr>
      <w:rPr>
        <w:rFonts w:ascii="Symbol" w:hAnsi="Symbol" w:hint="default"/>
        <w:color w:val="000000"/>
      </w:rPr>
    </w:lvl>
    <w:lvl w:ilvl="1" w:tplc="8D08156A" w:tentative="1">
      <w:start w:val="1"/>
      <w:numFmt w:val="bullet"/>
      <w:lvlText w:val="o"/>
      <w:lvlJc w:val="left"/>
      <w:pPr>
        <w:tabs>
          <w:tab w:val="num" w:pos="1440"/>
        </w:tabs>
        <w:ind w:left="1440" w:hanging="360"/>
      </w:pPr>
      <w:rPr>
        <w:rFonts w:ascii="Courier New" w:hAnsi="Courier New" w:cs="Courier New" w:hint="default"/>
      </w:rPr>
    </w:lvl>
    <w:lvl w:ilvl="2" w:tplc="F5740B74" w:tentative="1">
      <w:start w:val="1"/>
      <w:numFmt w:val="bullet"/>
      <w:lvlText w:val=""/>
      <w:lvlJc w:val="left"/>
      <w:pPr>
        <w:tabs>
          <w:tab w:val="num" w:pos="2160"/>
        </w:tabs>
        <w:ind w:left="2160" w:hanging="360"/>
      </w:pPr>
      <w:rPr>
        <w:rFonts w:ascii="Wingdings" w:hAnsi="Wingdings" w:hint="default"/>
      </w:rPr>
    </w:lvl>
    <w:lvl w:ilvl="3" w:tplc="CA98D2EE" w:tentative="1">
      <w:start w:val="1"/>
      <w:numFmt w:val="bullet"/>
      <w:lvlText w:val=""/>
      <w:lvlJc w:val="left"/>
      <w:pPr>
        <w:tabs>
          <w:tab w:val="num" w:pos="2880"/>
        </w:tabs>
        <w:ind w:left="2880" w:hanging="360"/>
      </w:pPr>
      <w:rPr>
        <w:rFonts w:ascii="Symbol" w:hAnsi="Symbol" w:hint="default"/>
      </w:rPr>
    </w:lvl>
    <w:lvl w:ilvl="4" w:tplc="A114EF34" w:tentative="1">
      <w:start w:val="1"/>
      <w:numFmt w:val="bullet"/>
      <w:lvlText w:val="o"/>
      <w:lvlJc w:val="left"/>
      <w:pPr>
        <w:tabs>
          <w:tab w:val="num" w:pos="3600"/>
        </w:tabs>
        <w:ind w:left="3600" w:hanging="360"/>
      </w:pPr>
      <w:rPr>
        <w:rFonts w:ascii="Courier New" w:hAnsi="Courier New" w:cs="Courier New" w:hint="default"/>
      </w:rPr>
    </w:lvl>
    <w:lvl w:ilvl="5" w:tplc="2BDCDB44" w:tentative="1">
      <w:start w:val="1"/>
      <w:numFmt w:val="bullet"/>
      <w:lvlText w:val=""/>
      <w:lvlJc w:val="left"/>
      <w:pPr>
        <w:tabs>
          <w:tab w:val="num" w:pos="4320"/>
        </w:tabs>
        <w:ind w:left="4320" w:hanging="360"/>
      </w:pPr>
      <w:rPr>
        <w:rFonts w:ascii="Wingdings" w:hAnsi="Wingdings" w:hint="default"/>
      </w:rPr>
    </w:lvl>
    <w:lvl w:ilvl="6" w:tplc="445028EE" w:tentative="1">
      <w:start w:val="1"/>
      <w:numFmt w:val="bullet"/>
      <w:lvlText w:val=""/>
      <w:lvlJc w:val="left"/>
      <w:pPr>
        <w:tabs>
          <w:tab w:val="num" w:pos="5040"/>
        </w:tabs>
        <w:ind w:left="5040" w:hanging="360"/>
      </w:pPr>
      <w:rPr>
        <w:rFonts w:ascii="Symbol" w:hAnsi="Symbol" w:hint="default"/>
      </w:rPr>
    </w:lvl>
    <w:lvl w:ilvl="7" w:tplc="A0B82F9A" w:tentative="1">
      <w:start w:val="1"/>
      <w:numFmt w:val="bullet"/>
      <w:lvlText w:val="o"/>
      <w:lvlJc w:val="left"/>
      <w:pPr>
        <w:tabs>
          <w:tab w:val="num" w:pos="5760"/>
        </w:tabs>
        <w:ind w:left="5760" w:hanging="360"/>
      </w:pPr>
      <w:rPr>
        <w:rFonts w:ascii="Courier New" w:hAnsi="Courier New" w:cs="Courier New" w:hint="default"/>
      </w:rPr>
    </w:lvl>
    <w:lvl w:ilvl="8" w:tplc="6BEE15F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05281F82">
      <w:start w:val="1"/>
      <w:numFmt w:val="bullet"/>
      <w:pStyle w:val="Bullet4"/>
      <w:lvlText w:val=""/>
      <w:lvlJc w:val="left"/>
      <w:pPr>
        <w:tabs>
          <w:tab w:val="num" w:pos="2676"/>
        </w:tabs>
        <w:ind w:left="2676" w:hanging="357"/>
      </w:pPr>
      <w:rPr>
        <w:rFonts w:ascii="Symbol" w:hAnsi="Symbol" w:hint="default"/>
        <w:color w:val="000000"/>
      </w:rPr>
    </w:lvl>
    <w:lvl w:ilvl="1" w:tplc="19567DA6" w:tentative="1">
      <w:start w:val="1"/>
      <w:numFmt w:val="bullet"/>
      <w:lvlText w:val="o"/>
      <w:lvlJc w:val="left"/>
      <w:pPr>
        <w:tabs>
          <w:tab w:val="num" w:pos="1440"/>
        </w:tabs>
        <w:ind w:left="1440" w:hanging="360"/>
      </w:pPr>
      <w:rPr>
        <w:rFonts w:ascii="Courier New" w:hAnsi="Courier New" w:cs="Courier New" w:hint="default"/>
      </w:rPr>
    </w:lvl>
    <w:lvl w:ilvl="2" w:tplc="DF984CB2" w:tentative="1">
      <w:start w:val="1"/>
      <w:numFmt w:val="bullet"/>
      <w:lvlText w:val=""/>
      <w:lvlJc w:val="left"/>
      <w:pPr>
        <w:tabs>
          <w:tab w:val="num" w:pos="2160"/>
        </w:tabs>
        <w:ind w:left="2160" w:hanging="360"/>
      </w:pPr>
      <w:rPr>
        <w:rFonts w:ascii="Wingdings" w:hAnsi="Wingdings" w:hint="default"/>
      </w:rPr>
    </w:lvl>
    <w:lvl w:ilvl="3" w:tplc="B3BA66CC" w:tentative="1">
      <w:start w:val="1"/>
      <w:numFmt w:val="bullet"/>
      <w:lvlText w:val=""/>
      <w:lvlJc w:val="left"/>
      <w:pPr>
        <w:tabs>
          <w:tab w:val="num" w:pos="2880"/>
        </w:tabs>
        <w:ind w:left="2880" w:hanging="360"/>
      </w:pPr>
      <w:rPr>
        <w:rFonts w:ascii="Symbol" w:hAnsi="Symbol" w:hint="default"/>
      </w:rPr>
    </w:lvl>
    <w:lvl w:ilvl="4" w:tplc="F6AA6ED6" w:tentative="1">
      <w:start w:val="1"/>
      <w:numFmt w:val="bullet"/>
      <w:lvlText w:val="o"/>
      <w:lvlJc w:val="left"/>
      <w:pPr>
        <w:tabs>
          <w:tab w:val="num" w:pos="3600"/>
        </w:tabs>
        <w:ind w:left="3600" w:hanging="360"/>
      </w:pPr>
      <w:rPr>
        <w:rFonts w:ascii="Courier New" w:hAnsi="Courier New" w:cs="Courier New" w:hint="default"/>
      </w:rPr>
    </w:lvl>
    <w:lvl w:ilvl="5" w:tplc="A8FE8B90" w:tentative="1">
      <w:start w:val="1"/>
      <w:numFmt w:val="bullet"/>
      <w:lvlText w:val=""/>
      <w:lvlJc w:val="left"/>
      <w:pPr>
        <w:tabs>
          <w:tab w:val="num" w:pos="4320"/>
        </w:tabs>
        <w:ind w:left="4320" w:hanging="360"/>
      </w:pPr>
      <w:rPr>
        <w:rFonts w:ascii="Wingdings" w:hAnsi="Wingdings" w:hint="default"/>
      </w:rPr>
    </w:lvl>
    <w:lvl w:ilvl="6" w:tplc="7FEE2B28" w:tentative="1">
      <w:start w:val="1"/>
      <w:numFmt w:val="bullet"/>
      <w:lvlText w:val=""/>
      <w:lvlJc w:val="left"/>
      <w:pPr>
        <w:tabs>
          <w:tab w:val="num" w:pos="5040"/>
        </w:tabs>
        <w:ind w:left="5040" w:hanging="360"/>
      </w:pPr>
      <w:rPr>
        <w:rFonts w:ascii="Symbol" w:hAnsi="Symbol" w:hint="default"/>
      </w:rPr>
    </w:lvl>
    <w:lvl w:ilvl="7" w:tplc="1E922042" w:tentative="1">
      <w:start w:val="1"/>
      <w:numFmt w:val="bullet"/>
      <w:lvlText w:val="o"/>
      <w:lvlJc w:val="left"/>
      <w:pPr>
        <w:tabs>
          <w:tab w:val="num" w:pos="5760"/>
        </w:tabs>
        <w:ind w:left="5760" w:hanging="360"/>
      </w:pPr>
      <w:rPr>
        <w:rFonts w:ascii="Courier New" w:hAnsi="Courier New" w:cs="Courier New" w:hint="default"/>
      </w:rPr>
    </w:lvl>
    <w:lvl w:ilvl="8" w:tplc="0C9AF53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C7C8CC0A">
      <w:start w:val="1"/>
      <w:numFmt w:val="bullet"/>
      <w:pStyle w:val="ClauseBullet2"/>
      <w:lvlText w:val=""/>
      <w:lvlJc w:val="left"/>
      <w:pPr>
        <w:ind w:left="1440" w:hanging="360"/>
      </w:pPr>
      <w:rPr>
        <w:rFonts w:ascii="Symbol" w:hAnsi="Symbol" w:hint="default"/>
        <w:color w:val="000000"/>
      </w:rPr>
    </w:lvl>
    <w:lvl w:ilvl="1" w:tplc="33489958" w:tentative="1">
      <w:start w:val="1"/>
      <w:numFmt w:val="bullet"/>
      <w:lvlText w:val="o"/>
      <w:lvlJc w:val="left"/>
      <w:pPr>
        <w:ind w:left="2160" w:hanging="360"/>
      </w:pPr>
      <w:rPr>
        <w:rFonts w:ascii="Courier New" w:hAnsi="Courier New" w:cs="Courier New" w:hint="default"/>
      </w:rPr>
    </w:lvl>
    <w:lvl w:ilvl="2" w:tplc="4BE2959E" w:tentative="1">
      <w:start w:val="1"/>
      <w:numFmt w:val="bullet"/>
      <w:lvlText w:val=""/>
      <w:lvlJc w:val="left"/>
      <w:pPr>
        <w:ind w:left="2880" w:hanging="360"/>
      </w:pPr>
      <w:rPr>
        <w:rFonts w:ascii="Wingdings" w:hAnsi="Wingdings" w:hint="default"/>
      </w:rPr>
    </w:lvl>
    <w:lvl w:ilvl="3" w:tplc="41BC4FE2" w:tentative="1">
      <w:start w:val="1"/>
      <w:numFmt w:val="bullet"/>
      <w:lvlText w:val=""/>
      <w:lvlJc w:val="left"/>
      <w:pPr>
        <w:ind w:left="3600" w:hanging="360"/>
      </w:pPr>
      <w:rPr>
        <w:rFonts w:ascii="Symbol" w:hAnsi="Symbol" w:hint="default"/>
      </w:rPr>
    </w:lvl>
    <w:lvl w:ilvl="4" w:tplc="F362AC72" w:tentative="1">
      <w:start w:val="1"/>
      <w:numFmt w:val="bullet"/>
      <w:lvlText w:val="o"/>
      <w:lvlJc w:val="left"/>
      <w:pPr>
        <w:ind w:left="4320" w:hanging="360"/>
      </w:pPr>
      <w:rPr>
        <w:rFonts w:ascii="Courier New" w:hAnsi="Courier New" w:cs="Courier New" w:hint="default"/>
      </w:rPr>
    </w:lvl>
    <w:lvl w:ilvl="5" w:tplc="1CB83D98" w:tentative="1">
      <w:start w:val="1"/>
      <w:numFmt w:val="bullet"/>
      <w:lvlText w:val=""/>
      <w:lvlJc w:val="left"/>
      <w:pPr>
        <w:ind w:left="5040" w:hanging="360"/>
      </w:pPr>
      <w:rPr>
        <w:rFonts w:ascii="Wingdings" w:hAnsi="Wingdings" w:hint="default"/>
      </w:rPr>
    </w:lvl>
    <w:lvl w:ilvl="6" w:tplc="61AA5624" w:tentative="1">
      <w:start w:val="1"/>
      <w:numFmt w:val="bullet"/>
      <w:lvlText w:val=""/>
      <w:lvlJc w:val="left"/>
      <w:pPr>
        <w:ind w:left="5760" w:hanging="360"/>
      </w:pPr>
      <w:rPr>
        <w:rFonts w:ascii="Symbol" w:hAnsi="Symbol" w:hint="default"/>
      </w:rPr>
    </w:lvl>
    <w:lvl w:ilvl="7" w:tplc="192ABF72" w:tentative="1">
      <w:start w:val="1"/>
      <w:numFmt w:val="bullet"/>
      <w:lvlText w:val="o"/>
      <w:lvlJc w:val="left"/>
      <w:pPr>
        <w:ind w:left="6480" w:hanging="360"/>
      </w:pPr>
      <w:rPr>
        <w:rFonts w:ascii="Courier New" w:hAnsi="Courier New" w:cs="Courier New" w:hint="default"/>
      </w:rPr>
    </w:lvl>
    <w:lvl w:ilvl="8" w:tplc="EAE058FA"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8F16B67A">
      <w:start w:val="1"/>
      <w:numFmt w:val="bullet"/>
      <w:lvlText w:val=""/>
      <w:lvlJc w:val="left"/>
      <w:pPr>
        <w:ind w:left="720" w:hanging="360"/>
      </w:pPr>
      <w:rPr>
        <w:rFonts w:ascii="Symbol" w:hAnsi="Symbol" w:hint="default"/>
        <w:color w:val="000000"/>
      </w:rPr>
    </w:lvl>
    <w:lvl w:ilvl="1" w:tplc="1FBCB322" w:tentative="1">
      <w:start w:val="1"/>
      <w:numFmt w:val="bullet"/>
      <w:lvlText w:val="o"/>
      <w:lvlJc w:val="left"/>
      <w:pPr>
        <w:ind w:left="1440" w:hanging="360"/>
      </w:pPr>
      <w:rPr>
        <w:rFonts w:ascii="Courier New" w:hAnsi="Courier New" w:cs="Courier New" w:hint="default"/>
      </w:rPr>
    </w:lvl>
    <w:lvl w:ilvl="2" w:tplc="B73AC130" w:tentative="1">
      <w:start w:val="1"/>
      <w:numFmt w:val="bullet"/>
      <w:lvlText w:val=""/>
      <w:lvlJc w:val="left"/>
      <w:pPr>
        <w:ind w:left="2160" w:hanging="360"/>
      </w:pPr>
      <w:rPr>
        <w:rFonts w:ascii="Wingdings" w:hAnsi="Wingdings" w:hint="default"/>
      </w:rPr>
    </w:lvl>
    <w:lvl w:ilvl="3" w:tplc="C91E24A4" w:tentative="1">
      <w:start w:val="1"/>
      <w:numFmt w:val="bullet"/>
      <w:lvlText w:val=""/>
      <w:lvlJc w:val="left"/>
      <w:pPr>
        <w:ind w:left="2880" w:hanging="360"/>
      </w:pPr>
      <w:rPr>
        <w:rFonts w:ascii="Symbol" w:hAnsi="Symbol" w:hint="default"/>
      </w:rPr>
    </w:lvl>
    <w:lvl w:ilvl="4" w:tplc="FE6E77CA" w:tentative="1">
      <w:start w:val="1"/>
      <w:numFmt w:val="bullet"/>
      <w:lvlText w:val="o"/>
      <w:lvlJc w:val="left"/>
      <w:pPr>
        <w:ind w:left="3600" w:hanging="360"/>
      </w:pPr>
      <w:rPr>
        <w:rFonts w:ascii="Courier New" w:hAnsi="Courier New" w:cs="Courier New" w:hint="default"/>
      </w:rPr>
    </w:lvl>
    <w:lvl w:ilvl="5" w:tplc="0C30FE06" w:tentative="1">
      <w:start w:val="1"/>
      <w:numFmt w:val="bullet"/>
      <w:lvlText w:val=""/>
      <w:lvlJc w:val="left"/>
      <w:pPr>
        <w:ind w:left="4320" w:hanging="360"/>
      </w:pPr>
      <w:rPr>
        <w:rFonts w:ascii="Wingdings" w:hAnsi="Wingdings" w:hint="default"/>
      </w:rPr>
    </w:lvl>
    <w:lvl w:ilvl="6" w:tplc="DF36A722" w:tentative="1">
      <w:start w:val="1"/>
      <w:numFmt w:val="bullet"/>
      <w:lvlText w:val=""/>
      <w:lvlJc w:val="left"/>
      <w:pPr>
        <w:ind w:left="5040" w:hanging="360"/>
      </w:pPr>
      <w:rPr>
        <w:rFonts w:ascii="Symbol" w:hAnsi="Symbol" w:hint="default"/>
      </w:rPr>
    </w:lvl>
    <w:lvl w:ilvl="7" w:tplc="6EAE650C" w:tentative="1">
      <w:start w:val="1"/>
      <w:numFmt w:val="bullet"/>
      <w:lvlText w:val="o"/>
      <w:lvlJc w:val="left"/>
      <w:pPr>
        <w:ind w:left="5760" w:hanging="360"/>
      </w:pPr>
      <w:rPr>
        <w:rFonts w:ascii="Courier New" w:hAnsi="Courier New" w:cs="Courier New" w:hint="default"/>
      </w:rPr>
    </w:lvl>
    <w:lvl w:ilvl="8" w:tplc="D64EFC64"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4CCC8A86">
      <w:start w:val="1"/>
      <w:numFmt w:val="bullet"/>
      <w:pStyle w:val="subclause1Bullet2"/>
      <w:lvlText w:val=""/>
      <w:lvlJc w:val="left"/>
      <w:pPr>
        <w:ind w:left="1440" w:hanging="360"/>
      </w:pPr>
      <w:rPr>
        <w:rFonts w:ascii="Symbol" w:hAnsi="Symbol" w:hint="default"/>
        <w:color w:val="000000"/>
      </w:rPr>
    </w:lvl>
    <w:lvl w:ilvl="1" w:tplc="9DCABC6E" w:tentative="1">
      <w:start w:val="1"/>
      <w:numFmt w:val="bullet"/>
      <w:lvlText w:val="o"/>
      <w:lvlJc w:val="left"/>
      <w:pPr>
        <w:ind w:left="2160" w:hanging="360"/>
      </w:pPr>
      <w:rPr>
        <w:rFonts w:ascii="Courier New" w:hAnsi="Courier New" w:cs="Courier New" w:hint="default"/>
      </w:rPr>
    </w:lvl>
    <w:lvl w:ilvl="2" w:tplc="629C6A32" w:tentative="1">
      <w:start w:val="1"/>
      <w:numFmt w:val="bullet"/>
      <w:lvlText w:val=""/>
      <w:lvlJc w:val="left"/>
      <w:pPr>
        <w:ind w:left="2880" w:hanging="360"/>
      </w:pPr>
      <w:rPr>
        <w:rFonts w:ascii="Wingdings" w:hAnsi="Wingdings" w:hint="default"/>
      </w:rPr>
    </w:lvl>
    <w:lvl w:ilvl="3" w:tplc="67160F8A" w:tentative="1">
      <w:start w:val="1"/>
      <w:numFmt w:val="bullet"/>
      <w:lvlText w:val=""/>
      <w:lvlJc w:val="left"/>
      <w:pPr>
        <w:ind w:left="3600" w:hanging="360"/>
      </w:pPr>
      <w:rPr>
        <w:rFonts w:ascii="Symbol" w:hAnsi="Symbol" w:hint="default"/>
      </w:rPr>
    </w:lvl>
    <w:lvl w:ilvl="4" w:tplc="8E54BF72" w:tentative="1">
      <w:start w:val="1"/>
      <w:numFmt w:val="bullet"/>
      <w:lvlText w:val="o"/>
      <w:lvlJc w:val="left"/>
      <w:pPr>
        <w:ind w:left="4320" w:hanging="360"/>
      </w:pPr>
      <w:rPr>
        <w:rFonts w:ascii="Courier New" w:hAnsi="Courier New" w:cs="Courier New" w:hint="default"/>
      </w:rPr>
    </w:lvl>
    <w:lvl w:ilvl="5" w:tplc="09160464" w:tentative="1">
      <w:start w:val="1"/>
      <w:numFmt w:val="bullet"/>
      <w:lvlText w:val=""/>
      <w:lvlJc w:val="left"/>
      <w:pPr>
        <w:ind w:left="5040" w:hanging="360"/>
      </w:pPr>
      <w:rPr>
        <w:rFonts w:ascii="Wingdings" w:hAnsi="Wingdings" w:hint="default"/>
      </w:rPr>
    </w:lvl>
    <w:lvl w:ilvl="6" w:tplc="EB1AD370" w:tentative="1">
      <w:start w:val="1"/>
      <w:numFmt w:val="bullet"/>
      <w:lvlText w:val=""/>
      <w:lvlJc w:val="left"/>
      <w:pPr>
        <w:ind w:left="5760" w:hanging="360"/>
      </w:pPr>
      <w:rPr>
        <w:rFonts w:ascii="Symbol" w:hAnsi="Symbol" w:hint="default"/>
      </w:rPr>
    </w:lvl>
    <w:lvl w:ilvl="7" w:tplc="F1AE52A6" w:tentative="1">
      <w:start w:val="1"/>
      <w:numFmt w:val="bullet"/>
      <w:lvlText w:val="o"/>
      <w:lvlJc w:val="left"/>
      <w:pPr>
        <w:ind w:left="6480" w:hanging="360"/>
      </w:pPr>
      <w:rPr>
        <w:rFonts w:ascii="Courier New" w:hAnsi="Courier New" w:cs="Courier New" w:hint="default"/>
      </w:rPr>
    </w:lvl>
    <w:lvl w:ilvl="8" w:tplc="19BCC2C8"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E4789556">
      <w:start w:val="1"/>
      <w:numFmt w:val="bullet"/>
      <w:pStyle w:val="subclause3Bullet1"/>
      <w:lvlText w:val=""/>
      <w:lvlJc w:val="left"/>
      <w:pPr>
        <w:ind w:left="2988" w:hanging="360"/>
      </w:pPr>
      <w:rPr>
        <w:rFonts w:ascii="Symbol" w:hAnsi="Symbol" w:hint="default"/>
        <w:color w:val="000000"/>
      </w:rPr>
    </w:lvl>
    <w:lvl w:ilvl="1" w:tplc="975E7D38" w:tentative="1">
      <w:start w:val="1"/>
      <w:numFmt w:val="bullet"/>
      <w:lvlText w:val="o"/>
      <w:lvlJc w:val="left"/>
      <w:pPr>
        <w:ind w:left="3708" w:hanging="360"/>
      </w:pPr>
      <w:rPr>
        <w:rFonts w:ascii="Courier New" w:hAnsi="Courier New" w:cs="Courier New" w:hint="default"/>
      </w:rPr>
    </w:lvl>
    <w:lvl w:ilvl="2" w:tplc="2A02FFBA" w:tentative="1">
      <w:start w:val="1"/>
      <w:numFmt w:val="bullet"/>
      <w:lvlText w:val=""/>
      <w:lvlJc w:val="left"/>
      <w:pPr>
        <w:ind w:left="4428" w:hanging="360"/>
      </w:pPr>
      <w:rPr>
        <w:rFonts w:ascii="Wingdings" w:hAnsi="Wingdings" w:hint="default"/>
      </w:rPr>
    </w:lvl>
    <w:lvl w:ilvl="3" w:tplc="40D6CC94" w:tentative="1">
      <w:start w:val="1"/>
      <w:numFmt w:val="bullet"/>
      <w:lvlText w:val=""/>
      <w:lvlJc w:val="left"/>
      <w:pPr>
        <w:ind w:left="5148" w:hanging="360"/>
      </w:pPr>
      <w:rPr>
        <w:rFonts w:ascii="Symbol" w:hAnsi="Symbol" w:hint="default"/>
      </w:rPr>
    </w:lvl>
    <w:lvl w:ilvl="4" w:tplc="EEAE10E2" w:tentative="1">
      <w:start w:val="1"/>
      <w:numFmt w:val="bullet"/>
      <w:lvlText w:val="o"/>
      <w:lvlJc w:val="left"/>
      <w:pPr>
        <w:ind w:left="5868" w:hanging="360"/>
      </w:pPr>
      <w:rPr>
        <w:rFonts w:ascii="Courier New" w:hAnsi="Courier New" w:cs="Courier New" w:hint="default"/>
      </w:rPr>
    </w:lvl>
    <w:lvl w:ilvl="5" w:tplc="EE943ABA" w:tentative="1">
      <w:start w:val="1"/>
      <w:numFmt w:val="bullet"/>
      <w:lvlText w:val=""/>
      <w:lvlJc w:val="left"/>
      <w:pPr>
        <w:ind w:left="6588" w:hanging="360"/>
      </w:pPr>
      <w:rPr>
        <w:rFonts w:ascii="Wingdings" w:hAnsi="Wingdings" w:hint="default"/>
      </w:rPr>
    </w:lvl>
    <w:lvl w:ilvl="6" w:tplc="65FA8034" w:tentative="1">
      <w:start w:val="1"/>
      <w:numFmt w:val="bullet"/>
      <w:lvlText w:val=""/>
      <w:lvlJc w:val="left"/>
      <w:pPr>
        <w:ind w:left="7308" w:hanging="360"/>
      </w:pPr>
      <w:rPr>
        <w:rFonts w:ascii="Symbol" w:hAnsi="Symbol" w:hint="default"/>
      </w:rPr>
    </w:lvl>
    <w:lvl w:ilvl="7" w:tplc="CFEC5086" w:tentative="1">
      <w:start w:val="1"/>
      <w:numFmt w:val="bullet"/>
      <w:lvlText w:val="o"/>
      <w:lvlJc w:val="left"/>
      <w:pPr>
        <w:ind w:left="8028" w:hanging="360"/>
      </w:pPr>
      <w:rPr>
        <w:rFonts w:ascii="Courier New" w:hAnsi="Courier New" w:cs="Courier New" w:hint="default"/>
      </w:rPr>
    </w:lvl>
    <w:lvl w:ilvl="8" w:tplc="83CE0220"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2BCC8C42">
      <w:start w:val="1"/>
      <w:numFmt w:val="bullet"/>
      <w:pStyle w:val="subclause2Bullet1"/>
      <w:lvlText w:val=""/>
      <w:lvlJc w:val="left"/>
      <w:pPr>
        <w:ind w:left="2279" w:hanging="360"/>
      </w:pPr>
      <w:rPr>
        <w:rFonts w:ascii="Symbol" w:hAnsi="Symbol" w:hint="default"/>
        <w:color w:val="000000"/>
      </w:rPr>
    </w:lvl>
    <w:lvl w:ilvl="1" w:tplc="53C2AFAE" w:tentative="1">
      <w:start w:val="1"/>
      <w:numFmt w:val="bullet"/>
      <w:lvlText w:val="o"/>
      <w:lvlJc w:val="left"/>
      <w:pPr>
        <w:ind w:left="2999" w:hanging="360"/>
      </w:pPr>
      <w:rPr>
        <w:rFonts w:ascii="Courier New" w:hAnsi="Courier New" w:cs="Courier New" w:hint="default"/>
      </w:rPr>
    </w:lvl>
    <w:lvl w:ilvl="2" w:tplc="46A24570" w:tentative="1">
      <w:start w:val="1"/>
      <w:numFmt w:val="bullet"/>
      <w:lvlText w:val=""/>
      <w:lvlJc w:val="left"/>
      <w:pPr>
        <w:ind w:left="3719" w:hanging="360"/>
      </w:pPr>
      <w:rPr>
        <w:rFonts w:ascii="Wingdings" w:hAnsi="Wingdings" w:hint="default"/>
      </w:rPr>
    </w:lvl>
    <w:lvl w:ilvl="3" w:tplc="5374149E" w:tentative="1">
      <w:start w:val="1"/>
      <w:numFmt w:val="bullet"/>
      <w:lvlText w:val=""/>
      <w:lvlJc w:val="left"/>
      <w:pPr>
        <w:ind w:left="4439" w:hanging="360"/>
      </w:pPr>
      <w:rPr>
        <w:rFonts w:ascii="Symbol" w:hAnsi="Symbol" w:hint="default"/>
      </w:rPr>
    </w:lvl>
    <w:lvl w:ilvl="4" w:tplc="720EE038" w:tentative="1">
      <w:start w:val="1"/>
      <w:numFmt w:val="bullet"/>
      <w:lvlText w:val="o"/>
      <w:lvlJc w:val="left"/>
      <w:pPr>
        <w:ind w:left="5159" w:hanging="360"/>
      </w:pPr>
      <w:rPr>
        <w:rFonts w:ascii="Courier New" w:hAnsi="Courier New" w:cs="Courier New" w:hint="default"/>
      </w:rPr>
    </w:lvl>
    <w:lvl w:ilvl="5" w:tplc="68A4E318" w:tentative="1">
      <w:start w:val="1"/>
      <w:numFmt w:val="bullet"/>
      <w:lvlText w:val=""/>
      <w:lvlJc w:val="left"/>
      <w:pPr>
        <w:ind w:left="5879" w:hanging="360"/>
      </w:pPr>
      <w:rPr>
        <w:rFonts w:ascii="Wingdings" w:hAnsi="Wingdings" w:hint="default"/>
      </w:rPr>
    </w:lvl>
    <w:lvl w:ilvl="6" w:tplc="A52C283C" w:tentative="1">
      <w:start w:val="1"/>
      <w:numFmt w:val="bullet"/>
      <w:lvlText w:val=""/>
      <w:lvlJc w:val="left"/>
      <w:pPr>
        <w:ind w:left="6599" w:hanging="360"/>
      </w:pPr>
      <w:rPr>
        <w:rFonts w:ascii="Symbol" w:hAnsi="Symbol" w:hint="default"/>
      </w:rPr>
    </w:lvl>
    <w:lvl w:ilvl="7" w:tplc="E9F03E2A" w:tentative="1">
      <w:start w:val="1"/>
      <w:numFmt w:val="bullet"/>
      <w:lvlText w:val="o"/>
      <w:lvlJc w:val="left"/>
      <w:pPr>
        <w:ind w:left="7319" w:hanging="360"/>
      </w:pPr>
      <w:rPr>
        <w:rFonts w:ascii="Courier New" w:hAnsi="Courier New" w:cs="Courier New" w:hint="default"/>
      </w:rPr>
    </w:lvl>
    <w:lvl w:ilvl="8" w:tplc="2F4E401C"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A754F4DE">
      <w:start w:val="1"/>
      <w:numFmt w:val="bullet"/>
      <w:pStyle w:val="subclause1Bullet1"/>
      <w:lvlText w:val=""/>
      <w:lvlJc w:val="left"/>
      <w:pPr>
        <w:ind w:left="1440" w:hanging="360"/>
      </w:pPr>
      <w:rPr>
        <w:rFonts w:ascii="Symbol" w:hAnsi="Symbol" w:hint="default"/>
        <w:color w:val="000000"/>
      </w:rPr>
    </w:lvl>
    <w:lvl w:ilvl="1" w:tplc="6B7A9F00" w:tentative="1">
      <w:start w:val="1"/>
      <w:numFmt w:val="bullet"/>
      <w:lvlText w:val="o"/>
      <w:lvlJc w:val="left"/>
      <w:pPr>
        <w:ind w:left="2160" w:hanging="360"/>
      </w:pPr>
      <w:rPr>
        <w:rFonts w:ascii="Courier New" w:hAnsi="Courier New" w:cs="Courier New" w:hint="default"/>
      </w:rPr>
    </w:lvl>
    <w:lvl w:ilvl="2" w:tplc="63925806" w:tentative="1">
      <w:start w:val="1"/>
      <w:numFmt w:val="bullet"/>
      <w:lvlText w:val=""/>
      <w:lvlJc w:val="left"/>
      <w:pPr>
        <w:ind w:left="2880" w:hanging="360"/>
      </w:pPr>
      <w:rPr>
        <w:rFonts w:ascii="Wingdings" w:hAnsi="Wingdings" w:hint="default"/>
      </w:rPr>
    </w:lvl>
    <w:lvl w:ilvl="3" w:tplc="37B20A24" w:tentative="1">
      <w:start w:val="1"/>
      <w:numFmt w:val="bullet"/>
      <w:lvlText w:val=""/>
      <w:lvlJc w:val="left"/>
      <w:pPr>
        <w:ind w:left="3600" w:hanging="360"/>
      </w:pPr>
      <w:rPr>
        <w:rFonts w:ascii="Symbol" w:hAnsi="Symbol" w:hint="default"/>
      </w:rPr>
    </w:lvl>
    <w:lvl w:ilvl="4" w:tplc="7AC42684" w:tentative="1">
      <w:start w:val="1"/>
      <w:numFmt w:val="bullet"/>
      <w:lvlText w:val="o"/>
      <w:lvlJc w:val="left"/>
      <w:pPr>
        <w:ind w:left="4320" w:hanging="360"/>
      </w:pPr>
      <w:rPr>
        <w:rFonts w:ascii="Courier New" w:hAnsi="Courier New" w:cs="Courier New" w:hint="default"/>
      </w:rPr>
    </w:lvl>
    <w:lvl w:ilvl="5" w:tplc="1C3468F6" w:tentative="1">
      <w:start w:val="1"/>
      <w:numFmt w:val="bullet"/>
      <w:lvlText w:val=""/>
      <w:lvlJc w:val="left"/>
      <w:pPr>
        <w:ind w:left="5040" w:hanging="360"/>
      </w:pPr>
      <w:rPr>
        <w:rFonts w:ascii="Wingdings" w:hAnsi="Wingdings" w:hint="default"/>
      </w:rPr>
    </w:lvl>
    <w:lvl w:ilvl="6" w:tplc="20BA075C" w:tentative="1">
      <w:start w:val="1"/>
      <w:numFmt w:val="bullet"/>
      <w:lvlText w:val=""/>
      <w:lvlJc w:val="left"/>
      <w:pPr>
        <w:ind w:left="5760" w:hanging="360"/>
      </w:pPr>
      <w:rPr>
        <w:rFonts w:ascii="Symbol" w:hAnsi="Symbol" w:hint="default"/>
      </w:rPr>
    </w:lvl>
    <w:lvl w:ilvl="7" w:tplc="9A006238" w:tentative="1">
      <w:start w:val="1"/>
      <w:numFmt w:val="bullet"/>
      <w:lvlText w:val="o"/>
      <w:lvlJc w:val="left"/>
      <w:pPr>
        <w:ind w:left="6480" w:hanging="360"/>
      </w:pPr>
      <w:rPr>
        <w:rFonts w:ascii="Courier New" w:hAnsi="Courier New" w:cs="Courier New" w:hint="default"/>
      </w:rPr>
    </w:lvl>
    <w:lvl w:ilvl="8" w:tplc="93163A00"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95A43858">
      <w:start w:val="1"/>
      <w:numFmt w:val="decimal"/>
      <w:pStyle w:val="LongQuestionPara"/>
      <w:lvlText w:val="%1."/>
      <w:lvlJc w:val="left"/>
      <w:pPr>
        <w:ind w:left="360" w:hanging="360"/>
      </w:pPr>
      <w:rPr>
        <w:rFonts w:hint="default"/>
        <w:b/>
        <w:i w:val="0"/>
        <w:color w:val="000000"/>
        <w:sz w:val="24"/>
      </w:rPr>
    </w:lvl>
    <w:lvl w:ilvl="1" w:tplc="14AC7D96" w:tentative="1">
      <w:start w:val="1"/>
      <w:numFmt w:val="lowerLetter"/>
      <w:lvlText w:val="%2."/>
      <w:lvlJc w:val="left"/>
      <w:pPr>
        <w:ind w:left="1440" w:hanging="360"/>
      </w:pPr>
    </w:lvl>
    <w:lvl w:ilvl="2" w:tplc="8966B93E" w:tentative="1">
      <w:start w:val="1"/>
      <w:numFmt w:val="lowerRoman"/>
      <w:lvlText w:val="%3."/>
      <w:lvlJc w:val="right"/>
      <w:pPr>
        <w:ind w:left="2160" w:hanging="180"/>
      </w:pPr>
    </w:lvl>
    <w:lvl w:ilvl="3" w:tplc="F9828D6C" w:tentative="1">
      <w:start w:val="1"/>
      <w:numFmt w:val="decimal"/>
      <w:lvlText w:val="%4."/>
      <w:lvlJc w:val="left"/>
      <w:pPr>
        <w:ind w:left="2880" w:hanging="360"/>
      </w:pPr>
    </w:lvl>
    <w:lvl w:ilvl="4" w:tplc="110E9312" w:tentative="1">
      <w:start w:val="1"/>
      <w:numFmt w:val="lowerLetter"/>
      <w:lvlText w:val="%5."/>
      <w:lvlJc w:val="left"/>
      <w:pPr>
        <w:ind w:left="3600" w:hanging="360"/>
      </w:pPr>
    </w:lvl>
    <w:lvl w:ilvl="5" w:tplc="7C5AFB88" w:tentative="1">
      <w:start w:val="1"/>
      <w:numFmt w:val="lowerRoman"/>
      <w:lvlText w:val="%6."/>
      <w:lvlJc w:val="right"/>
      <w:pPr>
        <w:ind w:left="4320" w:hanging="180"/>
      </w:pPr>
    </w:lvl>
    <w:lvl w:ilvl="6" w:tplc="1CD8CCB2" w:tentative="1">
      <w:start w:val="1"/>
      <w:numFmt w:val="decimal"/>
      <w:lvlText w:val="%7."/>
      <w:lvlJc w:val="left"/>
      <w:pPr>
        <w:ind w:left="5040" w:hanging="360"/>
      </w:pPr>
    </w:lvl>
    <w:lvl w:ilvl="7" w:tplc="4136075C" w:tentative="1">
      <w:start w:val="1"/>
      <w:numFmt w:val="lowerLetter"/>
      <w:lvlText w:val="%8."/>
      <w:lvlJc w:val="left"/>
      <w:pPr>
        <w:ind w:left="5760" w:hanging="360"/>
      </w:pPr>
    </w:lvl>
    <w:lvl w:ilvl="8" w:tplc="D77E89C0"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76761E66">
      <w:start w:val="1"/>
      <w:numFmt w:val="lowerLetter"/>
      <w:lvlText w:val="(%1)"/>
      <w:lvlJc w:val="left"/>
      <w:pPr>
        <w:ind w:left="1440" w:hanging="360"/>
      </w:pPr>
      <w:rPr>
        <w:rFonts w:hint="default"/>
        <w:color w:val="000000"/>
      </w:rPr>
    </w:lvl>
    <w:lvl w:ilvl="1" w:tplc="8200C79C" w:tentative="1">
      <w:start w:val="1"/>
      <w:numFmt w:val="lowerLetter"/>
      <w:lvlText w:val="%2."/>
      <w:lvlJc w:val="left"/>
      <w:pPr>
        <w:ind w:left="2160" w:hanging="360"/>
      </w:pPr>
    </w:lvl>
    <w:lvl w:ilvl="2" w:tplc="4CC21146" w:tentative="1">
      <w:start w:val="1"/>
      <w:numFmt w:val="lowerRoman"/>
      <w:lvlText w:val="%3."/>
      <w:lvlJc w:val="right"/>
      <w:pPr>
        <w:ind w:left="2880" w:hanging="180"/>
      </w:pPr>
    </w:lvl>
    <w:lvl w:ilvl="3" w:tplc="166CAE9C" w:tentative="1">
      <w:start w:val="1"/>
      <w:numFmt w:val="decimal"/>
      <w:lvlText w:val="%4."/>
      <w:lvlJc w:val="left"/>
      <w:pPr>
        <w:ind w:left="3600" w:hanging="360"/>
      </w:pPr>
    </w:lvl>
    <w:lvl w:ilvl="4" w:tplc="49BAC7B4" w:tentative="1">
      <w:start w:val="1"/>
      <w:numFmt w:val="lowerLetter"/>
      <w:lvlText w:val="%5."/>
      <w:lvlJc w:val="left"/>
      <w:pPr>
        <w:ind w:left="4320" w:hanging="360"/>
      </w:pPr>
    </w:lvl>
    <w:lvl w:ilvl="5" w:tplc="E654AB2A" w:tentative="1">
      <w:start w:val="1"/>
      <w:numFmt w:val="lowerRoman"/>
      <w:lvlText w:val="%6."/>
      <w:lvlJc w:val="right"/>
      <w:pPr>
        <w:ind w:left="5040" w:hanging="180"/>
      </w:pPr>
    </w:lvl>
    <w:lvl w:ilvl="6" w:tplc="EE0833B6" w:tentative="1">
      <w:start w:val="1"/>
      <w:numFmt w:val="decimal"/>
      <w:lvlText w:val="%7."/>
      <w:lvlJc w:val="left"/>
      <w:pPr>
        <w:ind w:left="5760" w:hanging="360"/>
      </w:pPr>
    </w:lvl>
    <w:lvl w:ilvl="7" w:tplc="322AE054" w:tentative="1">
      <w:start w:val="1"/>
      <w:numFmt w:val="lowerLetter"/>
      <w:lvlText w:val="%8."/>
      <w:lvlJc w:val="left"/>
      <w:pPr>
        <w:ind w:left="6480" w:hanging="360"/>
      </w:pPr>
    </w:lvl>
    <w:lvl w:ilvl="8" w:tplc="9932999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A4BEB998">
      <w:start w:val="1"/>
      <w:numFmt w:val="bullet"/>
      <w:pStyle w:val="ClauseBullet1"/>
      <w:lvlText w:val=""/>
      <w:lvlJc w:val="left"/>
      <w:pPr>
        <w:ind w:left="1080" w:hanging="360"/>
      </w:pPr>
      <w:rPr>
        <w:rFonts w:ascii="Symbol" w:hAnsi="Symbol" w:hint="default"/>
        <w:color w:val="000000"/>
      </w:rPr>
    </w:lvl>
    <w:lvl w:ilvl="1" w:tplc="98E61A62" w:tentative="1">
      <w:start w:val="1"/>
      <w:numFmt w:val="bullet"/>
      <w:lvlText w:val="o"/>
      <w:lvlJc w:val="left"/>
      <w:pPr>
        <w:ind w:left="1800" w:hanging="360"/>
      </w:pPr>
      <w:rPr>
        <w:rFonts w:ascii="Courier New" w:hAnsi="Courier New" w:cs="Courier New" w:hint="default"/>
      </w:rPr>
    </w:lvl>
    <w:lvl w:ilvl="2" w:tplc="865CF614" w:tentative="1">
      <w:start w:val="1"/>
      <w:numFmt w:val="bullet"/>
      <w:lvlText w:val=""/>
      <w:lvlJc w:val="left"/>
      <w:pPr>
        <w:ind w:left="2520" w:hanging="360"/>
      </w:pPr>
      <w:rPr>
        <w:rFonts w:ascii="Wingdings" w:hAnsi="Wingdings" w:hint="default"/>
      </w:rPr>
    </w:lvl>
    <w:lvl w:ilvl="3" w:tplc="0D165C2C" w:tentative="1">
      <w:start w:val="1"/>
      <w:numFmt w:val="bullet"/>
      <w:lvlText w:val=""/>
      <w:lvlJc w:val="left"/>
      <w:pPr>
        <w:ind w:left="3240" w:hanging="360"/>
      </w:pPr>
      <w:rPr>
        <w:rFonts w:ascii="Symbol" w:hAnsi="Symbol" w:hint="default"/>
      </w:rPr>
    </w:lvl>
    <w:lvl w:ilvl="4" w:tplc="7C36941C" w:tentative="1">
      <w:start w:val="1"/>
      <w:numFmt w:val="bullet"/>
      <w:lvlText w:val="o"/>
      <w:lvlJc w:val="left"/>
      <w:pPr>
        <w:ind w:left="3960" w:hanging="360"/>
      </w:pPr>
      <w:rPr>
        <w:rFonts w:ascii="Courier New" w:hAnsi="Courier New" w:cs="Courier New" w:hint="default"/>
      </w:rPr>
    </w:lvl>
    <w:lvl w:ilvl="5" w:tplc="5A4C845C" w:tentative="1">
      <w:start w:val="1"/>
      <w:numFmt w:val="bullet"/>
      <w:lvlText w:val=""/>
      <w:lvlJc w:val="left"/>
      <w:pPr>
        <w:ind w:left="4680" w:hanging="360"/>
      </w:pPr>
      <w:rPr>
        <w:rFonts w:ascii="Wingdings" w:hAnsi="Wingdings" w:hint="default"/>
      </w:rPr>
    </w:lvl>
    <w:lvl w:ilvl="6" w:tplc="5D029C36" w:tentative="1">
      <w:start w:val="1"/>
      <w:numFmt w:val="bullet"/>
      <w:lvlText w:val=""/>
      <w:lvlJc w:val="left"/>
      <w:pPr>
        <w:ind w:left="5400" w:hanging="360"/>
      </w:pPr>
      <w:rPr>
        <w:rFonts w:ascii="Symbol" w:hAnsi="Symbol" w:hint="default"/>
      </w:rPr>
    </w:lvl>
    <w:lvl w:ilvl="7" w:tplc="49908CDA" w:tentative="1">
      <w:start w:val="1"/>
      <w:numFmt w:val="bullet"/>
      <w:lvlText w:val="o"/>
      <w:lvlJc w:val="left"/>
      <w:pPr>
        <w:ind w:left="6120" w:hanging="360"/>
      </w:pPr>
      <w:rPr>
        <w:rFonts w:ascii="Courier New" w:hAnsi="Courier New" w:cs="Courier New" w:hint="default"/>
      </w:rPr>
    </w:lvl>
    <w:lvl w:ilvl="8" w:tplc="04EC1CE4"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703403AE">
      <w:start w:val="1"/>
      <w:numFmt w:val="bullet"/>
      <w:pStyle w:val="subclause3Bullet2"/>
      <w:lvlText w:val=""/>
      <w:lvlJc w:val="left"/>
      <w:pPr>
        <w:ind w:left="3748" w:hanging="360"/>
      </w:pPr>
      <w:rPr>
        <w:rFonts w:ascii="Symbol" w:hAnsi="Symbol" w:hint="default"/>
        <w:color w:val="000000"/>
      </w:rPr>
    </w:lvl>
    <w:lvl w:ilvl="1" w:tplc="92CC488E" w:tentative="1">
      <w:start w:val="1"/>
      <w:numFmt w:val="bullet"/>
      <w:lvlText w:val="o"/>
      <w:lvlJc w:val="left"/>
      <w:pPr>
        <w:ind w:left="4468" w:hanging="360"/>
      </w:pPr>
      <w:rPr>
        <w:rFonts w:ascii="Courier New" w:hAnsi="Courier New" w:cs="Courier New" w:hint="default"/>
      </w:rPr>
    </w:lvl>
    <w:lvl w:ilvl="2" w:tplc="01485E6C" w:tentative="1">
      <w:start w:val="1"/>
      <w:numFmt w:val="bullet"/>
      <w:lvlText w:val=""/>
      <w:lvlJc w:val="left"/>
      <w:pPr>
        <w:ind w:left="5188" w:hanging="360"/>
      </w:pPr>
      <w:rPr>
        <w:rFonts w:ascii="Wingdings" w:hAnsi="Wingdings" w:hint="default"/>
      </w:rPr>
    </w:lvl>
    <w:lvl w:ilvl="3" w:tplc="D9646BD2" w:tentative="1">
      <w:start w:val="1"/>
      <w:numFmt w:val="bullet"/>
      <w:lvlText w:val=""/>
      <w:lvlJc w:val="left"/>
      <w:pPr>
        <w:ind w:left="5908" w:hanging="360"/>
      </w:pPr>
      <w:rPr>
        <w:rFonts w:ascii="Symbol" w:hAnsi="Symbol" w:hint="default"/>
      </w:rPr>
    </w:lvl>
    <w:lvl w:ilvl="4" w:tplc="C568A9A2" w:tentative="1">
      <w:start w:val="1"/>
      <w:numFmt w:val="bullet"/>
      <w:lvlText w:val="o"/>
      <w:lvlJc w:val="left"/>
      <w:pPr>
        <w:ind w:left="6628" w:hanging="360"/>
      </w:pPr>
      <w:rPr>
        <w:rFonts w:ascii="Courier New" w:hAnsi="Courier New" w:cs="Courier New" w:hint="default"/>
      </w:rPr>
    </w:lvl>
    <w:lvl w:ilvl="5" w:tplc="5504D4B8" w:tentative="1">
      <w:start w:val="1"/>
      <w:numFmt w:val="bullet"/>
      <w:lvlText w:val=""/>
      <w:lvlJc w:val="left"/>
      <w:pPr>
        <w:ind w:left="7348" w:hanging="360"/>
      </w:pPr>
      <w:rPr>
        <w:rFonts w:ascii="Wingdings" w:hAnsi="Wingdings" w:hint="default"/>
      </w:rPr>
    </w:lvl>
    <w:lvl w:ilvl="6" w:tplc="209674F4" w:tentative="1">
      <w:start w:val="1"/>
      <w:numFmt w:val="bullet"/>
      <w:lvlText w:val=""/>
      <w:lvlJc w:val="left"/>
      <w:pPr>
        <w:ind w:left="8068" w:hanging="360"/>
      </w:pPr>
      <w:rPr>
        <w:rFonts w:ascii="Symbol" w:hAnsi="Symbol" w:hint="default"/>
      </w:rPr>
    </w:lvl>
    <w:lvl w:ilvl="7" w:tplc="27460C18" w:tentative="1">
      <w:start w:val="1"/>
      <w:numFmt w:val="bullet"/>
      <w:lvlText w:val="o"/>
      <w:lvlJc w:val="left"/>
      <w:pPr>
        <w:ind w:left="8788" w:hanging="360"/>
      </w:pPr>
      <w:rPr>
        <w:rFonts w:ascii="Courier New" w:hAnsi="Courier New" w:cs="Courier New" w:hint="default"/>
      </w:rPr>
    </w:lvl>
    <w:lvl w:ilvl="8" w:tplc="6A328762"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09CAC418">
      <w:start w:val="1"/>
      <w:numFmt w:val="bullet"/>
      <w:pStyle w:val="BulletList1"/>
      <w:lvlText w:val="·"/>
      <w:lvlJc w:val="left"/>
      <w:pPr>
        <w:tabs>
          <w:tab w:val="num" w:pos="360"/>
        </w:tabs>
        <w:ind w:left="360" w:hanging="360"/>
      </w:pPr>
      <w:rPr>
        <w:rFonts w:ascii="Symbol" w:hAnsi="Symbol" w:hint="default"/>
        <w:color w:val="000000"/>
      </w:rPr>
    </w:lvl>
    <w:lvl w:ilvl="1" w:tplc="838AE91C" w:tentative="1">
      <w:start w:val="1"/>
      <w:numFmt w:val="bullet"/>
      <w:lvlText w:val="·"/>
      <w:lvlJc w:val="left"/>
      <w:pPr>
        <w:tabs>
          <w:tab w:val="num" w:pos="1440"/>
        </w:tabs>
        <w:ind w:left="1440" w:hanging="360"/>
      </w:pPr>
      <w:rPr>
        <w:rFonts w:ascii="Symbol" w:hAnsi="Symbol" w:hint="default"/>
      </w:rPr>
    </w:lvl>
    <w:lvl w:ilvl="2" w:tplc="9E70A402" w:tentative="1">
      <w:start w:val="1"/>
      <w:numFmt w:val="bullet"/>
      <w:lvlText w:val="·"/>
      <w:lvlJc w:val="left"/>
      <w:pPr>
        <w:tabs>
          <w:tab w:val="num" w:pos="2160"/>
        </w:tabs>
        <w:ind w:left="2160" w:hanging="360"/>
      </w:pPr>
      <w:rPr>
        <w:rFonts w:ascii="Symbol" w:hAnsi="Symbol" w:hint="default"/>
      </w:rPr>
    </w:lvl>
    <w:lvl w:ilvl="3" w:tplc="87C045A4" w:tentative="1">
      <w:start w:val="1"/>
      <w:numFmt w:val="bullet"/>
      <w:lvlText w:val="·"/>
      <w:lvlJc w:val="left"/>
      <w:pPr>
        <w:tabs>
          <w:tab w:val="num" w:pos="2880"/>
        </w:tabs>
        <w:ind w:left="2880" w:hanging="360"/>
      </w:pPr>
      <w:rPr>
        <w:rFonts w:ascii="Symbol" w:hAnsi="Symbol" w:hint="default"/>
      </w:rPr>
    </w:lvl>
    <w:lvl w:ilvl="4" w:tplc="1736DCA2" w:tentative="1">
      <w:start w:val="1"/>
      <w:numFmt w:val="bullet"/>
      <w:lvlText w:val="o"/>
      <w:lvlJc w:val="left"/>
      <w:pPr>
        <w:tabs>
          <w:tab w:val="num" w:pos="3600"/>
        </w:tabs>
        <w:ind w:left="3600" w:hanging="360"/>
      </w:pPr>
      <w:rPr>
        <w:rFonts w:ascii="Courier New" w:hAnsi="Courier New" w:hint="default"/>
      </w:rPr>
    </w:lvl>
    <w:lvl w:ilvl="5" w:tplc="CD5001CE" w:tentative="1">
      <w:start w:val="1"/>
      <w:numFmt w:val="bullet"/>
      <w:lvlText w:val="§"/>
      <w:lvlJc w:val="left"/>
      <w:pPr>
        <w:tabs>
          <w:tab w:val="num" w:pos="4320"/>
        </w:tabs>
        <w:ind w:left="4320" w:hanging="360"/>
      </w:pPr>
      <w:rPr>
        <w:rFonts w:ascii="Wingdings" w:hAnsi="Wingdings" w:hint="default"/>
      </w:rPr>
    </w:lvl>
    <w:lvl w:ilvl="6" w:tplc="7F7090E8" w:tentative="1">
      <w:start w:val="1"/>
      <w:numFmt w:val="bullet"/>
      <w:lvlText w:val="·"/>
      <w:lvlJc w:val="left"/>
      <w:pPr>
        <w:tabs>
          <w:tab w:val="num" w:pos="5040"/>
        </w:tabs>
        <w:ind w:left="5040" w:hanging="360"/>
      </w:pPr>
      <w:rPr>
        <w:rFonts w:ascii="Symbol" w:hAnsi="Symbol" w:hint="default"/>
      </w:rPr>
    </w:lvl>
    <w:lvl w:ilvl="7" w:tplc="817CE854" w:tentative="1">
      <w:start w:val="1"/>
      <w:numFmt w:val="bullet"/>
      <w:lvlText w:val="o"/>
      <w:lvlJc w:val="left"/>
      <w:pPr>
        <w:tabs>
          <w:tab w:val="num" w:pos="5760"/>
        </w:tabs>
        <w:ind w:left="5760" w:hanging="360"/>
      </w:pPr>
      <w:rPr>
        <w:rFonts w:ascii="Courier New" w:hAnsi="Courier New" w:hint="default"/>
      </w:rPr>
    </w:lvl>
    <w:lvl w:ilvl="8" w:tplc="85B29E9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0A0A9616">
      <w:start w:val="1"/>
      <w:numFmt w:val="decimal"/>
      <w:lvlText w:val="%1."/>
      <w:lvlJc w:val="left"/>
      <w:pPr>
        <w:ind w:left="1440" w:hanging="360"/>
      </w:pPr>
      <w:rPr>
        <w:color w:val="000000"/>
      </w:rPr>
    </w:lvl>
    <w:lvl w:ilvl="1" w:tplc="49DE28C4" w:tentative="1">
      <w:start w:val="1"/>
      <w:numFmt w:val="lowerLetter"/>
      <w:lvlText w:val="%2."/>
      <w:lvlJc w:val="left"/>
      <w:pPr>
        <w:ind w:left="2160" w:hanging="360"/>
      </w:pPr>
    </w:lvl>
    <w:lvl w:ilvl="2" w:tplc="4300C9A8" w:tentative="1">
      <w:start w:val="1"/>
      <w:numFmt w:val="lowerRoman"/>
      <w:lvlText w:val="%3."/>
      <w:lvlJc w:val="right"/>
      <w:pPr>
        <w:ind w:left="2880" w:hanging="180"/>
      </w:pPr>
    </w:lvl>
    <w:lvl w:ilvl="3" w:tplc="D73A5C3C" w:tentative="1">
      <w:start w:val="1"/>
      <w:numFmt w:val="decimal"/>
      <w:lvlText w:val="%4."/>
      <w:lvlJc w:val="left"/>
      <w:pPr>
        <w:ind w:left="3600" w:hanging="360"/>
      </w:pPr>
    </w:lvl>
    <w:lvl w:ilvl="4" w:tplc="DDEAD886" w:tentative="1">
      <w:start w:val="1"/>
      <w:numFmt w:val="lowerLetter"/>
      <w:lvlText w:val="%5."/>
      <w:lvlJc w:val="left"/>
      <w:pPr>
        <w:ind w:left="4320" w:hanging="360"/>
      </w:pPr>
    </w:lvl>
    <w:lvl w:ilvl="5" w:tplc="38627E52" w:tentative="1">
      <w:start w:val="1"/>
      <w:numFmt w:val="lowerRoman"/>
      <w:lvlText w:val="%6."/>
      <w:lvlJc w:val="right"/>
      <w:pPr>
        <w:ind w:left="5040" w:hanging="180"/>
      </w:pPr>
    </w:lvl>
    <w:lvl w:ilvl="6" w:tplc="7F94DBDA" w:tentative="1">
      <w:start w:val="1"/>
      <w:numFmt w:val="decimal"/>
      <w:lvlText w:val="%7."/>
      <w:lvlJc w:val="left"/>
      <w:pPr>
        <w:ind w:left="5760" w:hanging="360"/>
      </w:pPr>
    </w:lvl>
    <w:lvl w:ilvl="7" w:tplc="C2E20B18" w:tentative="1">
      <w:start w:val="1"/>
      <w:numFmt w:val="lowerLetter"/>
      <w:lvlText w:val="%8."/>
      <w:lvlJc w:val="left"/>
      <w:pPr>
        <w:ind w:left="6480" w:hanging="360"/>
      </w:pPr>
    </w:lvl>
    <w:lvl w:ilvl="8" w:tplc="DBC49A4A"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9C32B93A">
      <w:start w:val="1"/>
      <w:numFmt w:val="bullet"/>
      <w:pStyle w:val="BulletList3"/>
      <w:lvlText w:val=""/>
      <w:lvlJc w:val="left"/>
      <w:pPr>
        <w:tabs>
          <w:tab w:val="num" w:pos="1945"/>
        </w:tabs>
        <w:ind w:left="1945" w:hanging="357"/>
      </w:pPr>
      <w:rPr>
        <w:rFonts w:ascii="Symbol" w:hAnsi="Symbol" w:hint="default"/>
        <w:color w:val="000000"/>
      </w:rPr>
    </w:lvl>
    <w:lvl w:ilvl="1" w:tplc="8C9256EC" w:tentative="1">
      <w:start w:val="1"/>
      <w:numFmt w:val="bullet"/>
      <w:lvlText w:val="o"/>
      <w:lvlJc w:val="left"/>
      <w:pPr>
        <w:tabs>
          <w:tab w:val="num" w:pos="1440"/>
        </w:tabs>
        <w:ind w:left="1440" w:hanging="360"/>
      </w:pPr>
      <w:rPr>
        <w:rFonts w:ascii="Courier New" w:hAnsi="Courier New" w:cs="Courier New" w:hint="default"/>
      </w:rPr>
    </w:lvl>
    <w:lvl w:ilvl="2" w:tplc="0958EA82" w:tentative="1">
      <w:start w:val="1"/>
      <w:numFmt w:val="bullet"/>
      <w:lvlText w:val=""/>
      <w:lvlJc w:val="left"/>
      <w:pPr>
        <w:tabs>
          <w:tab w:val="num" w:pos="2160"/>
        </w:tabs>
        <w:ind w:left="2160" w:hanging="360"/>
      </w:pPr>
      <w:rPr>
        <w:rFonts w:ascii="Wingdings" w:hAnsi="Wingdings" w:hint="default"/>
      </w:rPr>
    </w:lvl>
    <w:lvl w:ilvl="3" w:tplc="FF32C66E" w:tentative="1">
      <w:start w:val="1"/>
      <w:numFmt w:val="bullet"/>
      <w:lvlText w:val=""/>
      <w:lvlJc w:val="left"/>
      <w:pPr>
        <w:tabs>
          <w:tab w:val="num" w:pos="2880"/>
        </w:tabs>
        <w:ind w:left="2880" w:hanging="360"/>
      </w:pPr>
      <w:rPr>
        <w:rFonts w:ascii="Symbol" w:hAnsi="Symbol" w:hint="default"/>
      </w:rPr>
    </w:lvl>
    <w:lvl w:ilvl="4" w:tplc="24287EA8" w:tentative="1">
      <w:start w:val="1"/>
      <w:numFmt w:val="bullet"/>
      <w:lvlText w:val="o"/>
      <w:lvlJc w:val="left"/>
      <w:pPr>
        <w:tabs>
          <w:tab w:val="num" w:pos="3600"/>
        </w:tabs>
        <w:ind w:left="3600" w:hanging="360"/>
      </w:pPr>
      <w:rPr>
        <w:rFonts w:ascii="Courier New" w:hAnsi="Courier New" w:cs="Courier New" w:hint="default"/>
      </w:rPr>
    </w:lvl>
    <w:lvl w:ilvl="5" w:tplc="774885D6" w:tentative="1">
      <w:start w:val="1"/>
      <w:numFmt w:val="bullet"/>
      <w:lvlText w:val=""/>
      <w:lvlJc w:val="left"/>
      <w:pPr>
        <w:tabs>
          <w:tab w:val="num" w:pos="4320"/>
        </w:tabs>
        <w:ind w:left="4320" w:hanging="360"/>
      </w:pPr>
      <w:rPr>
        <w:rFonts w:ascii="Wingdings" w:hAnsi="Wingdings" w:hint="default"/>
      </w:rPr>
    </w:lvl>
    <w:lvl w:ilvl="6" w:tplc="FCE0AAA4" w:tentative="1">
      <w:start w:val="1"/>
      <w:numFmt w:val="bullet"/>
      <w:lvlText w:val=""/>
      <w:lvlJc w:val="left"/>
      <w:pPr>
        <w:tabs>
          <w:tab w:val="num" w:pos="5040"/>
        </w:tabs>
        <w:ind w:left="5040" w:hanging="360"/>
      </w:pPr>
      <w:rPr>
        <w:rFonts w:ascii="Symbol" w:hAnsi="Symbol" w:hint="default"/>
      </w:rPr>
    </w:lvl>
    <w:lvl w:ilvl="7" w:tplc="EC2E413C" w:tentative="1">
      <w:start w:val="1"/>
      <w:numFmt w:val="bullet"/>
      <w:lvlText w:val="o"/>
      <w:lvlJc w:val="left"/>
      <w:pPr>
        <w:tabs>
          <w:tab w:val="num" w:pos="5760"/>
        </w:tabs>
        <w:ind w:left="5760" w:hanging="360"/>
      </w:pPr>
      <w:rPr>
        <w:rFonts w:ascii="Courier New" w:hAnsi="Courier New" w:cs="Courier New" w:hint="default"/>
      </w:rPr>
    </w:lvl>
    <w:lvl w:ilvl="8" w:tplc="087E24AA"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4"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1"/>
    <w:numStyleLink w:val="ScheduleListStyle"/>
  </w:abstractNum>
  <w:abstractNum w:abstractNumId="46" w15:restartNumberingAfterBreak="0">
    <w:nsid w:val="7DB56453"/>
    <w:multiLevelType w:val="multilevel"/>
    <w:tmpl w:val="7DB56451"/>
    <w:numStyleLink w:val="ScheduleListStyle"/>
  </w:abstractNum>
  <w:abstractNum w:abstractNumId="47"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5"/>
    <w:numStyleLink w:val="ClauseListStyle"/>
  </w:abstractNum>
  <w:abstractNum w:abstractNumId="50" w15:restartNumberingAfterBreak="0">
    <w:nsid w:val="7DB56457"/>
    <w:multiLevelType w:val="multilevel"/>
    <w:tmpl w:val="7DB56455"/>
    <w:numStyleLink w:val="ClauseListStyle"/>
  </w:abstractNum>
  <w:abstractNum w:abstractNumId="51"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9"/>
    <w:multiLevelType w:val="multilevel"/>
    <w:tmpl w:val="B5EA651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A"/>
    <w:multiLevelType w:val="multilevel"/>
    <w:tmpl w:val="7DB5645A"/>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B"/>
    <w:multiLevelType w:val="multilevel"/>
    <w:tmpl w:val="7DB5645A"/>
    <w:numStyleLink w:val="PartListStyle"/>
  </w:abstractNum>
  <w:abstractNum w:abstractNumId="55" w15:restartNumberingAfterBreak="0">
    <w:nsid w:val="7DB5645C"/>
    <w:multiLevelType w:val="multilevel"/>
    <w:tmpl w:val="7DB5645A"/>
    <w:numStyleLink w:val="PartListStyle"/>
  </w:abstractNum>
  <w:abstractNum w:abstractNumId="56" w15:restartNumberingAfterBreak="0">
    <w:nsid w:val="7DB5645D"/>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E"/>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F"/>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9" w15:restartNumberingAfterBreak="0">
    <w:nsid w:val="7DB56460"/>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60" w15:restartNumberingAfterBreak="0">
    <w:nsid w:val="7DB56461"/>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61" w15:restartNumberingAfterBreak="0">
    <w:nsid w:val="7DB56462"/>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62" w15:restartNumberingAfterBreak="0">
    <w:nsid w:val="7DB56463"/>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1195194173">
    <w:abstractNumId w:val="36"/>
  </w:num>
  <w:num w:numId="2" w16cid:durableId="111049963">
    <w:abstractNumId w:val="37"/>
  </w:num>
  <w:num w:numId="3" w16cid:durableId="1772047406">
    <w:abstractNumId w:val="22"/>
  </w:num>
  <w:num w:numId="4" w16cid:durableId="956526192">
    <w:abstractNumId w:val="42"/>
  </w:num>
  <w:num w:numId="5" w16cid:durableId="272173384">
    <w:abstractNumId w:val="39"/>
  </w:num>
  <w:num w:numId="6" w16cid:durableId="219369919">
    <w:abstractNumId w:val="16"/>
  </w:num>
  <w:num w:numId="7" w16cid:durableId="410006338">
    <w:abstractNumId w:val="24"/>
  </w:num>
  <w:num w:numId="8" w16cid:durableId="309753954">
    <w:abstractNumId w:val="23"/>
  </w:num>
  <w:num w:numId="9" w16cid:durableId="1527909258">
    <w:abstractNumId w:val="20"/>
  </w:num>
  <w:num w:numId="10" w16cid:durableId="1364792361">
    <w:abstractNumId w:val="32"/>
  </w:num>
  <w:num w:numId="11" w16cid:durableId="1249921024">
    <w:abstractNumId w:val="19"/>
  </w:num>
  <w:num w:numId="12" w16cid:durableId="234509618">
    <w:abstractNumId w:val="31"/>
  </w:num>
  <w:num w:numId="13" w16cid:durableId="2058888879">
    <w:abstractNumId w:val="34"/>
  </w:num>
  <w:num w:numId="14" w16cid:durableId="74934430">
    <w:abstractNumId w:val="25"/>
  </w:num>
  <w:num w:numId="15" w16cid:durableId="626619599">
    <w:abstractNumId w:val="30"/>
  </w:num>
  <w:num w:numId="16" w16cid:durableId="480006505">
    <w:abstractNumId w:val="28"/>
  </w:num>
  <w:num w:numId="17" w16cid:durableId="700785622">
    <w:abstractNumId w:val="29"/>
  </w:num>
  <w:num w:numId="18" w16cid:durableId="1929386152">
    <w:abstractNumId w:val="27"/>
  </w:num>
  <w:num w:numId="19" w16cid:durableId="1262183429">
    <w:abstractNumId w:val="21"/>
  </w:num>
  <w:num w:numId="20" w16cid:durableId="415324935">
    <w:abstractNumId w:val="35"/>
  </w:num>
  <w:num w:numId="21" w16cid:durableId="1214925761">
    <w:abstractNumId w:val="11"/>
  </w:num>
  <w:num w:numId="22" w16cid:durableId="827133063">
    <w:abstractNumId w:val="14"/>
  </w:num>
  <w:num w:numId="23" w16cid:durableId="1991443943">
    <w:abstractNumId w:val="10"/>
  </w:num>
  <w:num w:numId="24" w16cid:durableId="1614551902">
    <w:abstractNumId w:val="38"/>
  </w:num>
  <w:num w:numId="25" w16cid:durableId="1822041469">
    <w:abstractNumId w:val="40"/>
  </w:num>
  <w:num w:numId="26" w16cid:durableId="314601964">
    <w:abstractNumId w:val="15"/>
  </w:num>
  <w:num w:numId="27" w16cid:durableId="257061776">
    <w:abstractNumId w:val="18"/>
  </w:num>
  <w:num w:numId="28" w16cid:durableId="1313370927">
    <w:abstractNumId w:val="33"/>
  </w:num>
  <w:num w:numId="29" w16cid:durableId="1299845841">
    <w:abstractNumId w:val="9"/>
  </w:num>
  <w:num w:numId="30" w16cid:durableId="1277565481">
    <w:abstractNumId w:val="7"/>
  </w:num>
  <w:num w:numId="31" w16cid:durableId="56512087">
    <w:abstractNumId w:val="6"/>
  </w:num>
  <w:num w:numId="32" w16cid:durableId="21711890">
    <w:abstractNumId w:val="5"/>
  </w:num>
  <w:num w:numId="33" w16cid:durableId="128473827">
    <w:abstractNumId w:val="4"/>
  </w:num>
  <w:num w:numId="34" w16cid:durableId="1053232423">
    <w:abstractNumId w:val="8"/>
  </w:num>
  <w:num w:numId="35" w16cid:durableId="1883784496">
    <w:abstractNumId w:val="3"/>
  </w:num>
  <w:num w:numId="36" w16cid:durableId="157159207">
    <w:abstractNumId w:val="2"/>
  </w:num>
  <w:num w:numId="37" w16cid:durableId="188954927">
    <w:abstractNumId w:val="1"/>
  </w:num>
  <w:num w:numId="38" w16cid:durableId="350032948">
    <w:abstractNumId w:val="0"/>
  </w:num>
  <w:num w:numId="39" w16cid:durableId="19408020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4487712">
    <w:abstractNumId w:val="13"/>
  </w:num>
  <w:num w:numId="41" w16cid:durableId="313487555">
    <w:abstractNumId w:val="10"/>
  </w:num>
  <w:num w:numId="42" w16cid:durableId="1191063332">
    <w:abstractNumId w:val="41"/>
  </w:num>
  <w:num w:numId="43" w16cid:durableId="6361781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16926488">
    <w:abstractNumId w:val="12"/>
  </w:num>
  <w:num w:numId="45" w16cid:durableId="1846019071">
    <w:abstractNumId w:val="17"/>
  </w:num>
  <w:num w:numId="46" w16cid:durableId="1643121631">
    <w:abstractNumId w:val="26"/>
  </w:num>
  <w:num w:numId="47" w16cid:durableId="236129868">
    <w:abstractNumId w:val="10"/>
  </w:num>
  <w:num w:numId="48" w16cid:durableId="142358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00149676">
    <w:abstractNumId w:val="10"/>
    <w:lvlOverride w:ilvl="0">
      <w:startOverride w:val="388"/>
    </w:lvlOverride>
    <w:lvlOverride w:ilvl="1"/>
  </w:num>
  <w:num w:numId="50" w16cid:durableId="324823616">
    <w:abstractNumId w:val="43"/>
  </w:num>
  <w:num w:numId="51" w16cid:durableId="1142772823">
    <w:abstractNumId w:val="44"/>
  </w:num>
  <w:num w:numId="52" w16cid:durableId="1462067832">
    <w:abstractNumId w:val="45"/>
  </w:num>
  <w:num w:numId="53" w16cid:durableId="1665473742">
    <w:abstractNumId w:val="46"/>
  </w:num>
  <w:num w:numId="54" w16cid:durableId="609581488">
    <w:abstractNumId w:val="47"/>
  </w:num>
  <w:num w:numId="55" w16cid:durableId="1982030601">
    <w:abstractNumId w:val="48"/>
  </w:num>
  <w:num w:numId="56" w16cid:durableId="112602552">
    <w:abstractNumId w:val="49"/>
  </w:num>
  <w:num w:numId="57" w16cid:durableId="980501939">
    <w:abstractNumId w:val="50"/>
  </w:num>
  <w:num w:numId="58" w16cid:durableId="1728845503">
    <w:abstractNumId w:val="51"/>
  </w:num>
  <w:num w:numId="59" w16cid:durableId="2095203285">
    <w:abstractNumId w:val="52"/>
  </w:num>
  <w:num w:numId="60" w16cid:durableId="1688487633">
    <w:abstractNumId w:val="53"/>
  </w:num>
  <w:num w:numId="61" w16cid:durableId="1092429858">
    <w:abstractNumId w:val="54"/>
  </w:num>
  <w:num w:numId="62" w16cid:durableId="774397309">
    <w:abstractNumId w:val="55"/>
  </w:num>
  <w:num w:numId="63" w16cid:durableId="1443957635">
    <w:abstractNumId w:val="56"/>
  </w:num>
  <w:num w:numId="64" w16cid:durableId="611980734">
    <w:abstractNumId w:val="57"/>
  </w:num>
  <w:num w:numId="65" w16cid:durableId="1500848237">
    <w:abstractNumId w:val="58"/>
  </w:num>
  <w:num w:numId="66" w16cid:durableId="1114980489">
    <w:abstractNumId w:val="59"/>
  </w:num>
  <w:num w:numId="67" w16cid:durableId="1468862010">
    <w:abstractNumId w:val="60"/>
  </w:num>
  <w:num w:numId="68" w16cid:durableId="1247038863">
    <w:abstractNumId w:val="61"/>
  </w:num>
  <w:num w:numId="69" w16cid:durableId="164234953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A218272-07FB-42DD-AAC3-8021536EEFA8}"/>
  </w:docVars>
  <w:rsids>
    <w:rsidRoot w:val="006C219A"/>
    <w:rsid w:val="004A21DA"/>
    <w:rsid w:val="006C219A"/>
    <w:rsid w:val="007037E5"/>
    <w:rsid w:val="008613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37E5"/>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A818D9"/>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A818D9"/>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A818D9"/>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A818D9"/>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A818D9"/>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A818D9"/>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A818D9"/>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A818D9"/>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A818D9"/>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7037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37E5"/>
  </w:style>
  <w:style w:type="paragraph" w:customStyle="1" w:styleId="Abstract">
    <w:name w:val="Abstract"/>
    <w:link w:val="AbstractChar"/>
    <w:rsid w:val="00A818D9"/>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A818D9"/>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A818D9"/>
    <w:pPr>
      <w:numPr>
        <w:numId w:val="11"/>
      </w:numPr>
      <w:spacing w:before="240" w:after="240"/>
      <w:ind w:left="0" w:firstLine="0"/>
    </w:pPr>
    <w:rPr>
      <w:b/>
    </w:rPr>
  </w:style>
  <w:style w:type="paragraph" w:customStyle="1" w:styleId="AuthoringGroup">
    <w:name w:val="Authoring Group"/>
    <w:link w:val="AuthoringGroupChar"/>
    <w:rsid w:val="00A818D9"/>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A818D9"/>
    <w:rPr>
      <w:rFonts w:ascii="Arial" w:eastAsia="Arial Unicode MS" w:hAnsi="Arial" w:cs="Arial"/>
      <w:color w:val="000000"/>
      <w:sz w:val="24"/>
      <w:lang w:val="en-US" w:eastAsia="en-US"/>
    </w:rPr>
  </w:style>
  <w:style w:type="paragraph" w:customStyle="1" w:styleId="Background">
    <w:name w:val="Background"/>
    <w:aliases w:val="(A) Background"/>
    <w:basedOn w:val="Normal"/>
    <w:rsid w:val="00A818D9"/>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rsid w:val="00A818D9"/>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A818D9"/>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A818D9"/>
    <w:pPr>
      <w:numPr>
        <w:numId w:val="4"/>
      </w:numPr>
      <w:spacing w:after="240" w:line="240" w:lineRule="auto"/>
      <w:jc w:val="both"/>
    </w:pPr>
    <w:rPr>
      <w:rFonts w:ascii="Arial" w:eastAsia="Arial Unicode MS" w:hAnsi="Arial" w:cs="Arial"/>
      <w:color w:val="000000"/>
      <w:szCs w:val="20"/>
    </w:rPr>
  </w:style>
  <w:style w:type="paragraph" w:customStyle="1" w:styleId="ClauseNoTitle">
    <w:name w:val="Clause No Title"/>
    <w:basedOn w:val="TitleClause"/>
    <w:rsid w:val="00A818D9"/>
    <w:rPr>
      <w:b w:val="0"/>
      <w:smallCaps/>
    </w:rPr>
  </w:style>
  <w:style w:type="paragraph" w:customStyle="1" w:styleId="ClosingPara">
    <w:name w:val="Closing Para"/>
    <w:basedOn w:val="Normal"/>
    <w:rsid w:val="00A818D9"/>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A818D9"/>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A818D9"/>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A818D9"/>
  </w:style>
  <w:style w:type="paragraph" w:customStyle="1" w:styleId="CoverSheetSubjectText">
    <w:name w:val="Cover Sheet Subject Text"/>
    <w:basedOn w:val="Normal"/>
    <w:rsid w:val="00A818D9"/>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A818D9"/>
    <w:pPr>
      <w:spacing w:after="0" w:line="300" w:lineRule="atLeast"/>
      <w:jc w:val="center"/>
    </w:pPr>
    <w:rPr>
      <w:rFonts w:ascii="Arial" w:eastAsia="Arial Unicode MS" w:hAnsi="Arial" w:cs="Arial"/>
      <w:color w:val="000000"/>
      <w:szCs w:val="20"/>
    </w:rPr>
  </w:style>
  <w:style w:type="paragraph" w:customStyle="1" w:styleId="DescriptiveHeading">
    <w:name w:val="DescriptiveHeading"/>
    <w:next w:val="Paragraph"/>
    <w:link w:val="DescriptiveHeadingChar"/>
    <w:rsid w:val="00A818D9"/>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A818D9"/>
    <w:rPr>
      <w:rFonts w:ascii="Arial" w:eastAsia="Arial Unicode MS" w:hAnsi="Arial" w:cs="Arial"/>
      <w:b/>
      <w:color w:val="000000"/>
      <w:lang w:val="en-US" w:eastAsia="en-US"/>
    </w:rPr>
  </w:style>
  <w:style w:type="paragraph" w:customStyle="1" w:styleId="DraftingnoteSection1Para">
    <w:name w:val="Draftingnote Section1 Para"/>
    <w:basedOn w:val="Normal"/>
    <w:rsid w:val="00A818D9"/>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A818D9"/>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A818D9"/>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A818D9"/>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A818D9"/>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A818D9"/>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A818D9"/>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A818D9"/>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A818D9"/>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A818D9"/>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A818D9"/>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A818D9"/>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A818D9"/>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A818D9"/>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A818D9"/>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A818D9"/>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A818D9"/>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A818D9"/>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A818D9"/>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A818D9"/>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A818D9"/>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A818D9"/>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A818D9"/>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A818D9"/>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A818D9"/>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A818D9"/>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A818D9"/>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A818D9"/>
    <w:rPr>
      <w:rFonts w:ascii="Arial" w:eastAsia="Arial Unicode MS" w:hAnsi="Arial" w:cs="Arial"/>
      <w:color w:val="000000"/>
      <w:sz w:val="24"/>
      <w:lang w:val="en-US" w:eastAsia="en-US"/>
    </w:rPr>
  </w:style>
  <w:style w:type="paragraph" w:customStyle="1" w:styleId="MaintenanceEditor">
    <w:name w:val="Maintenance Editor"/>
    <w:link w:val="MaintenanceEditorChar"/>
    <w:rsid w:val="00A818D9"/>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A818D9"/>
    <w:rPr>
      <w:rFonts w:ascii="Arial" w:eastAsia="Arial Unicode MS" w:hAnsi="Arial" w:cs="Arial"/>
      <w:color w:val="000000"/>
      <w:sz w:val="24"/>
      <w:lang w:val="en-US" w:eastAsia="en-US"/>
    </w:rPr>
  </w:style>
  <w:style w:type="paragraph" w:customStyle="1" w:styleId="ParaClause">
    <w:name w:val="Para Clause"/>
    <w:basedOn w:val="Normal"/>
    <w:rsid w:val="00A818D9"/>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A818D9"/>
    <w:pPr>
      <w:spacing w:before="240" w:after="120" w:line="300" w:lineRule="atLeast"/>
      <w:ind w:left="720"/>
      <w:jc w:val="both"/>
    </w:pPr>
    <w:rPr>
      <w:rFonts w:ascii="Arial" w:eastAsia="Arial Unicode MS" w:hAnsi="Arial" w:cs="Arial"/>
      <w:color w:val="000000"/>
      <w:szCs w:val="20"/>
    </w:rPr>
  </w:style>
  <w:style w:type="paragraph" w:customStyle="1" w:styleId="Parasubclause2">
    <w:name w:val="Para subclause 2"/>
    <w:aliases w:val="BIWS Heading 3"/>
    <w:basedOn w:val="Normal"/>
    <w:rsid w:val="00A818D9"/>
    <w:pPr>
      <w:spacing w:after="240" w:line="300" w:lineRule="atLeast"/>
      <w:ind w:left="1559"/>
      <w:jc w:val="both"/>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A818D9"/>
    <w:pPr>
      <w:spacing w:after="120" w:line="300" w:lineRule="atLeast"/>
      <w:ind w:left="2268"/>
      <w:jc w:val="both"/>
    </w:pPr>
    <w:rPr>
      <w:rFonts w:ascii="Arial" w:eastAsia="Arial Unicode MS" w:hAnsi="Arial" w:cs="Arial"/>
      <w:color w:val="000000"/>
      <w:szCs w:val="20"/>
    </w:rPr>
  </w:style>
  <w:style w:type="paragraph" w:customStyle="1" w:styleId="Parasubclause4">
    <w:name w:val="Para subclause 4"/>
    <w:aliases w:val="BIWS Heading 5"/>
    <w:basedOn w:val="Parasubclause3"/>
    <w:rsid w:val="00A818D9"/>
    <w:pPr>
      <w:spacing w:after="240"/>
      <w:ind w:left="3028"/>
    </w:pPr>
  </w:style>
  <w:style w:type="paragraph" w:customStyle="1" w:styleId="Para">
    <w:name w:val="Para"/>
    <w:aliases w:val="PLC Style - Normal"/>
    <w:basedOn w:val="Normal"/>
    <w:rsid w:val="00A818D9"/>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A818D9"/>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A818D9"/>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A818D9"/>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A818D9"/>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A818D9"/>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A818D9"/>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A818D9"/>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A818D9"/>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A818D9"/>
    <w:rPr>
      <w:rFonts w:ascii="Arial" w:eastAsia="Arial Unicode MS" w:hAnsi="Arial" w:cs="Arial"/>
      <w:b/>
      <w:bCs/>
      <w:color w:val="000000"/>
      <w:sz w:val="24"/>
      <w:lang w:val="en-US" w:eastAsia="en-US"/>
    </w:rPr>
  </w:style>
  <w:style w:type="paragraph" w:customStyle="1" w:styleId="ResourceType">
    <w:name w:val="Resource Type"/>
    <w:link w:val="ResourceTypeChar"/>
    <w:rsid w:val="00A818D9"/>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A818D9"/>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A818D9"/>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A818D9"/>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A818D9"/>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A818D9"/>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A818D9"/>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A818D9"/>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A818D9"/>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A818D9"/>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A818D9"/>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A818D9"/>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A818D9"/>
    <w:rPr>
      <w:rFonts w:ascii="Arial" w:eastAsia="Arial Unicode MS" w:hAnsi="Arial" w:cs="Arial"/>
      <w:color w:val="000000"/>
      <w:sz w:val="24"/>
      <w:szCs w:val="24"/>
      <w:lang w:val="en-US" w:eastAsia="en-US"/>
    </w:rPr>
  </w:style>
  <w:style w:type="paragraph" w:styleId="Title">
    <w:name w:val="Title"/>
    <w:link w:val="TitleChar"/>
    <w:rsid w:val="00A818D9"/>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A818D9"/>
    <w:rPr>
      <w:rFonts w:ascii="Arial" w:eastAsia="Arial Unicode MS" w:hAnsi="Arial" w:cs="Arial"/>
      <w:color w:val="000000"/>
      <w:sz w:val="24"/>
      <w:lang w:val="en-US" w:eastAsia="en-US"/>
    </w:rPr>
  </w:style>
  <w:style w:type="paragraph" w:styleId="Footer">
    <w:name w:val="footer"/>
    <w:basedOn w:val="Normal"/>
    <w:link w:val="FooterChar"/>
    <w:rsid w:val="00A818D9"/>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A818D9"/>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A818D9"/>
    <w:rPr>
      <w:i/>
      <w:color w:val="000000"/>
      <w:u w:val="single"/>
    </w:rPr>
  </w:style>
  <w:style w:type="paragraph" w:customStyle="1" w:styleId="Bullet4">
    <w:name w:val="Bullet4"/>
    <w:basedOn w:val="Normal"/>
    <w:rsid w:val="00A818D9"/>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A818D9"/>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A818D9"/>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A818D9"/>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A818D9"/>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A818D9"/>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A818D9"/>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A818D9"/>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A818D9"/>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A818D9"/>
    <w:rPr>
      <w:color w:val="000000"/>
    </w:rPr>
  </w:style>
  <w:style w:type="character" w:styleId="PlaceholderText">
    <w:name w:val="Placeholder Text"/>
    <w:basedOn w:val="DefaultParagraphFont"/>
    <w:uiPriority w:val="99"/>
    <w:rsid w:val="00A818D9"/>
    <w:rPr>
      <w:color w:val="000000"/>
    </w:rPr>
  </w:style>
  <w:style w:type="paragraph" w:styleId="BalloonText">
    <w:name w:val="Balloon Text"/>
    <w:basedOn w:val="Normal"/>
    <w:link w:val="BalloonTextChar"/>
    <w:uiPriority w:val="99"/>
    <w:semiHidden/>
    <w:unhideWhenUsed/>
    <w:rsid w:val="00A818D9"/>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A818D9"/>
    <w:rPr>
      <w:rFonts w:ascii="Tahoma" w:hAnsi="Tahoma" w:cs="Tahoma"/>
      <w:color w:val="000000"/>
      <w:sz w:val="16"/>
      <w:szCs w:val="16"/>
    </w:rPr>
  </w:style>
  <w:style w:type="paragraph" w:customStyle="1" w:styleId="PinPointRef">
    <w:name w:val="PinPoint Ref"/>
    <w:link w:val="PinPointRefChar"/>
    <w:qFormat/>
    <w:rsid w:val="00A818D9"/>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A818D9"/>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A818D9"/>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A818D9"/>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A818D9"/>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A818D9"/>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A818D9"/>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A818D9"/>
    <w:rPr>
      <w:rFonts w:ascii="Arial" w:eastAsia="Arial Unicode MS" w:hAnsi="Arial" w:cs="Arial"/>
      <w:color w:val="000000"/>
      <w:szCs w:val="24"/>
      <w:lang w:val="en-US" w:eastAsia="en-US"/>
    </w:rPr>
  </w:style>
  <w:style w:type="paragraph" w:customStyle="1" w:styleId="IntroDefault">
    <w:name w:val="Intro Default"/>
    <w:basedOn w:val="Paragraph"/>
    <w:qFormat/>
    <w:rsid w:val="00A818D9"/>
  </w:style>
  <w:style w:type="paragraph" w:customStyle="1" w:styleId="IntroCustom">
    <w:name w:val="Intro Custom"/>
    <w:basedOn w:val="Paragraph"/>
    <w:qFormat/>
    <w:rsid w:val="00A818D9"/>
  </w:style>
  <w:style w:type="paragraph" w:customStyle="1" w:styleId="PrecedentType">
    <w:name w:val="Precedent Type"/>
    <w:basedOn w:val="IgnoredSpacing"/>
    <w:qFormat/>
    <w:rsid w:val="00A818D9"/>
  </w:style>
  <w:style w:type="paragraph" w:customStyle="1" w:styleId="Operative">
    <w:name w:val="Operative"/>
    <w:basedOn w:val="IgnoredSpacing"/>
    <w:qFormat/>
    <w:rsid w:val="00A818D9"/>
    <w:rPr>
      <w:vanish/>
    </w:rPr>
  </w:style>
  <w:style w:type="paragraph" w:customStyle="1" w:styleId="SpeedreadBulletList1">
    <w:name w:val="Speedread Bullet List 1"/>
    <w:basedOn w:val="BulletList1"/>
    <w:qFormat/>
    <w:rsid w:val="00A818D9"/>
  </w:style>
  <w:style w:type="paragraph" w:customStyle="1" w:styleId="PartiesTitle">
    <w:name w:val="Parties Title"/>
    <w:basedOn w:val="Paragraph"/>
    <w:qFormat/>
    <w:rsid w:val="00A818D9"/>
    <w:rPr>
      <w:b/>
    </w:rPr>
  </w:style>
  <w:style w:type="table" w:styleId="TableGrid">
    <w:name w:val="Table Grid"/>
    <w:basedOn w:val="TableNormal"/>
    <w:rsid w:val="00A818D9"/>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A818D9"/>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A818D9"/>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A818D9"/>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A818D9"/>
    <w:pPr>
      <w:shd w:val="clear" w:color="auto" w:fill="D9D9D9" w:themeFill="background1" w:themeFillShade="D9"/>
      <w:ind w:left="1077"/>
    </w:pPr>
  </w:style>
  <w:style w:type="paragraph" w:customStyle="1" w:styleId="TestimoniumContract">
    <w:name w:val="Testimonium Contract"/>
    <w:basedOn w:val="Paragraph"/>
    <w:qFormat/>
    <w:rsid w:val="00A818D9"/>
  </w:style>
  <w:style w:type="paragraph" w:customStyle="1" w:styleId="TestimoniumDeed">
    <w:name w:val="Testimonium Deed"/>
    <w:basedOn w:val="Paragraph"/>
    <w:qFormat/>
    <w:rsid w:val="00A818D9"/>
  </w:style>
  <w:style w:type="paragraph" w:customStyle="1" w:styleId="Titlesubclause2">
    <w:name w:val="Title subclause2"/>
    <w:basedOn w:val="Untitledsubclause2"/>
    <w:qFormat/>
    <w:rsid w:val="00A818D9"/>
    <w:rPr>
      <w:b/>
    </w:rPr>
  </w:style>
  <w:style w:type="paragraph" w:customStyle="1" w:styleId="Titlesubclause3">
    <w:name w:val="Title subclause3"/>
    <w:basedOn w:val="Untitledsubclause3"/>
    <w:qFormat/>
    <w:rsid w:val="00A818D9"/>
    <w:rPr>
      <w:b/>
    </w:rPr>
  </w:style>
  <w:style w:type="paragraph" w:customStyle="1" w:styleId="Titlesubclause4">
    <w:name w:val="Title subclause4"/>
    <w:basedOn w:val="Untitledsubclause4"/>
    <w:qFormat/>
    <w:rsid w:val="00A818D9"/>
    <w:rPr>
      <w:b/>
    </w:rPr>
  </w:style>
  <w:style w:type="paragraph" w:customStyle="1" w:styleId="UntitledClause">
    <w:name w:val="Untitled Clause"/>
    <w:basedOn w:val="TitleClause"/>
    <w:qFormat/>
    <w:rsid w:val="00A818D9"/>
    <w:pPr>
      <w:spacing w:before="120"/>
    </w:pPr>
    <w:rPr>
      <w:b w:val="0"/>
    </w:rPr>
  </w:style>
  <w:style w:type="paragraph" w:customStyle="1" w:styleId="Titlesubclause1">
    <w:name w:val="Title subclause1"/>
    <w:basedOn w:val="Untitledsubclause1"/>
    <w:qFormat/>
    <w:rsid w:val="00A818D9"/>
    <w:pPr>
      <w:spacing w:before="120"/>
    </w:pPr>
    <w:rPr>
      <w:b/>
    </w:rPr>
  </w:style>
  <w:style w:type="paragraph" w:customStyle="1" w:styleId="Schedule">
    <w:name w:val="Schedule"/>
    <w:qFormat/>
    <w:rsid w:val="00A818D9"/>
    <w:pPr>
      <w:numPr>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A818D9"/>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A818D9"/>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A818D9"/>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A818D9"/>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A818D9"/>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A818D9"/>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A818D9"/>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A818D9"/>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A818D9"/>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A818D9"/>
    <w:rPr>
      <w:b/>
    </w:rPr>
  </w:style>
  <w:style w:type="paragraph" w:customStyle="1" w:styleId="Part">
    <w:name w:val="Part"/>
    <w:basedOn w:val="Paragraph"/>
    <w:qFormat/>
    <w:rsid w:val="00A818D9"/>
    <w:pPr>
      <w:numPr>
        <w:numId w:val="61"/>
      </w:numPr>
      <w:spacing w:before="240" w:after="240"/>
      <w:jc w:val="left"/>
    </w:pPr>
    <w:rPr>
      <w:b/>
    </w:rPr>
  </w:style>
  <w:style w:type="paragraph" w:customStyle="1" w:styleId="AnnexTitle">
    <w:name w:val="Annex Title"/>
    <w:basedOn w:val="Paragraph"/>
    <w:next w:val="Paragraph"/>
    <w:qFormat/>
    <w:rsid w:val="00A818D9"/>
    <w:pPr>
      <w:spacing w:before="240" w:after="240"/>
    </w:pPr>
    <w:rPr>
      <w:b/>
    </w:rPr>
  </w:style>
  <w:style w:type="paragraph" w:customStyle="1" w:styleId="PartTitle">
    <w:name w:val="Part Title"/>
    <w:basedOn w:val="Paragraph"/>
    <w:qFormat/>
    <w:rsid w:val="00A818D9"/>
    <w:rPr>
      <w:b/>
    </w:rPr>
  </w:style>
  <w:style w:type="paragraph" w:customStyle="1" w:styleId="Testimonium">
    <w:name w:val="Testimonium"/>
    <w:basedOn w:val="Paragraph"/>
    <w:qFormat/>
    <w:rsid w:val="00A818D9"/>
  </w:style>
  <w:style w:type="character" w:customStyle="1" w:styleId="apple-converted-space">
    <w:name w:val="apple-converted-space"/>
    <w:basedOn w:val="DefaultParagraphFont"/>
    <w:rsid w:val="00A818D9"/>
    <w:rPr>
      <w:color w:val="000000"/>
    </w:rPr>
  </w:style>
  <w:style w:type="character" w:styleId="Emphasis">
    <w:name w:val="Emphasis"/>
    <w:basedOn w:val="DefaultParagraphFont"/>
    <w:uiPriority w:val="20"/>
    <w:qFormat/>
    <w:rsid w:val="00A818D9"/>
    <w:rPr>
      <w:i/>
      <w:iCs/>
      <w:color w:val="000000"/>
    </w:rPr>
  </w:style>
  <w:style w:type="paragraph" w:customStyle="1" w:styleId="NoNumTitle-Clause">
    <w:name w:val="No Num Title - Clause"/>
    <w:basedOn w:val="TitleClause"/>
    <w:qFormat/>
    <w:rsid w:val="00A818D9"/>
    <w:pPr>
      <w:numPr>
        <w:numId w:val="0"/>
      </w:numPr>
      <w:ind w:left="720"/>
    </w:pPr>
  </w:style>
  <w:style w:type="paragraph" w:customStyle="1" w:styleId="NoNumTitlesubclause1">
    <w:name w:val="No Num Title subclause1"/>
    <w:basedOn w:val="Titlesubclause1"/>
    <w:qFormat/>
    <w:rsid w:val="00A818D9"/>
    <w:pPr>
      <w:numPr>
        <w:ilvl w:val="0"/>
        <w:numId w:val="0"/>
      </w:numPr>
      <w:ind w:left="720"/>
    </w:pPr>
  </w:style>
  <w:style w:type="paragraph" w:customStyle="1" w:styleId="AddressLine">
    <w:name w:val="Address Line"/>
    <w:basedOn w:val="Paragraph"/>
    <w:qFormat/>
    <w:rsid w:val="00A818D9"/>
  </w:style>
  <w:style w:type="paragraph" w:styleId="Date">
    <w:name w:val="Date"/>
    <w:basedOn w:val="Paragraph"/>
    <w:qFormat/>
    <w:rsid w:val="00A818D9"/>
  </w:style>
  <w:style w:type="paragraph" w:customStyle="1" w:styleId="SalutationPara">
    <w:name w:val="Salutation Para"/>
    <w:basedOn w:val="Paragraph"/>
    <w:next w:val="Paragraph"/>
    <w:qFormat/>
    <w:rsid w:val="00A818D9"/>
    <w:pPr>
      <w:spacing w:before="240"/>
    </w:pPr>
  </w:style>
  <w:style w:type="character" w:styleId="FollowedHyperlink">
    <w:name w:val="FollowedHyperlink"/>
    <w:basedOn w:val="DefaultParagraphFont"/>
    <w:uiPriority w:val="99"/>
    <w:semiHidden/>
    <w:unhideWhenUsed/>
    <w:rsid w:val="00A818D9"/>
    <w:rPr>
      <w:i/>
      <w:color w:val="000000"/>
      <w:u w:val="single"/>
    </w:rPr>
  </w:style>
  <w:style w:type="character" w:customStyle="1" w:styleId="DefTerm">
    <w:name w:val="DefTerm"/>
    <w:basedOn w:val="DefaultParagraphFont"/>
    <w:uiPriority w:val="1"/>
    <w:qFormat/>
    <w:rsid w:val="00A818D9"/>
    <w:rPr>
      <w:b/>
      <w:color w:val="000000"/>
    </w:rPr>
  </w:style>
  <w:style w:type="table" w:customStyle="1" w:styleId="ShadedTable">
    <w:name w:val="Shaded Table"/>
    <w:basedOn w:val="TableNormal"/>
    <w:uiPriority w:val="99"/>
    <w:rsid w:val="00A818D9"/>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A818D9"/>
    <w:rPr>
      <w:i/>
    </w:rPr>
  </w:style>
  <w:style w:type="paragraph" w:customStyle="1" w:styleId="LetterTitle">
    <w:name w:val="Letter Title"/>
    <w:basedOn w:val="Paragraph"/>
    <w:qFormat/>
    <w:rsid w:val="00A818D9"/>
    <w:rPr>
      <w:b/>
    </w:rPr>
  </w:style>
  <w:style w:type="paragraph" w:customStyle="1" w:styleId="LongQuestionPara">
    <w:name w:val="Long Question Para"/>
    <w:basedOn w:val="Paragraph"/>
    <w:link w:val="LongQuestionParaChar"/>
    <w:rsid w:val="00A818D9"/>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A818D9"/>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A818D9"/>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A818D9"/>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A818D9"/>
    <w:rPr>
      <w:rFonts w:ascii="Arial" w:eastAsia="Arial Unicode MS" w:hAnsi="Arial" w:cs="Arial"/>
      <w:color w:val="000000"/>
      <w:szCs w:val="20"/>
      <w:lang w:eastAsia="en-US"/>
    </w:rPr>
  </w:style>
  <w:style w:type="paragraph" w:customStyle="1" w:styleId="811D3A974D454A258B71E3C4DE24C4F210">
    <w:name w:val="811D3A974D454A258B71E3C4DE24C4F210"/>
    <w:rsid w:val="00F66567"/>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A818D9"/>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A818D9"/>
    <w:pPr>
      <w:jc w:val="center"/>
    </w:pPr>
    <w:rPr>
      <w:sz w:val="28"/>
    </w:rPr>
  </w:style>
  <w:style w:type="paragraph" w:customStyle="1" w:styleId="Title-Clause">
    <w:name w:val="Title - Clause"/>
    <w:aliases w:val="BIWS Heading 1"/>
    <w:basedOn w:val="Normal"/>
    <w:rsid w:val="00A818D9"/>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A818D9"/>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A818D9"/>
    <w:pPr>
      <w:spacing w:before="120"/>
    </w:pPr>
    <w:rPr>
      <w:b w:val="0"/>
    </w:rPr>
  </w:style>
  <w:style w:type="paragraph" w:customStyle="1" w:styleId="CoversheetParagraph">
    <w:name w:val="Coversheet Paragraph"/>
    <w:basedOn w:val="Normal"/>
    <w:autoRedefine/>
    <w:rsid w:val="00A818D9"/>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A818D9"/>
    <w:rPr>
      <w:smallCaps w:val="0"/>
      <w:sz w:val="22"/>
    </w:rPr>
  </w:style>
  <w:style w:type="paragraph" w:customStyle="1" w:styleId="CoversheetStaticText">
    <w:name w:val="Coversheet Static Text"/>
    <w:basedOn w:val="CoversheetIntro"/>
    <w:qFormat/>
    <w:rsid w:val="00A818D9"/>
    <w:rPr>
      <w:b w:val="0"/>
    </w:rPr>
  </w:style>
  <w:style w:type="paragraph" w:customStyle="1" w:styleId="CoversheetParty">
    <w:name w:val="Coversheet Party"/>
    <w:basedOn w:val="CoversheetIntro"/>
    <w:qFormat/>
    <w:rsid w:val="00A818D9"/>
  </w:style>
  <w:style w:type="paragraph" w:customStyle="1" w:styleId="NoNumUntitledClause">
    <w:name w:val="No Num Untitled Clause"/>
    <w:basedOn w:val="UntitledClause"/>
    <w:qFormat/>
    <w:rsid w:val="00A818D9"/>
    <w:pPr>
      <w:numPr>
        <w:numId w:val="0"/>
      </w:numPr>
      <w:ind w:left="720"/>
    </w:pPr>
  </w:style>
  <w:style w:type="paragraph" w:customStyle="1" w:styleId="BackgroundSubclause1">
    <w:name w:val="Background Subclause1"/>
    <w:basedOn w:val="Background"/>
    <w:qFormat/>
    <w:rsid w:val="00A818D9"/>
    <w:pPr>
      <w:numPr>
        <w:ilvl w:val="1"/>
      </w:numPr>
    </w:pPr>
  </w:style>
  <w:style w:type="paragraph" w:customStyle="1" w:styleId="BackgroundSubclause2">
    <w:name w:val="Background Subclause2"/>
    <w:basedOn w:val="Background"/>
    <w:qFormat/>
    <w:rsid w:val="00A818D9"/>
    <w:pPr>
      <w:numPr>
        <w:ilvl w:val="3"/>
      </w:numPr>
    </w:pPr>
  </w:style>
  <w:style w:type="paragraph" w:customStyle="1" w:styleId="HeadingLevel2CQA">
    <w:name w:val="Heading Level 2 CQA"/>
    <w:basedOn w:val="HeadingLevel2"/>
    <w:qFormat/>
    <w:rsid w:val="00A818D9"/>
  </w:style>
  <w:style w:type="paragraph" w:customStyle="1" w:styleId="ClauseBullet1">
    <w:name w:val="Clause Bullet 1"/>
    <w:basedOn w:val="ParaClause"/>
    <w:qFormat/>
    <w:rsid w:val="00A818D9"/>
    <w:pPr>
      <w:numPr>
        <w:numId w:val="13"/>
      </w:numPr>
      <w:ind w:left="1077" w:hanging="357"/>
      <w:outlineLvl w:val="0"/>
    </w:pPr>
  </w:style>
  <w:style w:type="paragraph" w:customStyle="1" w:styleId="ClauseBullet2">
    <w:name w:val="Clause Bullet 2"/>
    <w:basedOn w:val="ParaClause"/>
    <w:qFormat/>
    <w:rsid w:val="00A818D9"/>
    <w:pPr>
      <w:numPr>
        <w:numId w:val="14"/>
      </w:numPr>
      <w:ind w:left="1434" w:hanging="357"/>
      <w:outlineLvl w:val="1"/>
    </w:pPr>
  </w:style>
  <w:style w:type="paragraph" w:customStyle="1" w:styleId="subclause1Bullet1">
    <w:name w:val="subclause 1 Bullet 1"/>
    <w:basedOn w:val="Parasubclause1"/>
    <w:qFormat/>
    <w:rsid w:val="00A818D9"/>
    <w:pPr>
      <w:numPr>
        <w:numId w:val="15"/>
      </w:numPr>
      <w:ind w:left="1077" w:hanging="357"/>
    </w:pPr>
  </w:style>
  <w:style w:type="paragraph" w:customStyle="1" w:styleId="subclause2Bullet1">
    <w:name w:val="subclause 2 Bullet 1"/>
    <w:basedOn w:val="Parasubclause2"/>
    <w:qFormat/>
    <w:rsid w:val="00A818D9"/>
    <w:pPr>
      <w:numPr>
        <w:numId w:val="17"/>
      </w:numPr>
      <w:ind w:left="1434" w:hanging="357"/>
    </w:pPr>
  </w:style>
  <w:style w:type="paragraph" w:customStyle="1" w:styleId="subclause3Bullet1">
    <w:name w:val="subclause 3 Bullet 1"/>
    <w:basedOn w:val="Parasubclause3"/>
    <w:qFormat/>
    <w:rsid w:val="00A818D9"/>
    <w:pPr>
      <w:numPr>
        <w:numId w:val="16"/>
      </w:numPr>
      <w:ind w:left="2273" w:hanging="357"/>
    </w:pPr>
  </w:style>
  <w:style w:type="paragraph" w:customStyle="1" w:styleId="subclause1Bullet2">
    <w:name w:val="subclause 1 Bullet 2"/>
    <w:basedOn w:val="Parasubclause1"/>
    <w:qFormat/>
    <w:rsid w:val="00A818D9"/>
    <w:pPr>
      <w:numPr>
        <w:numId w:val="18"/>
      </w:numPr>
      <w:ind w:left="1434" w:hanging="357"/>
    </w:pPr>
  </w:style>
  <w:style w:type="paragraph" w:customStyle="1" w:styleId="subclause2Bullet2">
    <w:name w:val="subclause 2 Bullet 2"/>
    <w:basedOn w:val="Parasubclause2"/>
    <w:qFormat/>
    <w:rsid w:val="00A818D9"/>
    <w:pPr>
      <w:numPr>
        <w:numId w:val="19"/>
      </w:numPr>
      <w:ind w:left="2273" w:hanging="357"/>
    </w:pPr>
  </w:style>
  <w:style w:type="paragraph" w:customStyle="1" w:styleId="subclause3Bullet2">
    <w:name w:val="subclause 3 Bullet 2"/>
    <w:basedOn w:val="Parasubclause3"/>
    <w:qFormat/>
    <w:rsid w:val="00A818D9"/>
    <w:pPr>
      <w:numPr>
        <w:numId w:val="20"/>
      </w:numPr>
      <w:ind w:left="2982" w:hanging="357"/>
    </w:pPr>
  </w:style>
  <w:style w:type="paragraph" w:customStyle="1" w:styleId="DefinedTermBullet">
    <w:name w:val="Defined Term Bullet"/>
    <w:basedOn w:val="DefinedTermPara"/>
    <w:qFormat/>
    <w:rsid w:val="00A818D9"/>
    <w:pPr>
      <w:numPr>
        <w:numId w:val="21"/>
      </w:numPr>
    </w:pPr>
  </w:style>
  <w:style w:type="paragraph" w:customStyle="1" w:styleId="AdditionalTitle">
    <w:name w:val="Additional Title"/>
    <w:basedOn w:val="Paragraph"/>
    <w:qFormat/>
    <w:rsid w:val="00A818D9"/>
    <w:pPr>
      <w:jc w:val="left"/>
    </w:pPr>
    <w:rPr>
      <w:b/>
      <w:sz w:val="24"/>
    </w:rPr>
  </w:style>
  <w:style w:type="character" w:customStyle="1" w:styleId="error">
    <w:name w:val="error"/>
    <w:basedOn w:val="DefaultParagraphFont"/>
    <w:rsid w:val="00A818D9"/>
    <w:rPr>
      <w:color w:val="000000"/>
    </w:rPr>
  </w:style>
  <w:style w:type="paragraph" w:customStyle="1" w:styleId="NoNumUntitledsubclause1">
    <w:name w:val="No Num Untitled subclause 1"/>
    <w:basedOn w:val="Untitledsubclause1"/>
    <w:qFormat/>
    <w:rsid w:val="00A818D9"/>
    <w:pPr>
      <w:numPr>
        <w:ilvl w:val="0"/>
        <w:numId w:val="0"/>
      </w:numPr>
      <w:ind w:left="720"/>
    </w:pPr>
  </w:style>
  <w:style w:type="paragraph" w:customStyle="1" w:styleId="BackgroundParaClause">
    <w:name w:val="Background Para Clause"/>
    <w:basedOn w:val="Background"/>
    <w:qFormat/>
    <w:rsid w:val="00A818D9"/>
    <w:pPr>
      <w:numPr>
        <w:numId w:val="0"/>
      </w:numPr>
    </w:pPr>
  </w:style>
  <w:style w:type="paragraph" w:customStyle="1" w:styleId="BackgroundParaSubclause1">
    <w:name w:val="Background Para Subclause1"/>
    <w:basedOn w:val="BackgroundSubclause1"/>
    <w:qFormat/>
    <w:rsid w:val="00A818D9"/>
    <w:pPr>
      <w:numPr>
        <w:ilvl w:val="0"/>
        <w:numId w:val="0"/>
      </w:numPr>
      <w:ind w:left="994"/>
    </w:pPr>
    <w:rPr>
      <w:lang w:val="en-US"/>
    </w:rPr>
  </w:style>
  <w:style w:type="paragraph" w:customStyle="1" w:styleId="BackgroundParaSubclause2">
    <w:name w:val="Background Para Subclause2"/>
    <w:basedOn w:val="BackgroundSubclause2"/>
    <w:qFormat/>
    <w:rsid w:val="00A818D9"/>
    <w:pPr>
      <w:numPr>
        <w:ilvl w:val="0"/>
        <w:numId w:val="0"/>
      </w:numPr>
      <w:ind w:left="1701"/>
    </w:pPr>
    <w:rPr>
      <w:lang w:val="en-US"/>
    </w:rPr>
  </w:style>
  <w:style w:type="paragraph" w:customStyle="1" w:styleId="ClauseBulletPara">
    <w:name w:val="Clause Bullet Para"/>
    <w:basedOn w:val="ClauseBullet1"/>
    <w:qFormat/>
    <w:rsid w:val="00A818D9"/>
    <w:pPr>
      <w:numPr>
        <w:numId w:val="0"/>
      </w:numPr>
      <w:ind w:left="1080"/>
    </w:pPr>
    <w:rPr>
      <w:lang w:val="en-US"/>
    </w:rPr>
  </w:style>
  <w:style w:type="paragraph" w:customStyle="1" w:styleId="ClauseBullet2Para">
    <w:name w:val="Clause Bullet 2 Para"/>
    <w:basedOn w:val="ClauseBullet2"/>
    <w:qFormat/>
    <w:rsid w:val="00A818D9"/>
    <w:pPr>
      <w:numPr>
        <w:numId w:val="0"/>
      </w:numPr>
      <w:ind w:left="1440"/>
    </w:pPr>
    <w:rPr>
      <w:lang w:val="en-US"/>
    </w:rPr>
  </w:style>
  <w:style w:type="paragraph" w:customStyle="1" w:styleId="ACTJurisdictionCheckList">
    <w:name w:val="ACTJurisdictionCheckList"/>
    <w:basedOn w:val="Normal"/>
    <w:rsid w:val="00A818D9"/>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A818D9"/>
  </w:style>
  <w:style w:type="paragraph" w:customStyle="1" w:styleId="ScheduleTitleClause">
    <w:name w:val="Schedule Title Clause"/>
    <w:basedOn w:val="Normal"/>
    <w:rsid w:val="00A818D9"/>
    <w:pPr>
      <w:keepNext/>
      <w:numPr>
        <w:numId w:val="56"/>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A818D9"/>
    <w:pPr>
      <w:numPr>
        <w:ilvl w:val="1"/>
        <w:numId w:val="56"/>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A818D9"/>
    <w:pPr>
      <w:numPr>
        <w:ilvl w:val="2"/>
        <w:numId w:val="56"/>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A818D9"/>
    <w:pPr>
      <w:numPr>
        <w:ilvl w:val="3"/>
        <w:numId w:val="5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A818D9"/>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A818D9"/>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A818D9"/>
    <w:pPr>
      <w:shd w:val="clear" w:color="auto" w:fill="D9D9D9" w:themeFill="background1" w:themeFillShade="D9"/>
      <w:ind w:left="1077"/>
    </w:pPr>
  </w:style>
  <w:style w:type="paragraph" w:customStyle="1" w:styleId="ScheduleUntitledClause">
    <w:name w:val="Schedule Untitled Clause"/>
    <w:basedOn w:val="ScheduleTitleClause"/>
    <w:qFormat/>
    <w:rsid w:val="00A818D9"/>
    <w:pPr>
      <w:spacing w:before="120"/>
    </w:pPr>
    <w:rPr>
      <w:b w:val="0"/>
    </w:rPr>
  </w:style>
  <w:style w:type="paragraph" w:customStyle="1" w:styleId="EmptyClausePara">
    <w:name w:val="Empty Clause Para"/>
    <w:basedOn w:val="IgnoredSpacing"/>
    <w:qFormat/>
    <w:rsid w:val="00A818D9"/>
  </w:style>
  <w:style w:type="paragraph" w:styleId="ListParagraph">
    <w:name w:val="List Paragraph"/>
    <w:basedOn w:val="Normal"/>
    <w:uiPriority w:val="34"/>
    <w:qFormat/>
    <w:rsid w:val="00A818D9"/>
    <w:pPr>
      <w:ind w:left="720"/>
      <w:contextualSpacing/>
    </w:pPr>
    <w:rPr>
      <w:color w:val="000000"/>
    </w:rPr>
  </w:style>
  <w:style w:type="paragraph" w:customStyle="1" w:styleId="ScheduleTitlesubclause1">
    <w:name w:val="Schedule Title subclause1"/>
    <w:basedOn w:val="ScheduleUntitledsubclause1"/>
    <w:qFormat/>
    <w:rsid w:val="00A818D9"/>
    <w:pPr>
      <w:spacing w:before="120"/>
    </w:pPr>
    <w:rPr>
      <w:b/>
    </w:rPr>
  </w:style>
  <w:style w:type="paragraph" w:customStyle="1" w:styleId="835FF0B0D5344FE4A8EE41F54AA7E17C16">
    <w:name w:val="835FF0B0D5344FE4A8EE41F54AA7E17C16"/>
    <w:rsid w:val="0006008C"/>
    <w:pPr>
      <w:spacing w:after="120" w:line="240" w:lineRule="auto"/>
    </w:pPr>
    <w:rPr>
      <w:rFonts w:ascii="Arial" w:eastAsia="Times New Roman" w:hAnsi="Arial" w:cs="Times New Roman"/>
      <w:color w:val="000000"/>
      <w:sz w:val="24"/>
      <w:szCs w:val="24"/>
      <w:lang w:val="en-US" w:eastAsia="en-US"/>
    </w:rPr>
  </w:style>
  <w:style w:type="table" w:customStyle="1" w:styleId="TableGrid1">
    <w:name w:val="Table Grid1"/>
    <w:basedOn w:val="TableNormal"/>
    <w:next w:val="TableGrid"/>
    <w:uiPriority w:val="59"/>
    <w:rsid w:val="007631B9"/>
    <w:pPr>
      <w:spacing w:after="0" w:line="240" w:lineRule="auto"/>
    </w:pPr>
    <w:rPr>
      <w:rFonts w:eastAsiaTheme="minorHAnsi"/>
      <w:color w:val="00000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C0CA3"/>
    <w:rPr>
      <w:color w:val="000000"/>
      <w:shd w:val="clear" w:color="auto" w:fill="E6E6E6"/>
    </w:rPr>
  </w:style>
  <w:style w:type="character" w:customStyle="1" w:styleId="UnresolvedMention2">
    <w:name w:val="Unresolved Mention2"/>
    <w:basedOn w:val="DefaultParagraphFont"/>
    <w:uiPriority w:val="99"/>
    <w:semiHidden/>
    <w:unhideWhenUsed/>
    <w:rsid w:val="009D28D3"/>
    <w:rPr>
      <w:color w:val="000000"/>
      <w:shd w:val="clear" w:color="auto" w:fill="E6E6E6"/>
    </w:rPr>
  </w:style>
  <w:style w:type="paragraph" w:customStyle="1" w:styleId="SectorSpecificNoteTitle">
    <w:name w:val="Sector Specific Note Title"/>
    <w:basedOn w:val="JurisdictionDraftingnoteTitle"/>
    <w:qFormat/>
    <w:rsid w:val="00A818D9"/>
  </w:style>
  <w:style w:type="table" w:customStyle="1" w:styleId="ShadedTable1">
    <w:name w:val="Shaded Table1"/>
    <w:basedOn w:val="TableNormal"/>
    <w:uiPriority w:val="99"/>
    <w:rsid w:val="00A818D9"/>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character" w:styleId="CommentReference">
    <w:name w:val="annotation reference"/>
    <w:basedOn w:val="DefaultParagraphFont"/>
    <w:uiPriority w:val="99"/>
    <w:semiHidden/>
    <w:unhideWhenUsed/>
    <w:rsid w:val="00D95D9A"/>
    <w:rPr>
      <w:color w:val="000000"/>
      <w:sz w:val="16"/>
      <w:szCs w:val="16"/>
    </w:rPr>
  </w:style>
  <w:style w:type="paragraph" w:styleId="CommentText">
    <w:name w:val="annotation text"/>
    <w:basedOn w:val="Normal"/>
    <w:link w:val="CommentTextChar"/>
    <w:uiPriority w:val="99"/>
    <w:unhideWhenUsed/>
    <w:rsid w:val="00D95D9A"/>
    <w:pPr>
      <w:spacing w:line="240" w:lineRule="auto"/>
    </w:pPr>
    <w:rPr>
      <w:color w:val="000000"/>
      <w:sz w:val="20"/>
      <w:szCs w:val="20"/>
    </w:rPr>
  </w:style>
  <w:style w:type="character" w:customStyle="1" w:styleId="CommentTextChar">
    <w:name w:val="Comment Text Char"/>
    <w:basedOn w:val="DefaultParagraphFont"/>
    <w:link w:val="CommentText"/>
    <w:uiPriority w:val="99"/>
    <w:rsid w:val="00D95D9A"/>
    <w:rPr>
      <w:color w:val="000000"/>
      <w:sz w:val="20"/>
      <w:szCs w:val="20"/>
    </w:rPr>
  </w:style>
  <w:style w:type="paragraph" w:styleId="CommentSubject">
    <w:name w:val="annotation subject"/>
    <w:basedOn w:val="CommentText"/>
    <w:next w:val="CommentText"/>
    <w:link w:val="CommentSubjectChar"/>
    <w:uiPriority w:val="99"/>
    <w:semiHidden/>
    <w:unhideWhenUsed/>
    <w:rsid w:val="00D95D9A"/>
    <w:rPr>
      <w:b/>
      <w:bCs/>
    </w:rPr>
  </w:style>
  <w:style w:type="character" w:customStyle="1" w:styleId="CommentSubjectChar">
    <w:name w:val="Comment Subject Char"/>
    <w:basedOn w:val="CommentTextChar"/>
    <w:link w:val="CommentSubject"/>
    <w:uiPriority w:val="99"/>
    <w:semiHidden/>
    <w:rsid w:val="00D95D9A"/>
    <w:rPr>
      <w:b/>
      <w:bCs/>
      <w:color w:val="000000"/>
      <w:sz w:val="20"/>
      <w:szCs w:val="20"/>
    </w:rPr>
  </w:style>
  <w:style w:type="paragraph" w:customStyle="1" w:styleId="IgnoredEmptysubclause">
    <w:name w:val="Ignored Empty subclause"/>
    <w:basedOn w:val="Normal"/>
    <w:link w:val="IgnoredEmptysubclauseChar"/>
    <w:qFormat/>
    <w:rsid w:val="00A818D9"/>
    <w:rPr>
      <w:color w:val="000000"/>
    </w:rPr>
  </w:style>
  <w:style w:type="character" w:customStyle="1" w:styleId="IgnoredEmptysubclauseChar">
    <w:name w:val="Ignored Empty subclause Char"/>
    <w:basedOn w:val="DefaultParagraphFont"/>
    <w:link w:val="IgnoredEmptysubclause"/>
    <w:rsid w:val="00A818D9"/>
    <w:rPr>
      <w:color w:val="000000"/>
    </w:rPr>
  </w:style>
  <w:style w:type="paragraph" w:customStyle="1" w:styleId="DefinedTermPara">
    <w:name w:val="Defined Term Para"/>
    <w:basedOn w:val="Paragraph"/>
    <w:qFormat/>
    <w:rsid w:val="00A818D9"/>
    <w:pPr>
      <w:numPr>
        <w:numId w:val="24"/>
      </w:numPr>
    </w:pPr>
  </w:style>
  <w:style w:type="paragraph" w:customStyle="1" w:styleId="DefinedTermNumber">
    <w:name w:val="Defined Term Number"/>
    <w:basedOn w:val="DefinedTermPara"/>
    <w:qFormat/>
    <w:rsid w:val="00A818D9"/>
    <w:pPr>
      <w:numPr>
        <w:ilvl w:val="1"/>
      </w:numPr>
    </w:pPr>
  </w:style>
  <w:style w:type="paragraph" w:customStyle="1" w:styleId="TitleClause">
    <w:name w:val="Title Clause"/>
    <w:basedOn w:val="Normal"/>
    <w:rsid w:val="00A818D9"/>
    <w:pPr>
      <w:keepNext/>
      <w:numPr>
        <w:numId w:val="48"/>
      </w:numPr>
      <w:spacing w:before="240" w:after="240" w:line="300" w:lineRule="atLeast"/>
      <w:jc w:val="both"/>
      <w:outlineLvl w:val="0"/>
    </w:pPr>
    <w:rPr>
      <w:rFonts w:ascii="Arial" w:eastAsia="Arial Unicode MS" w:hAnsi="Arial" w:cs="Arial"/>
      <w:b/>
      <w:color w:val="000000"/>
      <w:kern w:val="28"/>
      <w:szCs w:val="20"/>
    </w:rPr>
  </w:style>
  <w:style w:type="paragraph" w:customStyle="1" w:styleId="Untitledsubclause1">
    <w:name w:val="Untitled subclause 1"/>
    <w:basedOn w:val="Normal"/>
    <w:rsid w:val="00A818D9"/>
    <w:pPr>
      <w:numPr>
        <w:ilvl w:val="1"/>
        <w:numId w:val="48"/>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A818D9"/>
    <w:pPr>
      <w:numPr>
        <w:ilvl w:val="2"/>
        <w:numId w:val="48"/>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A818D9"/>
    <w:pPr>
      <w:numPr>
        <w:ilvl w:val="3"/>
        <w:numId w:val="48"/>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A818D9"/>
    <w:pPr>
      <w:numPr>
        <w:ilvl w:val="4"/>
        <w:numId w:val="48"/>
      </w:numPr>
      <w:spacing w:after="120" w:line="300" w:lineRule="atLeast"/>
      <w:jc w:val="both"/>
      <w:outlineLvl w:val="4"/>
    </w:pPr>
    <w:rPr>
      <w:rFonts w:ascii="Arial" w:eastAsia="Arial Unicode MS" w:hAnsi="Arial" w:cs="Arial"/>
      <w:color w:val="000000"/>
      <w:szCs w:val="20"/>
    </w:rPr>
  </w:style>
  <w:style w:type="paragraph" w:customStyle="1" w:styleId="6B1115FCC3DC4C6AB2CF846F0C50B663">
    <w:name w:val="6B1115FCC3DC4C6AB2CF846F0C50B663"/>
    <w:rsid w:val="00CE3CBB"/>
    <w:pPr>
      <w:spacing w:line="276" w:lineRule="auto"/>
    </w:pPr>
    <w:rPr>
      <w:color w:val="000000"/>
    </w:rPr>
  </w:style>
  <w:style w:type="paragraph" w:styleId="NormalWeb">
    <w:name w:val="Normal (Web)"/>
    <w:basedOn w:val="Normal"/>
    <w:uiPriority w:val="99"/>
    <w:semiHidden/>
    <w:unhideWhenUsed/>
    <w:rsid w:val="00CA0F56"/>
    <w:rPr>
      <w:rFonts w:ascii="Times New Roman" w:hAnsi="Times New Roman" w:cs="Times New Roman"/>
      <w:color w:val="000000"/>
      <w:sz w:val="24"/>
      <w:szCs w:val="24"/>
    </w:rPr>
  </w:style>
  <w:style w:type="paragraph" w:styleId="Revision">
    <w:name w:val="Revision"/>
    <w:hidden/>
    <w:uiPriority w:val="99"/>
    <w:semiHidden/>
    <w:rsid w:val="00C24B14"/>
    <w:pPr>
      <w:spacing w:after="0" w:line="240" w:lineRule="auto"/>
    </w:pPr>
    <w:rPr>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numbering" w:customStyle="1" w:styleId="PartListStyle">
    <w:name w:val="PartListStyle"/>
    <w:pPr>
      <w:numPr>
        <w:numId w:val="60"/>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Managed services agreement</title>
        <author>
          <link href="https://www2.deloitte.com/uk/en/profiles/phinton.html" style="ACTLinkURL">
            <ital>Paul Hinton,</ital>
          </link>
          <ital> </ital>
          and Mimi Curran, Deloitte Legal
        </author>
        <resource.type>Standard documents</resource.type>
        <juris>juris0</juris>
        <juris>juris1</juris>
      </prelim>
      <abstract>
        <para>
          <paratext>An agreement that is intended for use where the supplier will provide a service consisting of the integrated management of personnel, equipment, materials, software and telecoms services. It is drafted slightly in favour of the supplier, but is nevertheless a reasonably balanced document.</paratext>
        </para>
      </abstract>
      <toc.identifier hasToc="true"/>
      <body>
        <drafting.note id="a702021" jurisdiction="">
          <head align="left" preservecase="true">
            <headtext>General document notes</headtext>
          </head>
          <division id="a000010" level="1">
            <para>
              <paratext>This managed services agreement is drafted slightly in favour of the Supplier. It draws on elements from application service provision agreements and also from outsourcing contracts. It is intended for use where the Supplier will provide a service consisting of the integrated management of personnel, equipment, materials, software and telecoms services and is most likely to be appropriate for medium-sized deals (that is, where the Customer will retain an in-house capability of its own, or where the managed service itself, whilst important to the Customer, is not, in and of itself, absolutely business critical).</paratext>
            </para>
            <para>
              <paratext>The agreement can be used for telecoms infrastructure-sharing arrangements where the management of the infrastructure is outsourced.  However, if the arrangement is simply to share equipment, such as base stations, this agreement will not be appropriate.</paratext>
            </para>
            <para>
              <paratext>On more complex transactions, especially those where there will be a transfer of staff, where the Supplier will be undertaking a complex transition and then transformation programme, or where many jurisdictions and affiliates are involved, it will probably be necessary to add some additional provisions. For more information and resources that may be more appropriate for complex transactions, see the following Standard documents:</paratext>
            </para>
            <list type="bulleted">
              <list.item>
                <para>
                  <paratext>
                    <link href="0-202-4551" style="ACTLinkPLCtoPLC">
                      <ital>Outsourcing agreement: long form</ital>
                    </link>
                     and its integrated drafting notes.
                  </paratext>
                </para>
              </list.item>
              <list.item>
                <para>
                  <paratext>
                    <link href="5-213-3958" style="ACTLinkPLCtoPLC">
                      <ital>Outsourcing agreement: shorter form</ital>
                    </link>
                     and its integrated drafting notes
                  </paratext>
                </para>
              </list.item>
              <list.item>
                <para>
                  <paratext>
                    <link href="6-100-9638" style="ACTLinkPLCtoPLC">
                      <ital>Outsourcing services agreement (pro-Customer)</ital>
                    </link>
                     and its integrated drafting notes.
                  </paratext>
                </para>
              </list.item>
            </list>
            <division id="a186905" level="2">
              <head align="left" preservecase="true">
                <headtext>Drafting assumptions</headtext>
              </head>
              <para>
                <paratext>The document assumes that:</paratext>
              </para>
              <list type="bulleted">
                <list.item>
                  <para>
                    <paratext>While the terms are drafted slightly in favour of the supplier, the parties wish to conclude a reasonably balanced document. However, it should be noted that the following provisions are particularly customer friendly and therefore are unlikely to be acceptable to suppliers:</paratext>
                  </para>
                  <list type="bulleted">
                    <list.item>
                      <para>
                        <paratext>
                          <internal.reference refid="a136824">
                            <ital>Clause 2</ital>
                          </internal.reference>
                           (the requirement for due diligence should be subject to the information being provided by the Customer being complete and accurate);
                        </paratext>
                      </para>
                    </list.item>
                    <list.item>
                      <para>
                        <paratext>
                          <internal.reference refid="a537033">
                            <ital>Clause 8.7</ital>
                          </internal.reference>
                           (suppliers generally try to resist indemnities for data breaches);
                        </paratext>
                      </para>
                    </list.item>
                    <list.item>
                      <para>
                        <paratext>
                          <internal.reference refid="a455656">
                            <ital>Clause 10.4</ital>
                          </internal.reference>
                           (as a warranty this is particularly onerous on the Supplier. More usually, the Customer may seek a right to terminate in the event of disparagement of the Customer’s business.  Further, in some cases, this right will be mutual);
                        </paratext>
                      </para>
                    </list.item>
                    <list.item>
                      <para>
                        <paratext>
                          <internal.reference refid="a502817">
                            <ital>Clause 13.1</ital>
                          </internal.reference>
                           (in the current climate, it is unlikely that the Supplier would accept an automatic price reduction on an annual basis).
                        </paratext>
                      </para>
                    </list.item>
                  </list>
                </list.item>
              </list>
              <list type="bulleted">
                <list.item>
                  <para>
                    <paratext>If this agreement is intended to be used in the financial services sector, or in the insurance (and reinsurance) industry, additional amendments may be required to ensure compliance with applicable regulation, see:</paratext>
                  </para>
                  <list type="bulleted">
                    <list.item>
                      <para>
                        <paratext>
                          <link href="w-035-8207" style="ACTLinkPLCtoPLC">
                            <ital>Legal update, New and refreshed notes on outsourcing in the UK financial services sector</ital>
                          </link>
                          .
                        </paratext>
                      </para>
                    </list.item>
                    <list.item>
                      <para>
                        <paratext>
                          <link href="w-033-5444" style="ACTLinkPLCtoPLC">
                            <ital>Toolkit, Outsourcing in the insurance industry toolkit</ital>
                          </link>
                          .
                        </paratext>
                      </para>
                    </list.item>
                  </list>
                </list.item>
              </list>
              <list type="bulleted">
                <list.item>
                  <para>
                    <paratext>There will be an initial set-up phase consisting of the Supplier undertaking a due diligence exercise, after which there will be a transfer of assets, software and contracts to the Supplier.</paratext>
                  </para>
                  <para>
                    <paratext>When acting for the Customer, it may be sensible to suggest separating these two phases so that an initial contract provides only for the due diligence exercise, at the end of which a detailed list (or map) of assets and infrastructure will be produced. This list can then be used to assist a procurement exercise for the second, full service, phase. It should be made clear whether the Customer is entitled to use the output of that first phase to procure the second phase from an alternative supplier.</paratext>
                  </para>
                </list.item>
              </list>
              <list type="bulleted">
                <list.item>
                  <para>
                    <paratext>There will be no transfer of staff.</paratext>
                  </para>
                  <para>
                    <paratext>
                      These standard terms do not deal with any issues arising out of the 
                      <link href="2-505-5915" style="ACTLinkPLCtoPLC">
                        <ital>TUPE Regulations 2006 (SI 2006/246)</ital>
                      </link>
                       (TUPE). For more information about when TUPE may apply to service provision changes see 
                      <link href="8-204-4041" style="ACTLinkPLCtoPLC">
                        <ital>TUPE (2): service provision changes</ital>
                      </link>
                      .
                    </paratext>
                  </para>
                  <para>
                    <paratext>It is difficult to prescribe a single approach to dealing with employees on commencement of the services and on exit for all situations. It is often advisable for the agreement to address TUPE on both entry and exit, even where it is not anticipated that TUPE will apply, in case the parties’ analysis of whether TUPE applies is incorrect or there is a change in law or interpretation during the term of the agreement; however this will depend on the particular circumstances and whether the agreement is to be supplier-friendly or customer-friendly.</paratext>
                  </para>
                  <para>
                    <paratext>If TUPE indemnities are provided on entry, the usual commercial approach is that these are mirrored on exit. Remaining silent on entry and exit and allowing TUPE to take its course may be beneficial to the party who is the transferor at that particular stage as all the liabilities would pass to the transferee. Therefore, it may be beneficial for a Customer to have no TUPE provisions on entry as generally employees and liabilities will pass to the Supplier, but the corollary is that the Customer will not have the benefit of TUPE indemnities on exit if the services are taken back in house or if it is asked to indemnify a replacement Supplier.</paratext>
                  </para>
                  <para>
                    <paratext>It is becoming more common to see a “blanket indemnity” on entry and exit under which the transferor indemnifies the transferee against all liabilities in relation to employees and employment-related liabilities that transfer under TUPE, so that if any employees transfer, the transferee can terminate their employment and the transferor will pick up all liabilities (provided that their employment is terminated within a finite period). Such indemnities are often requested where the transferee does not want to inherit any employees or where it is considered that TUPE will not apply to the provision of the services or the termination of the services.</paratext>
                  </para>
                  <para>
                    <paratext>
                      Consider including provisions such as those in 
                      <link href="4-204-5009" style="ACTLinkPLCtoPLC">
                        <ital>Outsourcing agreement: employment provisions </ital>
                      </link>
                      where it is likely that TUPE will apply to transfer employees and a blanket indemnity as described above is not appropriate.
                    </paratext>
                  </para>
                </list.item>
              </list>
              <list type="bulleted">
                <list.item>
                  <para>
                    <paratext>Both parties are companies based in the UK and the managed services will be performed in the UK.</paratext>
                  </para>
                  <para>
                    <paratext>
                      If either party is a partnership (or LLP), individual or other non-corporate entity, amendments will be required, including to the insolvency triggers in 
                      <internal.reference refid="a134775">
                        <ital>clause 20.3</ital>
                      </internal.reference>
                       and address for notices in 
                      <internal.reference refid="a995561">
                        <ital>clause 32.1</ital>
                      </internal.reference>
                      .
                    </paratext>
                  </para>
                </list.item>
              </list>
              <list type="bulleted">
                <list.item>
                  <para>
                    <paratext>The provisions of this document reflect the current applicable law.</paratext>
                  </para>
                </list.item>
              </list>
            </division>
            <division id="a993248" level="2">
              <head align="left" preservecase="true">
                <headtext>Other clauses</headtext>
              </head>
              <para>
                <paratext>The following provisions are not included in this standard document but may be considered in some situations:</paratext>
              </para>
              <list type="bulleted">
                <list.item>
                  <para>
                    <paratext>A minimum revenue guarantee may be relevant where there is an element of the services for which the fee is not fixed in advance.</paratext>
                  </para>
                </list.item>
                <list.item>
                  <para>
                    <paratext>Suppliers sometimes offer a most-favoured customer clause, promising not to offer some of the services to other similarly situated customers for a lower price.</paratext>
                  </para>
                </list.item>
                <list.item>
                  <para>
                    <paratext>A step-in provision would allow the Customer temporarily to take over the service (either directly itself or via a third party) if the Supplier is failing or is unable to provide the service itself. Step-in provisions are usually strongly resisted by the Supplier and, where they are agreed, there will usually be a lengthy series of steps to be taken before they can be invoked.</paratext>
                  </para>
                </list.item>
              </list>
            </division>
            <division id="a785362"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885928"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internal.reference refid="a862460">
                    <ital>clause 6</ital>
                  </internal.reference>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754112" level="2">
              <head align="left" preservecase="true">
                <headtext>Network and Information Systems Regulations 2018</headtext>
              </head>
              <para>
                <paratext>
                  The 
                  <link href="w-014-4419" style="ACTLinkPLCtoPLC">
                    <ital>Network and Information Systems Regulations 2018 (SI 2018/506)</ital>
                  </link>
                   (NIS Regulations) came into effect on 10 May 2018 pursuant to the 
                  <link href="w-010-2436" style="ACTLinkPLCtoPLC">
                    <ital>Cybersecurity Directive ((EU) 2016/1148)</ital>
                  </link>
                   (also known as the Network and Information Security or NIS Directive). They have potential impact on:
                </paratext>
              </para>
              <list type="bulleted">
                <list.item>
                  <para>
                    <paratext>Any operator of essential services (OES) that relies on IT systems in the following sectors: energy, transport, health, drinking water supply and distribution, digital infrastructure.</paratext>
                  </para>
                </list.item>
                <list.item>
                  <para>
                    <paratext>Relevant providers of online marketplaces, online search engines and cloud computing services (Relevant Digital Service Providers (RDSPs)).</paratext>
                  </para>
                </list.item>
              </list>
              <para>
                <paratext>You will need to assess whether your agreement is affected by the NIS Regulations, either directly, because the Customer falls within the scope of the NIS Regulations, or indirectly, because your agreement is further up a supply chain that includes an entity within the scope of those regulations.</paratext>
              </para>
              <para>
                <paratext>
                  Like the 
                  <link href="w-026-8528" style="ACTLinkPLCtoPLC">
                    <ital>UK GDPR</ital>
                  </link>
                  ,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
                </paratext>
              </para>
              <para>
                <paratext>The banking and financial market infrastructures sectors were omitted from the NIS Regulations although they fall within the Cybersecurity Directive. The UK government stated in its consultation on implementation of the Directive that competent authorities for these sectors would not be identified. Firms and financial market infrastructure within these sectors must continue to adhere to requirements and standards as set by the Bank of England and/or the Financial Conduct Authority.</paratext>
              </para>
              <para>
                <paratext>
                  For a definition of an OES, see 
                  <link anchor="a873370" href="w-013-8329" style="ACTLinkPLCtoPLC">
                    <ital>Practice note, Cybersecurity Directive: UK implementation: Identification or Designation as an OES</ital>
                  </link>
                  , and for a definition of an RDSP see 
                  <link anchor="a375008" href="w-013-8329" style="ACTLinkPLCtoPLC">
                    <ital>Practice note, Cybersecurity Directive: UK implementation: Identification as an RDSP</ital>
                  </link>
                  .
                </paratext>
              </para>
              <para>
                <paratext>OESs and RDSPs have obligations to maintain the security of the systems on which their services rely and to report security incidents to their respective regulators (the ICO is the regulator for RDSPs and Schedule 1 of the NIS Regulations lists the regulators for OESs). If the Customer is an OES or a RDSP, the Supplier's system, and the managed services being provided under this agreement, might be implicated in their obligations under the NIS Regulations.</paratext>
              </para>
              <para>
                <paratext>
                  The National Cyber Security Centre has published 
                  <link href="https://www.ncsc.gov.uk/guidance/nis-guidance-collection" style="ACTLinkURL">guidance</link>
                   for OESs which includes advice on how to pass obligations up the supply chain and what considerations should be made in different circumstances.
                </paratext>
              </para>
              <para>
                <paratext>The Customer should also refer to any specific guidance issued by the regulator for the specific OES sector or by the ICO for RDSPs and any applicable guidance for the banking and financial market infrastructures sectors.</paratext>
              </para>
              <para>
                <paratext>
                  We have included what we consider to be reasonably balanced cybersecurity and business continuity obligations as part of 
                  <internal.reference refid="a313997">
                    <ital>clause 8</ital>
                  </internal.reference>
                  , which may be prudent for the parties to include even when the NIS Regulations are not formally engaged.  For more extensive cybersecurity provisions see 
                  <link href="6-201-4002" style="ACTLinkPLCtoPLC">
                    <ital>Standard document, Systems integration agreement (pro-customer)</ital>
                  </link>
                  .
                </paratext>
              </para>
            </division>
          </division>
          <division id="a255041" level="1">
            <head align="left" preservecase="true">
              <headtext>Drafting for Brexit</headtext>
            </head>
            <para>
              <paratext>
                On 31 January 2020 (
                <link href="w-015-8342" style="ACTLinkPLCtoPLC">
                  <ital>exit day</ital>
                </link>
                ), the UK left the EU and the UK-EU withdrawal agreement entered into force. Following the end of the 
                <link href="w-023-9796" style="ACTLinkPLCtoPLC">
                  <bold>
                    <ital>UK-EU transition period</ital>
                  </bold>
                </link>
                 at 11.00 pm UK time on 31 December 2020, 
                <link href="w-019-6282" style="ACTLinkPLCtoPLC">
                  <bold>
                    <ital>retained EU law</ital>
                  </bold>
                </link>
                 was created, the remaining withdrawal agreement provisions came into operation, and the 
                <link href="w-029-0843" style="ACTLinkPLCtoPLC">
                  <bold>
                    <ital>future relationship agreements</ital>
                  </bold>
                </link>
                 (including the UK-EU trade and co-operation agreement) started to apply on a provisional basis, eventually entering into force at 11.00 pm (UK time) on 30 April 2021.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w-013-0603" style="ACTLinkPLCtoPLC">
                  <ital>UK legal change post-transition and UK-EU agreements toolkit</ital>
                </link>
                 and Practical Law’s 
                <link href="https://uk.practicallaw.thomsonreuters.com/Browse/Home/Resources/Brexit" style="ACTLinkURL">
                  <ital>Brexit page</ital>
                </link>
                .
              </paratext>
            </para>
            <para>
              <paratext>For more information on the impact of Brexit on the specific practice areas covered by this resource, see:</paratext>
            </para>
            <list type="bulleted">
              <list.item>
                <para>
                  <paratext>
                    <link href="w-017-3813" style="ACTLinkPLCtoPLC">
                      <ital>Practice note, Brexit: implications for intellectual property rights</ital>
                    </link>
                    .
                  </paratext>
                </para>
              </list.item>
              <list.item>
                <para>
                  <paratext>
                    <link anchor="a871801" href="3-107-3683" style="ACTLinkPLCtoPLC">
                      <ital>Practice note, Overview: UK competition law: Brexit and competition law</ital>
                    </link>
                    .
                  </paratext>
                </para>
              </list.item>
              <list.item>
                <para>
                  <paratext>
                    <link href="w-016-7309" style="ACTLinkPLCtoPLC">
                      <ital>Practice note, Brexit: implications for data protection</ital>
                    </link>
                    .
                  </paratext>
                </para>
              </list.item>
            </list>
            <para>
              <paratext>
                See also 
                <link anchor="a470016" href="w-014-0890" style="ACTLinkPLCtoPLC">
                  <ital>Practice note, Impact of the General Data Protection Regulation on intellectual property licence-related obligations: General points</ital>
                </link>
                .
              </paratext>
            </para>
            <para>
              <paratext>
                For guidance on the issues to consider when assessing the possible impact of Brexit when drafting an agreement, see 
                <link href="w-005-3555" style="ACTLinkPLCtoPLC">
                  <ital>Practice note, Drafting for Brexit: Brexit clauses</ital>
                </link>
                , which includes specimen Brexit clauses.
              </paratext>
            </para>
          </division>
        </drafting.note>
        <cover.sheet>
          <head align="left" preservecase="true">
            <headtext>Managed services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13477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79"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536652">
            <identifier>(A)</identifier>
            <para>
              <paratext>The Supplier has developed and is in the business of providing managed services together with associated services.</paratext>
            </para>
          </clause>
          <clause id="a483749">
            <identifier>(B)</identifier>
            <para>
              <paratext>The Customer wishes to use the Supplier's managed services and associated services in its business operations.</paratext>
            </para>
          </clause>
          <clause id="a688465">
            <identifier>(C)</identifier>
            <para>
              <paratext>The Supplier has agreed to provide, and the Customer has agreed to take and pay for, the Services (as defined below), subject to the terms and conditions of this agreement.</paratext>
            </para>
          </clause>
        </recitals>
        <operative xrefname="clause">
          <head align="left" preservecase="true">
            <headtext>Agreed terms</headtext>
          </head>
          <clause id="a575781">
            <identifier>1.</identifier>
            <head align="left" preservecase="true">
              <headtext>Interpretation</headtext>
            </head>
            <subclause1 id="a369293">
              <identifier>1.1</identifier>
              <para>
                <paratext>The definitions and rules of interpretation in this clause 1 apply in this agreement.</paratext>
              </para>
              <defn.item condition="optional" id="a269297">
                <defn.term>Acceptable Use Policy</defn.term>
                <defn>
                  <para>
                    <paratext>
                      the Supplier's policy concerning the use of the Managed Services as set out in 
                      <internal.reference refid="a594977">
                        <ital>Schedule 10</ital>
                      </internal.reference>
                      .
                    </paratext>
                  </para>
                </defn>
              </defn.item>
              <defn.item id="a435521">
                <defn.term>Acceptance Date</defn.term>
                <defn>
                  <para>
                    <paratext>
                      has the meaning given in 
                      <internal.reference refid="a1055810">
                        <ital>clause 3.6</ital>
                      </internal.reference>
                      .
                    </paratext>
                  </para>
                </defn>
              </defn.item>
              <defn.item condition="optional" id="a956822">
                <defn.term>Anti-Slavery Requirements</defn.term>
                <defn>
                  <para>
                    <paratext>means the Modern Slavery Act 2015[,][ and] any and all other applicable anti-slavery and/or human trafficking laws, statutes, regulations and [legally binding] codes [whether or not legally binding] from time to time in force [and the Slavery Policy];</paratext>
                  </para>
                </defn>
              </defn.item>
              <defn.item id="a309619">
                <defn.term>Assets</defn.term>
                <defn>
                  <para>
                    <paratext>any Customer-site Equipment, Software or Intellectual Property Rights used by the Supplier exclusively for the delivery of the Managed Services to the Customer.</paratext>
                  </para>
                </defn>
              </defn.item>
              <defn.item id="a412181">
                <defn.term>Assumed Contracts</defn.term>
                <defn>
                  <para>
                    <paratext>contracts that the Supplier identifies as part of the Set-up Services.</paratext>
                  </para>
                </defn>
              </defn.item>
              <defn.item condition="optional" id="a873536">
                <defn.term>Benchmarker</defn.term>
                <defn>
                  <para>
                    <paratext>
                      has the meaning given in 
                      <internal.reference refid="a518959">
                        <ital>Schedule 7</ital>
                      </internal.reference>
                      .
                    </paratext>
                  </para>
                </defn>
              </defn.item>
              <defn.item condition="optional" id="a752763">
                <defn.term>Benchmarking Report</defn.term>
                <defn>
                  <para>
                    <paratext>the report produced by the Benchmarker following a Benchmark Review.</paratext>
                  </para>
                </defn>
              </defn.item>
              <defn.item condition="optional" id="a557178">
                <defn.term>Benchmark Review</defn.term>
                <defn>
                  <para>
                    <paratext>
                      any benchmarking of the Fees as conducted by the Benchmarker under 
                      <internal.reference refid="a518959">
                        <ital>Schedule 7</ital>
                      </internal.reference>
                      .
                    </paratext>
                  </para>
                </defn>
              </defn.item>
              <defn.item id="a655085">
                <defn.term>Business Day</defn.term>
                <defn>
                  <para>
                    <paratext>a day, other than a Saturday, Sunday or public holiday in England when banks in London are open for business.</paratext>
                  </para>
                </defn>
              </defn.item>
              <defn.item id="a180396">
                <defn.term>Change Control Procedure</defn.term>
                <defn>
                  <para>
                    <paratext>
                      the procedures set out in 
                      <internal.reference refid="a222017">
                        <ital>clause 12</ital>
                      </internal.reference>
                      .
                    </paratext>
                  </para>
                </defn>
              </defn.item>
              <defn.item id="a493058">
                <defn.term>Confidential Information</defn.term>
                <defn>
                  <para>
                    <paratext>
                      shall have the meaning given to that term in 
                      <internal.reference refid="a538464">
                        <ital>clause 18.1</ital>
                      </internal.reference>
                      .
                    </paratext>
                  </para>
                </defn>
              </defn.item>
              <defn.item id="a196491">
                <defn.term>CSRs</defn.term>
                <defn>
                  <para>
                    <paratext>
                      has the meaning given in 
                      <internal.reference refid="a499052">
                        <ital>paragraph 3.1</ital>
                      </internal.reference>
                       of 
                      <internal.reference refid="a797209">
                        <ital>Schedule 5</ital>
                      </internal.reference>
                      .
                    </paratext>
                  </para>
                </defn>
              </defn.item>
              <defn.item id="a103183">
                <defn.term>Customer Account Team</defn.term>
                <defn>
                  <para>
                    <paratext>
                      the individuals appointed by the Customer from time to time who shall serve as the Supplier's primary contacts for the Supplier's activities under this agreement. The initial members of the Customer Account Team are listed in 
                      <internal.reference refid="a478118">
                        <ital>Schedule 2</ital>
                      </internal.reference>
                      .
                    </paratext>
                  </para>
                </defn>
              </defn.item>
              <defn.item id="a630649">
                <defn.term>Customer Data</defn.term>
                <defn>
                  <para>
                    <paratext>any information that is provided by or on behalf of the Customer to the Supplier as part of the Customer's use of the Services, including any information derived from such information.</paratext>
                  </para>
                </defn>
              </defn.item>
              <defn.item id="a429015">
                <defn.term>Customer Personal Data</defn.term>
                <defn>
                  <para>
                    <paratext>any personal data comprised in the Customer Data.</paratext>
                  </para>
                </defn>
              </defn.item>
              <defn.item id="a902630">
                <defn.term>Customer Policy</defn.term>
                <defn>
                  <para>
                    <paratext>
                      those policies further set out in 
                      <internal.reference refid="a439625">
                        <ital>Schedule 8</ital>
                      </internal.reference>
                      .
                    </paratext>
                  </para>
                </defn>
              </defn.item>
              <defn.item id="a656742">
                <defn.term>Customer Site</defn.term>
                <defn>
                  <para>
                    <paratext>any premises occupied by the Customer at which it receives the Managed Services.</paratext>
                  </para>
                </defn>
              </defn.item>
              <defn.item id="a997503">
                <defn.term>Customer-site Equipment</defn.term>
                <defn>
                  <para>
                    <paratext>any equipment located or to be located on a Customer Site but controlled or to be controlled exclusively by the Supplier as part of the Managed Services, but excluding the Hardware.</paratext>
                  </para>
                </defn>
              </defn.item>
              <defn.item id="a162239">
                <defn.term>Customer’s Operating Environment</defn.term>
                <defn>
                  <para>
                    <paratext>the Customer’s computing environment (consisting of hardware, software and telecommunications networks) that is to be used by the Customer in connection with its use of the Services and which interfaces with the Supplier’s System in order for the Customer to receive the Services, but excluding the Customer-site Equipment.</paratext>
                  </para>
                </defn>
              </defn.item>
              <defn.item id="a880608">
                <defn.term>Customer's Project Manager</defn.term>
                <defn>
                  <para>
                    <paratext>
                      the member of the Customer Account Team appointed in accordance with 
                      <internal.reference refid="a241440">
                        <ital>clause 9.1(c)</ital>
                      </internal.reference>
                      . The Customer's Project Manager at the Effective Date is named in 
                      <internal.reference refid="a478118">
                        <ital>Schedule 2</ital>
                      </internal.reference>
                      .
                    </paratext>
                  </para>
                </defn>
              </defn.item>
              <defn.item id="a721817">
                <defn.term>Customer Software</defn.term>
                <defn>
                  <para>
                    <paratext>has the meaning given to that term in the definition of Software.</paratext>
                  </para>
                </defn>
              </defn.item>
              <defn.item id="a172570">
                <defn.term>Designated Representative</defn.term>
                <defn>
                  <para>
                    <paratext>
                      has the meaning given in 
                      <internal.reference refid="a530472">
                        <ital>clause 33.2</ital>
                      </internal.reference>
                      .
                    </paratext>
                  </para>
                </defn>
              </defn.item>
              <defn.item id="a294107">
                <defn.term>Disaster Recovery Plan</defn.term>
                <defn>
                  <para>
                    <paratext>the plans maintained by the Supplier containing the actions to be taken, the resources to be used and the procedures to be followed to support recovery in the event of a disaster affecting the Managed Services.</paratext>
                  </para>
                </defn>
              </defn.item>
              <defn.item id="a837703">
                <defn.term>Dispute</defn.term>
                <defn>
                  <para>
                    <paratext>
                      has the meaning given in 
                      <internal.reference refid="a995561">
                        <ital>clause 32.1</ital>
                      </internal.reference>
                      .
                    </paratext>
                  </para>
                </defn>
              </defn.item>
              <defn.item id="a468722">
                <defn.term>Dispute Notice</defn.term>
                <defn>
                  <para>
                    <paratext>
                      has the meaning given in 
                      <internal.reference refid="a258587">
                        <ital>clause 33.1</ital>
                      </internal.reference>
                      .
                    </paratext>
                  </para>
                </defn>
              </defn.item>
              <defn.item id="a280470">
                <defn.term>Dispute Resolution Procedure</defn.term>
                <defn>
                  <para>
                    <paratext>
                      the procedure described in 
                      <internal.reference refid="a769673">
                        <ital>clause 33</ital>
                      </internal.reference>
                      .
                    </paratext>
                  </para>
                </defn>
              </defn.item>
              <defn.item id="a599440">
                <defn.term>Effective Date</defn.term>
                <defn>
                  <para>
                    <paratext>the date of this agreement.</paratext>
                  </para>
                </defn>
              </defn.item>
              <defn.item id="a170443">
                <defn.term>Error</defn.term>
                <defn>
                  <para>
                    <paratext>
                      has the meaning given in 
                      <internal.reference refid="a597701">
                        <ital>clause 3.4</ital>
                      </internal.reference>
                      .
                    </paratext>
                  </para>
                </defn>
              </defn.item>
              <defn.item id="a300999">
                <defn.term>Exit Plan</defn.term>
                <defn>
                  <para>
                    <paratext>
                      has the meaning given in 
                      <internal.reference refid="a910742">
                        <ital>clause 21.1</ital>
                      </internal.reference>
                      , as such exit plan is updated and amended by the parties from time to time in writing.
                    </paratext>
                  </para>
                </defn>
              </defn.item>
              <defn.item id="a641756">
                <defn.term>Extended Term</defn.term>
                <defn>
                  <para>
                    <paratext>
                      has the meaning given in 
                      <internal.reference refid="a772323">
                        <ital>clause 20.1</ital>
                      </internal.reference>
                      .
                    </paratext>
                  </para>
                </defn>
              </defn.item>
              <defn.item id="a190685">
                <defn.term>Fees</defn.term>
                <defn>
                  <para>
                    <paratext>
                      the fees payable to the Supplier, as described in 
                      <internal.reference refid="a412020">
                        <ital>Schedule 1</ital>
                      </internal.reference>
                      .
                    </paratext>
                  </para>
                </defn>
              </defn.item>
              <defn.item id="a141168">
                <defn.term>Force Majeure Event</defn.term>
                <defn>
                  <para>
                    <paratext>
                      means an event which is beyond the reasonable control of the party seeking to rely on such event [(except to the extent such party could reasonably have avoided such event or its consequences by implementing such business continuity and/or disaster recovery measures and otherwise exercising such level of care in each case as [could reasonably be expected of a party in its position] 
                      <bold>OR</bold>
                       [required to meet Good Industry Practice)][, including:
                    </paratext>
                  </para>
                  <list type="loweralpha">
                    <list.item>
                      <para>
                        <paratext>riot, civil unrest, military action, terrorism or war (whether declared or not) or threat of or preparation for war;</paratext>
                      </para>
                    </list.item>
                    <list.item>
                      <para>
                        <paratext>damage to or destruction of premises or equipment, or breakdown of equipment, in each case not attributable to the party seeking to rely on such event;</paratext>
                      </para>
                    </list.item>
                    <list.item>
                      <para>
                        <paratext>imposition of sanctions, embargo, blockade, or breaking off of diplomatic relations;</paratext>
                      </para>
                    </list.item>
                    <list.item>
                      <para>
                        <paratext>epidemic (including any Public Health Emergency of International Concern or pandemic declared by the World Health Organization) or pandemic;</paratext>
                      </para>
                    </list.item>
                    <list.item>
                      <para>
                        <paratext>any failure or refusal of any government or public authority to grant any necessary licence, permit or consent;</paratext>
                      </para>
                    </list.item>
                    <list.item>
                      <para>
                        <paratext>interruption or failure of a utility service or [transport or] telecommunications network and/or breakdown of plant or machinery;</paratext>
                      </para>
                    </list.item>
                    <list.item>
                      <para>
                        <paratext>severe delays or disruptions to the use of railways, shipping, aircraft, motor transport or other means of public or private transport;</paratext>
                      </para>
                    </list.item>
                    <list.item>
                      <para>
                        <paratext>any change in applicable law which materially impacts a party’s ability to perform any obligation under this agreement and/or significantly increases the costs to be incurred and/or effort to be expended by any party in performing its obligations under this agreement;</paratext>
                      </para>
                    </list.item>
                    <list.item>
                      <para>
                        <paratext>earthquake, storm, fire, flood, landslide or other natural disaster; [and]</paratext>
                      </para>
                    </list.item>
                    <list.item>
                      <para>
                        <paratext>industrial action, strikes or lock-outs by employees of third parties (excluding sub-contractors and suppliers of the party seeking to rely on such event unless no substitute is reasonably available)]; [and]</paratext>
                      </para>
                    </list.item>
                    <list.item>
                      <para>
                        <paratext>[non-performance by suppliers and sub-contractors].</paratext>
                      </para>
                    </list.item>
                  </list>
                </defn>
              </defn.item>
              <defn.item id="a199099">
                <defn.term>Generally Accepted Accounting Principles</defn.term>
                <defn>
                  <para>
                    <paratext>all generally accepted accounting principles including generally accepted UK accounting principles comprising the Financial Reporting Standards issued by the UK Financial Reporting Council (and to the extent applicable, Statements of Standard Accounting Practice (SSAPs) issued by predecessors to the UK Financial Reporting Council) [; and:</paratext>
                  </para>
                  <list type="loweralpha">
                    <list.item>
                      <para>
                        <paratext>
                          [the International Financial Reporting Standards (IFRS) issued, adopted and/or amended by the International Accounting Standards Board (including any International Accounting Standards (IAS) previously issued by the International Accounting Standards Committee to the extent these remain applicable), as interpreted by the IFRS Interpretations Committee;] 
                          <bold>AND/OR</bold>
                        </paratext>
                      </para>
                    </list.item>
                    <list.item>
                      <para>
                        <paratext>
                          [international accounting standards (IAS) as defined in, and adopted in accordance with, Regulation (EC) No 1606/2002 on the Application of International Accounting Standards;] 
                          <bold>AND/OR</bold>
                        </paratext>
                      </para>
                    </list.item>
                    <list.item>
                      <para>
                        <paratext>[SSAE 16 (Statement on Standards for Attestation Engagements No. 16 issued by the American Institute of Certified Public Accountants (AICPA)].</paratext>
                      </para>
                    </list.item>
                  </list>
                </defn>
                <drafting.note id="a455046" jurisdiction="">
                  <head align="left" preservecase="true">
                    <headtext>Generally Accepted Accounting Principles</headtext>
                  </head>
                  <division id="a000011" level="1">
                    <para>
                      <paratext>
                        The definition of Generally Accepted Accounting Principles is used in 
                        <internal.reference refid="a629867">
                          <ital>clause 23.1</ital>
                        </internal.reference>
                        . If acting for the Supplier, exclude this definition and the optional text in 
                        <internal.reference refid="a629867">
                          <ital>clause 23.1</ital>
                        </internal.reference>
                         that refers to this defined term in your initial draft.
                      </paratext>
                    </para>
                    <para>
                      <paratext>Since 2012, UK accounting standards have been issued by the UK Financial Reporting Council (FRC); before that date, standards were issued by the Accounting Standards Board (ASB) or the ASB's own predecessors; standards developed by the ASB are included in FRSs (Financial Reporting Standards), but only some of the SSAPs developed by the ASB’s predecessors have been superseded by FRSs.</paratext>
                    </para>
                    <para>
                      <paratext>International Accounting Standards (IAS) were issued by the International Accounting Standards Committee from 1973 to 2000. In 2001 this committee was replaced by the International Accounting Standards Board (IASB) which adopted all the International Accounting Standards; some IASs have subsequently been amended or replaced by IFRSs, and the IASs are now collectively referred to as IFRSs even though individual IASs have not been renamed.  The IFRS Interpretations Committee develops interpretations of IASs and IFRSs.</paratext>
                    </para>
                    <para>
                      <paratext>EU Regulation 1606/2002 (as amended) sets out a process for adopting "international accounting standards" which it defines as "International Accounting Standards (IAS), International Financial Reporting Standards (IFRS) and related Interpretations (SIC-IFRIC interpretations), subsequent amendments to those standards and related interpretations, future standards and related interpretations issued or adopted by the International Accounting Standards Board (IASB)". A further regulation is required actually to adopt any particular standard.</paratext>
                    </para>
                    <para>
                      <paratext>Which accounting standards will apply will depend on a number of factors, including but not limited to: the type and size of the entity, the location and jurisdiction of the entity, and the reporting period for the entity. In the UK the latest rules and standards are set out in FRS 100, FRS 101, FRS 102, FRS 103, FRS 104 and FRS 105.</paratext>
                    </para>
                    <para>
                      <paratext>
                        For more information, see 
                        <link href="5-379-8026" style="ACTLinkPLCtoPLC">
                          <ital>Practice note, Accounting standards used in the UK</ital>
                        </link>
                      </paratext>
                    </para>
                  </division>
                </drafting.note>
              </defn.item>
              <defn.item id="a723843">
                <defn.term>Good Industry Practice</defn.term>
                <defn>
                  <para>
                    <paratext>the standards that fall within the upper quartile for the provision of business-critical managed services substantially similar or identical to the Managed Services, having regard to factors such as the nature and size of the parties, the Service Level Arrangements, the term, the pricing structure and any other relevant factors.</paratext>
                  </para>
                </defn>
              </defn.item>
              <defn.item id="a541484">
                <defn.term>Hardware</defn.term>
                <defn>
                  <para>
                    <paratext>
                      all physical telecommunications, networking and computer equipment (including switches, routers, cables, servers, racks, cabinets and peripheral accessories) provided and used by the Supplier (or any of its sub-contractors) to deliver any of the Services to the Customer [as set out in 
                      <internal.reference refid="a115161">
                        <ital>Schedule 4</ital>
                      </internal.reference>
                      ].
                    </paratext>
                  </para>
                </defn>
              </defn.item>
              <defn.item id="a910589">
                <defn.term>Incident</defn.term>
                <defn>
                  <para>
                    <paratext>any Vulnerability, Virus or security incident which:</paratext>
                  </para>
                  <list type="loweralpha">
                    <list.item>
                      <para>
                        <paratext>may affect the Assets;</paratext>
                      </para>
                    </list.item>
                    <list.item>
                      <para>
                        <paratext>may affect the Supplier's network and information systems such that it could potentially affect the Customer or the Assets; or</paratext>
                      </para>
                    </list.item>
                    <list.item>
                      <para>
                        <paratext>is reported to the Supplier by the Customer.</paratext>
                      </para>
                    </list.item>
                  </list>
                </defn>
              </defn.item>
              <defn.item id="a306488">
                <defn.term>Initial Term</defn.term>
                <defn>
                  <para>
                    <paratext>the period from the Effective Date until [DATE].</paratext>
                  </para>
                </defn>
              </defn.item>
              <defn.item id="a473326">
                <defn.term>Intellectual Property Rights</defn.term>
                <defn>
                  <para>
                    <paratext>patents, rights to inventions, copyright and related rights, trade marks, trade names, domain names, rights in get-up, rights in goodwill or to sue for passing off, unfair competition rights, rights in designs, rights in computer software, database right, topography rights, moral rights, rights in confidential information (including know-how and trade secrets) and any other intellectual property rights, in each case whether registered or unregistered and including all existing and future rights capable of present assignment, applications for and renewals or extensions of and rights to claim priority from such rights, and all similar or equivalent rights or forms of protection which subsist or will subsist now or in the future in any part of the world.</paratext>
                  </para>
                </defn>
              </defn.item>
              <defn.item id="a618338">
                <defn.term>Known Vulnerability</defn.term>
                <defn>
                  <para>
                    <paratext>any Vulnerability that has either:</paratext>
                  </para>
                  <list type="loweralpha">
                    <list.item>
                      <para>
                        <paratext>been assigned a Common Vulnerabilities and Exposures (CVE) number;</paratext>
                      </para>
                    </list.item>
                    <list.item>
                      <para>
                        <paratext>been disclosed on the National Vulnerability Database available at the website operated by the US National Institute of Standards and Technology (NIST) from to time to time; or</paratext>
                      </para>
                    </list.item>
                    <list.item>
                      <para>
                        <paratext>been disclosed on the internet, or any [open] public database, such that it would be revealed by reasonable searches conducted in accordance with Good Industry Practice.</paratext>
                      </para>
                    </list.item>
                  </list>
                </defn>
              </defn.item>
              <defn.item id="a919072">
                <defn.term>Latent Vulnerability</defn.term>
                <defn>
                  <para>
                    <paratext>any instances of typical classes of Vulnerability. For example, buffer overflows, cross-site scripting (XSS) and Structure Query Language (SQL) injection.</paratext>
                  </para>
                </defn>
                <drafting.note id="a210222" jurisdiction="">
                  <head align="left" preservecase="true">
                    <headtext>Known and Latent Vulnerabilities</headtext>
                  </head>
                  <division id="a000012" level="1">
                    <para>
                      <paratext>This concept concerns that subset of "known" security vulnerabilities that may be present in software or hardware, which the Supplier may be expected to mitigate against. A Supplier is likely to want to negotiate this definition, reducing its scope to those vulnerabilities disclosed in certain databases only</paratext>
                    </para>
                  </division>
                </drafting.note>
              </defn.item>
              <defn.item id="a759989">
                <defn.term>Maintenance</defn.term>
                <defn>
                  <para>
                    <paratext>
                      any error corrections, updates and upgrades that the Supplier may provide or perform with respect to the Managed Services, as well as any other support or training services to be provided to the Customer under this agreement, all as described in 
                      <internal.reference refid="a797209">
                        <ital>Schedule 5</ital>
                      </internal.reference>
                      .
                    </paratext>
                  </para>
                </defn>
              </defn.item>
              <defn.item id="a342879">
                <defn.term>Maintenance Events</defn.term>
                <defn>
                  <para>
                    <paratext>
                      has the meaning given in 
                      <internal.reference refid="a741040">
                        <ital>paragraph 2</ital>
                      </internal.reference>
                       of 
                      <internal.reference refid="a797209">
                        <ital>Schedule 5</ital>
                      </internal.reference>
                      .
                    </paratext>
                  </para>
                </defn>
              </defn.item>
              <defn.item id="a287930">
                <defn.term>Managed Services</defn.term>
                <defn>
                  <para>
                    <paratext>the service described in the Managed Services Specification to be performed by the Supplier in accordance with this agreement.</paratext>
                  </para>
                </defn>
              </defn.item>
              <defn.item id="a113976">
                <defn.term>Managed Services Specification</defn.term>
                <defn>
                  <para>
                    <paratext>
                      the specification for the Managed Services as described in 
                      <internal.reference refid="a115161">
                        <ital>Schedule 4</ital>
                      </internal.reference>
                      .
                    </paratext>
                  </para>
                </defn>
              </defn.item>
              <defn.item id="a746091">
                <defn.term>Mitigate</defn.term>
                <defn>
                  <para>
                    <paratext>
                      the taking of such reasonable steps that would be taken by a prudent supplier in accordance with Good Industry Practice to mitigate against the Incident in question, which may include (in the case of a Vulnerability) coding changes, but could also include specification changes (for example, removal of affected protocols or functionality in their entirety), provided these are approved by the Customer in writing in advance, and the terms 
                      <bold>Mitigated</bold>
                       and 
                      <bold>Mitigation</bold>
                       shall be construed accordingly.
                    </paratext>
                  </para>
                </defn>
              </defn.item>
              <defn.item id="a498861">
                <defn.term>Monthly Meetings</defn.term>
                <defn>
                  <para>
                    <paratext>
                      has the meaning given in 
                      <internal.reference refid="a836574">
                        <ital>clause 15.1</ital>
                      </internal.reference>
                      .
                    </paratext>
                  </para>
                </defn>
              </defn.item>
              <defn.item id="a971037">
                <defn.term>Normal Business Hours</defn.term>
                <defn>
                  <para>
                    <paratext>the period from [9.00 am to 5.00 pm] on any Business Day.</paratext>
                  </para>
                </defn>
              </defn.item>
              <defn.item id="a709490">
                <defn.term>Permitted Purpose</defn.term>
                <defn>
                  <para>
                    <paratext>
                      has the meaning given in 
                      <internal.reference refid="a280948">
                        <ital>clause 18.4(a)</ital>
                      </internal.reference>
                      .
                    </paratext>
                  </para>
                </defn>
              </defn.item>
              <defn.item condition="optional" id="a792908">
                <defn.term>Pre-Existing IPR</defn.term>
                <defn>
                  <para>
                    <paratext>
                      has the meaning given in 
                      <internal.reference refid="a938480">
                        <ital>clause 16.1</ital>
                      </internal.reference>
                      .
                    </paratext>
                  </para>
                </defn>
              </defn.item>
              <defn.item id="a733263">
                <defn.term>Priority 1, Priority 2, Priority 3 and Priority 4</defn.term>
                <defn>
                  <para>
                    <paratext>
                      have the meanings given in 
                      <internal.reference refid="a480264">
                        <ital>paragraph 3.3</ital>
                      </internal.reference>
                       of 
                      <internal.reference refid="a797209">
                        <ital>Schedule 5</ital>
                      </internal.reference>
                      .
                    </paratext>
                  </para>
                </defn>
              </defn.item>
              <defn.item id="a763085">
                <defn.term>Project Plan</defn.term>
                <defn>
                  <para>
                    <paratext>the plan to be developed or as developed (as applicable) in the planning stage of the Set-up Services.</paratext>
                  </para>
                </defn>
              </defn.item>
              <defn.item id="a262975">
                <defn.term>Regulatory Requirement</defn.term>
                <defn>
                  <para>
                    <paratext>
                      has the meaning given in 
                      <internal.reference refid="a882798">
                        <ital>clause 20.11</ital>
                      </internal.reference>
                      .
                    </paratext>
                  </para>
                </defn>
              </defn.item>
              <defn.item id="a113312">
                <defn.term>Relevant Policies</defn.term>
                <defn>
                  <para>
                    <paratext>
                      has the meaning given in 
                      <internal.reference refid="a287018">
                        <ital>clause 24.1(c)</ital>
                      </internal.reference>
                      .
                    </paratext>
                  </para>
                </defn>
              </defn.item>
              <defn.item id="a788122">
                <defn.term>Relevant Terms</defn.term>
                <defn>
                  <para>
                    <paratext>
                      has the meaning given in 
                      <internal.reference refid="a695023">
                        <ital>clause 24.2</ital>
                      </internal.reference>
                      .
                    </paratext>
                  </para>
                </defn>
              </defn.item>
              <defn.item id="a806854">
                <defn.term>Replacement Supplier</defn.term>
                <defn>
                  <para>
                    <paratext>the Customer or any entity with which the Customer contracts (or proposes to contract) to provide services similar to all or any of the Managed Services, Maintenance and Transition Services upon the expiry or termination of all or any part of this agreement for any reason.</paratext>
                  </para>
                </defn>
              </defn.item>
              <defn.item id="a813165">
                <defn.term>Representatives</defn.term>
                <defn>
                  <para>
                    <paratext>
                      has the meaning given to that term in 
                      <internal.reference refid="a861282">
                        <ital>clause 18.2</ital>
                      </internal.reference>
                      .
                    </paratext>
                  </para>
                </defn>
              </defn.item>
              <defn.item id="a798300">
                <defn.term>Review Meeting</defn.term>
                <defn>
                  <para>
                    <paratext>
                      has the meaning given in 
                      <internal.reference refid="a301829">
                        <ital>clause 15.3</ital>
                      </internal.reference>
                      .
                    </paratext>
                  </para>
                </defn>
              </defn.item>
              <defn.item id="a362950">
                <defn.term>Service Credit</defn.term>
                <defn>
                  <para>
                    <paratext>any credits payable to the Customer in accordance with the Service Level Arrangements.</paratext>
                  </para>
                </defn>
              </defn.item>
              <defn.item id="a115511">
                <defn.term>Service Delivery Failure</defn.term>
                <defn>
                  <para>
                    <paratext>
                      has the meaning given in 
                      <internal.reference refid="a246315">
                        <ital>paragraph 2.1</ital>
                      </internal.reference>
                       of 
                      <internal.reference refid="a392724">
                        <ital>Schedule 6</ital>
                      </internal.reference>
                      .
                    </paratext>
                  </para>
                </defn>
              </defn.item>
              <defn.item id="a574477">
                <defn.term>Service Level Arrangements</defn.term>
                <defn>
                  <para>
                    <paratext>
                      the service level arrangements set out in 
                      <internal.reference refid="a392724">
                        <ital>Schedule 6</ital>
                      </internal.reference>
                      .
                    </paratext>
                  </para>
                </defn>
              </defn.item>
              <defn.item id="a504813">
                <defn.term>Service Requirements</defn.term>
                <defn>
                  <para>
                    <paratext>the Customer's requirements for the Managed Services as set out in the Customer request for proposal document, dated [INSERT].</paratext>
                  </para>
                </defn>
              </defn.item>
              <defn.item id="a572293">
                <defn.term>Services</defn.term>
                <defn>
                  <para>
                    <paratext>the Set-up Services, the Managed Services, the Maintenance and the Transition Services.</paratext>
                  </para>
                </defn>
              </defn.item>
              <defn.item id="a845621">
                <defn.term>Set-up Services</defn.term>
                <defn>
                  <para>
                    <paratext>
                      the due diligence, configuration and related work referred to in 
                      <internal.reference refid="a640426">
                        <ital>clause 3</ital>
                      </internal.reference>
                       and 
                      <internal.reference refid="a402317">
                        <ital>Schedule 3</ital>
                      </internal.reference>
                      , to be performed by the Supplier to set up the Managed Services.
                    </paratext>
                  </para>
                </defn>
              </defn.item>
              <defn.item condition="optional" id="a155644">
                <defn.term>Slavery policy</defn.term>
                <defn>
                  <para>
                    <paratext>the [Customer's OR Supplier's] business policy [and code] on slavery and human trafficking [attached OR listed] in Schedule 11, as amended by notification to the [Supplier OR Customer] from time to time.</paratext>
                  </para>
                </defn>
                <drafting.note id="a578031" jurisdiction="">
                  <head align="left" preservecase="true">
                    <headtext>Slavery policy</headtext>
                  </head>
                  <division id="a000013" level="1">
                    <para>
                      <paratext>
                        This definition relates to the optional compliance requirement at 
                        <internal.reference refid="a146785">
                          <ital>clause 24.7</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146785">
                          <ital>clause 24.7</ital>
                        </internal.reference>
                        .
                      </paratext>
                    </para>
                    <para>
                      <paratext>
                        See further the integrated drafting notes at 
                        <internal.reference refid="a350005">
                          <ital>clause 24</ital>
                        </internal.reference>
                         and also 
                        <internal.reference refid="a785362">
                          <ital>Drafting note, Supply chain issues: slavery and human trafficking</ital>
                        </internal.reference>
                         above.
                      </paratext>
                    </para>
                  </division>
                </drafting.note>
              </defn.item>
              <defn.item id="a109952">
                <defn.term>Software</defn.term>
                <defn>
                  <para>
                    <paratext>
                      any software used by the Supplier (or any of its sub-contractors) [exclusively] to provide the Managed Services to the Customer whether owned by a third party (being 
                      <defn.term>Third Party Software</defn.term>
                      ), by the Customer (being 
                      <defn.term>Customer Software</defn.term>
                      ) or by the Supplier (being 
                      <defn.term>Supplier Software</defn.term>
                      ).
                    </paratext>
                  </para>
                </defn>
              </defn.item>
              <defn.item id="a798465">
                <defn.term>Supplier Account Team</defn.term>
                <defn>
                  <para>
                    <paratext>
                      the individuals appointed by the Supplier from time to time who shall serve as the Customer's primary contacts for the Customer's activities under this agreement. The initial members of the Supplier Account Team are listed in 
                      <internal.reference refid="a478118">
                        <ital>Schedule 2</ital>
                      </internal.reference>
                      .
                    </paratext>
                  </para>
                </defn>
              </defn.item>
              <defn.item condition="optional" id="a554734">
                <defn.term>Supplier Facility</defn.term>
                <defn>
                  <para>
                    <paratext>
                      has the meaning given in 
                      <internal.reference refid="a569281">
                        <ital>paragraph 3</ital>
                      </internal.reference>
                       of 
                      <internal.reference refid="a115161">
                        <ital>Schedule 4</ital>
                      </internal.reference>
                      .
                    </paratext>
                  </para>
                </defn>
              </defn.item>
              <defn.item id="a912496">
                <defn.term>Supplier's Project Manager</defn.term>
                <defn>
                  <para>
                    <paratext>
                      the member of the Supplier's Account Team appointed in accordance with 
                      <internal.reference refid="a362712">
                        <ital>clause 3.2</ital>
                      </internal.reference>
                      . The Supplier's Project Manager at the Effective Date is named in 
                      <internal.reference refid="a478118">
                        <ital>Schedule 2</ital>
                      </internal.reference>
                      .
                    </paratext>
                  </para>
                </defn>
              </defn.item>
              <defn.item id="a589480">
                <defn.term>Supplier Software</defn.term>
                <defn>
                  <para>
                    <paratext>has the meaning given to that term in the definition of Software.</paratext>
                  </para>
                </defn>
              </defn.item>
              <defn.item id="a329915">
                <defn.term>Supplier's System</defn.term>
                <defn>
                  <para>
                    <paratext>the information and communications technology system to be used by the Supplier (or any of its sub-contractors) in performing the Services, including the Hardware, the Software, the Customer-site Equipment and communications links between the Hardware and the Customer-site Equipment and the Customer's Operating Environment.</paratext>
                  </para>
                  <para>
                    <paratext>
                      <bold>Tax Deduction</bold>
                      : has the meaning given in 
                      <internal.reference refid="a765893">
                        <ital>clause 11.3</ital>
                      </internal.reference>
                      .
                    </paratext>
                  </para>
                </defn>
              </defn.item>
              <defn.item id="a278787">
                <defn.term>Third Party Software</defn.term>
                <defn>
                  <para>
                    <paratext>has the meaning given to that term in the definition of Software.</paratext>
                  </para>
                </defn>
              </defn.item>
              <defn.item id="a215257">
                <defn.term>Transferring Contracts</defn.term>
                <defn>
                  <para>
                    <paratext>the third-party contracts (including licences to Third-Party Software) that the Supplier reasonably considers necessary to enable the transition of the Managed Services to any Replacement Supplier on expiry or termination of all or any part of this agreement for any reason.</paratext>
                  </para>
                </defn>
              </defn.item>
              <defn.item id="a791015">
                <defn.term>Transition Services</defn.term>
                <defn>
                  <para>
                    <paratext>the services to be provided by the Supplier to implement the Exit Plan.</paratext>
                  </para>
                </defn>
              </defn.item>
              <defn.item id="a688911">
                <defn.term>Uptime Service Level</defn.term>
                <defn>
                  <para>
                    <paratext>
                      has the meaning given in 
                      <internal.reference refid="a615859">
                        <ital>paragraph 1.1</ital>
                      </internal.reference>
                       of 
                      <internal.reference refid="a392724">
                        <ital>Schedule 6</ital>
                      </internal.reference>
                      .
                    </paratext>
                  </para>
                </defn>
              </defn.item>
              <defn.item id="a522118">
                <defn.term>VAT</defn.term>
                <defn>
                  <para>
                    <paratext>value added tax imposed by the Value Added Tax Act 1994 [or any similar tax] chargeable in the UK [or elsewhere].</paratext>
                  </para>
                </defn>
                <drafting.note id="a759703" jurisdiction="">
                  <head align="left" preservecase="true">
                    <headtext>VAT</headtext>
                  </head>
                  <division id="a000014" level="1">
                    <para>
                      <paratext>Unless the parties are confident there will be no UK VAT or equivalent sales tax, it is recommended that the optional wording "or elsewhere" is retained in the document.</paratext>
                    </para>
                  </division>
                </drafting.note>
              </defn.item>
              <defn.item id="a220618">
                <defn.term>Virus</defn.term>
                <defn>
                  <para>
                    <paratext>includes any malicious code, Trojan, worm and virus, lock, authorisation key or similar device that impairs or could impair the operation of the Software or the Managed Services.</paratext>
                  </para>
                </defn>
              </defn.item>
              <defn.item id="a887231">
                <defn.term>Vulnerability</defn.term>
                <defn>
                  <para>
                    <paratext>
                      a weakness in the computational logic (for example, code) found in software and hardware components that, when exploited, results in a negative impact to confidentiality, integrity, or availability, and the term 
                      <bold>Vulnerabilities </bold>
                      shall be construed accordingly.
                    </paratext>
                  </para>
                </defn>
                <drafting.note id="a745783" jurisdiction="">
                  <head align="left" preservecase="true">
                    <headtext>Vulnerability</headtext>
                  </head>
                  <division id="a000015" level="1">
                    <para>
                      <paratext>This concept concerns security vulnerabilities that may be present in software or hardware and is based on the definition used by US National Institute of Standards and Technology (NIST).</paratext>
                    </para>
                  </division>
                </drafting.note>
              </defn.item>
              <defn.item id="a478938">
                <defn.term>Work Product</defn.term>
                <defn>
                  <para>
                    <paratext>all deliverables and all other reports, documents, materials, techniques, ideas, concepts, trade marks, know-how, algorithms, software, computer code, routines or sub-routines, specifications, plans, notes, drawings, designs, pictures, images, text, audiovisual works, inventions, data, information and other items, expressions, works of authorship or work product of any kind that are authored, produced, created, conceived, collected, developed, discovered or made by the Supplier (or any of its sub-contractors) in connection with the Services or which relate in any manner to the Services or which result from any work performed by the Supplier (or any of its sub-contractors) for the Customer, including any and all Intellectual Property Rights therein.</paratext>
                  </para>
                </defn>
              </defn.item>
            </subclause1>
            <subclause1 id="a518887">
              <identifier>1.2</identifier>
              <para>
                <paratext>Clause, Schedule and paragraph headings and any table of contents are included for convenience only and are not intended to and shall not affect the interpretation of this agreement.</paratext>
              </para>
            </subclause1>
            <subclause1 id="a206537">
              <identifier>1.3</identifier>
              <para>
                <paratext>A reference to a company shall include any company, corporation or other body corporate, wherever and however incorporated or established.</paratext>
              </para>
            </subclause1>
            <subclause1 id="a815373">
              <identifier>1.4</identifier>
              <para>
                <paratext>Unless the context otherwise requires, words in the singular shall include the plural and words in the plural shall include the singular.</paratext>
              </para>
            </subclause1>
            <subclause1 id="a988865">
              <identifier>1.5</identifier>
              <para>
                <paratext>Unless the context otherwise requires, a reference to one gender shall include a reference to the other genders.</paratext>
              </para>
            </subclause1>
            <subclause1 id="a999546">
              <identifier>1.6</identifier>
              <para>
                <paratext>A reference to a statute or statutory provision is a reference to it as amended, extended, consolidated, replaced, superseded, re-enacted or otherwise converted, modified or incorporated into law from time to time.</paratext>
              </para>
            </subclause1>
            <subclause1 id="a321148">
              <identifier>1.7</identifier>
              <para>
                <paratext>A reference to a statute or statutory provision shall include all subordinate legislation made from time to time under that statute or statutory provision.</paratext>
              </para>
            </subclause1>
            <subclause1 id="a967502">
              <identifier>1.8</identifier>
              <para>
                <paratext>
                  A reference to 
                  <bold>writing</bold>
                   or 
                  <bold>written</bold>
                   excludes fax [and email 
                  <bold>OR</bold>
                   but not email].
                </paratext>
              </para>
              <drafting.note id="a636368" jurisdiction="">
                <head align="left" preservecase="true">
                  <headtext>Notices</headtext>
                </head>
                <division id="a000016" level="1">
                  <para>
                    <paratext>
                      Ensure the approach taken here is consistent with the approach taken in 
                      <internal.reference refid="a518382">
                        <ital>clause 32</ital>
                      </internal.reference>
                      .
                    </paratext>
                  </para>
                  <para>
                    <paratext>
                      This 
                      <internal.reference refid="a967502">
                        <ital>clause 1.8</ital>
                      </internal.reference>
                       is intended to apply to references except legal action, which are dealt with under 
                      <internal.reference refid="a493280">
                        <ital>clause 32.3</ital>
                      </internal.reference>
                      .
                    </paratext>
                  </para>
                </division>
              </drafting.note>
            </subclause1>
            <subclause1 id="a63635">
              <identifier>1.9</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subclause1 id="a775238">
              <identifier>1.10</identifier>
              <para>
                <paratext>References to clauses and Schedules are to the clauses and schedules of this agreement. References to paragraphs are to paragraphs of the relevant Schedule.</paratext>
              </para>
            </subclause1>
            <subclause1 id="a300606">
              <identifier>1.11</identifier>
              <para>
                <paratext>
                  A 
                  <bold>person</bold>
                   includes a natural person, corporate or unincorporated body (whether or not having separate legal personality) [and that person's personal representatives, successors or permitted assignees].
                </paratext>
              </para>
            </subclause1>
            <subclause1 id="a801657">
              <identifier>1.12</identifier>
              <para>
                <paratext>The Schedules form part of this agreement and shall have effect as if set out in full in the body of this agreement. Any reference to this agreement includes the Schedules [and the background section]. If there is an inconsistency between any of the provisions in the main body of this agreement and the schedules, the provisions in the main body of this agreement shall prevail.</paratext>
              </para>
            </subclause1>
          </clause>
          <clause condition="optional" id="a136824">
            <identifier>2.</identifier>
            <head align="left" preservecase="true">
              <headtext>Service requirements and due diligence</headtext>
            </head>
            <drafting.note id="a834559" jurisdiction="">
              <head align="left" preservecase="true">
                <headtext>Service requirements and due diligence (optional clause)</headtext>
              </head>
              <division id="a000017" level="1">
                <para>
                  <paratext>This clause should be included in the agreement if acting for the Customer. It is a useful clause for:</paratext>
                </para>
                <list type="bulleted">
                  <list.item>
                    <para>
                      <paratext>Tying the Supplier in to the commitments set out in the Customer's request for proposal document.</paratext>
                    </para>
                  </list.item>
                  <list.item>
                    <para>
                      <paratext>Obliging the Supplier to use its skill and experience in dealing with the Customer to elicit all the information it needs to be able to meet the Customer's service requirements and provide the Services in accordance with the agreement.</paratext>
                    </para>
                  </list.item>
                  <list.item>
                    <para>
                      <paratext>
                        This is a customer friendly provision. In particular, in relation to 
                        <internal.reference refid="a750103">
                          <ital>clause 2.2</ital>
                        </internal.reference>
                         the Supplier may seek to qualify the obligations imposed on it by either an assumption or a dependency that the information provided by the Customer is accurate and correct.
                      </paratext>
                    </para>
                  </list.item>
                </list>
              </division>
            </drafting.note>
            <subclause1 condition="optional" id="a928062">
              <identifier>2.1</identifier>
              <para>
                <paratext>The Supplier warrants and represents that:</paratext>
              </para>
              <subclause2 id="a1006877">
                <identifier>(a)</identifier>
                <para>
                  <paratext>when producing the Managed Services Specification it has taken account of and effectively incorporated all elements of the Service Requirements; and</paratext>
                </para>
              </subclause2>
              <subclause2 id="a819368">
                <identifier>(b)</identifier>
                <para>
                  <paratext>it is able to provide all of the Managed Services described in the Managed Services Specification in accordance with all applicable descriptions, as further set out and described in the Service Requirements,</paratext>
                </para>
              </subclause2>
              <para>
                <paratext>
                  and the Supplier acknowledges that the Customer is entering into this agreement in reliance on the warranties and representations provided by the Supplier in this 
                  <internal.reference refid="a928062">
                    <ital>clause 2.1</ital>
                  </internal.reference>
                  .
                </paratext>
              </para>
            </subclause1>
            <subclause1 condition="optional" id="a750103">
              <identifier>2.2</identifier>
              <para>
                <paratext>The Supplier acknowledges and agrees that, prior to the Effective Date:</paratext>
              </para>
              <subclause2 id="a851264">
                <identifier>(a)</identifier>
                <para>
                  <paratext>it has had an opportunity to carry out a thorough due diligence exercise in relation to the Service Requirements and has asked the Customer all the questions it considers to be relevant for the purpose of establishing whether it is able to provide the Services in accordance with the terms of this agreement;</paratext>
                </para>
              </subclause2>
              <subclause2 id="a755635">
                <identifier>(b)</identifier>
                <para>
                  <paratext>it has received all information necessary to enable it to determine whether it is able to provide the Services in accordance with the terms of this agreement;</paratext>
                </para>
              </subclause2>
              <subclause2 id="a403042">
                <identifier>(c)</identifier>
                <para>
                  <paratext>it has made its own enquiries to satisfy itself as to the accuracy and adequacy of any information supplied to it by or on behalf of the Customer and has raised all relevant due diligence questions with the Customer before entering into this agreement; and</paratext>
                </para>
              </subclause2>
              <subclause2 id="a342048">
                <identifier>(d)</identifier>
                <para>
                  <paratext>it has entered into this agreement solely in reliance on its own due diligence.</paratext>
                </para>
              </subclause2>
            </subclause1>
            <subclause1 condition="optional" id="a169609">
              <identifier>2.3</identifier>
              <para>
                <paratext>In addition, throughout the term of this agreement, the Supplier shall be responsible for specifying to the Customer all information reasonably required by the Supplier for the purposes of recommending, advising, establishing, setting-up and providing the Services and the Supplier shall do so in sufficient detail to enable the Customer to supply all such information to the Supplier, so far as it is available to the Customer. The Supplier shall review all such information supplied by the Customer to the Supplier promptly on receipt and shall promptly following receipt notify the Customer of any further information reasonably required by the Supplier.</paratext>
              </para>
            </subclause1>
          </clause>
          <clause id="a640426">
            <identifier>3.</identifier>
            <head align="left" preservecase="true">
              <headtext>Set-up Services</headtext>
            </head>
            <drafting.note id="a496802" jurisdiction="">
              <head align="left" preservecase="true">
                <headtext>Set-up Services</headtext>
              </head>
              <division id="a000018" level="1">
                <para>
                  <paratext>
                    <internal.reference refid="a640426">
                      <ital>Clause 3</ital>
                    </internal.reference>
                     deals with the initial phase of service consisting of the steps set out in 
                    <internal.reference refid="a402317">
                      <ital>Schedule 3</ital>
                    </internal.reference>
                    . In summary, the Supplier has an obligation to prepare and then implement a project plan with the Customer. Before beginning the managed service, there will be a transfer of equipment, Third-Party Software, Customer Software and other intellectual property to the Supplier. This agreement assumes that this transfer will be made for a nominal consideration since, even though these assets will have some value, this will be factored in to the overall commercial deal (including the set-up fees). The Customer excludes any warranties in respect of the assets transferred.
                  </paratext>
                </para>
                <para>
                  <paratext>If acting for the Customer, the following points should be considered.</paratext>
                </para>
                <division id="a801192" level="2">
                  <head align="left" preservecase="true">
                    <headtext>Key personnel: clause 3.1</headtext>
                  </head>
                  <para>
                    <paratext>In addition to listing the individuals who form part of the Supplier Account Team, the Customer may want to specify a number of key personnel who are critical to the provision of the services performed under the agreement and who cannot be replaced without the Customer's prior written consent (except if, for example, they resign or are promoted and so on).</paratext>
                  </para>
                </division>
                <division id="a324578" level="2">
                  <head align="left" preservecase="true">
                    <headtext>Project Manager: clause 3.2</headtext>
                  </head>
                  <para>
                    <paratext>The Supplier is required to ensure the continuity of the Supplier's Project Manager but has the right to replace them from time to time. A Customer may want a degree of control over the Supplier's appointment of a replacement Project Manager.</paratext>
                  </para>
                </division>
                <division id="a754421" level="2">
                  <head align="left" preservecase="true">
                    <headtext>Key dates: clause 3.3</headtext>
                  </head>
                  <para>
                    <paratext>
                      The Supplier must perform the services in accordance with the timetables set out in 
                      <internal.reference refid="a327040">
                        <ital>Part 1</ital>
                      </internal.reference>
                       of 
                      <internal.reference refid="a402317">
                        <ital>Schedule 3</ital>
                      </internal.reference>
                      , but the dates set out are estimates only. A Customer should consider binding the Supplier to hit key dates and making "time of the essence", perhaps with an obligation on the Supplier to pay liquidated damages to the Customer in the event of failure to achieve any such key dates. The period for performance should be extended, or any liquidated damages reduced, where the Customer has contributed to the delay, otherwise the Supplier will have a defence to any claim for liquidated damages in these circumstances even if the delay is also due to the Supplier.
                    </paratext>
                  </para>
                </division>
                <division id="a933730" level="2">
                  <head align="left" preservecase="true">
                    <headtext>Right to terminate following inability to correct errors: clause 3.5</headtext>
                  </head>
                  <para>
                    <paratext>
                      Under this clause, either party can terminate the agreement if the Supplier is unable to correct any Error after three attempts. A Customer would want to pin down the Supplier to timescales for correcting any Errors and may want to be paid liquidated damages if the agreement is terminated for the Supplier's failure to correct such Errors by the relevant deadline. An unscrupulous Supplier might manipulate the right to terminate for an resolved Error in order to get out of the contract if it has realised the Services would be uneconomic to deliver at the contract price or that there is some other larger latent problem with the Managed Services: so the Customer may want this right to terminate to be exercisable only by the Customer: see alternative 
                      <internal.reference refid="a438420">
                        <ital>clause 20.3(b)</ital>
                      </internal.reference>
                       and 
                      <internal.reference refid="a777402">
                        <ital>clause 20.9</ital>
                      </internal.reference>
                      .
                    </paratext>
                  </para>
                </division>
                <division id="a667971" level="2">
                  <head align="left" preservecase="true">
                    <headtext>Acceptance of Managed Services: clause 3.6</headtext>
                  </head>
                  <para>
                    <paratext>This clause includes a simple acceptance procedure for the entire service (rather than for an individual element of it, which would be another option). If acting for a Customer, it is not usually reasonable for a Customer to agree deemed acceptance of the Service.</paratext>
                  </para>
                </division>
              </division>
            </drafting.note>
            <subclause1 id="a779283">
              <identifier>3.1</identifier>
              <para>
                <paratext>
                  The Supplier Account Team shall consist of the personnel listed in 
                  <internal.reference refid="a478118">
                    <ital>Schedule 2</ital>
                  </internal.reference>
                  . [The Supplier shall use reasonable endeavours to ensure continuity of its personnel assigned to this agreement for the duration of the Set-up Services.]
                </paratext>
              </para>
            </subclause1>
            <subclause1 id="a362712">
              <identifier>3.2</identifier>
              <para>
                <paratext>
                  The Supplier shall appoint the Supplier's Project Manager, who shall have the authority to contractually bind the Supplier on all matters relating to this agreement. [Notwithstanding 
                  <internal.reference refid="a779283">
                    <ital>clause 3.1</ital>
                  </internal.reference>
                  , the Supplier shall [use reasonable endeavours to] ensure continuity of the Supplier's Project Manager, but has the right, in its absolute discretion, to replace them from time to time where reasonably necessary in the interests of the Supplier's business.]
                </paratext>
              </para>
            </subclause1>
            <subclause1 id="a612427">
              <identifier>3.3</identifier>
              <para>
                <paratext>
                  The Supplier shall use reasonable endeavours to perform the Set-up Services in accordance with the timetable set out in 
                  <internal.reference refid="a327040">
                    <ital>Part 1</ital>
                  </internal.reference>
                   of 
                  <internal.reference refid="a402317">
                    <ital>Schedule 3</ital>
                  </internal.reference>
                   and to meet the performance dates set out in 
                  <internal.reference refid="a402317">
                    <ital>Schedule 3</ital>
                  </internal.reference>
                  [, but any such timetable and dates shall be estimates only, and time shall not be of the essence in this agreement].
                </paratext>
              </para>
            </subclause1>
            <subclause1 id="a597701">
              <identifier>3.4</identifier>
              <para>
                <paratext>
                  When the Supplier considers that the Managed Services are ready for activation it shall so notify the Customer. Within [five] Business Days of such notification the Customer shall review the operation of the Managed Services to confirm that they function in material conformance with the Managed Services Specification. If the Managed Services fail in any material respect to conform with the Managed Services Specification, the Customer shall give the Supplier a detailed description of any such non-conformance (
                  <defn.term>Error</defn.term>
                  ) in writing, within such [five] Business Day review period.
                </paratext>
              </para>
            </subclause1>
            <subclause1 id="a907459">
              <identifier>3.5</identifier>
              <para>
                <paratext>
                  The Supplier shall use reasonable endeavours to correct any Error within a reasonable time and, on completion, notify the Customer that the Managed Services are ready for activation. The provisions of 
                  <internal.reference refid="a597701">
                    <ital>clause 3.4</ital>
                  </internal.reference>
                   and this 
                  <internal.reference refid="a907459">
                    <ital>clause 3.5</ital>
                  </internal.reference>
                   shall then apply again, up to three additional times. If the Supplier is unable to correct the Error after three attempts, either party may terminate this agreement with immediate effect by giving written notice to the other party, without further liability to the other [in respect of the Error or failure to provide the Managed Services in accordance with this agreement].
                </paratext>
              </para>
            </subclause1>
            <subclause1 id="a1055810">
              <identifier>3.6</identifier>
              <para>
                <paratext>
                  If the Managed Services are found to conform with the Managed Services Specification or if the Customer does not provide any notification of Errors within the [five] Business Day review period described in 
                  <internal.reference refid="a597701">
                    <ital>Clause 3.4</ital>
                  </internal.reference>
                  , the Managed Services shall be deemed accepted by the Customer as from the date of the notification that the Managed Services conform or expiry of such [five] Business Day review period without notification of any Errors (in each case the 
                  <defn.term>Acceptance Date</defn.term>
                  ).
                </paratext>
              </para>
            </subclause1>
          </clause>
          <clause id="a969273">
            <identifier>4.</identifier>
            <head align="left" preservecase="true">
              <headtext>Assumed Contracts and Assets</headtext>
            </head>
            <drafting.note id="a208854" jurisdiction="">
              <head align="left" preservecase="true">
                <headtext>Assumed Contracts and Assets</headtext>
              </head>
              <division id="a000019" level="1">
                <para>
                  <paratext>If acting for a Customer, any novation or transfer agreement entered into by the parties that transfers the benefit of any Assumed Contracts to the Supplier should include a provision obliging the Supplier to observe and perform all the Customer's obligations under the Assumed Contracts after the date of the transfer. The Supplier should also indemnify the Customer in respect of any loss or damage that the Customer may suffer as a result of the Supplier's breach of any of the terms of the Assumed Contracts. The Supplier may require a reciprocal indemnity from the Customer for any pre-transfer breach.</paratext>
                </para>
                <para>
                  <paratext>If acting for the Supplier and the Assumed Contracts are required for the performance of any of the Services the agreement may need to allow the right for certain elements of the Managed Services to be de-scoped if the Assumed Contract cannot be assigned, novated or transferred and there is unlikely to be a suitable alternative.</paratext>
                </para>
              </division>
            </drafting.note>
            <subclause1 id="a809053">
              <identifier>4.1</identifier>
              <para>
                <paratext>With effect from the Acceptance Date the Customer shall:</paratext>
              </para>
              <subclause2 id="a289714">
                <identifier>(a)</identifier>
                <para>
                  <paratext>
                    transfer the Assets to the Supplier in accordance with 
                    <internal.reference refid="a482349">
                      <ital>Part 2</ital>
                    </internal.reference>
                     of 
                    <internal.reference refid="a402317">
                      <ital>Schedule 3</ital>
                    </internal.reference>
                    ; and
                  </paratext>
                </para>
              </subclause2>
              <subclause2 id="a582155">
                <identifier>(b)</identifier>
                <para>
                  <paratext>
                    subject to 
                    <internal.reference refid="a439252">
                      <ital>clause 4.2</ital>
                    </internal.reference>
                    , transfer the benefit of the Assumed Contracts to the Supplier provided, in each such case, that the Supplier hereby accepts and undertakes the related burden.
                  </paratext>
                </para>
              </subclause2>
            </subclause1>
            <subclause1 id="a439252">
              <identifier>4.2</identifier>
              <para>
                <paratext>The Customer shall use reasonable endeavours to assign, novate or transfer each of the Assumed Contracts to the Supplier with effect from the Acceptance Date. If any consent of any third party is required for the assignment, novation or transfer of an Assumed Contract and has not been obtained at, or before, the Acceptance Date, the Customer and the Supplier shall each use all reasonable endeavours to obtain that consent as soon as possible after the Acceptance Date. Unless or until any Assumed Contract is assigned, novated or transferred, or any necessary consent is obtained, the parties shall work together, in good faith, to agree an alternative solution which may include the Supplier finding an alternative source of supply and/or the Customer holding the benefit of the relevant Assumed Contract as agent for the Supplier.</paratext>
              </para>
            </subclause1>
          </clause>
          <clause id="a133539">
            <identifier>5.</identifier>
            <head align="left" preservecase="true">
              <headtext>Service provision</headtext>
            </head>
            <subclause1 id="a785100">
              <identifier>5.1</identifier>
              <para>
                <paratext>The Supplier shall provide the Managed Services from the Acceptance Date until expiry or termination of this agreement for any reason.</paratext>
              </para>
            </subclause1>
            <subclause1 id="a830416">
              <identifier>5.2</identifier>
              <para>
                <paratext>The Service Level Arrangements shall apply with effect from the start of the first complete calendar month [commencing][occurring at least [30] days] after the Acceptance Date.</paratext>
              </para>
              <drafting.note id="a806736" jurisdiction="">
                <head align="left" preservecase="true">
                  <headtext>Service level arrangements</headtext>
                </head>
                <division id="a000020" level="1">
                  <para>
                    <paratext>
                      Under 
                      <internal.reference refid="a830416">
                        <ital>clause 5.2</ital>
                      </internal.reference>
                       the Service Level Arrangements can apply either from the start of the calendar month immediately following acceptance or (if the intent is to allow the Supplier a bedding in period) from the start of the calendar month occurring at least 30 days after acceptance.
                    </paratext>
                  </para>
                </division>
              </drafting.note>
            </subclause1>
            <subclause1 id="a225626">
              <identifier>5.3</identifier>
              <para>
                <paratext>The Customer shall not store, distribute or transmit through the Managed Services any material that:</paratext>
              </para>
              <subclause2 id="a773231">
                <identifier>(a)</identifier>
                <para>
                  <paratext>is unlawful, harmful, threatening, defamatory, obscene, harassing or racially or ethnically offensive;</paratext>
                </para>
              </subclause2>
              <subclause2 id="a168441">
                <identifier>(b)</identifier>
                <para>
                  <paratext>facilitates illegal activity;</paratext>
                </para>
              </subclause2>
              <subclause2 id="a982812">
                <identifier>(c)</identifier>
                <para>
                  <paratext>depicts sexually explicit images; and/or</paratext>
                </para>
              </subclause2>
              <subclause2 id="a805275">
                <identifier>(d)</identifier>
                <para>
                  <paratext>promotes unlawful violence, discrimination based on race, gender, age, disability, sexual orientation, religion, belief or gender reassignment, or any other illegal activity.</paratext>
                </para>
              </subclause2>
            </subclause1>
            <subclause1 id="a337288">
              <identifier>5.4</identifier>
              <para>
                <paratext>The Customer shall remain responsible for the use of the Managed Services under its control, including any use by third parties (whether fraudulent or invited by the Customer).</paratext>
              </para>
            </subclause1>
            <subclause1 condition="optional" id="a379062">
              <identifier>5.5</identifier>
              <para>
                <paratext>The Customer must take reasonable measures to ensure it does not jeopardise services supplied to third parties on the same shared access infrastructure as notified to the Customer by the Supplier in writing. This includes informing the Supplier promptly in the case of a denial-of-service attack or distributed denial-of-service attack. In the event of any such incident, the Supplier shall work with the Customer to alleviate the situation as quickly as possible. The parties shall discuss and agree appropriate action (including suspending the Managed Services in whole or in part).</paratext>
              </para>
            </subclause1>
            <subclause1 id="a774418">
              <identifier>5.6</identifier>
              <para>
                <paratext>The Customer shall not provide the Managed Services directly or indirectly to third parties.</paratext>
              </para>
            </subclause1>
            <subclause1 id="a928596">
              <identifier>5.7</identifier>
              <para>
                <paratext>The Supplier reserves the right, in its absolute discretion, to:</paratext>
              </para>
              <drafting.note id="a632982" jurisdiction="">
                <head align="left" preservecase="true">
                  <headtext>Modifications</headtext>
                </head>
                <division id="a000021" level="1">
                  <para>
                    <paratext>
                      <internal.reference refid="a928596">
                        <ital>Clause 5.7</ital>
                      </internal.reference>
                       allows the Supplier to modify the Supplier's Systems, its networks, system configurations and so on, and modify or replace any Hardware or Software. If acting for a Customer, any such modifications should be made via the Change Control Procedure set out in 
                      <internal.reference refid="a222017">
                        <ital>clause 12</ital>
                      </internal.reference>
                      .
                    </paratext>
                  </para>
                  <para>
                    <paratext>
                      If acting for the Supplier, consider also including a change management process to effect changes in relation to how services are performed, see 
                      <internal.reference refid="a174002">
                        <ital>Drafting note, Change management</ital>
                      </internal.reference>
                      .
                    </paratext>
                  </para>
                </division>
              </drafting.note>
              <subclause2 id="a305086">
                <identifier>(a)</identifier>
                <para>
                  <paratext>modify the Supplier's System, its network, system configurations or routing configuration; or</paratext>
                </para>
              </subclause2>
              <subclause2 id="a84824">
                <identifier>(b)</identifier>
                <para>
                  <paratext>modify or replace any Hardware or Software in its network or in equipment used to deliver any Service over its network,</paratext>
                </para>
              </subclause2>
              <para>
                <paratext>provided and to the extent that this has no adverse effect on the Supplier's ability to perform its obligations under this agreement and its provision of the Services or the Service Level Arrangements. If such changes will have an adverse effect, the Supplier shall notify the Customer and the parties shall implement any necessary changes to the Managed Services through the Change Control Procedure.</paratext>
              </para>
            </subclause1>
            <subclause1 id="a995227">
              <identifier>5.8</identifier>
              <para>
                <paratext>The Supplier shall comply with the Customer Policy at all times when providing the Services.</paratext>
              </para>
            </subclause1>
          </clause>
          <clause id="a862460">
            <identifier>6.</identifier>
            <head align="left" preservecase="true">
              <headtext>Data protection</headtext>
            </head>
            <drafting.note id="a493205" jurisdiction="">
              <head align="left" preservecase="true">
                <headtext>Data protection</headtext>
              </head>
              <division id="a000022" level="1">
                <para>
                  <paratext>
                    For more information on data protection, and the appropriate clauses to be inserted here, see 
                    <internal.reference refid="a885928">
                      <ital>Drafting note, Data protection</ital>
                    </internal.reference>
                    .
                  </paratext>
                </para>
              </division>
            </drafting.note>
            <subclause1 id="a397521">
              <identifier>6.1</identifier>
              <para>
                <paratext>[INSERT APPROPRIATE DATA PROTECTION CLAUSES].</paratext>
              </para>
            </subclause1>
          </clause>
          <clause id="a731693">
            <identifier>7.</identifier>
            <head align="left" preservecase="true">
              <headtext>Supplier's obligations</headtext>
            </head>
            <drafting.note id="a215490" jurisdiction="">
              <head align="left" preservecase="true">
                <headtext>Supplier's obligations</headtext>
              </head>
              <division id="a000023" level="1">
                <para>
                  <paratext>Under this clause, the Supplier undertakes to perform all Services with reasonable care and skill and the Managed Services substantially in accordance with the Managed Services Specification. All other warranties or implied terms are excluded.</paratext>
                </para>
              </division>
            </drafting.note>
            <subclause1 id="a990636">
              <identifier>7.1</identifier>
              <para>
                <paratext>The Supplier undertakes that the Services will be performed with all reasonable skill and care and [in accordance with Good Industry Practice and] the provisions of this agreement that the Managed Services will be provided substantially in accordance with the Managed Services Specification.</paratext>
              </para>
            </subclause1>
            <subclause1 id="a744965">
              <identifier>7.2</identifier>
              <para>
                <paratext>
                  The undertaking in 
                  <internal.reference refid="a990636">
                    <ital>clause 7.1</ital>
                  </internal.reference>
                   shall not apply to the extent of any non-conformance that is caused by use of the Managed Services contrary to the Supplier's instructions, including as set out in this agreement.
                </paratext>
              </para>
            </subclause1>
            <subclause1 id="a481978">
              <identifier>7.3</identifier>
              <para>
                <paratext>
                  If the Services do not conform with the undertaking in 
                  <internal.reference refid="a990636">
                    <ital>clause 7.1</ital>
                  </internal.reference>
                  , the Supplier shall, at its expense, use all reasonable commercial endeavours to correct any such non-conformance promptly, or provide the Customer with an alternative means of accomplishing the desired performance. Such correction or substitution constitutes the Customer's sole and exclusive remedy for any breach of the undertaking in 
                  <internal.reference refid="a990636">
                    <ital>clause 7.1</ital>
                  </internal.reference>
                  .
                </paratext>
              </para>
              <drafting.note id="a325115" jurisdiction="">
                <head align="left" preservecase="true">
                  <headtext>Sole and exclusive remedy</headtext>
                </head>
                <division id="a000024" level="1">
                  <para>
                    <paratext>
                      <internal.reference refid="a481978">
                        <ital>Clause 7.3</ital>
                      </internal.reference>
                       states that the Customer's exclusive remedy for breach of this provision is that the Supplier will use reasonable efforts to correct any non-conformance. Customers should consider making this clause without prejudice to any of its other rights and remedies.
                    </paratext>
                  </para>
                </division>
              </drafting.note>
            </subclause1>
            <subclause1 id="a1005362">
              <identifier>7.4</identifier>
              <para>
                <paratext>Notwithstanding the foregoing, the Supplier does not warrant that the Customer's use of the Managed Services shall be uninterrupted or error-free.</paratext>
              </para>
            </subclause1>
            <subclause1 id="a435207">
              <identifier>7.5</identifier>
              <para>
                <paratext>This agreement shall not prevent the Supplier from entering into similar agreements with third parties, or from independently developing, using, selling or licensing materials, products or services that are similar to those provided under this agreement.</paratext>
              </para>
            </subclause1>
          </clause>
          <clause id="a313997">
            <identifier>8.</identifier>
            <head align="left" preservecase="true">
              <headtext>Security</headtext>
            </head>
            <drafting.note id="a450479" jurisdiction="">
              <head align="left" preservecase="true">
                <headtext>Security</headtext>
              </head>
              <division id="a000025" level="1">
                <para>
                  <paratext>Under this clause, the Supplier is required to ensure that appropriate safety and security systems and procedures are in place to prevent unauthorised access or damage to any of the Services, the Supplier's System and the Customer Data. Customers should consider requiring the Supplier to indemnify the Customer for any breach of its security obligations set out in this clause.</paratext>
                </para>
                <para>
                  <paratext>
                    In addition, these provisions are intended to assist OESs and RDSPs in complying with their obligations under the NIS Regulations (where these apply – see 
                    <internal.reference refid="a754112">
                      <ital>Drafting note, Network and Information Systems Regulations 2018</ital>
                    </internal.reference>
                    ).
                  </paratext>
                </para>
              </division>
            </drafting.note>
            <subclause1 id="a514820">
              <identifier>8.1</identifier>
              <para>
                <paratext>
                  The Supplier shall: ensure at all times that appropriate safety and security systems, policies and procedures are maintained and enforced to prevent unauthorised access or damage to, and to ensure the business continuity of, any and all Services, the Supplier's System and related networks or resources and the Customer Data, in accordance with Good Industry Practice [and the information provided in 
                  <internal.reference refid="a983472">
                    <ital>Schedule 12</ital>
                  </internal.reference>
                  , which the Supplier warrants is up to date and accurate as of the Effective Date, with any changes to such information to be promptly notified to the Customer in writing], including an incident management process which shall enable the Supplier, as a minimum, to discover and assess Incidents, and to prioritise those Incidents, sufficient to meet its reporting obligations under 
                  <internal.reference refid="a254710">
                    <ital>clause 8.4(a)</ital>
                  </internal.reference>
                  ;
                </paratext>
              </para>
              <drafting.note id="a348591" jurisdiction="">
                <head align="left" preservecase="true">
                  <headtext>Provision of cybersecurity information and adherence to policies</headtext>
                </head>
                <division id="a000026" level="1">
                  <para>
                    <paratext>
                      The NIS Regulations oblige OESs and RDSPs to identify (in the case of RDSPs) and manage (in the case of both OESs and RDSPs) any risks to the network and information systems on which they rely (see Regulation 10 (OESs) and Regulation 12(1) and (2) (RDSPs) of the NIS Regulations and Article 2 of EU Regulation 2018/151 (RDSPs)). Where the NIS Regulations are applicable, it will be important for the information in 
                      <internal.reference refid="a983472">
                        <ital>Schedule 12</ital>
                      </internal.reference>
                       to be included in the agreement so that the Customer is able to judge at the outset whether the Supplier's security levels are sufficient for the Customer to comply with these obligations, which it will have to assess in the light of its particular business.
                    </paratext>
                  </para>
                  <para>
                    <paratext>
                      The Supplier may in return ask the Customer for a warranty that the information in 
                      <internal.reference refid="a983472">
                        <ital>Schedule 12</ital>
                      </internal.reference>
                       of this agreement is adequate to meet the Customer's obligations under the NIS Regulations.  This would be a reasonable request.
                    </paratext>
                  </para>
                  <para>
                    <paratext>
                      Even if a Customer is not subject to the NIS Regulations, it may still be prudent to include the information in 
                      <internal.reference refid="a983472">
                        <ital>Schedule 12</ital>
                      </internal.reference>
                       and these related obligations.
                    </paratext>
                  </para>
                  <division id="a426658" level="2">
                    <head align="left" preservecase="true">
                      <headtext>Business continuity</headtext>
                    </head>
                    <para>
                      <paratext>
                        If the Customer is classed as an OES or RDSP under the NIS Regulations it will be under an obligation to take measures with a view to ensuring business continuity (under Regulation 10(2) and Regulation 12(1) of the NIS Regulations respectively). Such measures must be appropriate and proportionate, and so the scope of 
                        <internal.reference refid="a514820">
                          <ital>clause 8.1</ital>
                        </internal.reference>
                         has been expanded to cover the business continuity of the managed services and Supplier systems, as well as their cybersecurity.
                      </paratext>
                    </para>
                    <para>
                      <paratext>
                        Even if the Customer is not subject to the NIS Regulations, it is still likely to be interested to place an obligation on the Supplier to ensure continuity of the managed services to some degree, depending on how business critical those services are. See also 
                        <internal.reference refid="a838411">
                          <ital>clause 22.3</ital>
                        </internal.reference>
                         in this regard.
                      </paratext>
                    </para>
                    <para>
                      <paratext>In addition to the inclusion of this clause, the Customer will likely want to review the Supplier's business continuity policies to verify their appropriateness and sufficiency prior to signing this agreement.</paratext>
                    </para>
                  </division>
                </division>
              </drafting.note>
            </subclause1>
            <subclause1 id="a643050">
              <identifier>8.2</identifier>
              <para>
                <paratext>
                  The Supplier shall ensure that the Supplier's System is designed, maintained and upgraded at all times so as to Mitigate against Incidents. The parties agree that if Incidents are detected or discovered, each of them shall co-operate with the other to Mitigate the Incident and, particularly if the Incident causes or threatens the loss of operational efficiency, loss or corruption of Customer Data, or the reduced management of risks posed to the security of the Assets, the Supplier's System, or the Customer's Operating Environment, the parties shall assist each other to mitigate any losses and restore the Services to their original operating and security efficiency. The costs of complying with this 
                  <internal.reference refid="a643050">
                    <ital>clause 8.2</ital>
                  </internal.reference>
                   shall be apportioned between the parties on a pro rata basis according to fault.
                </paratext>
              </para>
              <drafting.note id="a508806" jurisdiction="">
                <head align="left" preservecase="true">
                  <headtext>Mitigation against incidents</headtext>
                </head>
                <division id="a000027" level="1">
                  <para>
                    <paratext>
                      <internal.reference refid="a643050">
                        <ital>Clause 8.2</ital>
                      </internal.reference>
                       places the Supplier under a specific obligation to address security vulnerabilities inherent in the managed services, as well as taking reasonable steps to avoid viruses and defend against general security incidents as they happen.
                    </paratext>
                  </para>
                  <para>
                    <paratext>
                      A Supplier may try to limit its obligations under 
                      <internal.reference refid="a643050">
                        <ital>clause 8.2</ital>
                      </internal.reference>
                       to "known" incidents, which may be reasonable but will require careful consideration and drafting. In the case of vulnerabilities, it is recommended that this captures, at least, Known Vulnerabilities and Latent Vulnerabilities (see 
                      <internal.reference refid="a210222">
                        <ital>Drafting note, Known and Latent Vulnerabilities</ital>
                      </internal.reference>
                      ). It may be argued that the definition of Mitigation already provides the Supplier with a level of comfort in this regard, as the Supplier's obligations are limited to those reasonable steps to be taken in accordance with Good Industry Practice, and so presumably would not cover what they could not reasonably be expected to know about.
                    </paratext>
                  </para>
                </division>
              </drafting.note>
            </subclause1>
            <subclause1 id="a255429">
              <identifier>8.3</identifier>
              <para>
                <paratext>
                  The Customer shall promptly inform the Supplier if it suspects or uncovers any Incident and, subject to the cost allocations in 
                  <internal.reference refid="a643050">
                    <ital>clause 8.2</ital>
                  </internal.reference>
                  , shall use all commercially reasonable endeavours to promptly mitigate such Incident.
                </paratext>
              </para>
            </subclause1>
            <subclause1 id="a155645">
              <identifier>8.4</identifier>
              <para>
                <paratext>The Supplier shall:</paratext>
              </para>
              <subclause2 id="a254710">
                <identifier>(a)</identifier>
                <para>
                  <paratext>notify the Customer immediately if it becomes aware of any Incident and respond without delay to all queries and requests for information from the Customer about any Incident, whether discovered by the Supplier or the Customer, in particular bearing in mind the extent of any reporting obligations the Customer may have under applicable data protection or cybersecurity legislation and that the Customer may be required to comply with statutory or other regulatory timescales;</paratext>
                </para>
                <drafting.note id="a238743" jurisdiction="">
                  <head align="left" preservecase="true">
                    <headtext>Reporting security incidents to regulators</headtext>
                  </head>
                  <division id="a000028" level="1">
                    <para>
                      <paratext>
                        <internal.reference refid="a254710">
                          <ital>Clause 8.4(a)</ital>
                        </internal.reference>
                         is intended to help the Customer comply with any statutory duty it may have to report security incidents under the NIS Regulations (and more broadly, under any applicable data protection legislation). The provisions for notification of a security incident under the NIS Regulations require reporting within 72 hours of the OES or RDSP becoming aware of the incident (
                        <ital>Regulations 11 and 12</ital>
                        ). The NIS Regulations require certain information to be provided.  The Customer could specify in a schedule the types of information it would require under the NIS Regulations to assess the severity of the incident and that it would need in order to make any notification to the regulator. However, in this standard agreement we have opted to rely on the general obligations in 
                        <internal.reference refid="a129494">
                          <ital>clause 8.5</ital>
                        </internal.reference>
                        .
                      </paratext>
                    </para>
                    <para>
                      <paratext>We have used a broad definition of "Incident" here to capture issues such as software vulnerabilities and virus infiltrations as well as external security threats.</paratext>
                    </para>
                    <para>
                      <paratext>
                        Even if a Customer is not subject to the NIS Regulations or GDPR, it may still be prudent to include 
                        <internal.reference refid="a254710">
                          <ital>clause 8.4(a)</ital>
                        </internal.reference>
                        , although whether it will be acceptable to the Supplier will likely depend on the risk in practice of the Supplier's services being able to compromise the security of the Customer's network and information system
                      </paratext>
                    </para>
                  </division>
                </drafting.note>
              </subclause2>
              <subclause2 id="a979470">
                <identifier>(b)</identifier>
                <para>
                  <paratext>at the Customer's cost, promptly cooperate with any request for information made in respect of:</paratext>
                </para>
                <subclause3 id="a437178">
                  <identifier>(i)</identifier>
                  <para>
                    <paratext>any Incident;</paratext>
                  </para>
                </subclause3>
                <subclause3 id="a436368">
                  <identifier>(ii)</identifier>
                  <para>
                    <paratext>
                      any of the information provided in 
                      <internal.reference refid="a983472">
                        <ital>Schedule 12</ital>
                      </internal.reference>
                       or any policies referred to in 
                      <internal.reference refid="a514820">
                        <ital>clause 8.1</ital>
                      </internal.reference>
                      ; or
                    </paratext>
                  </para>
                </subclause3>
                <subclause3 id="a197413">
                  <identifier>(iii)</identifier>
                  <para>
                    <paratext>any requests for information, or inspection, made by a regulator with competent jurisdiction over the Customer (including in connection with any applicable data protection or cybersecurity legislation).</paratext>
                  </para>
                  <drafting.note id="a970450" jurisdiction="">
                    <head align="left" preservecase="true">
                      <headtext>Co-operation</headtext>
                    </head>
                    <division id="a000029" level="1">
                      <para>
                        <paratext>Where applicable, regulation 16 of the NIS Regulations contains provisions enabling regulators to carry out inspections to check that OESs and RDSPs are complying with their security and notification requirements.  The NIS Regulations do not specify that these inspections would be limited to the premises of the OES or RDSP.  The Customer may rely on the co-operation of the Supplier both in the event of an inspection and to comply with other aspects of the NIS Regulations or with guidance published by its regulator.</paratext>
                      </para>
                      <para>
                        <paratext>
                          <internal.reference refid="a979470">
                            <ital>Clause 8.4(b)</ital>
                          </internal.reference>
                           are likely to be helpful to the Customer, even if it is not subject to the NIS Regulations, as it applies to cybersecurity matters more generally.
                        </paratext>
                      </para>
                    </division>
                  </drafting.note>
                </subclause3>
              </subclause2>
            </subclause1>
            <subclause1 id="a129494">
              <identifier>8.5</identifier>
              <para>
                <paratext>
                  The Supplier shall follow its archiving and security procedures for Customer Data, including those set out in this 
                  <internal.reference refid="a313997">
                    <ital>clause 8</ital>
                  </internal.reference>
                   [and as described in 
                  <internal.reference refid="a115161">
                    <ital>Schedule 4</ital>
                  </internal.reference>
                  ].
                </paratext>
              </para>
              <drafting.note id="a952738" jurisdiction="">
                <head align="left" preservecase="true">
                  <headtext>Archiving and security procedures</headtext>
                </head>
                <division id="a000030" level="1">
                  <para>
                    <paratext>
                      A Customer may want to impose an obligation on the Supplier to comply with the Customer's own policies and procedures and include these as part of Schedule 4. In respect of security the Supplier must also comply with its obligations under this 
                      <internal.reference refid="a313997">
                        <ital>clause 8</ital>
                      </internal.reference>
                       (Security).
                    </paratext>
                  </para>
                </division>
              </drafting.note>
            </subclause1>
            <subclause1 id="a521808">
              <identifier>8.6</identifier>
              <para>
                <paratext>
                  The Supplier shall promptly notify the Customer in writing of any actual or suspected loss or damage to the Customer Data. In the event of any loss or damage to Customer Data, the Customer's sole and exclusive remedy shall be for the Supplier to use reasonable commercial endeavours to restore the lost or damaged Customer Data from the latest backup of such Customer Data [to be maintained by the Supplier in accordance with the archiving procedure described in 
                  <internal.reference refid="a115161">
                    <ital>Schedule 4</ital>
                  </internal.reference>
                  ]. The Supplier shall not be responsible for any loss, destruction, alteration or unauthorised access to or disclosure of Customer Data caused by any third party (except those third parties sub-contracted by the Supplier to perform services related to Customer Data maintenance and back-up).
                </paratext>
              </para>
              <drafting.note id="a414374" jurisdiction="">
                <head align="left" preservecase="true">
                  <headtext>Loss or damage to Customer Data</headtext>
                </head>
                <division id="a000031" level="1">
                  <para>
                    <paratext>
                      While the Supplier will want to include this 
                      <internal.reference refid="a521808">
                        <ital>clause 8.6</ital>
                      </internal.reference>
                      , the Customer is very likely to resist it, particularly where it operates to exclude or limit the Supplier's liability in relation to any of its wider cybersecurity obligations (including those included under this 
                      <internal.reference refid="a313997">
                        <ital>clause 8</ital>
                      </internal.reference>
                      ) or data protection obligations (including any that are to be included as part of 
                      <internal.reference refid="a862460">
                        <ital>clause 6</ital>
                      </internal.reference>
                      ). This provision is likely to be even more contentious where the Customer is subject to the NIS Regulations, see 
                      <internal.reference refid="a754112">
                        <ital>Drafting note, Network and Information Systems Regulations 2018</ital>
                      </internal.reference>
                      . If the Customer agrees to this 
                      <internal.reference refid="a521808">
                        <ital>clause 8.6</ital>
                      </internal.reference>
                       at all, it is likely to require that the Supplier's regulatory obligations with respect to data protection and cybersecurity (including any flow-down of the Customer's regulatory obligations) are carved out from the scope of this 
                      <internal.reference refid="a521808">
                        <ital>clause 8.6</ital>
                      </internal.reference>
                      .
                    </paratext>
                  </para>
                  <para>
                    <paratext>If this clause (or a modified version of this clause) is accepted by the Customer, the Customer may want to consider alternative disaster recovery back-up or the purchase enhanced data back-up services from the Supplier as an additional service for additional fees.</paratext>
                  </para>
                </division>
              </drafting.note>
            </subclause1>
            <subclause1 condition="optional" id="a537033">
              <identifier>8.7</identifier>
              <para>
                <paratext>
                  The Supplier shall indemnify the Customer for any and all losses, damages, costs, expenses (including reasonable professional advisers' costs and disbursements, and reasonable legal costs and disbursements) arising from or incurred by reason of any breach by the Supplier of its obligations under this 
                  <internal.reference refid="a313997">
                    <ital>clause 8</ital>
                  </internal.reference>
                  .
                </paratext>
              </para>
            </subclause1>
            <subclause1 condition="optional" id="a167143">
              <identifier>8.8</identifier>
              <para>
                <paratext>The Supplier shall comply with, and shall procure that each of the sub-contractors complies with, the Customer's procedures for vetting personnel in respect of all of Supplier's personnel employed or engaged in the provision of the Services.</paratext>
              </para>
            </subclause1>
            <subclause1 condition="optional" id="a624940">
              <identifier>8.9</identifier>
              <para>
                <paratext>The Customer shall have the right, in its absolute discretion, to require the Supplier not to use specified individuals employed or engaged by the Supplier, or by a sub-contractor, in the performance of specified elements of the Services. The Customer shall not exercise this right in breach of any law.</paratext>
              </para>
            </subclause1>
          </clause>
          <clause id="a356309">
            <identifier>9.</identifier>
            <head align="left" preservecase="true">
              <headtext>Customer's obligations</headtext>
            </head>
            <drafting.note id="a578197" jurisdiction="">
              <head align="left" preservecase="true">
                <headtext>Customer's obligations</headtext>
              </head>
              <division id="a000032" level="1">
                <para>
                  <paratext>If acting for the Customer, it should be considered which of these obligations should be:</paratext>
                </para>
                <list type="bulleted">
                  <list.item>
                    <para>
                      <paratext>Obligations on the Customer, failure to comply with which would be considered a breach of the agreement.</paratext>
                    </para>
                  </list.item>
                  <list.item>
                    <para>
                      <paratext>Purely responsibility allocation between the parties, failure to comply with which would lead to relief from liability for the Supplier to the extent caused by the Customer's failure.</paratext>
                    </para>
                  </list.item>
                </list>
              </division>
            </drafting.note>
            <subclause1 id="a861496">
              <identifier>9.1</identifier>
              <para>
                <paratext>The Customer shall:</paratext>
              </para>
              <subclause2 id="a800233">
                <identifier>(a)</identifier>
                <para>
                  <paratext>provide the Supplier with:</paratext>
                </para>
                <subclause3 id="a925440">
                  <identifier>(i)</identifier>
                  <para>
                    <paratext>all necessary co-operation in relation to this agreement; and</paratext>
                  </para>
                </subclause3>
                <subclause3 id="a643501">
                  <identifier>(ii)</identifier>
                  <para>
                    <paratext>all necessary access to such information as may be reasonably required by the Supplier,</paratext>
                  </para>
                </subclause3>
                <para>
                  <paratext>in order to provide the Services, including Customer Data, security access information, and (subject to providing any confidentiality undertakings reasonably required by the Customer) software interfaces to the Customer's other business applications;</paratext>
                </para>
              </subclause2>
              <subclause2 id="a532760">
                <identifier>(b)</identifier>
                <para>
                  <paratext>
                    provide such personnel assistance, including the Customer Account Team and other Customer personnel, as may be reasonably requested by the Supplier from time to time. The Customer Account Team shall initially consist of the personnel listed in 
                    <internal.reference refid="a478118">
                      <ital>Schedule 2</ital>
                    </internal.reference>
                    . [The Customer shall use reasonable endeavours to ensure continuity of its personnel assigned to this agreement];
                  </paratext>
                </para>
                <drafting.note id="a739954" jurisdiction="">
                  <head align="left" preservecase="true">
                    <headtext>Customer account team</headtext>
                  </head>
                  <division id="a000033" level="1">
                    <para>
                      <paratext>If acting for the Customer, consider whether this should apply throughout the entire term of the agreement, or be limited to the initial phase(s), or certain tasks only, or parts of the Customer's business or level of personnel.</paratext>
                    </para>
                  </division>
                </drafting.note>
              </subclause2>
              <subclause2 id="a241440">
                <identifier>(c)</identifier>
                <para>
                  <paratext>appoint the Customer's Project Manager, who shall have the authority to contractually bind the Customer on all matters relating to this agreement. [The Customer shall use reasonable endeavours to ensure continuity of the Customer's Project Manager, but has the right, in its absolute discretion, to replace them from time to time where reasonably necessary in the interests of the Customer’s business];</paratext>
                </para>
              </subclause2>
              <subclause2 id="a931694">
                <identifier>(d)</identifier>
                <para>
                  <paratext>
                    comply with all applicable and regulations with respect to its activities under this agreement, including those set out in 
                    <internal.reference refid="a350005">
                      <ital>clause 24</ital>
                    </internal.reference>
                    ; and
                  </paratext>
                </para>
              </subclause2>
              <subclause2 id="a141759">
                <identifier>(e)</identifier>
                <para>
                  <paratext>
                    carry out all other Customer responsibilities and obligations set out in this agreement (including the Project Plan) or in any of the Schedules in a timely and efficient manner. In the event of any delays in the Customer's provision of such assistance as agreed by the parties or performance of the Customer's responsibilities and obligations, the Supplier [may adjust any timetable or delivery schedule set out in this agreement as reasonably necessary][shall be entitled to an equitable adjustment to the date or dates in any time schedule or, if the Supplier incurs additional costs to avoid or mitigate the effects of Customer’s failure or delay in providing such assistance or performance of its responsibilities and obligations, the Supplier shall be entitled to make an equitable adjustment to the Fees (or a combination of the two as appropriate). The starting basis for determining the equitable adjustment to the Fees for the purposes of this 
                    <internal.reference refid="a141759">
                      <ital>clause 9.1(e)</ital>
                    </internal.reference>
                     shall be the Supplier’s reasonable increased costs to the extent the same cannot be Mitigated. All such equitable adjustments shall be recorded through the Change Control Procedure as an agreed change].
                  </paratext>
                </para>
                <drafting.note id="a713886" jurisdiction="">
                  <head align="left" preservecase="true">
                    <headtext>Consequence of customer delay</headtext>
                  </head>
                  <division id="a000034" level="1">
                    <para>
                      <paratext>If acting for the Customer, consider whether this should be the sole and exclusive remedy for the Supplier for the Customer's failure to fulfil its obligations and responsibilities.</paratext>
                    </para>
                    <para>
                      <paratext>If acting for the Supplier, consider deleting the obligation to require adjustments to timing and fees to go through change control (or if that is not possible, consider a fast track change control process for such changes).</paratext>
                    </para>
                  </division>
                </drafting.note>
              </subclause2>
            </subclause1>
          </clause>
          <clause id="a743741">
            <identifier>10.</identifier>
            <head align="left" preservecase="true">
              <headtext>Warranties</headtext>
            </head>
            <drafting.note id="a673675" jurisdiction="">
              <head align="left" preservecase="true">
                <headtext>Warranties</headtext>
              </head>
              <division id="a000035" level="1">
                <para>
                  <paratext>
                    Some fairly standard warranties have been included in this clause. A Customer should consider whether any additional warranties may be required, including, for example, those in square brackets in 
                    <internal.reference refid="a913844">
                      <ital>clause 10.3</ital>
                    </internal.reference>
                    <ital> </ital>
                    and 
                    <internal.reference refid="a455656">
                      <ital>clause 10.4</ital>
                    </internal.reference>
                    .
                  </paratext>
                </para>
              </division>
            </drafting.note>
            <subclause1 id="a602512">
              <identifier>10.1</identifier>
              <para>
                <paratext>The Customer warrants and represents that:</paratext>
              </para>
              <subclause2 id="a222070">
                <identifier>(a)</identifier>
                <para>
                  <paratext>it has the full capacity and authority to enter into and perform this agreement and that this agreement is executed by a duly authorised representative of the Customer;</paratext>
                </para>
              </subclause2>
              <subclause2 id="a295664">
                <identifier>(b)</identifier>
                <para>
                  <paratext>it has the authority to grant any rights to be granted by the Customer to the Supplier under this agreement, (including the right to transfer the Assets to the Supplier as indicated in, and in accordance with, this agreement) and for the same to be used in the provision of the Services and otherwise in connection with this agreement; and</paratext>
                </para>
              </subclause2>
              <subclause2 id="a621604">
                <identifier>(c)</identifier>
                <para>
                  <paratext>it owns or has obtained valid licences, consents, permissions and rights to use and where necessary to license to the Supplier, any materials reasonably necessary for the fulfilment of all the Customer's obligations under this agreement, including any third-party licences and consents in respect of any Customer Software.</paratext>
                </para>
              </subclause2>
            </subclause1>
            <subclause1 id="a210890">
              <identifier>10.2</identifier>
              <para>
                <paratext>The Customer warrants that:</paratext>
              </para>
              <subclause2 id="a835688">
                <identifier>(a)</identifier>
                <para>
                  <paratext>it shall comply with and use the Services in accordance with the terms of this agreement and all applicable laws, and shall not do any act that shall infringe the rights of any third party including the publishing or transmission of any materials contrary to relevant laws [or in breach of the Acceptable Use Policy];</paratext>
                </para>
              </subclause2>
              <subclause2 id="a467629">
                <identifier>(b)</identifier>
                <para>
                  <paratext>it shall comply with all laws and regulations applicable to the Customer in performing its obligations under this agreement; and</paratext>
                </para>
              </subclause2>
              <subclause2 id="a155171">
                <identifier>(c)</identifier>
                <para>
                  <paratext>the Supplier's possession and use in accordance with this agreement of any materials (including third-party materials) supplied by the Customer to the Supplier shall not cause the Supplier to infringe the rights, including any Intellectual Property Rights, of any third party.</paratext>
                </para>
              </subclause2>
            </subclause1>
            <subclause1 id="a913844">
              <identifier>10.3</identifier>
              <para>
                <paratext>The Supplier warrants and represents that:</paratext>
              </para>
              <subclause2 id="a820907">
                <identifier>(a)</identifier>
                <para>
                  <paratext>it has the full capacity and authority to enter into and perform this agreement and that this agreement is executed by a duly authorised representative of the Supplier;</paratext>
                </para>
              </subclause2>
              <subclause2 id="a846143">
                <identifier>(b)</identifier>
                <para>
                  <paratext>it owns, or has obtained all valid licences, consents, permissions and rights necessary to enable the Supplier to comply with its obligations under this agreement and to use any of the Intellectual Property Rights necessary for the fulfilment of all its obligations under this agreement including for the Customer's use and receipt of the Services, and the Supplier shall not breach the provisions of any such necessary licences, consents, permissions and rights or cause the same to be breached;</paratext>
                </para>
              </subclause2>
              <subclause2 condition="optional" id="a295578">
                <identifier>(c)</identifier>
                <para>
                  <paratext>all representations made by the Supplier in its best and final offer/response to the Customer's request for proposal are true, complete, accurate and not misleading.</paratext>
                </para>
              </subclause2>
            </subclause1>
            <subclause1 id="a455656">
              <identifier>10.4</identifier>
              <para>
                <paratext>The Supplier warrants that:</paratext>
              </para>
              <subclause2 condition="optional" id="a888274">
                <identifier>(a)</identifier>
                <para>
                  <paratext>the Supplier shall not make any statement, orally or in writing, publicly or privately, or do any act or otherwise conduct itself in such a manner as will or may in the reasonable opinion of the Customer disparage the Customer, its clients or customers, its or their business, products or services;</paratext>
                </para>
              </subclause2>
              <subclause2 id="a303102">
                <identifier>(b)</identifier>
                <para>
                  <paratext>it shall comply with all laws and regulations applicable to the Supplier in performing its obligations under this agreement;</paratext>
                </para>
                <drafting.note id="a109577" jurisdiction="">
                  <head align="left" preservecase="true">
                    <headtext>Compliance with laws</headtext>
                  </head>
                  <division id="a000036" level="1">
                    <para>
                      <paratext>
                        The Supplier may wish to limit this compliance obligation to laws and regulations which apply as of the effective date only, with any changes of law to be dealt with by way of a change control request (see 
                        <internal.reference refid="a222017">
                          <ital>clause 12</ital>
                        </internal.reference>
                         and 
                        <internal.reference refid="a479807">
                          <ital>Drafting note, Changes required by law or regulation</ital>
                        </internal.reference>
                        ), however a Customer is likely to resist this.
                      </paratext>
                    </para>
                    <para>
                      <paratext>
                        In addition, the Supplier may wish to be clear that it is not taking on responsibility for any heightened cybersecurity obligations which the Customer might be subject to if it is classified as an OES or a RDSP under the NIS Regulations, see 
                        <internal.reference refid="a754112">
                          <ital>Drafting note, Network and Information Systems Regulations 2018</ital>
                        </internal.reference>
                        .
                      </paratext>
                    </para>
                    <para>
                      <paratext>
                        For an example, of a warranty disclaimer which might be used in such circumstances, see 
                        <link anchor="a824970" href="4-201-4258" style="ACTLinkPLCtoPLC">
                          <ital>Standard document, Application service provision agreement (pro-supplier): Drafting note: Excluding cybersecurity requirements</ital>
                        </link>
                        .
                      </paratext>
                    </para>
                  </division>
                </drafting.note>
              </subclause2>
              <subclause2 condition="optional" id="a522546">
                <identifier>(c)</identifier>
                <para>
                  <paratext>it is and shall remain throughout the term of this agreement compliant (and certified by an independent, reputable and competent certification body to be compliant) with, and shall provide the Services in line with, a then-current version of International Standards Organisation (ISO) / International Electrotechnical Commission (IEC) 27001, ISO 9001, ISO 14001 and Information Technology Infrastructure Library (ITIL));</paratext>
                </para>
                <drafting.note id="a519823" jurisdiction="">
                  <head align="left" preservecase="true">
                    <headtext>Certification to international standards (optional)</headtext>
                  </head>
                  <division id="a000037" level="1">
                    <para>
                      <paratext>If cybersecurity is of concern here, the Customer may wish to ensure the Supplier is compliant with certain international recognised cybersecurity standards (such as ICO 27001).</paratext>
                    </para>
                    <para>
                      <paratext>
                        Another standard to consider is the UK's Cyber Essentials Scheme (see 
                        <link href="https://www.gov.uk/government/publications/cyber-essentials-scheme-overview" style="ACTLinkURL">
                          <ital>Cyber Essentials Scheme Overview</ital>
                        </link>
                        ). The Cyber Essentials Scheme is seen as a relatively basic standard and (like ICO 27001) is not aligned to (and, accordingly, cannot be said to meet) any standard required under the NIS Regulations or UK GDPR (should this be applicable), but it does at least provide some comfort that the Supplier has met a minimum standard of cybersecurity.
                      </paratext>
                    </para>
                  </division>
                </drafting.note>
              </subclause2>
              <subclause2 id="a476584">
                <identifier>(d)</identifier>
                <para>
                  <paratext>the Customer's possession and use in accordance with this agreement of any materials (including third-party materials) supplied by the Supplier to the Customer shall not cause the Customer to infringe the rights, including any Intellectual Property Rights, of any third party;</paratext>
                </para>
              </subclause2>
              <subclause2 id="a909188">
                <identifier>(e)</identifier>
                <para>
                  <paratext>any software, systems or telecommunications used or provided by or on behalf of the Supplier in performing its obligations under this agreement shall be tested for Viruses and [Latent Vulnerabilities and Known] Vulnerabilities and any of the same that are identified shall be Mitigated against before the date of use of such software, systems or telecommunications by the Supplier;</paratext>
                </para>
              </subclause2>
              <subclause2 id="a628936">
                <identifier>(f)</identifier>
                <para>
                  <paratext>all personnel and sub-contractors used by the Supplier in the performance of this agreement are adequately skilled and experienced for the activities they are required to perform; and</paratext>
                </para>
              </subclause2>
              <subclause2 id="a736468">
                <identifier>(g)</identifier>
                <para>
                  <paratext>it will not introduce, or permit the introduction of, any Viruses or [Known Vulnerabilities or Latent] Vulnerabilities into Customer's Operating Environment, or the Customer's other network and information systems, while performing the Services.</paratext>
                </para>
              </subclause2>
            </subclause1>
          </clause>
          <clause id="a305184">
            <identifier>11.</identifier>
            <head align="left" preservecase="true">
              <headtext>Charges and payment</headtext>
            </head>
            <drafting.note id="a435498" jurisdiction="">
              <head align="left" preservecase="true">
                <headtext>Charges and payment</headtext>
              </head>
              <division id="a000038" level="1">
                <para>
                  <paratext>The standard document assumes a simple fee structure, with one fee for Set-up Services and another set monthly fee for the Managed Services. Other, more sophisticated options are also possible, such as per-unit pricing (for example, per desktop), pay as you go (for use where the Customer only pays for processing power or storage that it is actually using) or even a cost-plus model.</paratext>
                </para>
                <para>
                  <paratext>
                    There is no provision for the monthly fees to change during the life of the contract other than as set out in 
                    <internal.reference refid="a222017">
                      <ital>clause 12</ital>
                    </internal.reference>
                    <ital>, </ital>
                    <internal.reference refid="a537074">
                      <ital>clause 13</ital>
                    </internal.reference>
                    <ital> </ital>
                    and
                    <ital> </ital>
                    <internal.reference refid="a658393">
                      <ital>clause 14</ital>
                    </internal.reference>
                    <ital>.</ital>
                  </paratext>
                </para>
              </division>
            </drafting.note>
            <subclause1 id="a471846">
              <identifier>11.1</identifier>
              <para>
                <paratext>
                  The Customer shall pay the Fees for the Set-Up Services Fees and the monthly Fees for the Managed Services, each as set out in 
                  <internal.reference refid="a412020">
                    <ital>Schedule 1</ital>
                  </internal.reference>
                  .
                </paratext>
              </para>
            </subclause1>
            <subclause1 id="a316910">
              <identifier>11.2</identifier>
              <para>
                <paratext>The Customer shall reimburse the Supplier for all actual, reasonable travel costs and expenses including travel, hotels and meals incurred by the Supplier in performance of the Set-up Services.</paratext>
              </para>
              <drafting.note id="a481450" jurisdiction="">
                <head align="left" preservecase="true">
                  <headtext>Expenses</headtext>
                </head>
                <division id="a000039" level="1">
                  <para>
                    <paratext>
                      Under 
                      <internal.reference refid="a316910">
                        <ital>clause 11.2</ital>
                      </internal.reference>
                      , the Supplier is reimbursed for expenses incurred during the set-up phase, but nothing is stated about any expenses during the ongoing service-provision phase. This is consistent with the idea that the Supplier is taking over responsibility for the entire service and the Customer is simply paying a fixed monthly fee. If acting for the Customer, consider defining and limiting the scope of any expenses payable to the Supplier and imposing a financial cap on the expenses that can be recovered by the Supplier. In addition, any expenses should only be incurred with the prior written agreement of the Customer and in accordance with the Customer's expenses policy.
                    </paratext>
                  </para>
                </division>
              </drafting.note>
            </subclause1>
            <subclause1 id="a765893">
              <identifier>11.3</identifier>
              <para>
                <paratext>
                  All payments made by the Customer under this agreement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
                  <bold>Tax Deduction</bold>
                  ):
                </paratext>
              </para>
              <subclause2 id="a479990">
                <identifier>(a)</identifier>
                <para>
                  <paratext>The Customer shall account to the relevant tax authority for such Tax Deduction and shall provide evidence to the Supplier that it has so accounted.</paratext>
                </para>
              </subclause2>
              <subclause2 id="a282937">
                <identifier>(b)</identifier>
                <para>
                  <paratext>The amount of the payment due under this Agreement shall be increased so that the Supplier receives an amount equal to the amount that would have been received by it, had the Customer not been required to make any Tax Deduction.</paratext>
                </para>
                <drafting.note id="a167690" jurisdiction="">
                  <head align="left" preservecase="true">
                    <headtext>Tax</headtext>
                  </head>
                  <division id="a000040" level="1">
                    <para>
                      <paratext>Unless each party wishes to bear the tax risks "as they fall", there must be appropriate provisions relating to tax payments (such as value added taxes) and tax withholding requirements. It may be necessary to have wording to deal with tax withholding, particularly in respect of licence fees, where that is relevant. It is always advisable to obtain expert tax advice on the structuring of payments before any agreement is entered into.</paratext>
                    </para>
                  </division>
                </drafting.note>
              </subclause2>
            </subclause1>
            <subclause1 id="a167168">
              <identifier>11.4</identifier>
              <para>
                <paratext>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acting in good faith] would leave the Supplier in the same position as if the Customer had not been required to make any Tax Deduction.</paratext>
              </para>
            </subclause1>
            <subclause1 id="a195927">
              <identifier>11.5</identifier>
              <para>
                <paratext>The Supplier shall invoice the Customer monthly [in arrears] as of the last day of each month for all Services performed by the Supplier during that preceding month. If any Service Credits are [claimed and] due then they shall be shown as a deduction from the invoice.</paratext>
              </para>
            </subclause1>
            <subclause1 id="a897206">
              <identifier>11.6</identifier>
              <para>
                <paratext>
                  If the Customer fails to make any payment due to the Supplier under this agreement by the due date for payment, then, without limiting the Supplier's remedies under 
                  <internal.reference refid="a566813">
                    <ital>clause 20</ital>
                  </internal.reference>
                  ,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
                </paratext>
              </para>
            </subclause1>
            <subclause1 id="a175934">
              <identifier>11.7</identifier>
              <para>
                <paratext>On expiry or termination of this agreement for any reason, any unpaid Service Credits [claimed and accruing shall] represent a debt due from the Supplier to the Customer.</paratext>
              </para>
            </subclause1>
          </clause>
          <clause id="a222017">
            <identifier>12.</identifier>
            <head align="left" preservecase="true">
              <headtext>Change control</headtext>
            </head>
            <subclause1 id="a962648">
              <identifier>12.1</identifier>
              <para>
                <paratext>If either party wishes to change the scope [or execution] of the Services (including Customer requests for additional services), it shall submit details of the requested change to the other in writing.</paratext>
              </para>
              <drafting.note id="a174002" jurisdiction="">
                <head align="left" preservecase="true">
                  <headtext>Change management</headtext>
                </head>
                <division id="a000041" level="1">
                  <para>
                    <paratext>
                      Consider including a system of change management for changes to how services are performed rather than change control. If a substantial change is required, this, in any event is likely to be a change to the service. See 
                      <link anchor="a963970" href="0-107-4877" style="ACTLinkPLCtoPLC">
                        <ital>Practice note, Contracts: structure and terms of commercial contracts: Variation in performance obligations: change management clauses</ital>
                      </link>
                      .
                    </paratext>
                  </para>
                </division>
              </drafting.note>
            </subclause1>
            <subclause1 id="a213244">
              <identifier>12.2</identifier>
              <para>
                <paratext>If either party requests a change to the scope [or execution] of the Services, the Supplier shall, within a reasonable time, provide a written estimate to the Customer of:</paratext>
              </para>
              <subclause2 id="a433021">
                <identifier>(a)</identifier>
                <para>
                  <paratext>the likely time required to implement the change;</paratext>
                </para>
              </subclause2>
              <subclause2 id="a977295">
                <identifier>(b)</identifier>
                <para>
                  <paratext>any variations to the Fees arising from the change;</paratext>
                </para>
              </subclause2>
              <subclause2 id="a901675">
                <identifier>(c)</identifier>
                <para>
                  <paratext>the likely effect of the change on the Project Plan; and</paratext>
                </para>
              </subclause2>
              <subclause2 id="a122266">
                <identifier>(d)</identifier>
                <para>
                  <paratext>any other impact of the change on the terms of this agreement.</paratext>
                </para>
              </subclause2>
            </subclause1>
            <subclause1 id="a483735">
              <identifier>12.3</identifier>
              <para>
                <paratext>
                  If the Supplier requests a change to the scope or execution of the Services, the Customer shall not unreasonably withhold or delay consent to it. If the Customer requests a change pursuant to 
                  <internal.reference refid="a658393">
                    <ital>clause 14</ital>
                  </internal.reference>
                  , or a change is proposed pursuant to 
                  <internal.reference refid="a537074">
                    <ital>clause 13</ital>
                  </internal.reference>
                  , the Supplier shall not unreasonably withhold or delay consent to it.
                </paratext>
              </para>
            </subclause1>
            <subclause1 id="a566550">
              <identifier>12.4</identifier>
              <para>
                <paratext>
                  If either party wishes the other party to proceed with the relevant change referred to in 
                  <internal.reference refid="a483735">
                    <ital>clause 12.3</ital>
                  </internal.reference>
                  , the Supplier has no obligation to do so unless and until the parties have agreed in writing the necessary variations to its charges, the Project Plan and any other relevant terms of this agreement to take account of the change.
                </paratext>
              </para>
              <drafting.note id="a479807" jurisdiction="">
                <head align="left" preservecase="true">
                  <headtext>Changes required by law or regulation</headtext>
                </head>
                <division id="a000042" level="1">
                  <para>
                    <paratext>
                      Various clauses in this agreement oblige both parties to comply with applicable laws (see, for example, 
                      <internal.reference refid="a931694">
                        <ital>clause 9.1(d)</ital>
                      </internal.reference>
                      , 
                      <internal.reference refid="a835688">
                        <ital>clause 10.2(a)</ital>
                      </internal.reference>
                       and 
                      <internal.reference refid="a303102">
                        <ital>clause 10.4(b)</ital>
                      </internal.reference>
                       with such laws potentially evolving over the course of the engagement, see 
                      <internal.reference refid="a999546">
                        <ital>clause 1.6</ital>
                      </internal.reference>
                       and 
                      <internal.reference refid="a321148">
                        <ital>clause 1.7</ital>
                      </internal.reference>
                      ).
                    </paratext>
                  </para>
                  <para>
                    <paratext>A supplier, or manager, of technical solutions might be particularly mindful of the fact that, while its solution might be legally compliant as of the effective date of an agreement, certain legal and regulatory standards (such as data protection or cybersecurity standards) may evolve over the course of the engagement (particularly, where it is committing to a longer contract term) to the financial detriment of the supplier.</paratext>
                  </para>
                  <para>
                    <paratext>
                      In such cases, the Supplier may only be willing to agree to comply with those applicable laws which are in force as of the effective date (in which case you should limit the obligations, accordingly). In the event laws or regulations change over the course of the agreement, and require a corresponding change to the Managed Services or the Services Requirements, the Supplier may want to make it clear that this is to be classified as a change control, and for this 
                      <internal.reference refid="a222017">
                        <ital>clause 12</ital>
                      </internal.reference>
                       to be invoked. The parties may wish to allocate or share any increased costs relating to legal or regulatory changes. A Customer is not likely to accept any ability for the Supplier to reject a change control dictated by changes in law, while the Supplier may require a termination right in the event the change control will have a significant financial impact on it.
                    </paratext>
                  </para>
                  <para>
                    <paratext>
                      For an example of a how to deal with a change in regulatory requirements (such as a change in cybersecurity standards) see 
                      <link anchor="a487807" href="6-201-4002" style="ACTLinkPLCtoPLC">
                        <ital>Standard document, Systems integration agreement (pro-customer): Change control: system and services</ital>
                      </link>
                      <ital>.</ital>
                    </paratext>
                  </para>
                </division>
              </drafting.note>
            </subclause1>
          </clause>
          <clause id="a537074">
            <identifier>13.</identifier>
            <head align="left" preservecase="true">
              <headtext>[Price reduction OR Benchmarking]</headtext>
            </head>
            <drafting.note id="a415552" jurisdiction="">
              <head align="left" preservecase="true">
                <headtext>Price reduction OR Benchmarking (optional)</headtext>
              </head>
              <division id="a000043" level="1">
                <para>
                  <paratext>
                    <internal.reference refid="a537074">
                      <ital>Clause 13</ital>
                    </internal.reference>
                     offers two alternatives:
                  </paratext>
                </para>
                <list type="bulleted">
                  <list.item>
                    <para>
                      <paratext>That prices fall by a fixed percentage every year, but this will only be useful in specific situations. In the current economic climate, this is unlikely to be accepted by a Supplier.</paratext>
                    </para>
                  </list.item>
                  <list.item>
                    <para>
                      <paratext>
                        That the parties may undertake a Benchmark Review in accordance with 
                        <internal.reference refid="a518959">
                          <ital>Schedule 7</ital>
                        </internal.reference>
                        .
                      </paratext>
                    </para>
                    <para>
                      <paratext>
                        If that review determines that the fees are not Good Value (defined in 
                        <internal.reference refid="a518959">
                          <ital>Schedule 7</ital>
                        </internal.reference>
                         to mean no more than 10% above the median price in the market), then the Supplier is obliged to propose changes to the agreement, including a new initial term, so that the revised fees 
                        <bold>would</bold>
                         represent Good Value. This proposal may include changes to the Managed Services Specification or to the Service Level Arrangements.
                      </paratext>
                    </para>
                    <para>
                      <paratext>There are, of course, many other alternatives that the parties may agree as a consequence of the benchmark review. A Supplier might, for example, be obliged to reduce its prices down to a level representing Good Value. At the other extreme, a determination that the fees are not Good Value may simply trigger a discussion between the parties.</paratext>
                    </para>
                    <para>
                      <paratext>Note that the suggested definition of Good Value is one that will usually favour the Supplier.</paratext>
                    </para>
                    <para>
                      <paratext>Note also that the Supplier may seek to reduce the frequency of Benchmark Reviews.</paratext>
                    </para>
                  </list.item>
                </list>
              </division>
            </drafting.note>
            <subclause1 id="a502817">
              <identifier>13.1</identifier>
              <para>
                <paratext>[Each year from the first day of the month falling after the anniversary of the Acceptance Date, the Fees will reduce by [PERCENTAGE]%.</paratext>
              </para>
              <para>
                <paratext>
                  The Customer may, by written notice, require a Benchmark Review of the Managed Services in accordance with the provisions of 
                  <internal.reference refid="a518959">
                    <ital>Schedule 7</ital>
                  </internal.reference>
                  . The first Benchmark Review may not take place until at least [18] months after the Acceptance Date and each subsequent Benchmark Review must be at least [12] months after the previous one.
                </paratext>
              </para>
            </subclause1>
            <para>
              <paratext>
                <bold>OR</bold>
              </paratext>
            </para>
            <subclause1 id="a349393">
              <identifier>13.2</identifier>
              <para>
                <paratext>
                  Subject to 
                  <internal.reference refid="a648758">
                    <ital>clause 13.4</ital>
                  </internal.reference>
                  , if any Benchmark Review determines that the Fees do not represent Good Value (as defined in 
                  <internal.reference refid="a518959">
                    <ital>Schedule 7</ital>
                  </internal.reference>
                  ), the Supplier shall, in accordance with 
                  <internal.reference refid="a222017">
                    <ital>clause 12</ital>
                  </internal.reference>
                   and within [three months] of completion of the Benchmark Review, make a proposal for a new solution, with Fees representing Good Value in accordance with the recommendations of the Benchmarker under 
                  <internal.reference refid="a139864">
                    <ital>paragraph 5.1(c)</ital>
                  </internal.reference>
                   of 
                  <internal.reference refid="a518959">
                    <ital>Schedule 7</ital>
                  </internal.reference>
                  , and any related modifications to the Managed Services Specification, the Service Level Arrangements and (if the Supplier deems it appropriate) the Initial Term.
                </paratext>
              </para>
            </subclause1>
            <subclause1 id="a865049">
              <identifier>13.3</identifier>
              <para>
                <paratext>
                  On receipt of the proposal from the Supplier under 
                  <internal.reference refid="a349393">
                    <ital>clause 13.2</ital>
                  </internal.reference>
                   the Customer shall have the option to:
                </paratext>
              </para>
              <subclause2 id="a306048">
                <identifier>(a)</identifier>
                <para>
                  <paratext>
                    accept the new proposal in which case the parties shall record the change in accordance with 
                    <internal.reference refid="a222017">
                      <ital>clause 12</ital>
                    </internal.reference>
                    ; [
                    <bold>OR</bold>
                    ]
                  </paratext>
                </para>
              </subclause2>
              <subclause2 id="a988526">
                <identifier>(b)</identifier>
                <para>
                  <paratext>
                    reject the proposal and elect to continue to receive the Managed Services on the existing basis[; 
                    <bold>OR</bold>
                     ]
                  </paratext>
                </para>
              </subclause2>
              <subclause2 condition="optional" id="a919602">
                <identifier>(c)</identifier>
                <para>
                  <paratext>reject the proposal and terminate this agreement on [three months'] notice in writing to the Supplier without cost other than the Fees up to the date of such termination.</paratext>
                </para>
                <drafting.note id="a146398" jurisdiction="">
                  <head align="left" preservecase="true">
                    <headtext>Termination for rejection of changes (optional)</headtext>
                  </head>
                  <division id="a000044" level="1">
                    <para>
                      <paratext>If acting for the Supplier, consider whether the rejection of changes that redress the finding by a Benchmarker should be a termination trigger as this might undermine any minimum Initial Term and pricing that might be based on recovery of initial expenditure over such minimum Initial Term.</paratext>
                    </para>
                  </division>
                </drafting.note>
              </subclause2>
            </subclause1>
            <subclause1 id="a648758">
              <identifier>13.4</identifier>
              <para>
                <paratext>
                  If the Supplier reasonably believes the Benchmarker has not complied with the provisions of 
                  <internal.reference refid="a518959">
                    <ital>Schedule 7</ital>
                  </internal.reference>
                   in any material respect, or that the Benchmarker has made a manifest error in determining the results of the Benchmark Review, the Supplier may dispute the Benchmark Report and the matter shall be dealt with in accordance with the Dispute Resolution Procedure.]
                </paratext>
              </para>
            </subclause1>
          </clause>
          <clause id="a658393">
            <identifier>14.</identifier>
            <head align="left" preservecase="true">
              <headtext>Continuous improvement</headtext>
            </head>
            <drafting.note id="a377687" jurisdiction="">
              <head align="left" preservecase="true">
                <headtext>Continuous improvement</headtext>
              </head>
              <division id="a000045" level="1">
                <para>
                  <paratext>
                    One of the main reasons Customers enter into managed services contracts is to ensure that their use of technology will remain up to date throughout the life of the agreement. 
                    <internal.reference refid="a658393">
                      <ital>Clause 14</ital>
                    </internal.reference>
                     suggests a simple way to achieve this: the Supplier will report to the Customer annually identifying any new technologies that could improve the Managed Services. The report will give sufficient detail to enable the Customer to evaluate the new technology. If the Customer then wants to incorporate any improvements, it will submit a change request in accordance with 
                    <internal.reference refid="a222017">
                      <ital>clause 12</ital>
                    </internal.reference>
                    .
                  </paratext>
                </para>
              </division>
            </drafting.note>
            <subclause1 id="a505617">
              <identifier>14.1</identifier>
              <para>
                <paratext>The Supplier shall, at its own cost and expense, submit a report to the Customer within 20 Business Days following each anniversary of the Acceptance Date identifying the emergence of new and evolving relevant technologies or process changes in the IT, telecommunications or data centre field relevant to the Managed Services. Such report shall be provided in sufficient detail to enable the Customer to evaluate properly the benefits of the new technology or process.</paratext>
              </para>
            </subclause1>
            <subclause1 id="a266916">
              <identifier>14.2</identifier>
              <para>
                <paratext>
                  If the Customer wishes to incorporate any improvement identified by the Supplier under 
                  <internal.reference refid="a505617">
                    <ital>clause 14.1</ital>
                  </internal.reference>
                  , the Customer shall send the Supplier a change request for consideration in accordance with 
                  <internal.reference refid="a222017">
                    <ital>clause 12</ital>
                  </internal.reference>
                   provided always the parties agree that:
                </paratext>
              </para>
              <subclause2 id="a623570">
                <identifier>(a)</identifier>
                <para>
                  <paratext>
                    if the Supplier's costs and expenses incurred in relation to providing the Managed Services to the Customer are reduced as a result of any business change implemented by the Customer, [PERCENTAGE]% of such cost savings shall be passed on to the Customer by way of a consequential and immediate reduction in the Fees with effect from the date the relevant change is agreed in accordance with 
                    <internal.reference refid="a222017">
                      <ital>clause 12</ital>
                    </internal.reference>
                    ; and
                  </paratext>
                </para>
              </subclause2>
              <subclause2 id="a612503">
                <identifier>(b)</identifier>
                <para>
                  <paratext>
                    if the charges payable by the Customer are reduced as a result of any business change implemented by the Supplier, [PERCENTAGE]% of the Customer's savings shall be passed on to the Supplier by way of a consequential increase in the Fees with effect from the date the relevant change is agreed in accordance with 
                    <internal.reference refid="a222017">
                      <ital>clause 12</ital>
                    </internal.reference>
                    .
                  </paratext>
                </para>
                <drafting.note id="a385084" jurisdiction="">
                  <head align="left" preservecase="true">
                    <headtext>Cost sharing</headtext>
                  </head>
                  <division id="a000046" level="1">
                    <para>
                      <paratext>
                        <internal.reference refid="a266916">
                          <ital>Clause 14.2</ital>
                        </internal.reference>
                         aims to incorporate an element of sharing the costs and benefits of technology change as between the parties. If the Supplier's costs in providing the service are reduced, there will be a proportionate reduction in the fees (
                        <internal.reference refid="a623570">
                          <ital>clause 14.2(a)</ital>
                        </internal.reference>
                        ). Conversely, if the charges payable by the Customer are reduced as a result of a change, there will be a proportionate increase in the fees. Of course, the negotiation process may produce many variations of this provision.
                      </paratext>
                    </para>
                    <para>
                      <paratext>If acting for the Supplier and dependent on the charging mechanisms, consider whether this allows adequate recovery of initial expenditure that is intended to be recovered over the Initial Term.</paratext>
                    </para>
                  </division>
                </drafting.note>
              </subclause2>
            </subclause1>
          </clause>
          <clause id="a295226">
            <identifier>15.</identifier>
            <head align="left" preservecase="true">
              <headtext>Service review and governance</headtext>
            </head>
            <subclause1 id="a836574">
              <identifier>15.1</identifier>
              <para>
                <paratext>
                  The Customer's Project Manager and the Supplier's Project Manager shall have regular monthly meetings (
                  <defn.term>Monthly Meetings</defn.term>
                  ) to monitor and review the performance of the Services under this agreement, to discuss any changes proposed in accordance with 
                  <internal.reference refid="a222017">
                    <ital>clause 12</ital>
                  </internal.reference>
                   and to discuss the Service Level Arrangements. These meetings shall be minuted by the Supplier's Project Manager and copies of those minutes shall be circulated to, and approved by, both parties.
                </paratext>
              </para>
            </subclause1>
            <subclause1 id="a408243">
              <identifier>15.2</identifier>
              <para>
                <paratext>Before each Monthly Meeting, the Customer's Project Manager shall notify the Supplier's Project Manager, and vice versa, of any problems relating to the provision of the Services for discussion at the Monthly Meeting. At each such meeting, the parties shall agree a plan to address such problems. In the event of any problem being unresolved or a failure to agree on the plan, the matter shall be resolved in accordance with the Dispute Resolution Procedure. Progress in implementing the plan shall be included in the agenda for the next Monthly Meeting.</paratext>
              </para>
            </subclause1>
            <subclause1 id="a301829">
              <identifier>15.3</identifier>
              <para>
                <paratext>
                  A review meeting to assess the performance of the Supplier in the delivery of the Managed Services shall be held at [six-monthly] intervals (
                  <defn.term>Review Meeting</defn.term>
                  ). Each meeting shall be attended by senior representatives of the Customer and of the Supplier, together with the Customer's Project Manager and Supplier's Project Manager.
                </paratext>
              </para>
            </subclause1>
            <subclause1 id="a385602">
              <identifier>15.4</identifier>
              <para>
                <paratext>
                  The Customer and the Supplier shall review the Service Level Arrangement at each Review Meeting and shall, in accordance with 
                  <internal.reference refid="a222017">
                    <ital>clause 12</ital>
                  </internal.reference>
                  , agree modifications to reflect changes in the Customer's requirements for the Managed Services.
                </paratext>
              </para>
            </subclause1>
          </clause>
          <clause id="a456175">
            <identifier>16.</identifier>
            <head align="left" preservecase="true">
              <headtext>Proprietary rights</headtext>
            </head>
            <drafting.note id="a199736" jurisdiction="">
              <head align="left" preservecase="true">
                <headtext>Proprietary rights</headtext>
              </head>
              <division id="a000047" level="1">
                <para>
                  <paratext>
                    <internal.reference refid="a938480">
                      <ital>Clause 16.1</ital>
                    </internal.reference>
                     to 
                    <internal.reference refid="a280836">
                      <ital>clause 16.6</ital>
                    </internal.reference>
                     relate to the parties' pre-existing intellectual property rights (IPR) and IPR developed pursuant to this agreement.
                  </paratext>
                </para>
                <para>
                  <paratext>
                    <internal.reference refid="a138810">
                      <ital>Clause 16.7</ital>
                    </internal.reference>
                     and 
                    <internal.reference refid="a333650">
                      <ital>clause 16.8</ital>
                    </internal.reference>
                     relate to third party IPR.
                  </paratext>
                </para>
                <para>
                  <paratext>
                    <internal.reference refid="a955789">
                      <ital>Clause 16.9</ital>
                    </internal.reference>
                     is a catch-all protection; if the clause is mutual and rights created under this agreement are transferred to the Customer (option 2 under 
                    <internal.reference refid="a938480">
                      <ital>clause 16.1</ital>
                    </internal.reference>
                    ), it should refer to rights transferred in or pursuant to the agreement, as well as to rights granted.
                  </paratext>
                </para>
              </division>
            </drafting.note>
            <subclause1 id="a938480">
              <identifier>16.1</identifier>
              <para>
                <paratext>Nothing in this agreement affects either party's rights in and to any Intellectual Property Rights that existed prior to the date of this agreement (including pre-existing Intellectual Property Rights of either party contained in or relating to Confidential Information).</paratext>
              </para>
            </subclause1>
            <subclause1 id="a920425">
              <identifier>16.2</identifier>
              <para>
                <paratext>[The Customer acknowledges and agrees that, as between the parties, the Supplier and/or its licensors own all Intellectual Property Rights in the Work Product and in all other materials connected with the provision of the Services and/or developed or produced in connection with this agreement by the Supplier, its officers, employees, sub-contractors or agents. Except as expressly stated in this agreement, this agreement does not grant the Customer any rights to such Intellectual Property Rights.</paratext>
              </para>
              <para>
                <paratext>
                  <bold>OR</bold>
                </paratext>
              </para>
            </subclause1>
            <subclause1 id="a605020">
              <para>
                <paratext>The Customer shall:</paratext>
              </para>
              <subclause2 id="a491266">
                <identifier>(a)</identifier>
                <para>
                  <paratext>own and retain all rights, title and interest in and to:</paratext>
                </para>
                <subclause3 id="a951194">
                  <identifier>(i)</identifier>
                  <para>
                    <paratext>the Work Product; and</paratext>
                  </para>
                </subclause3>
                <subclause3 id="a707662">
                  <identifier>(ii)</identifier>
                  <para>
                    <paratext>all deliverables and all other reports, documents, materials, techniques, ideas, concepts, trade marks, know-how, algorithms, software, computer code, routines or sub-routines, specifications, plans, notes, drawings, designs, pictures, images, text, audiovisual works, inventions, data, information and other items, expressions, works of authorship or work product of any kind that are provided by any supplier (other than the Supplier or any of its sub-contractors), consultant, contractor, advisor or any other third party engaged by the Customer in relation to the Services, the Customer Site or its business requirements.</paratext>
                  </para>
                </subclause3>
              </subclause2>
              <subclause2 id="a513122">
                <identifier>(b)</identifier>
                <para>
                  <paratext>be deemed to be the author of all Work Product. The Supplier waives and shall procure that any relevant employee, agent or sub-contractor and their respective personnel waive any and all moral rights (including any rights of attribution) in and to the Work Product. To the extent that any Intellectual Property Rights in the Work Product do not automatically vest in the Customer, the Supplier (by way of present assignment of future rights where appropriate) assigns absolutely and irrevocably (and shall procure that any relevant employee, agent or sub-contractor assigns absolutely and irrevocably) to the Customer with full title guarantee all rights, title and interest that the Supplier (and any of its employees, agents or sub-contractors) may have or may in future acquire in all Work Product, including all Intellectual Property Rights in any Work Product, for the full term of such rights throughout the world].</paratext>
                </para>
                <drafting.note id="a809460" jurisdiction="">
                  <head align="left" preservecase="true">
                    <headtext>Ownership of created IPR</headtext>
                  </head>
                  <division id="a000048" level="1">
                    <para>
                      <paratext>
                        Two alternatives have been included in 
                        <internal.reference refid="a920425">
                          <ital>clause 16.2</ital>
                        </internal.reference>
                         for ownership of IPR created under this agreement:
                      </paratext>
                    </para>
                    <list type="bulleted">
                      <list.item>
                        <para>
                          <paratext>
                            Under the first option in 
                            <internal.reference refid="a920425">
                              <ital>clause 16.2</ital>
                            </internal.reference>
                             all IPR in anything specifically developed for the Customer is owned by the Supplier. Strictly speaking, this clause is not necessary, since the starting point is that IPR is owned by the entity which created it. However, a court may imply an assignment to the Customer if this is necessary to give effect to the underlying commercial bargain and in any event it is sensible to ensure that both parties have common understanding of IPR ownership and licence position. If this option is selected, then 
                            <internal.reference refid="a607587">
                              <ital>clause 16.3</ital>
                            </internal.reference>
                             should be omitted. In this case, the Supplier's licence of IPR to the Customer (
                            <internal.reference refid="a318281">
                              <ital>clause 16.5</ital>
                            </internal.reference>
                            ) will comprise both the IPR specifically developed by the Supplier for the Customer and the Supplier's pre-existing IPR, and the Customer's licence to the Supplier (
                            <internal.reference refid="a280836">
                              <ital>clause 16.6</ital>
                            </internal.reference>
                            ) will relate only to the Customer's pre-existing IPR.
                          </paratext>
                        </para>
                      </list.item>
                      <list.item>
                        <para>
                          <paratext>
                            If the Customer uses the second option in 
                            <internal.reference refid="a920425">
                              <ital>clause 16.2</ital>
                            </internal.reference>
                            , all the remaining sub-clauses will be relevant. In this scenario, the Customer will own all IPR in the Work Product developed specifically for the Customer. 
                            <internal.reference refid="a513122">
                              <ital>Clause 16.2(b)</ital>
                            </internal.reference>
                             contains wording required for a present assignment of future rights under 
                            <link href="8-508-8574" style="ACTLinkPLCtoPLC">
                              <ital>section 91, Copyright, Designs and Patents Act</ital>
                            </link>
                            . Where the present assignment of future rights works, nothing more should be required. Consequently, further steps should only be necessary under 
                            <internal.reference refid="a607587">
                              <ital>clause 16.3</ital>
                            </internal.reference>
                             if the Supplier or sub-contractor defaults (or the Supplier fails to include the appropriate wording in its sub-contract), so it is reasonable that the Supplier bears the cost of any extra documentation and so on that is required under 
                            <internal.reference refid="a607587">
                              <ital>clause 16.3</ital>
                            </internal.reference>
                            . When the second option is chosen, the licence granted to the Customer by the Supplier in 
                            <internal.reference refid="a318281">
                              <ital>clause 16.5</ital>
                            </internal.reference>
                             will relate only to the Supplier’s pre-existing IPR. The Customer’s licence to the Supplier (
                            <internal.reference refid="a280836">
                              <ital>clause 16.6</ital>
                            </internal.reference>
                            ) will comprise both the Customer’s pre-existing IPR and the IPR in the Work Product transferred to the Customer. The licence to the Supplier of the Customer's IPR (
                            <internal.reference refid="a280836">
                              <ital>clause 16.6</ital>
                            </internal.reference>
                            ) only needs to last for the term of the agreement and to permit use for the purposes of providing products and services to the Customer, as the Supplier may only use such IPR for the purpose of performing the agreement. In contrast, if the Supplier's pre-existing IPR is key to the Customer’s use of the Work Product and this is embedded in the Customer's ongoing business, the Customer may want its rights to use the Supplier's pre-existing IPR to continue after the expiry or termination of the agreement. Describing the licence as perpetual and irrevocable should mean that it is harder for the Supplier to terminate the licence for the Customer's breach, but even if so described the Customer probably cannot eliminate entirely the possibility that the licence can be terminated if the Customer commits a very serious beach or persistent and material breaches.
                          </paratext>
                        </para>
                      </list.item>
                    </list>
                  </division>
                </drafting.note>
              </subclause2>
            </subclause1>
            <subclause1 condition="optional" id="a607587">
              <identifier>16.3</identifier>
              <para>
                <paratext>
                  At its own cost and expense, the Supplier shall execute all documents and take all actions necessary or reasonably requested by the Customer to document, obtain, renew, maintain, perfect or assign the Customer's rights to the Work Product. At its own cost and expense, the Supplier shall also cause its employees, agents and sub-contractors to execute such documents and take such actions as described in this 
                  <internal.reference refid="a318281">
                    <ital>clause 16.5</ital>
                  </internal.reference>
                  . The Supplier shall not challenge (and shall procure that its employees, agents and sub-contractors shall not challenge) the validity of the Supplier's (or any of its employees', agents' or sub-contractors') assignment of rights in the Work Product to the Customer in accordance with 
                  <internal.reference refid="a513122">
                    <ital>clause 16.2(b)</ital>
                  </internal.reference>
                  . All such Work Product shall be deemed to be the confidential, proprietary and trade secret information of the Customer under and subject to the provisions of 
                  <internal.reference refid="a338812">
                    <ital>clause 18</ital>
                  </internal.reference>
                  .
                </paratext>
              </para>
              <drafting.note id="a333532" jurisdiction="">
                <head align="left" preservecase="true">
                  <headtext>Further assurance (optional)</headtext>
                </head>
                <division id="a000049" level="1">
                  <para>
                    <paratext>
                      This clause should be omitted where the Supplier is to own IPR in the Work Product under the relevant option to be selected in 
                      <internal.reference refid="a920425">
                        <ital>clause 16.2</ital>
                      </internal.reference>
                      <ital>, </ital>
                      see 
                      <internal.reference refid="a809460">
                        <ital>Drafting note, Ownership of created IPR</ital>
                      </internal.reference>
                      .
                    </paratext>
                  </para>
                </division>
              </drafting.note>
            </subclause1>
            <subclause1 id="a986597">
              <identifier>16.4</identifier>
              <para>
                <paratext>The Supplier acknowledges and agrees that the Customer owns and retains all rights, title and interest in and to the Customer Data. Save to the extent necessary for the provision of the Services and performance of its obligations under this agreement, the Supplier shall have no rights to access, use or modify the Customer Data unless it has the prior written consent of the Customer.</paratext>
              </para>
            </subclause1>
            <subclause1 id="a318281">
              <identifier>16.5</identifier>
              <para>
                <paratext>The Supplier grants to the Customer a perpetual (for the term of this agreement and thereafter), irrevocable, sub-licensable, non-transferable, non-exclusive, royalty-free, worldwide licence to [use, exploit, sell, copy, reproduce, manufacture, distribute, export, publicly display, publicly perform, sub-license, modify, improve, enhance and make derivative works of] all of the Supplier's Intellectual Property Rights solely to the extent and as incorporated by the Supplier into the Work Product solely in connection with the Customer's (and its permitted sub-licensees') use of the Work Product in accordance with this agreement.</paratext>
              </para>
            </subclause1>
            <subclause1 id="a280836">
              <identifier>16.6</identifier>
              <para>
                <paratext>The Customer grants to the Supplier a revocable, sub-licensable, non-transferable, non-exclusive, royalty-free, worldwide limited licence for the term of this agreement to use, exploit, copy, reproduce, manufacture, sub-license, modify, improve, enhance and make derivative works of the Customer's Intellectual Property Rights solely to the extent and as incorporated into the Work Product and solely to the extent necessary to enable the Supplier to comply with its obligations under this agreement.</paratext>
              </para>
            </subclause1>
            <subclause1 id="a138810">
              <identifier>16.7</identifier>
              <para>
                <paratext>
                  The Supplier shall not disclose to the Customer or use in its work any trade secrets or confidential information of a third party which the Supplier is not lawfully entitled to disclose or use in such manner. The Supplier shall not use any equipment, supplies, facilities, computer code, work product, inventions or materials of any other third party (
                  <defn.term>Third-Party Materials</defn.term>
                  ) in any Work Product or in the Supplier's performance under this agreement unless:
                </paratext>
              </para>
              <subclause2 id="a953271">
                <identifier>(a)</identifier>
                <para>
                  <paratext>the Supplier has the full right and authority to do so without violating any rights of any third party;</paratext>
                </para>
              </subclause2>
              <subclause2 id="a996775">
                <identifier>(b)</identifier>
                <para>
                  <paratext>the Supplier has obtained all necessary rights to enable it to perform its obligations under this agreement and grant the rights granted pursuant to this agreement, and to permit the Customer to utilise the Third-Party Materials as contemplated under this agreement, in each case at no additional cost or expense to the Customer;</paratext>
                </para>
              </subclause2>
              <subclause2 id="a472113">
                <identifier>(c)</identifier>
                <para>
                  <paratext>the Customer's use of such Third-Party Materials will not restrict or impair in any manner its use of the Work Product or subject the Customer to any obligation or liability; and</paratext>
                </para>
              </subclause2>
              <subclause2 id="a313383">
                <identifier>(d)</identifier>
                <para>
                  <paratext>such Third-Party Materials are specifically identified to the Customer in writing in advance of any use and the Customer has agreed in writing to such use.</paratext>
                </para>
              </subclause2>
            </subclause1>
            <subclause1 id="a333650">
              <identifier>16.8</identifier>
              <para>
                <paratext>The Supplier grants to the Customer a perpetual (for the term of this agreement and thereafter), irrevocable, sub-licensable, non-transferrable, non-exclusive, royalty-free, worldwide licence to [use, exploit, sell, copy, reproduce, manufacture, distribute, export, publicly display, publicly perform, sub-license, modify, improve, enhance and make derivative works of] such Third-Party Materials solely to the extent and as are incorporated in the Work Product solely in connection with the Customer's (and its permitted sub-licensees') use of the Work Product in accordance with this agreement.</paratext>
              </para>
            </subclause1>
            <subclause1 id="a955789">
              <identifier>16.9</identifier>
              <para>
                <paratext>
                  [The Customer reserves all rights not expressly granted in this agreement] 
                  <bold>OR</bold>
                   [Each party reserves all rights not expressly granted [or transferred] in [or pursuant to] this agreement].
                </paratext>
              </para>
            </subclause1>
          </clause>
          <clause id="a570447">
            <identifier>17.</identifier>
            <head align="left" preservecase="true">
              <headtext>Domain names</headtext>
            </head>
            <drafting.note id="a265797" jurisdiction="">
              <head align="left" preservecase="true">
                <headtext>Domain names</headtext>
              </head>
              <division id="a000050" level="1">
                <para>
                  <paratext>
                    <internal.reference refid="a570447">
                      <ital>Clause 17</ital>
                    </internal.reference>
                     imposes an obligation on the Supplier to procure a domain name on the Customer's behalf if instructed to do so by the Customer. The parties should consider whether this clause is applicable in the relevant circumstances.
                  </paratext>
                </para>
              </division>
            </drafting.note>
            <subclause1 id="a328382">
              <identifier>17.1</identifier>
              <para>
                <paratext>If the Customer instructs the Supplier to obtain a domain name for the Customer, the Supplier shall act as an agent for the Customer in dealing with the relevant domain name registration authority. The contract for the domain name shall be between the Customer and the relevant domain name registration authority and the Customer agrees that it shall be solely responsible for renewals, and for legal, technical, administrative, billing or other requirements imposed by the relevant domain name registration authority (and relevant costs and expenses thereof).</paratext>
              </para>
            </subclause1>
            <subclause1 id="a846290">
              <identifier>17.2</identifier>
              <para>
                <paratext>The Supplier gives no warranty in relation to such domain name, including that the domain name requested shall not infringe the rights of any third party and all such enquiries shall be the responsibility of the Customer. The domain name shall form part of the Customer's Intellectual Property Rights for the purposes of this agreement.</paratext>
              </para>
            </subclause1>
            <subclause1 id="a547168">
              <identifier>17.3</identifier>
              <para>
                <paratext>If the Supplier licenses to the Customer an IP address as part of the Services, such IP address shall (to the extent permitted by law) revert to the Supplier after expiry or termination of this agreement for any reason, whereupon the Customer shall cease using the address. At any time after such expiry or termination, the Supplier may re-assign the address to another user.</paratext>
              </para>
            </subclause1>
          </clause>
          <clause id="a338812">
            <identifier>18.</identifier>
            <head align="left" preservecase="true">
              <headtext>Confidentiality</headtext>
            </head>
            <drafting.note id="a798245" jurisdiction="">
              <head align="left" preservecase="true">
                <headtext>Confidentiality</headtext>
              </head>
              <division id="a000051" level="1">
                <para>
                  <paratext>For information on this clause, see:</paratext>
                </para>
                <list type="bulleted">
                  <list.item>
                    <para>
                      <paratext>
                        The drafting notes to 
                        <link href="2-107-3829" style="ACTLinkPLCtoPLC">
                          <ital>Standard clause, Confidentiality</ital>
                        </link>
                      </paratext>
                    </para>
                  </list.item>
                  <list.item>
                    <para>
                      <paratext>
                        <link anchor="a263683" href="w-014-1583" style="ACTLinkPLCtoPLC">
                          <ital>Practice note, Boilerplate: do I really need this clause and why?: Confidentiality</ital>
                        </link>
                        .
                      </paratext>
                    </para>
                  </list.item>
                </list>
              </division>
            </drafting.note>
            <subclause1 id="a538464">
              <identifier>18.1</identifier>
              <para>
                <paratext>
                  <bold>Confidential Information</bold>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id="a946057">
                <identifier>(a)</identifier>
                <para>
                  <paratext>the [existence and] terms of this agreement [or any agreement entered into in connection with this agreement];</paratext>
                </para>
              </subclause2>
              <subclause2 id="a573149">
                <identifier>(b)</identifier>
                <para>
                  <paratext>any information that would be regarded as confidential by a reasonable business person relating to:</paratext>
                </para>
                <subclause3 id="a693881">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494962">
                  <identifier>(ii)</identifier>
                  <para>
                    <paratext>the operations, processes, product information, know-how, designs, trade secrets or software of the disclosing party [(or of any member of the group of companies to which the disclosing party belongs)];</paratext>
                  </para>
                </subclause3>
              </subclause2>
              <subclause2 id="a991412">
                <identifier>(c)</identifier>
                <para>
                  <paratext>any information developed by the parties in the course of carrying out this agreement; and</paratext>
                </para>
              </subclause2>
              <subclause2 id="a507058">
                <identifier>(d)</identifier>
                <para>
                  <paratext>any information detailed in Schedule [NUMBER].</paratext>
                </para>
              </subclause2>
            </subclause1>
            <subclause1 id="a861282">
              <identifier>18.2</identifier>
              <para>
                <paratext>
                  <bold>Representatives</bold>
                   means, in relation to a party, its employees, officers, contractors, subcontractors, representatives and advisers.
                </paratext>
              </para>
            </subclause1>
            <subclause1 id="a344024">
              <identifier>18.3</identifier>
              <para>
                <paratext>
                  The provisions of this 
                  <internal.reference refid="a338812">
                    <ital>clause 18</ital>
                  </internal.reference>
                   shall not apply to any Confidential Information that:
                </paratext>
              </para>
              <subclause2 id="a795732">
                <identifier>(a)</identifier>
                <para>
                  <paratext>
                    is or becomes generally available to the public (other than as a result of its disclosure by the receiving party or its Representatives in breach of this 
                    <internal.reference refid="a338812">
                      <ital>clause 18</ital>
                    </internal.reference>
                    );
                  </paratext>
                </para>
              </subclause2>
              <subclause2 id="a589673">
                <identifier>(b)</identifier>
                <para>
                  <paratext>was available to the receiving party on a non-confidential basis before disclosure by the disclosing party;</paratext>
                </para>
              </subclause2>
              <subclause2 id="a820516">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5101">
                <identifier>(d)</identifier>
                <para>
                  <paratext>the parties agree in writing is not confidential or may be disclosed[ ; or]</paratext>
                </para>
              </subclause2>
              <subclause2 id="a714021">
                <identifier>(e)</identifier>
                <para>
                  <paratext>is developed by or for the receiving party independently of the information disclosed by the disclosing party.</paratext>
                </para>
              </subclause2>
            </subclause1>
            <subclause1 id="a281906">
              <identifier>18.4</identifier>
              <para>
                <paratext>Each party shall keep the other party's Confidential Information secret and confidential and shall not:</paratext>
              </para>
              <subclause2 id="a280948">
                <identifier>(a)</identifier>
                <para>
                  <paratext>
                    use such Confidential Information except for [the purpose of exercising or performing its rights and obligations under or in connection with this agreement 
                    <bold>OR</bold>
                     [SPECIFY PURPOSE]] (
                    <bold>Permitted Purpose</bold>
                    ); or
                  </paratext>
                </para>
              </subclause2>
              <subclause2 id="a123632">
                <identifier>(b)</identifier>
                <para>
                  <paratext>
                    disclose such Confidential Information in whole or in part to any third party, except as expressly permitted by this 
                    <internal.reference refid="a338812">
                      <ital>clause 18</ital>
                    </internal.reference>
                    .
                  </paratext>
                </para>
              </subclause2>
            </subclause1>
            <subclause1 id="a437337">
              <identifier>18.5</identifier>
              <para>
                <paratext>A party may disclose the other party's Confidential Information to those of its Representatives who need to know such Confidential Information for the Permitted Purpose, provided that:</paratext>
              </para>
              <subclause2 id="a885373">
                <identifier>(a)</identifier>
                <para>
                  <paratext>it informs such Representatives of the confidential nature of the Confidential Information before disclosure; and</paratext>
                </para>
              </subclause2>
              <subclause2 id="a432536">
                <identifier>(b)</identifier>
                <para>
                  <paratext>
                    at all times, it is responsible for such Representatives' compliance with the confidentiality obligations set out in this 
                    <internal.reference refid="a338812">
                      <ital>clause 18</ital>
                    </internal.reference>
                    .
                  </paratext>
                </para>
              </subclause2>
            </subclause1>
            <subclause1 condition="optional" id="a477071">
              <identifier>18.6</identifier>
              <para>
                <paratext>The Customer:</paratext>
              </para>
              <subclause2 id="a895228">
                <identifier>(a)</identifier>
                <para>
                  <paratext>acknowledges and agrees that the Supplier's Confidential Information includes the Work Product; and</paratext>
                </para>
              </subclause2>
              <subclause2 id="a416239">
                <identifier>(b)</identifier>
                <para>
                  <paratext>agrees not to make use of the Work Product for any purpose other than receipt and proper use of the Services in accordance with this agreement.</paratext>
                </para>
                <drafting.note id="a621772" jurisdiction="">
                  <head align="left" preservecase="true">
                    <headtext>Work Product</headtext>
                  </head>
                  <division id="a000052" level="1">
                    <para>
                      <paratext>
                        This 
                        <internal.reference refid="a477071">
                          <ital>clause 18.6</ital>
                        </internal.reference>
                         should only be included where it is agreed that the Supplier will own IPR in the Work Product under the relevant option in 
                        <internal.reference refid="a920425">
                          <ital>clause 16.2</ital>
                        </internal.reference>
                        .
                      </paratext>
                    </para>
                  </division>
                </drafting.note>
              </subclause2>
            </subclause1>
            <subclause1 id="a913854">
              <identifier>18.7</identifier>
              <para>
                <paratext>The Supplier acknowledges and agrees that the Customer Data is the Confidential Information of the Customer.</paratext>
              </para>
            </subclause1>
            <subclause1 id="a662159">
              <identifier>18.8</identifier>
              <para>
                <paratext>
                  A party may disclose Confidential Information to the extent such Confidential Information is required to be disclosed by law, by any governmental or other regulatory authority (including, without limitation, [ANY RELEVANT SECURITIES EXCHANGES]) or by a court, arbitral or administrative tribunal or other authority of competent jurisdiction provided that, to the extent it is legally permitted to do so, it gives the other party as much notice of such disclosure as possible [and, where notice of disclosure is not prohibited and is given in accordance with this 
                  <internal.reference refid="a662159">
                    <ital>clause 18.8</ital>
                  </internal.reference>
                  , it takes into account the reasonable requests of the other party in relation to the content of such disclosure].
                </paratext>
              </para>
            </subclause1>
            <subclause1 condition="optional" id="a477557">
              <identifier>18.9</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338877">
              <identifier>18.10</identifier>
              <para>
                <paratext>Each party reserves all rights in its Confidential Information. No rights or obligations in respect of a party's Confidential Information other than those expressly stated in this agreement are granted to the other party or to be implied from this agreement.</paratext>
              </para>
            </subclause1>
            <subclause1 id="a552344">
              <identifier>18.11</identifier>
              <para>
                <paratext>Except as expressly stated in this agreement, no party makes any express or implied warranty or representation concerning its Confidential Information.</paratext>
              </para>
            </subclause1>
            <subclause1 id="a256382">
              <identifier>18.12</identifier>
              <para>
                <paratext>
                  The provisions of this 
                  <internal.reference refid="a338812">
                    <ital>clause 18</ital>
                  </internal.reference>
                   shall [continue to apply after termination [or expiry] of this agreement OR survive for a period of [five] years from termination [or expiry] of this agreement].
                </paratext>
              </para>
            </subclause1>
            <subclause1 id="a150988">
              <identifier>18.13</identifier>
              <para>
                <paratext>
                  Each party shall notify the other promptly of any breach or suspected breach of the provisions of this 
                  <internal.reference refid="a338812">
                    <ital>clause 18</ital>
                  </internal.reference>
                  .
                </paratext>
              </para>
            </subclause1>
            <subclause1 condition="optional" id="a270139">
              <identifier>18.14</identifier>
              <para>
                <paratext>No party shall make, or permit any person to make, any public announcement concerning this agreement without the prior written consent of the other party (such consent not to be unreasonably withheld or delayed), except as required by law, any governmental or regulatory authority (including any relevant securities exchange), any court or other authority of competent jurisdiction.</paratext>
              </para>
            </subclause1>
          </clause>
          <clause id="a251457">
            <identifier>19.</identifier>
            <head align="left" preservecase="true">
              <headtext>Limitation of liability</headtext>
            </head>
            <drafting.note id="a399120" jurisdiction="">
              <head align="left" preservecase="true">
                <headtext>Limitation of liability</headtext>
              </head>
              <division id="a000053" level="1">
                <para>
                  <paratext>For more information on limitation of liability, see:</paratext>
                </para>
                <list type="bulleted">
                  <list.item>
                    <para>
                      <paratext>
                        <link href="2-520-5359" style="ACTLinkPLCtoPLC">
                          <ital>Practice note, Limiting liability: drafting and negotiating</ital>
                        </link>
                        .
                      </paratext>
                    </para>
                  </list.item>
                  <list.item>
                    <para>
                      <paratext>
                        <link href="w-006-5549" style="ACTLinkPLCtoPLC">
                          <ital>Practice note, Limiting liability: interpretation</ital>
                        </link>
                        .
                      </paratext>
                    </para>
                  </list.item>
                  <list.item>
                    <para>
                      <paratext>
                        <link href="9-617-5230" style="ACTLinkPLCtoPLC">
                          <ital>Practice note, Limiting liability: statutory and common law controls on limitation clauses</ital>
                        </link>
                      </paratext>
                    </para>
                  </list.item>
                  <list.item>
                    <para>
                      <paratext>
                        <link href="2-107-4777#a118055" style="ACTLinkPLCtoPLC">
                          <ital>Practice note, Main issues in systems integration contracts: Exclusions and limitation of liability</ital>
                        </link>
                        .
                      </paratext>
                    </para>
                  </list.item>
                  <list.item>
                    <para>
                      <paratext>
                        <link href="7-107-4789#a241821" style="ACTLinkPLCtoPLC">
                          <ital>Practice note, Main issues in software licensing and maintenance contracts: Limitation of liability</ital>
                        </link>
                        .
                      </paratext>
                    </para>
                  </list.item>
                  <list.item>
                    <para>
                      <paratext>
                        <link href="3-501-4095" style="ACTLinkPLCtoPLC">
                          <ital>Article, Lessons to be learned from BSkyB v EDS</ital>
                        </link>
                        .
                      </paratext>
                    </para>
                  </list.item>
                  <list.item>
                    <para>
                      <paratext>
                        <link href="9-501-2593" style="ACTLinkPLCtoPLC">
                          <ital>Legal update, High Court holds EDS made fraudulent misrepresentation</ital>
                        </link>
                        .
                      </paratext>
                    </para>
                  </list.item>
                </list>
                <para>
                  <paratext>Customers should consider obliging the Supplier to obtain and maintain appropriate insurance cover in the light of its obligations under the agreement (including its liability and indemnity obligations). The Supplier should be required to provide the Customer with a copy of its insurance schedule showing the level of insurance cover that the Supplier benefits from.</paratext>
                </para>
              </division>
            </drafting.note>
            <subclause1 id="a961575">
              <identifier>19.1</identifier>
              <para>
                <paratext>
                  This 
                  <internal.reference refid="a251457">
                    <ital>clause 19</ital>
                  </internal.reference>
                   sets out the entire financial liability of the Supplier (including any liability for the acts or omissions of its employees, agents and sub-contractors) to the Customer in respect of:
                </paratext>
              </para>
              <subclause2 id="a880783">
                <identifier>(a)</identifier>
                <para>
                  <paratext>any breach of this agreement;</paratext>
                </para>
              </subclause2>
              <subclause2 id="a837794">
                <identifier>(b)</identifier>
                <para>
                  <paratext>any use made by the Customer of the Services; and</paratext>
                </para>
              </subclause2>
              <subclause2 id="a136031">
                <identifier>(c)</identifier>
                <para>
                  <paratext>any representation, misrepresentation (whether innocent or negligent), statement or tortious act or omission (including negligence) arising under or in connection with this agreement.</paratext>
                </para>
              </subclause2>
            </subclause1>
            <subclause1 id="a157219">
              <identifier>19.2</identifier>
              <para>
                <paratext>Except as expressly provided in this agreement:</paratext>
              </para>
              <subclause2 id="a609883">
                <identifier>(a)</identifier>
                <para>
                  <paratext>the Customer assumes sole responsibility for results obtained from the use of the Services, and for conclusions drawn from such use. The Supplier shall have no liability for any damage caused by errors or omissions in any information, instructions or scripts provided to the Supplier by the Customer in connection with the Services, or any actions taken by the Supplier at the Customer's direction; and</paratext>
                </para>
              </subclause2>
              <subclause2 id="a652567">
                <identifier>(b)</identifier>
                <para>
                  <paratext>all warranties, conditions and other terms implied by statute, common law or otherwise are, to the fullest extent permitted by law, excluded from this agreement.</paratext>
                </para>
              </subclause2>
            </subclause1>
            <subclause1 id="a699667">
              <identifier>19.3</identifier>
              <para>
                <paratext>
                  Nothing in this agreement excludes or limits the liability of the [Supplier 
                  <bold>OR </bold>
                  either party] for:
                </paratext>
              </para>
              <subclause2 id="a809341">
                <identifier>(a)</identifier>
                <para>
                  <paratext>death or personal injury caused by the Supplier's negligence;</paratext>
                </para>
              </subclause2>
              <subclause2 id="a316754">
                <identifier>(b)</identifier>
                <para>
                  <paratext>fraud or fraudulent misrepresentation; [or]</paratext>
                </para>
              </subclause2>
              <subclause2 id="a255461">
                <identifier>(c)</identifier>
                <para>
                  <paratext>any other liability which cannot lawfully be excluded or limited; [or]</paratext>
                </para>
              </subclause2>
              <subclause2 condition="optional" id="a646592">
                <identifier>(d)</identifier>
                <para>
                  <paratext>in the case of the Customer, the Customer’s obligation to pay the Fees.</paratext>
                </para>
              </subclause2>
            </subclause1>
            <subclause1 condition="optional" id="a217989">
              <identifier>19.4</identifier>
              <para>
                <paratext>The Service Level Arrangements state the Customer's sole and exclusive right and remedy, and the Supplier's only obligation and liability, in respect of the performance and availability of the Managed Services, or their non-performance and non-availability.</paratext>
              </para>
              <drafting.note id="a287280" jurisdiction="">
                <head align="left" preservecase="true">
                  <headtext>Sole and exclusive remedy</headtext>
                </head>
                <division id="a000054" level="1">
                  <para>
                    <paratext>
                      <internal.reference refid="a217989">
                        <ital>Clause 19.4</ital>
                      </internal.reference>
                       states that the Customer's exclusive remedy under this agreement for the performance or availability of the Managed Services is the Supplier's compliance with the Service Level Arrangements set out in 
                      <internal.reference refid="a392724">
                        <ital>Schedule 6</ital>
                      </internal.reference>
                       (that is, Service Credits).  If acting for a Customer, this clause should be amended to state that the Service Level Arrangements are without prejudice to the Customer's other rights or remedies. Service Credits are used to incentivise the right behaviour in the Supplier, and are unlikely to recompense the Customer adequately for any loss that it may suffer as a result of the Supplier's failure to provide the Managed Services in accordance with the agreement.
                    </paratext>
                  </para>
                </division>
              </drafting.note>
            </subclause1>
            <subclause1 id="a692604">
              <identifier>19.5</identifier>
              <para>
                <paratext>
                  Subject to 
                  <internal.reference refid="a699667">
                    <ital>clause 19.3</ital>
                  </internal.reference>
                   [and 
                  <internal.reference refid="a217989">
                    <ital>clause 19.4</ital>
                  </internal.reference>
                  ]:
                </paratext>
              </para>
              <subclause2 id="a536212">
                <identifier>(a)</identifier>
                <para>
                  <paratext>[the Supplier shall not][neither party shall] be liable whether in contract, tort (including for [negligence or] breach of statutory duty), misrepresentation (whether innocent or negligent), restitution or otherwise for any loss of profits, loss of business, depletion of goodwill or similar losses, or for any indirect or consequential loss, costs, damages, charges or expenses however arising; and</paratext>
                </para>
              </subclause2>
              <subclause2 id="a921496">
                <identifier>(b)</identifier>
                <para>
                  <paratext>
                    [the Supplier's][a party's] total aggregate liability in contract, tort (including negligence or breach of statutory duty), misrepresentation (whether innocent or negligent), restitution or otherwise, arising in connection with the performance or contemplated performance of this agreement shall be limited to [£[AMOUNT] 
                    <bold>OR</bold>
                     the price paid for the Services during the [12] months preceding the date on which the claim arose].
                  </paratext>
                </para>
                <drafting.note id="a248839" jurisdiction="">
                  <head align="left" preservecase="true">
                    <headtext>Exclusions from liability</headtext>
                  </head>
                  <division id="a000055" level="1">
                    <para>
                      <paratext>
                        Under 
                        <internal.reference refid="a692604">
                          <ital>clause 19.5</ital>
                        </internal.reference>
                        , the Supplier excludes all liability for loss of profit or for indirect and consequential loss, and limits its total aggregate liability to a fixed amount. If acting for a Customer, 
                        <internal.reference refid="a536212">
                          <ital>clause 19.5(a)</ital>
                        </internal.reference>
                         should be amended to ensure that the Supplier is liable for direct loss of profits.
                      </paratext>
                    </para>
                    <para>
                      <paratext>
                        If there is a specific type of risk that the parties can contemplate, it may be sensible to state expressly whether or not the liability for that is included or excluded, and to amend 
                        <internal.reference refid="a251457">
                          <ital>clause 19</ital>
                        </internal.reference>
                         accordingly. This may be preferable to relying on the inclusion or exclusion of "indirect loss" or "loss of profit", given the considerable degree of uncertainty and constantly evolving case law about the scope of indirect loss and loss of profit. For example, a new clause might specify that, notwithstanding 
                        <internal.reference refid="a536212">
                          <ital>clause 19.5(a)</ital>
                        </internal.reference>
                        , the Supplier is (or, alternatively, without prejudice to the generality of clause 19.5(a), the Supplier is not), responsible for the reasonable costs incurred by the Customer in engaging third-party consultants to monitor the Supplier's performance following a material breach of this agreement. However, if a party anticipates that if it raises a point, it is likely to lose the argument, then it may prefer to leave the agreement silent and to argue the point on the basis of case law if the loss arises in practice.
                      </paratext>
                    </para>
                    <para>
                      <paratext>
                        Where the Supplier will be providing services directly to the Customer through one or more affiliates, it would be sensible for the Supplier to consider specifically giving these affiliates the benefit of the limitation of liability provision and amending 
                        <internal.reference refid="a668665">
                          <ital>clause 30</ital>
                        </internal.reference>
                         accordingly.
                      </paratext>
                    </para>
                    <para>
                      <paratext>
                        In this document the Supplier's liability under 
                        <internal.reference refid="a862460">
                          <ital>clause 6</ital>
                        </internal.reference>
                         and 
                        <internal.reference refid="a313997">
                          <ital>clause 8</ital>
                        </internal.reference>
                         is capped, but the Customer's liability under these clauses is not. If a cap is agreed (see section below) a Customer may reasonably request such a cap be made mutual.
                      </paratext>
                    </para>
                    <para>
                      <paratext>
                        You should review your particular agreement to assess which clauses should reasonably be excluded from the limit in 
                        <internal.reference refid="a921496">
                          <ital>clause 19.5(b)</ital>
                        </internal.reference>
                         and make any necessary amendments. This will be particularly important when considering each party's liability for any obligations imposed under data protection legislation (see 
                        <internal.reference refid="a885928">
                          <ital>Drafting note, Data protection</ital>
                        </internal.reference>
                        ) and wider cybersecurity legislation (see 
                        <internal.reference refid="a754112">
                          <ital>Drafting note, Network and Information Systems Regulations 2018</ital>
                        </internal.reference>
                        ) as regulatory penalties in these areas can be substantial. For more discussion on this topic, see 
                        <link anchor="a207698" href="w-027-2423" style="ACTLinkPLCtoPLC">
                          <ital>Practice note, Data protection issues in IT contracts: Liability for data protection compliance in IT contracts</ital>
                        </link>
                        .
                      </paratext>
                    </para>
                  </division>
                </drafting.note>
              </subclause2>
            </subclause1>
          </clause>
          <clause id="a566813">
            <identifier>20.</identifier>
            <head align="left" preservecase="true">
              <headtext>Term and termination</headtext>
            </head>
            <drafting.note id="a856903" jurisdiction="">
              <head align="left" preservecase="true">
                <headtext>Term and termination</headtext>
              </head>
              <division id="a000056" level="1">
                <para>
                  <paratext>
                    For further guidance on termination, see 
                    <link href="https://uk.practicallaw.thomsonreuters.com/3-107-4673?originationContext=document&amp;amp;transitionType=DocumentItem&amp;amp;contextData=(sc.Default)&amp;amp;ppcid=beac92960bc540d8ba0259b101b0afb7" style="ACTLinkURL">
                      <ital>Standard clause, Termination</ital>
                    </link>
                     and associated drafting notes, including information on the 
                    <link href="https://uk.practicallaw.thomsonreuters.com/w-026-2452?originationContext=document&amp;amp;transitionType=DocumentItem&amp;amp;contextData=(sc.Default)&amp;amp;ppcid=beac92960bc540d8ba0259b101b0afb7" style="ACTLinkURL">
                      <ital>Corporate Insolvency and Governance Act 2020</ital>
                    </link>
                    , which came into force on 26 June 2020. See also 
                    <link href="https://uk.practicallaw.thomsonreuters.com/w-025-9457?originationContext=document&amp;amp;transitionType=DocumentItem&amp;amp;contextData=(sc.Default)&amp;amp;ppcid=beac92960bc540d8ba0259b101b0afb7" style="ACTLinkURL">
                      <ital>Practice note, Restrictions on terminating supply contracts in insolvency proceedings</ital>
                    </link>
                     and, in particular, 
                    <link anchor="co_anchor_a557921" href="https://uk.practicallaw.thomsonreuters.com/w-025-9457?originationContext=document&amp;amp;transitionType=DocumentItem&amp;amp;contextData=(sc.Default)&amp;amp;ppcid=beac92960bc540d8ba0259b101b0afb7" style="ACTLinkURL">
                      <ital>What is a contract for the supply of goods and services?</ital>
                    </link>
                     and the commentary around 
                    <link anchor="co_anchor_a387269" href="https://uk.practicallaw.thomsonreuters.com/w-025-9457?originationContext=document&amp;amp;transitionType=DocumentItem&amp;amp;contextData=(sc.Default)&amp;amp;ppcid=beac92960bc540d8ba0259b101b0afb7" style="ACTLinkURL">
                      <ital>Software licence agreements</ital>
                    </link>
                     and 
                    <link anchor="co_anchor_a776693" href="https://uk.practicallaw.thomsonreuters.com/w-025-9457?originationContext=document&amp;amp;transitionType=DocumentItem&amp;amp;contextData=(sc.Default)&amp;amp;ppcid=beac92960bc540d8ba0259b101b0afb7" style="ACTLinkURL">
                      <ital>Intellectual property licence agreements</ital>
                    </link>
                    .
                  </paratext>
                </para>
              </division>
            </drafting.note>
            <subclause1 id="a772323">
              <identifier>20.1</identifier>
              <para>
                <paratext>
                  This agreement shall commence on the Effective Date. Unless terminated earlier in accordance with this 
                  <internal.reference refid="a566813">
                    <ital>clause 20</ital>
                  </internal.reference>
                  , this agreement shall continue in force for the Initial Term and shall automatically extend for successive [12] month periods (
                  <defn.term>Extended Term</defn.term>
                  ) at the end of the Initial Term and at the end of each Extended Term. Either party may give written notice to the other party, not later than [120] days before the end of the Initial Term or the relevant Extended Term, to terminate this agreement at the end of the then current Initial Term or the relevant Extended Term, as the case may be.
                </paratext>
              </para>
              <drafting.note id="a674428" jurisdiction="">
                <head align="left" preservecase="true">
                  <headtext>Initial term and renewals</headtext>
                </head>
                <division id="a000057" level="1">
                  <para>
                    <paratext>
                      <internal.reference refid="a772323">
                        <ital>Clause 20.1</ital>
                      </internal.reference>
                       states that the agreement will continue until the expiry of the Initial Term and thereafter will automatically renew (unless terminated on notice) for successive one year periods. A more Customer-friendly alternative might be that, after the expiry of the Initial Term, the agreement becomes terminable on notice at any time by either party.
                    </paratext>
                  </para>
                </division>
              </drafting.note>
            </subclause1>
            <subclause1 condition="optional" id="a973143">
              <identifier>20.2</identifier>
              <para>
                <paratext>
                  Without prejudice to any rights that have accrued under this agreement or any of its rights or remedies and subject to 
                  <internal.reference refid="a265108">
                    <ital>clause 21</ital>
                  </internal.reference>
                  , the Customer may terminate this agreement [at any time [during][after]the Initial Term] on giving not less than [120] days' written notice to the Supplier, provided that on any such termination it shall, without prejudice to any accrued rights or obligations as at that time, be obliged to pay termination compensation to the Supplier calculated as follows: [DETAILS OF TERMINATION COMPENSATION].
                </paratext>
              </para>
              <drafting.note id="a661844" jurisdiction="">
                <head align="left" preservecase="true">
                  <headtext>Minimum term and termination fee (optional)</headtext>
                </head>
                <division id="a000058" level="1">
                  <para>
                    <paratext>
                      <internal.reference refid="a973143">
                        <ital>Clause 20.2</ital>
                      </internal.reference>
                       is an optional clause that gives the Customer a right to terminate early for "convenience" in return for termination compensation. This is usually achieved by a termination fee (either an amount determined at the time the contract is signed or else one which can be calculated precisely at the time of the early termination). The amount of the fee would normally decrease over time until the end of the initial term, typically on a monthly straight-line basis. The Supplier may also seek to be repaid any costs it has specifically incurred in connection with the set up of the services that it is unable to recoup (sometimes referred to as stranded costs and could include rental payments for property, equipment leases for licences).
                    </paratext>
                  </para>
                  <para>
                    <paratext>If acting for the Supplier, consider whether the right to terminate for convenience should be subject to a minimum term and/or the termination fee should become due in the event of termination for any other non-fault based triggers (for example, change of control, benchmarker review and force majeure).</paratext>
                  </para>
                  <para>
                    <paratext>If acting for the Customer, consider whether the obligation to pay a termination payment should apply only during the Initial Term.</paratext>
                  </para>
                </division>
              </drafting.note>
            </subclause1>
            <subclause1 id="a134775">
              <identifier>20.3</identifier>
              <para>
                <paratext>
                  Without prejudice to any other right or remedy available to it, and subject to 
                  <internal.reference refid="a265108">
                    <ital>clause 21</ital>
                  </internal.reference>
                  , either party may terminate this agreement with immediate effect by giving written notice to the other party if:
                </paratext>
              </para>
              <drafting.note id="a666091" jurisdiction="">
                <head align="left" preservecase="true">
                  <headtext>Termination rights</headtext>
                </head>
                <division id="a000059" level="1">
                  <para>
                    <paratext>
                      <internal.reference refid="a134775">
                        <ital>Clause 20.3</ital>
                      </internal.reference>
                       sets out circumstances whereby the agreement can be terminated early. This includes where there has been a change of control of the other party (
                      <internal.reference refid="a438216">
                        <ital>clause 20.3(m)</ital>
                      </internal.reference>
                      , which is likely to be resisted by a Supplier. The Customer should consider limiting the circumstances in which the Supplier can terminate the agreement to ensure security of tenure.
                    </paratext>
                  </para>
                </division>
              </drafting.note>
              <subclause2 condition="optional" id="a836311">
                <identifier>(a)</identifier>
                <para>
                  <paratext>the other party fails to pay any amount due under this agreement on the due date for payment and remains in default not less than [NUMBER] days after being notified [in writing] to make such payment;</paratext>
                </para>
              </subclause2>
              <subclause2 id="a438420">
                <identifier>(b)</identifier>
                <para>
                  <paratext>the other party commits a material breach of any [other] term of this agreement and (if such breach is remediable) fails to remedy that breach within a period of 30 days after being notified [in writing] to do so;</paratext>
                </para>
              </subclause2>
              <subclause2 id="a639550">
                <identifier>(c)</identifier>
                <para>
                  <paratext>
                    the other party breaches any of the terms of 
                    <internal.reference refid="a338812">
                      <ital>clause 18</ital>
                    </internal.reference>
                    ;
                  </paratext>
                </para>
                <drafting.note id="a720271" jurisdiction="">
                  <head align="left" preservecase="true">
                    <headtext>Termination for breach of confidentiality</headtext>
                  </head>
                  <division id="a000060" level="1">
                    <para>
                      <paratext>
                        A mutual right to terminate for breach of confidentiality is appropriate where both parties give undertakings of confidentiality (
                        <internal.reference refid="a639550">
                          <ital>clause 20.3(c)</ital>
                        </internal.reference>
                        )
                      </paratext>
                    </para>
                  </division>
                </drafting.note>
              </subclause2>
              <subclause2 id="a656592">
                <identifier>(d)</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
                    <bold>IA 1986</bold>
                    ) as if the words "it is proved to the satisfaction of the court" did not appear in sections 123(1)(e) or 123(2) of the IA 1986 
                    <bold>OR</bold>
                     (being an individual) is deemed either unable to pay its debts or as having no reasonable prospect of so doing, in either case, within the meaning of section 268 of the IA 1986 
                    <bold>OR</bold>
                     (being a partnership) has any partner to whom any of the foregoing apply];
                  </paratext>
                </para>
              </subclause2>
              <subclause2 id="a667412">
                <identifier>(e)</identifier>
                <para>
                  <paratext>the other party commences negotiations with all or any class of its creditors with a view to rescheduling any of its debts, or makes a proposal for or enters into any compromise or arrangement with any of its creditors [other than (being a company) other than for the sole purpose of a scheme for a solvent amalgamation of that other party with one or more other companies or the solvent reconstruction of that other party];</paratext>
                </para>
              </subclause2>
              <subclause2 id="a752977">
                <identifier>(f)</identifier>
                <para>
                  <paratext>the other party applies to court for, or obtains, a moratorium under Part A1 of the Insolvency Act 1986;</paratext>
                </para>
              </subclause2>
              <subclause2 id="a832479">
                <identifier>(g)</identifier>
                <para>
                  <paratext>a petition is filed, a notice is given, a resolution is passed, or an order is made for or in connection with the winding up of that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244970">
                <identifier>(h)</identifier>
                <para>
                  <paratext>an application is made to court, or an order is made, for the appointment of an administrator, or a notice of intention to appoint an administrator is given, or an administrator is appointed, over the other party (being a company, partnership or limited liability partnership);</paratext>
                </para>
              </subclause2>
              <subclause2 id="a885007">
                <identifier>(i)</identifier>
                <para>
                  <paratext>the holder of a qualifying floating charge over any of the assets of that other party (being a company, partnership or limited liability partnership) has become entitled to appoint or has appointed an administrative receiver;</paratext>
                </para>
              </subclause2>
              <subclause2 id="a861254">
                <identifier>(j)</identifier>
                <para>
                  <paratext>a person becomes entitled to appoint a receiver over all or any of the assets of the other party or a receiver is appointed over all or any of the assets of the other party;</paratext>
                </para>
              </subclause2>
              <subclause2 id="a559368">
                <identifier>(k)</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264054">
                <identifier>(l)</identifier>
                <para>
                  <paratext>
                    any event occurs, or proceeding is taken, with respect to the other party in any jurisdiction to which it is subject that has an effect equivalent or similar to any of the events mentioned in 
                    <internal.reference refid="a656592">
                      <ital>clause 20.3(d)</ital>
                    </internal.reference>
                     to 
                    <internal.reference refid="a861254">
                      <ital>clause 20.3(j)</ital>
                    </internal.reference>
                     (inclusive);
                  </paratext>
                </para>
              </subclause2>
              <subclause2 id="a625592">
                <identifier>(m)</identifier>
                <para>
                  <paratext>the other party suspends or ceases, or threatens to suspend or cease, carrying on all or a substantial part of its business;</paratext>
                </para>
              </subclause2>
              <subclause2 id="a438216">
                <identifier>(n)</identifier>
                <para>
                  <paratext>[the other party's financial position deteriorates so far as to reasonably justify the opinion that its ability to give effect to the terms of this agreement is in jeopardy];</paratext>
                </para>
              </subclause2>
              <subclause2 id="a634402">
                <identifier>(o)</identifier>
                <para>
                  <paratext>there is a change of control of the other party [(within the meaning of section 1124 of the Corporation Tax Act 2010)]; or</paratext>
                </para>
              </subclause2>
              <subclause2 id="a315364">
                <identifier>(p)</identifier>
                <para>
                  <paratext>any warranty given by the other party in clause [NUMBER] of this agreement is found to be untrue or misleading.</paratext>
                </para>
              </subclause2>
            </subclause1>
            <subclause1 id="a521396">
              <identifier>20.4</identifier>
              <para>
                <paratext>
                  For the purposes of 
                  <internal.reference refid="a438420">
                    <ital>clause 20.3(b)</ital>
                  </internal.reference>
                  , a material breach means :
                </paratext>
              </para>
              <subclause2 id="a705945">
                <identifier>(a)</identifier>
                <para>
                  <paratext>a breach of any of the obligations set out in clauses [NUMBERS]; or</paratext>
                </para>
              </subclause2>
              <subclause2 id="a530039">
                <identifier>(b)</identifier>
                <para>
                  <paratext>a breach that has a serious effect on the benefit the terminating party would otherwise derive from this agreement [over any [NUMBER]-month period during its term].</paratext>
                </para>
              </subclause2>
            </subclause1>
            <subclause1 id="a216695">
              <identifier>20.5</identifier>
              <para>
                <paratext>
                  Without prejudice to any other right or remedy available to it, and subject to 
                  <internal.reference refid="a265108">
                    <ital>clause 21</ital>
                  </internal.reference>
                  :
                </paratext>
              </para>
              <subclause2 id="a820491">
                <identifier>(a)</identifier>
                <para>
                  <paratext>the Customer may terminate this agreement with immediate effect by giving written notice to the Supplier if:</paratext>
                </para>
                <subclause3 id="a284317">
                  <identifier>(i)</identifier>
                  <para>
                    <paratext>the Supplier commits a series of breaches of this agreement which are each individually not material but which occur sufficiently often within a sufficiently short period to have, in aggregate, the effect of being a material breach; or</paratext>
                  </para>
                </subclause3>
                <subclause3 id="a876226">
                  <identifier>(ii)</identifier>
                  <para>
                    <paratext>
                      the Supplier breaches any of the terms of 
                      <internal.reference refid="a862460">
                        <ital>clause 6</ital>
                      </internal.reference>
                       or 
                      <internal.reference refid="a313997">
                        <ital>clause 8</ital>
                      </internal.reference>
                      ; or
                    </paratext>
                  </para>
                </subclause3>
              </subclause2>
              <subclause2 id="a245874">
                <identifier>(b)</identifier>
                <para>
                  <paratext>
                    the Customer may terminate this agreement in accordance with [
                    <internal.reference refid="a907459">
                      <ital>clause 3.5</ital>
                    </internal.reference>
                     or] 
                    <internal.reference refid="a919602">
                      <ital>clause 13.3(c)</ital>
                    </internal.reference>
                    .
                  </paratext>
                </para>
                <drafting.note id="a682192" jurisdiction="">
                  <head align="left" preservecase="true">
                    <headtext>Termination for errors during set up phase</headtext>
                  </head>
                  <division id="a000061" level="1">
                    <para>
                      <paratext>
                        The reference to 
                        <internal.reference refid="a907459">
                          <ital>clause 3.5</ital>
                        </internal.reference>
                         in 
                        <internal.reference refid="a438420">
                          <ital>clause 20.3(b)</ital>
                        </internal.reference>
                         and 
                        <internal.reference refid="a777402">
                          <ital>clause 20.9</ital>
                        </internal.reference>
                         are alternatives, depending on whether the right to terminate if an Error cannot be fixed during the Set-Up Service is mutual (
                        <internal.reference refid="a777402">
                          <ital>clause 20.9</ital>
                        </internal.reference>
                        ) or exercisable only by the Customer (
                        <internal.reference refid="a777402">
                          <ital>clause 20.9</ital>
                        </internal.reference>
                        ). See further, 
                        <internal.reference refid="a496802">
                          <ital>Drafting note, Set-up Services</ital>
                        </internal.reference>
                        .
                      </paratext>
                    </para>
                  </division>
                </drafting.note>
              </subclause2>
            </subclause1>
            <subclause1 id="a223728">
              <identifier>20.6</identifier>
              <para>
                <paratext>
                  The party not affected by a continuing Force Majeure Event may terminate this agreement in accordance with 
                  <internal.reference refid="a468617">
                    <ital>clause 22.1</ital>
                  </internal.reference>
                  .
                </paratext>
              </para>
            </subclause1>
            <subclause1 condition="optional" id="a513748">
              <identifier>20.7</identifier>
              <para>
                <paratext>
                  Either party may terminate this agreement in accordance with 
                  <internal.reference refid="a907459">
                    <ital>clause 3.5</ital>
                  </internal.reference>
                  .
                </paratext>
              </para>
            </subclause1>
            <subclause1 id="a784769">
              <identifier>20.8</identifier>
              <para>
                <paratext>Any provision of this agreement which expressly or by implication is intended to come into or continue in force on or after expiry or termination of this agreement shall remain in full force and effect.</paratext>
              </para>
            </subclause1>
            <subclause1 id="a777402">
              <identifier>20.9</identifier>
              <para>
                <paratext>Expiry or termination of this agreement for any reason shall not affect the accrued rights, remedies, obligations or liabilities of the parties existing at expiry or termination.</paratext>
              </para>
            </subclause1>
            <subclause1 id="a185887">
              <identifier>20.10</identifier>
              <para>
                <paratext>On expiry or termination of this agreement for any reason:</paratext>
              </para>
              <subclause2 id="a199485">
                <identifier>(a)</identifier>
                <para>
                  <paratext>
                    the Supplier shall immediately cease provision of the Set-Up Services, Managed Services and Maintenance Services but [shall 
                    <bold>OR</bold>
                     may] provide Transition Services for a further period in accordance with 
                    <internal.reference refid="a481972">
                      <ital>clause 21.2</ital>
                    </internal.reference>
                    ;
                  </paratext>
                </para>
              </subclause2>
              <subclause2 id="a758392">
                <identifier>(b)</identifier>
                <para>
                  <paratext>
                    (subject to 
                    <internal.reference refid="a882798">
                      <ital>clause 20.11</ital>
                    </internal.reference>
                    ) each party shall return and make no further use of any equipment, property, materials and other items (and all copies of them) belonging to the other party and the Customer shall cease to use any IP address licensed to the Customer by the Supplier pursuant to 
                    <internal.reference refid="a547168">
                      <ital>clause 17.3</ital>
                    </internal.reference>
                    ; and
                  </paratext>
                </para>
              </subclause2>
              <subclause2 id="a480394">
                <identifier>(c)</identifier>
                <para>
                  <paratext>
                    if the Supplier receives, no later than ten days after the effective date of the expiry or termination of this agreement for any reason, a written request for the delivery to the Customer of the most recent backup of the Customer Data, the Supplier shall [use commercially reasonable endeavours to] deliver the backup to the Customer within [30] days of its receipt of such a written request in the format stored or in a format as otherwise reasonably requested by the Customer, provided that the Customer has at that time paid all fees and charges outstanding at (and including any resulting from) expiry or termination (whether or not due at the date of expiry or termination). Once such ten-day period has expired or the Supplier has, at the Customer's request, delivered to the Customer the most recent backup of the Customer Data (as applicable), the Supplier shall (subject to 
                    <internal.reference refid="a882798">
                      <ital>clause 20.11</ital>
                    </internal.reference>
                    ) promptly expunge from the Supplier's System and otherwise destroy or dispose of all of the Customer Data in its possession or control[. The Customer shall pay all reasonable costs and expenses incurred by the Supplier in returning and disposing of Customer Data and expunging it from the Supplier's System].
                  </paratext>
                </para>
              </subclause2>
            </subclause1>
            <subclause1 id="a882798">
              <identifier>20.11</identifier>
              <para>
                <paratext>
                  If a party is required by any law, regulation, or government or regulatory body (
                  <defn.term>Regulatory Requirement</defn.term>
                  ) to retain any documents or materials which it would otherwise be obliged to return or destroy under 
                  <internal.reference refid="a185887">
                    <ital>clause 20.10</ital>
                  </internal.reference>
                  , it shall notify the other party in writing of such retention, giving details of the documents or materials that it must retain. 
                  <internal.reference refid="a338812">
                    <ital>clause 18</ital>
                  </internal.reference>
                   shall continue to apply to any such retained documents and materials for as long as any such requirement continues in force, subject to any disclosure mandated by any Regulatory Requirement.
                </paratext>
              </para>
              <drafting.note id="a607338" jurisdiction="">
                <head align="left" preservecase="true">
                  <headtext>Retention of records for regulatory reasons</headtext>
                </head>
                <division id="a000062" level="1">
                  <para>
                    <paratext>If either party operates in a regulated industry it may need to preserve records to comply with regulatory obligations.</paratext>
                  </para>
                </division>
              </drafting.note>
            </subclause1>
            <subclause1 id="a469983">
              <identifier>20.12</identifier>
              <para>
                <paratext>
                  The Supplier shall be considered to have satisfied its obligation to "expunge" or "destroy" or "dispose" of any electronic data, for the purposes of 
                  <internal.reference refid="a480394">
                    <ital>clause 20.10(c)</ital>
                  </internal.reference>
                  , where it puts such electronic data beyond use.
                </paratext>
              </para>
              <drafting.note id="a191920" jurisdiction="">
                <head align="left" preservecase="true">
                  <headtext>Deletion of electronic data</headtext>
                </head>
                <division id="a000063" level="1">
                  <para>
                    <paratext>It can be difficult for organisations (particularly suppliers) to agree to delete electronic data. The word ‘deletion’, and its variants,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1>
          </clause>
          <clause id="a265108">
            <identifier>21.</identifier>
            <head align="left" preservecase="true">
              <headtext>Exit assistance and transfer of Assets</headtext>
            </head>
            <drafting.note id="a740662" jurisdiction="">
              <head align="left" preservecase="true">
                <headtext>Exit assistance and transfer of Assets</headtext>
              </head>
              <division id="a000064" level="1">
                <para>
                  <paratext>This clause sets up a simple process where the Supplier is obliged, within six months of the start of the contract, to prepare an exit plan setting out how the services will be transitioned at the end of the contract. The Supplier is entitled to charge an additional fee for this assistance. Customers may want the Supplier to produce this exit plan as part of the Set-up Services.  In addition, Customers should agree the charges payable in respect of the Transition Services before signing the contract.</paratext>
                </para>
                <para>
                  <paratext>The parties should also consider whether the Supplier should be required to maintain an asset register during the term of the agreement.</paratext>
                </para>
              </division>
            </drafting.note>
            <subclause1 id="a910742">
              <identifier>21.1</identifier>
              <para>
                <paratext>
                  The Supplier shall, on request from the Customer [at any time after the expiry of six months from the Acceptance Date], prepare or update a detailed plan for the orderly transition of the Services from the Supplier to the Customer's nominated Replacement Supplier (
                  <bold>Exit Plan</bold>
                  ).
                </paratext>
              </para>
            </subclause1>
            <subclause1 id="a481972">
              <identifier>21.2</identifier>
              <para>
                <paratext>
                  The Customer may, at any time before expiry or termination of all or any part of this agreement for any reason request the Supplier to provide the Transition Services or otherwise to offer reasonable assistance in transitioning the Services to a Replacement Supplier (by providing the Transition Services). The Supplier shall[, in consideration of a reasonable fee (to be agreed in advance),] provide such Transition Services for a maximum period of [three] months, or until expiry or termination of all or any part of this agreement for any reason in accordance with 
                  <internal.reference refid="a566813">
                    <ital>clause 20</ital>
                  </internal.reference>
                  , whichever is later.
                </paratext>
              </para>
              <drafting.note id="a425251" jurisdiction="">
                <head align="left" preservecase="true">
                  <headtext>Fault-related termination</headtext>
                </head>
                <division id="a000065" level="1">
                  <para>
                    <paratext>If acting for the Customer, consider whether when terminating as a result of some fault-related termination triggers, the Customer should be required to pay for the Transition Services, however it should be taken into account that the standard of the services and assistance is likely to reflect the amount paid for the same.</paratext>
                  </para>
                </division>
              </drafting.note>
            </subclause1>
            <subclause1 id="a780019">
              <identifier>21.3</identifier>
              <para>
                <paratext>On expiry or termination of all or any part of this agreement for any reason the Supplier [shall promptly produce a list of the Customer-site Equipment and the Transferring Contracts. The Supplier ]shall sell, and the Customer shall buy, the Customer-site Equipment for net book value, calculated in accordance with Supplier's reasonable then-current depreciation policy. Title to such Customer-site Equipment shall pass to the Customer on the Supplier's receipt of payment for the same.</paratext>
              </para>
              <drafting.note id="a333457" jurisdiction="">
                <head align="left" preservecase="true">
                  <headtext>Purchase of customer-side equipment</headtext>
                </head>
                <division id="a000066" level="1">
                  <para>
                    <paratext>
                      Under 
                      <internal.reference refid="a780019">
                        <ital>clause 21.3</ital>
                      </internal.reference>
                      , the Supplier will, on expiry or termination, produce a list of equipment on the Customer's premises and contracts that are to be transferred back to the Customer. The clause continues that the Supplier will sell these things and the Customer will buy them for net book value. This clause gives the Customer no discretion as to whether to buy these, and therefore there may be some further negotiation on this point. In addition, Customers may want to ensure that this list of equipment and contracts is updated throughout the term of the agreement as part of the Supplier's obligations. Also, a Customer should consider whether it wants to repurchase any other Hardware acquired by the Supplier, and consider procedures concerning the return of Customer Data. See 
                      <internal.reference refid="a480394">
                        <ital>clause 20.10(c)</ital>
                      </internal.reference>
                      .
                    </paratext>
                  </para>
                </division>
              </drafting.note>
            </subclause1>
            <subclause1 condition="optional" id="a296995">
              <identifier>21.4</identifier>
              <para>
                <paratext>The Supplier and Customer shall co-operate to procure the novation or assignment to the Replacement Supplier of the Transferring Contracts.</paratext>
              </para>
            </subclause1>
            <subclause1 id="a216681">
              <identifier>21.5</identifier>
              <para>
                <paratext>The Customer shall:</paratext>
              </para>
              <subclause2 id="a562807">
                <identifier>(a)</identifier>
                <para>
                  <paratext>accept assignments from the Supplier or join with the Supplier in procuring a novation of each Transferring Contract (as applicable); and</paratext>
                </para>
              </subclause2>
              <subclause2 id="a623155">
                <identifier>(b)</identifier>
                <para>
                  <paratext>once a Transferring Contract is novated or assigned to the Replacement Supplier, carry out, perform and discharge all the obligations and liabilities created by or arising under that Transferring Contract and exercise its rights arising under that Transferring Contract or, as applicable, procure that any third party Replacement Supplier does the same.</paratext>
                </para>
                <drafting.note id="a373625" jurisdiction="">
                  <head align="left" preservecase="true">
                    <headtext>Transferring contracts</headtext>
                  </head>
                  <division id="a000067" level="1">
                    <para>
                      <paratext>
                        Customers should consider amending 
                        <internal.reference refid="a216681">
                          <ital>clause 21.5</ital>
                        </internal.reference>
                         to impose an explicit obligation on the Supplier to include in any underlying contract it enters into under the agreement provisions that allows for that contract to be transferred or novated to the Customer. Further, the Supplier should indemnify the Customer before and after the transfer in respect of any liabilities arising from the Supplier's performance and discharge of its obligations under any contracts transferred or novated and the condition of the Assets.
                      </paratext>
                    </para>
                  </division>
                </drafting.note>
              </subclause2>
            </subclause1>
          </clause>
          <clause id="a341232">
            <identifier>22.</identifier>
            <head align="left" preservecase="true">
              <headtext>Force majeure</headtext>
            </head>
            <drafting.note id="a281202" jurisdiction="">
              <head align="left" preservecase="true">
                <headtext>Force majeure</headtext>
              </head>
              <division id="a000068" level="1">
                <para>
                  <paratext>
                    This is a fairly standard 
                    <ital>force majeure</ital>
                     clause. It is expressed to be mutual but will primarily benefit the Supplier as the party with the majority of the obligations likely to be impacted by force majeure. However, a force majeure clause may still benefit a Customer for instance if it unable to perform a Customer dependency (although failure to perform dependencies often just relieves a Supplier of liability for a related obligation it cannot perform rather than the Customer being liable for its non-performance; a mutual force majeure clause can entitle the Customer to terminate the agreement too). The definition of 
                    <internal.reference refid="a141168">
                      <ital>Force Majeure Event</ital>
                    </internal.reference>
                     does expressly include industrial relations disputes involving the workforce of either party, but this may be resisted by Customers on the basis the Supplier should have avoided this with better industrial relations management and its inclusion is unlikely to benefit the Customer.
                  </paratext>
                </para>
                <para>
                  <paratext>
                    For an alternative clause, and further consideration of 
                    <ital>force majeure</ital>
                     provisions, see 
                    <link href="6-107-3808" style="ACTLinkPLCtoPLC">
                      <ital>Standard clause, Force majeure</ital>
                    </link>
                    . See also, 
                    <link anchor="a226743" href="w-014-1583" style="ACTLinkPLCtoPLC">
                      <ital>Practice note, Boilerplate: do I really need this clause and why?: Force majeure</ital>
                    </link>
                    .
                  </paratext>
                </para>
              </division>
            </drafting.note>
            <subclause1 id="a468617">
              <identifier>22.1</identifier>
              <para>
                <paratext>Neither party shall have any liability to the other under this agreement if it is prevented from, or delayed in, performing its obligations under this agreement, arising from any Force Majeure Event, provided that:</paratext>
              </para>
              <subclause2 id="a919066">
                <identifier>(a)</identifier>
                <para>
                  <paratext>the other party is notified of such an event and its expected duration; and</paratext>
                </para>
              </subclause2>
              <subclause2 id="a131197">
                <identifier>(b)</identifier>
                <para>
                  <paratext>it uses all reasonable endeavours to mitigate, overcome or minimise the effects of the Force Majeure Event concerned,</paratext>
                </para>
              </subclause2>
              <para>
                <paratext>
                  and that if the period of delay or non-performance continues for [NUMBER] [weeks 
                  <bold>OR</bold>
                   months] or more, the party not affected may terminate this agreement by giving not less than [14 days'] written notice to the other party.
                </paratext>
              </para>
            </subclause1>
            <subclause1 condition="optional" id="a767558">
              <identifier>22.2</identifier>
              <para>
                <paratext>If the Force Majeure Event results in the suspension of all or any part of the Services, then the Customer shall not be obliged to pay the relevant Fees until such time as the Force Majeure Event shall have ceased to have effect and the Services recommence in accordance with this agreement.</paratext>
              </para>
            </subclause1>
            <subclause1 id="a838411">
              <identifier>22.3</identifier>
              <para>
                <paratext>The Supplier shall have in place an appropriate Disaster Recovery Plan to ensure that it is able to comply with its obligations under this agreement and shall maintain, update and test such Disaster Recovery Plan and notify full details of its then current Disaster Recovery Plan to the Customer no less frequently than every 12 months. [If such Disaster Recovery Plan is invoked, the cost and expense of invoking and executing such Disaster Recovery Plan shall be borne by the Supplier.</paratext>
              </para>
            </subclause1>
          </clause>
          <clause id="a349973">
            <identifier>23.</identifier>
            <head align="left" preservecase="true">
              <headtext>Audit</headtext>
            </head>
            <drafting.note id="a152699" jurisdiction="">
              <head align="left" preservecase="true">
                <headtext>Audit</headtext>
              </head>
              <division id="a000069" level="1">
                <para>
                  <paratext>
                    This clause sets out an audit obligation whereby the Supplier is obliged to allow the Customer to confirm compliance with its obligations under the contract. Generally in a managed services arrangement, the service is provided almost as a "black box", that is, the Customer should have little need to see granular detail of exactly how the service is being provided. Nevertheless, it may be useful to have some provision like this, for example to ensure compliance with security policies or obligations in respect of Customer Data as set out in 
                    <internal.reference refid="a862460">
                      <ital>clause 6</ital>
                    </internal.reference>
                    . In situations where audit is more important, Customers can ask for further provisions here, for example a mechanism to claw back audit costs if an audit reveals a breach of contract by the Supplier. The Supplier may want to limit the number and frequency of audits which (notwithstanding 
                    <internal.reference refid="a711028">
                      <ital>clause 23.4</ital>
                    </internal.reference>
                    ) can be disruptive, in which case the Customer may want to remove or vary such limits if an audit reveals a breach of contract. If access is required by the Customer to the Supplier’s premises, the Supplier may require this to be escorted access and to public areas only.
                  </paratext>
                </para>
                <para>
                  <paratext>An obligation on the Supplier to provide frequent financial and management information to the Customer may help meet any Customer or regulatory concerns about the Supplier's continued solvency during periods of economic stress, particularly if the Services are very important to the Customer. Key events regarding such services may fall within the scope of the US Sarbanes-Oxley Act of 2002 (SOX). Broadly speaking, companies affected by SOX include not only US companies, but also:</paratext>
                </para>
                <list type="bulleted">
                  <list.item>
                    <para>
                      <paratext>EU subsidiaries of US parents (where consolidated).</paratext>
                    </para>
                  </list.item>
                  <list.item>
                    <para>
                      <paratext>Non-US companies that have securities publicly traded in the US on national securities exchanges.</paratext>
                    </para>
                  </list.item>
                  <list.item>
                    <para>
                      <paratext>NASDAQ companies that file reports under section 15(d) of the US Securities Exchange Act of 1934 or that have registered securities under the US Securities Act of 1933.</paratext>
                    </para>
                  </list.item>
                </list>
                <para>
                  <paratext>
                    Under SOX, all material changes must be disclosed "on a rapid and current basis" (known as real-time disclosure). The 
                    <link href="2-204-1069" style="ACTLinkPLCtoPLC">
                      <ital>CEO</ital>
                    </link>
                     or 
                    <link href="2-204-1093" style="ACTLinkPLCtoPLC">
                      <ital>CFO</ital>
                    </link>
                     is directly responsible for the internal controls of the company, including the IT systems, and the sanctions for non-compliance include up to 20 years in jail and a $5 million fine. If acting for the Supplier, do not include 
                    <internal.reference refid="a779772">
                      <ital>clause 23.2</ital>
                    </internal.reference>
                     or the optional text in 
                    <internal.reference refid="a271208">
                      <ital>clause 23.3</ital>
                    </internal.reference>
                     that refers to SOX in your initial draft.
                  </paratext>
                </para>
                <para>
                  <paratext>
                    For periods ending on or after 15 June 2011, a public company Customer subject to SOX should review at a minimum the Supplier's 
                    <link href="2-506-5293" style="ACTLinkPLCtoPLC">
                      <ital>SSAE 16</ital>
                    </link>
                     Service Organization Control 1 (SOC 1) Type II report, or if not available, the information that would be required by the management of the Supplier in connection with producing that report.
                  </paratext>
                </para>
                <para>
                  <paratext>SSAE 16 was drafted to comply with the relevant standards of the International Auditing and Assurance Standards Board (IAASB), in particular International Standards for Assurance Engagements (ISAE) 3402.</paratext>
                </para>
                <para>
                  <paratext>In every case, the Customer should check with its audit function which appropriate audit standard should be referred to and complied with in this clause.</paratext>
                </para>
              </division>
            </drafting.note>
            <subclause1 id="a629867">
              <identifier>23.1</identifier>
              <para>
                <paratext>For the term of this agreement, and for a period of [seven] years from expiry or termination of this agreement for any reason, the Supplier shall maintain full and accurate records [in accordance with Generally Accepted Accounting Principles], in an agreed form, of all charges, prices, costs and expenses associated with and invoiced in respect of the Services [and its performance against the Service Level Arrangements] and all processing of data under this agreement.</paratext>
              </para>
            </subclause1>
            <subclause1 condition="optional" id="a779772">
              <identifier>23.2</identifier>
              <para>
                <paratext>For the term of this agreement, the Supplier shall ensure that monthly management accounts are produced in addition to its annual audited accounts and shall, if requested, promptly provide to the Customer copies of such records and accounts and any other financial information reasonably requested by the Customer.</paratext>
              </para>
            </subclause1>
            <subclause1 id="a271208">
              <identifier>23.3</identifier>
              <para>
                <paratext>The Supplier shall, on reasonable advance written notice:</paratext>
              </para>
              <subclause2 id="a715719">
                <identifier>(a)</identifier>
                <para>
                  <paratext>allow the Customer, any designated auditors of, or other advisers to, the Customer, and any regulators of the Customer to access any of the Supplier's (and any of the Supplier's sub-contractors') premises, personnel, relevant records and systems used by the Supplier (or any of its sub-contractors) in the provision of the Services (including the Supplier's System and its (or any of its sub-contractors') data processing facilities) as may be reasonably required to verify that the Services are being provided in accordance with this agreement and the adequacy of the Supplier's (and any of the Supplier's sub-contractors') financial standing[ ; and</paratext>
                </para>
              </subclause2>
              <subclause2 id="a737179">
                <identifier>(b)</identifier>
                <para>
                  <paratext>provide to the Customer and the auditors of the Customer the report of the auditor of the Supplier (and any relevant sub-contractor) under SSAE 16 (Statement on Standards for Attestation Engagements No. 16, published by the American Institute of Certified Public Accountants (AICPA)), which auditor's report shall be at a minimum an SOC 1 (Service Organization Control 1) Type II report or, if such a SOC 1 Type II report is not available, the information that would be required by the management of the Supplier (or relevant sub-contractor) in connection with producing that report].</paratext>
                </para>
              </subclause2>
            </subclause1>
            <subclause1 id="a711028">
              <identifier>23.4</identifier>
              <para>
                <paratext>The Customer shall use its reasonable endeavours to ensure that the conduct of each audit does not unreasonably disrupt the Supplier (or any of its sub-contractors) or delay the provision of any of the Services by the Supplier. [Any audit shall be conducted during business hours and no more than once in each 12 month period of the Term.]</paratext>
              </para>
            </subclause1>
            <subclause1 id="a648594">
              <identifier>23.5</identifier>
              <para>
                <paratext>Subject to the Customer's obligations of confidentiality, the Supplier shall provide (and procure that its sub-contractors provide) the Customer (and its auditors and other advisers) with all reasonable co-operation, access and assistance in relation to each audit.</paratext>
              </para>
            </subclause1>
            <subclause1 id="a559394">
              <identifier>23.6</identifier>
              <para>
                <paratext>The parties shall bear their own costs and expenses incurred in respect of compliance with their obligations under this clause.</paratext>
              </para>
            </subclause1>
          </clause>
          <clause id="a350005">
            <identifier>24.</identifier>
            <head align="left" preservecase="true">
              <headtext>Anti-bribery [and anti-slavery policy and human trafficking]</headtext>
            </head>
            <drafting.note id="a158908" jurisdiction="">
              <head align="left" preservecase="true">
                <headtext>Anti-bribery</headtext>
              </head>
              <division id="a000070" level="1">
                <para>
                  <paratext>
                    For more information about the Bribery Act 2010 and its application, see 
                    <link href="9-503-9451" style="ACTLinkPLCtoPLC">
                      <ital>Practice note, Bribery Act 2010: toolkit</ital>
                    </link>
                    .
                  </paratext>
                </para>
                <para>
                  <paratext>
                    See also the drafting notes to 
                    <link href="6-503-5299" style="ACTLinkPLCtoPLC">
                      <ital>Standard clause, Anti-bribery clause (short form)</ital>
                    </link>
                    .
                  </paratext>
                </para>
              </division>
            </drafting.note>
            <subclause1 id="a352532">
              <identifier>24.1</identifier>
              <para>
                <paratext>The Supplier shall:</paratext>
              </para>
              <subclause2 id="a540065">
                <identifier>(a)</identifier>
                <para>
                  <paratext>
                    comply with all applicable laws, statutes [,][and] regulations[ and codes] relating to anti-bribery and anti-corruption, including the Bribery Act 2010 (
                    <defn.term>Relevant Requirements</defn.term>
                    );
                  </paratext>
                </para>
              </subclause2>
              <subclause2 condition="optional" id="a898198">
                <identifier>(b)</identifier>
                <para>
                  <paratext>not engage in any activity, practice or conduct that would constitute an offence under sections 1, 2 or 6 of the Bribery Act 2010 if such activity, practice or conduct had been carried out in the UK;</paratext>
                </para>
              </subclause2>
              <subclause2 id="a287018">
                <identifier>(c)</identifier>
                <para>
                  <paratext>
                    comply with the Customer's Ethics, Anti-bribery and Anti-corruption Policies (annexed to this agreement at 
                    <internal.reference refid="a946175">
                      <ital>Schedule 9</ital>
                    </internal.reference>
                    ) and [RELEVANT INDUSTRY CODE ON ANTI-BRIBERY] [annexed to this agreement at 
                    <internal.reference refid="a946175">
                      <ital>Schedule 9</ital>
                    </internal.reference>
                    ], in each case as the Customer or the relevant industry body may update them from time to time (
                    <defn.term>Relevant Policies</defn.term>
                    );
                  </paratext>
                </para>
              </subclause2>
              <subclause2 id="a870177">
                <identifier>(d)</identifier>
                <para>
                  <paratext>
                    have and maintain in place throughout the term of this agreement its own policies and procedures, including adequate procedures under the Bribery Act 2010, to ensure compliance with the Relevant Requirements[, the Relevant Policies] [and 
                    <internal.reference refid="a898198">
                      <ital>clause 24.1(b)</ital>
                    </internal.reference>
                    ], and shall enforce them where appropriate;
                  </paratext>
                </para>
              </subclause2>
              <subclause2 id="a979861">
                <identifier>(e)</identifier>
                <para>
                  <paratext>promptly report to the Customer any request or demand for any undue financial or other advantage of any kind received by the Supplier in connection with the performance of this agreement;</paratext>
                </para>
              </subclause2>
              <subclause2 id="a244345">
                <identifier>(f)</identifier>
                <para>
                  <paratext>
                    immediately notify the Customer (in writing) if a foreign public official [becomes an officer or employee of the Supplier 
                    <bold>AND/OR</bold>
                     acquires a direct or indirect interest in the Supplier] (and the Supplier warrants and represents that it has no foreign public officials as [officers or employees 
                    <bold>AND/OR</bold>
                     direct or indirect owners] at the date of this agreement);
                  </paratext>
                </para>
              </subclause2>
              <subclause2 id="a950510">
                <identifier>(g)</identifier>
                <para>
                  <paratext>
                    within [NUMBER] months of the date of this agreement, and annually thereafter, certify to the Customer in writing signed by an officer of the Supplier, compliance with this 
                    <internal.reference refid="a350005">
                      <ital>clause 24</ital>
                    </internal.reference>
                     by the Supplier and all persons associated with it and all other persons for whom the Supplier is responsible under 
                    <internal.reference refid="a244345">
                      <ital>clause 24.1(f)</ital>
                    </internal.reference>
                    . The Supplier shall provide such supporting evidence of compliance as the Customer may reasonably request.
                  </paratext>
                </para>
                <drafting.note id="a177395" jurisdiction="">
                  <head align="left" preservecase="true">
                    <headtext>Relevant requirements and relevant policies</headtext>
                  </head>
                  <division id="a000071" level="1">
                    <division id="a484033" level="2">
                      <head align="left" preservecase="true">
                        <headtext>Activity outside the UK: clause 24.1(b)</headtext>
                      </head>
                      <para>
                        <paratext>
                          See 
                          <link anchor="a949499" href="6-503-5299" style="ACTLinkPLCtoPLC">
                            <ital>Drafting note, Anti-bribery clause (short form): Activity outside the UK</ital>
                          </link>
                          .
                        </paratext>
                      </para>
                    </division>
                    <division id="a428597" level="2">
                      <head align="left" preservecase="true">
                        <headtext>Relevant policies: clause 24.1(c)</headtext>
                      </head>
                      <para>
                        <paratext>
                          See 
                          <link anchor="a434205" href="6-503-5299" style="ACTLinkPLCtoPLC">
                            <ital>Drafting note, Anti-bribery clause (short form): Relevant policies</ital>
                          </link>
                          .
                        </paratext>
                      </para>
                    </division>
                    <division id="a321534" level="2">
                      <head align="left" preservecase="true">
                        <headtext>Adequate procedures: clause 24.1(d)</headtext>
                      </head>
                      <para>
                        <paratext>
                          See 
                          <link anchor="a208432" href="6-503-5299" style="ACTLinkPLCtoPLC">
                            <ital>Drafting note, Anti-bribery clause (short form): Adequate procedures</ital>
                          </link>
                          .
                        </paratext>
                      </para>
                    </division>
                    <division id="a958587" level="2">
                      <head align="left" preservecase="true">
                        <headtext>Reporting requests for bribes: clause 24.1(e)</headtext>
                      </head>
                      <para>
                        <paratext>
                          See 
                          <link anchor="a709350" href="6-503-5299" style="ACTLinkPLCtoPLC">
                            <ital>Drafting note, Anti-bribery clause (short form): Reporting requests for bribes</ital>
                          </link>
                          .
                        </paratext>
                      </para>
                    </division>
                    <division id="a297336" level="2">
                      <head align="left" preservecase="true">
                        <headtext>Foreign public officials: clause 24.1(f)</headtext>
                      </head>
                      <para>
                        <paratext>
                          See 
                          <link anchor="a300519" href="6-503-5299" style="ACTLinkPLCtoPLC">
                            <ital>Drafting note, Anti-bribery clause (short form): Foreign public officials</ital>
                          </link>
                          .
                        </paratext>
                      </para>
                    </division>
                    <division id="a943083" level="2">
                      <head align="left" preservecase="true">
                        <headtext>Monitoring and review mechanisms: clause 24.1(g)</headtext>
                      </head>
                      <para>
                        <paratext>
                          See 
                          <link anchor="a547654" href="6-503-5299" style="ACTLinkPLCtoPLC">
                            <ital>Drafting note, Anti-bribery clause (short form): Monitoring and review mechanisms</ital>
                          </link>
                          .
                        </paratext>
                      </para>
                    </division>
                  </division>
                </drafting.note>
              </subclause2>
            </subclause1>
            <subclause1 id="a695023">
              <identifier>24.2</identifier>
              <para>
                <paratext>
                  The Supplier shall ensure that any person associated with the Supplier or who is otherwise performing services [or providing goods] in connection with this agreement does so only on the basis of a written contract that imposes on and secures from such person terms equivalent to those imposed on the Supplier in this 
                  <internal.reference refid="a350005">
                    <ital>clause 24</ital>
                  </internal.reference>
                   (
                  <defn.term>Relevant Terms</defn.term>
                  ). The Supplier shall be responsible for the observance and performance by such persons of the Relevant Terms, and shall be directly liable to the Customer for any breach by such persons of any of the Relevant Terms.
                </paratext>
              </para>
              <drafting.note id="a777255" jurisdiction="">
                <head align="left" preservecase="true">
                  <headtext>Supply chain issues</headtext>
                </head>
                <division id="a000072" level="1">
                  <para>
                    <paratext>On a strict construction of the BA 2010 definition of associated person, the Supplier's own associated persons (essentially any person performing services for or on behalf of the Supplier who may (without limitation) be one of the Supplier's own employees, agents, subsidiaries, sub-contractors or suppliers) may also be associated persons of the Customer. Consequently, bribery by these persons would result in liability for the Customer, unless the Customer can demonstrate that it has put adequate procedures in place to prevent such bribery.</paratext>
                  </para>
                  <para>
                    <paratext>
                      However, the BA 2010 Guidance (
                      <ital>Guidance about procedures which relevant commercial organisations can put in place to prevent persons associated with them from bribing (section 9 of the Bribery Act 2010</ital>
                      ), published by the Ministry of Justice) suggests that where a supply chain involves several entities, or a project is to be performed by a prime contractor with a series of sub-contractors, a commercial organisation is only likely to exercise control over its relationship with its direct contractual counterparty (
                      <ital>paragraph 39, BA 2010 Guidance</ital>
                      ). Indeed, the organisation may only know the identity of its direct contractual counterparty, and not those further down the supply chain. In this situation, according to the guidance, it is likely that persons who contract with that counterparty will be performing services for the counterparty and not for other persons in the contractual chain (that is, the ultimate Customer), suggesting that the Customer will 
                      <bold>not</bold>
                       be liable for bribery committed by its Supplier's sub-contractors.
                    </paratext>
                  </para>
                  <para>
                    <paratext>
                      The BA 2010 Guidance recommends that the principal way in which commercial organisations may approach bribery risks that arise as a result of a supply chain is by employing the anti-bribery procedures as proposed in the BA 2010 Guidance (for example, risk-based due diligence and the use of anti-bribery terms and conditions) in its relationship with its contractual counterparty and requesting that the counterparty adopt a similar approach with the next person in the chain. This is the approach adopted by the proposed 
                      <internal.reference refid="a695023">
                        <ital>clause 24.2</ital>
                      </internal.reference>
                      .
                    </paratext>
                  </para>
                  <para>
                    <paratext>
                      Given the non-prescriptive nature of the BA 2010 Guidance, in certain circumstances such as high-profile transactions or in high-risk jurisdictions or sectors or where the Customer has itself selected the sub-contractors and the Supplier is merely acting as the prime contractor for logistical reasons, the Customer may want to implement additional safeguards. For more prescriptive supply chain clauses, and additional safeguards to those recommended in the BA 2010 Guidance, see 
                      <link href="5-504-3582" style="ACTLinkPLCtoPLC">
                        <ital>Standard clause, Anti-bribery (long form)</ital>
                      </link>
                      .
                    </paratext>
                  </para>
                  <para>
                    <paratext>
                      For a discussion of supply chain issues, see
                      <ital> </ital>
                      <link anchor="a762429" href="4-506-7875" style="ACTLinkPLCtoPLC">
                        <ital>Practice note, Bribery Act 2010: application to commercial agreements: Subcontractors and supply chains</ital>
                      </link>
                      .
                    </paratext>
                  </para>
                </division>
              </drafting.note>
            </subclause1>
            <subclause1 condition="optional" id="a819486">
              <identifier>24.3</identifier>
              <para>
                <paratext>
                  In relation to this agreement and/or its subject matter, neither the Supplier nor any of its employees, sub-contractors, agents or suppliers or others performing services (in any capacity) for or on behalf of the Supplier in connection with the subject matter of this agreement (each an 
                  <bold>Associated Person)</bold>
                   has done (or agreed to do) or shall do (or agree to do) anything which constitutes a breach by either party or any Associated Person of any Relevant Requirements [or would constitute a breach by either party or any Associated Person of any Relevant Requirements if [the Supplier] or such Associated Person had a close connection with the United Kingdom as defined in s.12(4) of the Bribery Act 2010].
                </paratext>
              </para>
            </subclause1>
            <subclause1 condition="optional" id="a676752">
              <identifier>24.4</identifier>
              <para>
                <paratext>The Supplier acknowledges and agrees that it has been provided with a copy of the Customer's ethics and anti-corruption codes, policies and procedures as at the date of this agreement and undertakes that it shall (and shall procure that its Associated Persons shall) throughout the term of this agreement comply with, monitor and enforce such codes, policies and procedures, and any update to such codes, policies and/or procedures as is notified to the Supplier in writing from time to time. The Customer shall give the Supplier reasonable notice of any changes to such codes, policies and procedures.</paratext>
              </para>
            </subclause1>
            <subclause1 condition="optional" id="a296001">
              <identifier>24.5</identifier>
              <para>
                <paratext>The Supplier shall (and shall procure that its Associated Persons shall) promptly co-operate with the Customer and/or any regulator and/or prosecutor in any investigation relating to any breach, or alleged breach, of any Relevant Requirements by the Supplier or any of its Associated Persons.</paratext>
              </para>
            </subclause1>
            <subclause1 id="a117211">
              <identifier>24.6</identifier>
              <para>
                <paratext>
                  For the purpose of this 
                  <internal.reference refid="a350005">
                    <ital>clause 24</ital>
                  </internal.reference>
                  , the meaning of adequate procedures and foreign public official and whether a person is associated with another person shall be determined in accordance with section 7(2) of the Bribery Act 2010 (and any guidance issued under section 9 of that Act), section 6(5) and (6) of that Act, and section 8 of that Act respectively. For the purposes of this 
                  <internal.reference refid="a350005">
                    <ital>clause 24</ital>
                  </internal.reference>
                   a person associated with the Supplier also includes any sub-contractor of the Supplier.
                </paratext>
              </para>
              <drafting.note id="a938989" jurisdiction="">
                <head align="left" preservecase="true">
                  <headtext>Definitions</headtext>
                </head>
                <division id="a000073" level="1">
                  <para>
                    <paratext>
                      For more information on the significance of adequate procedures and associated persons, see 
                      <link anchor="a762429" href="4-506-7875" style="ACTLinkPLCtoPLC">
                        <ital>Practice note Bribery Act 2010: application to commercial agreements: Subcontractors and supply chains</ital>
                      </link>
                      .
                    </paratext>
                  </para>
                </division>
              </drafting.note>
            </subclause1>
            <subclause1 condition="optional" id="a146785">
              <identifier>24.7</identifier>
              <para>
                <paratext>
                  In performing its obligations under this agreement the [Supplier OR Customer] shall [comply with the Slavery Policy 
                  <bold>OR:</bold>
                </paratext>
              </para>
              <drafting.note id="a228524" jurisdiction="">
                <head align="left" preservecase="true">
                  <headtext>Compliance with slavery policy</headtext>
                </head>
                <division id="a000074" level="1">
                  <para>
                    <paratext>This clause can be used where the Customer or Supplier has specific business policies and wants to ensure that the other party complies with them. The policies might reflect a party's legal obligations, for instance, under the Modern Slavery Act 2015, the Bribery Act 2010 or applicable data protection legislation. Alternatively, a party may have adopted business social responsibility policies voluntarily.</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Whatever approach is taken, check that the definition of above is consistent with the approach in this clause.</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566813">
                        <ital>clause 20</ital>
                      </internal.reference>
                      . For an example of this, see 
                      <link href="0-350-9991#a1028636" style="ACTLinkPLCtoPLC">
                        <ital>Standard document, Simple framework services agreement (pro-customer): clause 15.4(a)</ital>
                      </link>
                      .
                    </paratext>
                  </para>
                  <para>
                    <paratext>
                      For more information on general compliance clauses, see the integrated drafting notes to 
                      <link href="6-618-9498" style="ACTLinkPLCtoPLC">
                        <ital>Standard clause, Compliance with laws and policies</ital>
                      </link>
                      .
                    </paratext>
                  </para>
                </division>
              </drafting.note>
              <subclause2 id="a700620">
                <identifier>(a)</identifier>
                <para>
                  <paratext>comply with the Anti-Slavery Requirements;</paratext>
                </para>
              </subclause2>
              <subclause2 id="a700501">
                <identifier>(b)</identifier>
                <para>
                  <paratext>have and maintain throughout the term of this agreement policies and procedures to ensure its compliance with the Anti-Slavery Requirements;</paratext>
                </para>
              </subclause2>
              <subclause2 id="a709376">
                <identifier>(c)</identifier>
                <para>
                  <paratext>not engage in any activity, practice or conduct that would constitute an offence under sections 1, 2 or 4 of the Modern Slavery Act 2015 if such activity, practice or conduct were carried out in the United Kingdom;</paratext>
                </para>
              </subclause2>
              <subclause2 id="a282695">
                <identifier>(d)</identifier>
                <para>
                  <paratext>
                    include in its contracts with its [direct] sub-contractors and supplier’s provisions which are at least as onerous as those set out in this 
                    <internal.reference refid="a146785">
                      <ital>clause 24.7</ital>
                    </internal.reference>
                    .
                  </paratext>
                </para>
              </subclause2>
            </subclause1>
            <subclause1 condition="optional" id="a388396">
              <identifier>24.8</identifier>
              <para>
                <paratext>The Supplier shall notify the Customer as soon as the Supplier becomes aware of:</paratext>
              </para>
              <subclause2 id="a728791">
                <identifier>(a)</identifier>
                <para>
                  <paratext>any breach [or potential breach] of the Anti-Slavery Requirements by the Supplier or any of its [direct] sub-contractors; or</paratext>
                </para>
              </subclause2>
              <subclause2 id="a883609">
                <identifier>(b)</identifier>
                <para>
                  <paratext>any actual or suspected slavery or human trafficking in a supply chain which has a connection with this agreement.</paratext>
                </para>
              </subclause2>
            </subclause1>
            <subclause1 condition="optional" id="a515056">
              <identifier>24.9</identifier>
              <para>
                <paratext>For the duration of this agreement and at least [one year] after its expiry or termination for any reason, the Supplier shall:</paratext>
              </para>
              <subclause2 id="a146602">
                <identifier>(a)</identifier>
                <para>
                  <paratext>maintain [(and procure that its sub-contractors maintain)] a complete set of records to trace the supply chain of all [Products and Services] provided to the Customer in connection with this agreement; and</paratext>
                </para>
              </subclause2>
              <subclause2 id="a312489">
                <identifier>(b)</identifier>
                <para>
                  <paratext>
                    permit [(and procure that its sub-contractors permit)] the Customer and its third party representatives (during Normal Business Hours and on reasonable notice (being not less than [NUMBER] days]) unless the Customer reasonably suspects a breach of this 
                    <internal.reference refid="a350005">
                      <ital>clause 24</ital>
                    </internal.reference>
                     in which case the audit may be conducted outside Normal Business Hours and/or without notice) to access the Supplier’s [and its sub-contractors’] premises and to inspect and take copies of all relevant records, and to meet the Supplier’s [and its sub-contractors’] personnel (and/or to authorise accountants appointed by [the Customer] to do any of the above) for the purposes of auditing the Supplier’s compliance with its obligations under this 
                    <internal.reference refid="a350005">
                      <ital>clause 24</ital>
                    </internal.reference>
                    .
                  </paratext>
                </para>
              </subclause2>
            </subclause1>
            <subclause1 id="a963357">
              <identifier>24.10</identifier>
              <para>
                <paratext>
                  Breach of this 
                  <internal.reference refid="a350005">
                    <ital>clause 24</ital>
                  </internal.reference>
                   shall be deemed a material breach under 
                  <internal.reference refid="a438420">
                    <ital>clause 20.3(b)</ital>
                  </internal.reference>
                  .
                </paratext>
              </para>
              <drafting.note id="a148835" jurisdiction="">
                <head align="left" preservecase="true">
                  <headtext>Right to terminate for breach</headtext>
                </head>
                <division id="a000075" level="1">
                  <para>
                    <paratext>
                      See 
                      <link anchor="a698288" href="6-503-5299" style="ACTLinkPLCtoPLC">
                        <ital>Drafting note, Anti-bribery clause (short form): Right to terminate for breach</ital>
                      </link>
                      .
                    </paratext>
                  </para>
                </division>
              </drafting.note>
            </subclause1>
          </clause>
          <clause id="a122622">
            <identifier>25.</identifier>
            <head align="left" preservecase="true">
              <headtext>Waiver</headtext>
            </head>
            <drafting.note id="a711590" jurisdiction="">
              <head align="left" preservecase="true">
                <headtext>Waiver</headtext>
              </head>
              <division id="a000076" level="1">
                <para>
                  <paratext>For information on this clause see:</paratext>
                </para>
                <list type="bulleted">
                  <list.item>
                    <para>
                      <paratext>
                        The drafting notes to 
                        <link href="0-107-3806" style="ACTLinkPLCtoPLC">
                          <ital>Standard clause, Waiver</ital>
                        </link>
                        <ital>.</ital>
                      </paratext>
                    </para>
                  </list.item>
                  <list.item>
                    <para>
                      <paratext>
                        <link anchor="a947318" href="w-014-1583" style="ACTLinkPLCtoPLC">
                          <ital>Practice note, Boilerplate: do I really need this clause and why?: Waiver</ital>
                        </link>
                        <ital>.</ital>
                      </paratext>
                    </para>
                  </list.item>
                </list>
              </division>
            </drafting.note>
            <subclause1 id="a831593">
              <identifier>25.1</identifier>
              <para>
                <paratext>A waiver of any right or remedy is only effective if given in writing [and shall not be deemed a waiver of any subsequent right or remedy].</paratext>
              </para>
            </subclause1>
            <subclause1 id="a146459">
              <identifier>25.2</identifier>
              <para>
                <paratext>A delay or failure to exercise, or the single or partial exercise of, any right or remedy shall not waive that or any other right or remedy, nor shall it prevent or restrict the further exercise of that or any other right or remedy.</paratext>
              </para>
            </subclause1>
          </clause>
          <clause id="a549388">
            <identifier>26.</identifier>
            <head align="left" preservecase="true">
              <headtext>Severance</headtext>
            </head>
            <drafting.note id="a103482" jurisdiction="">
              <head align="left" preservecase="true">
                <headtext>Severance</headtext>
              </head>
              <division id="a000077" level="1">
                <para>
                  <paratext>For information on this clause see:</paratext>
                </para>
                <list type="bulleted">
                  <list.item>
                    <para>
                      <paratext>
                        The drafting notes to 
                        <link href="9-107-3840" style="ACTLinkPLCtoPLC">
                          <ital>Standard clause, Severance</ital>
                        </link>
                        .
                      </paratext>
                    </para>
                  </list.item>
                  <list.item>
                    <para>
                      <paratext>
                        <link anchor="a117161" href="w-014-1583" style="ACTLinkPLCtoPLC">
                          <ital>Practice note, Boilerplate: do I really need this clause and why?: Severance</ital>
                        </link>
                        .
                      </paratext>
                    </para>
                  </list.item>
                </list>
              </division>
            </drafting.note>
            <subclause1 id="a320156">
              <identifier>26.1</identifier>
              <para>
                <paratext>If any provision or part-provision of this agreement is found by any court or other authority of competent jurisdiction to be invalid, illegal or unenforceable, that provision shall be deemed deleted, but that shall not affect the validity and enforceability of the rest of this agreement.</paratext>
              </para>
            </subclause1>
            <subclause1 id="a770942">
              <identifier>26.2</identifier>
              <para>
                <paratext>
                  If any provision or part-provision of this agreement is deemed deleted under 
                  <internal.reference refid="a320156">
                    <ital>clause 26.1</ital>
                  </internal.reference>
                   the parties shall negotiate in good faith to agree a replacement provision that, to the greatest extent possible, achieves the intended commercial result of the original provision.
                </paratext>
              </para>
            </subclause1>
          </clause>
          <clause id="a231425">
            <identifier>27.</identifier>
            <head align="left" preservecase="true">
              <headtext>Entire agreement and variation</headtext>
            </head>
            <drafting.note id="a737599" jurisdiction="">
              <head align="left" preservecase="true">
                <headtext>Entire agreement and variation</headtext>
              </head>
              <division id="a000078" level="1">
                <para>
                  <paratext>For information on this clause, see:</paratext>
                </para>
                <list type="bulleted">
                  <list.item>
                    <para>
                      <paratext>
                        The drafting notes to 
                        <link href="2-107-3834" style="ACTLinkPLCtoPLC">
                          <ital>Standard clause, Entire agreement</ital>
                        </link>
                         and 
                        <link href="3-107-3838" style="ACTLinkPLCtoPLC">
                          <ital>Standard clause, Variation</ital>
                        </link>
                        .
                      </paratext>
                    </para>
                  </list.item>
                  <list.item>
                    <para>
                      <paratext>
                        <link anchor="a102696" href="w-014-1583" style="ACTLinkPLCtoPLC">
                          <ital>Practice note, Boilerplate: do I really need this clause and why?: Entire agreement</ital>
                        </link>
                        .
                      </paratext>
                    </para>
                  </list.item>
                  <list.item>
                    <para>
                      <paratext>
                        <link anchor="a436667" href="w-014-1583" style="ACTLinkPLCtoPLC">
                          <ital>Practice note, Boilerplate: do I really need this clause and why?: Variation</ital>
                        </link>
                        .
                      </paratext>
                    </para>
                  </list.item>
                  <list.item>
                    <para>
                      <paratext>
                        <link href="7-380-8331" style="ACTLinkPLCtoPLC">
                          <ital>Practice note, contracts: variation</ital>
                        </link>
                        .
                      </paratext>
                    </para>
                  </list.item>
                </list>
              </division>
            </drafting.note>
            <subclause1 id="a866675">
              <identifier>27.1</identifier>
              <para>
                <paratext>This agreement constitutes the entire agreement between the parties and supersedes all previous and contemporaneous agreements, promises, assurances and understandings  between them, whether written or oral, relating to its subject matter.</paratext>
              </para>
            </subclause1>
            <subclause1 id="a503898">
              <identifier>27.2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298836">
              <identifier>27.3</identifier>
              <para>
                <paratext>Each party agrees that it shall have no claim for innocent or negligent misrepresentation [or negligent misstatement] based on any statement in this agreement.</paratext>
              </para>
            </subclause1>
            <subclause1 condition="optional" id="a873142">
              <identifier>27.4</identifier>
              <para>
                <paratext>Nothing in this clause shall limit or exclude any liability for fraud.</paratext>
              </para>
            </subclause1>
            <subclause1 id="a370622">
              <identifier>27.5</identifier>
              <para>
                <paratext>No variation of this agreement shall be effective unless it is in writing and signed by the parties (or their authorised representatives).</paratext>
              </para>
            </subclause1>
          </clause>
          <clause id="a801166">
            <identifier>28.</identifier>
            <head align="left" preservecase="true">
              <headtext>Assignment</headtext>
            </head>
            <drafting.note id="a383003" jurisdiction="">
              <head align="left" preservecase="true">
                <headtext>Assignment and other dealings</headtext>
              </head>
              <division id="a000079" level="1">
                <para>
                  <paratext>This is not a mutual clause; the Customer may not assign the contract without the Supplier's consent, but the Supplier is permitted to assign or sub-contract any of its rights and obligations under the agreement.</paratext>
                </para>
                <para>
                  <paratext>For more information on this clause, see:</paratext>
                </para>
                <list type="bulleted">
                  <list.item>
                    <para>
                      <paratext>
                        The drafting notes to 
                        <link href="5-107-3823" style="ACTLinkPLCtoPLC">
                          <ital>Standard clause, Assignment and other dealings</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281599">
              <identifier>28.1</identifier>
              <para>
                <paratext>The Supplier may at any time assign, transfer, mortgage, charge, sub-contract, delegate, declare a trust over or deal in any other manner with all or any of its rights and obligations under this agreement without the consent of the Customer.</paratext>
              </para>
            </subclause1>
            <subclause1 id="a534062">
              <identifier>28.2</identifier>
              <para>
                <paratext>The Customer shall not, without the prior written consent of the Supplier, assign, transfer, mortgage, charge, sub-contract, delegate, declare a trust over or deal in any other manner with any of its rights or obligations under this agreement.</paratext>
              </para>
            </subclause1>
          </clause>
          <clause id="a485050">
            <identifier>29.</identifier>
            <head align="left" preservecase="true">
              <headtext>No partnership or agency</headtext>
            </head>
            <drafting.note id="a623212" jurisdiction="">
              <head align="left" preservecase="true">
                <headtext>No partnership or agency</headtext>
              </head>
              <division id="a000080" level="1">
                <para>
                  <paratext>For information on this clause, see:</paratext>
                </para>
                <list type="bulleted">
                  <list.item>
                    <para>
                      <paratext>
                        The drafting notes to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887900">
              <identifier>29.1</identifier>
              <para>
                <paratext>
                  Nothing in this agreement is intended to, or shall be deemed to, establish any partnership or joint venture between any of the parties, or (except as expressly provided in 
                  <internal.reference refid="a570447">
                    <ital>clause 17</ital>
                  </internal.reference>
                   or pursuant to 
                  <internal.reference refid="a362712">
                    <ital>clause 3.2</ital>
                  </internal.reference>
                  ) constitute any party the agent of another party nor authorise any party to make or enter into any commitments for or on behalf of any other party.
                </paratext>
              </para>
            </subclause1>
            <subclause1 id="a272577">
              <identifier>29.2</identifier>
              <para>
                <paratext>Each party confirms it is acting on its own behalf and not for the benefit of any other person.</paratext>
              </para>
            </subclause1>
          </clause>
          <clause id="a668665">
            <identifier>30.</identifier>
            <head align="left" preservecase="true">
              <headtext>Third party rights</headtext>
            </head>
            <drafting.note id="a301270" jurisdiction="">
              <head align="left" preservecase="true">
                <headtext>Third party rights</headtext>
              </head>
              <division id="a000081" level="1">
                <para>
                  <paratext>For information on this clause, see:</paratext>
                </para>
                <list type="bulleted">
                  <list.item>
                    <para>
                      <paratext>
                        The drafting notes to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578478">
              <identifier>30.1</identifier>
              <head align="left" preservecase="true">
                <headtext>[Unless it expressly states otherwise, this OR This] agreement does not give rise to any rights under the Contracts (Rights of Third Parties) Act 1999 to enforce any term of this agreement.</headtext>
              </head>
            </subclause1>
            <subclause1 id="a639286">
              <identifier>30.2</identifier>
              <head align="left" preservecase="true">
                <headtext>The rights of the parties to rescind or vary this agreement are not subject to the consent of any other person.</headtext>
              </head>
            </subclause1>
          </clause>
          <clause id="a558238">
            <identifier>31.</identifier>
            <head align="left" preservecase="true">
              <headtext>Rights and remedies</headtext>
            </head>
            <drafting.note id="a312619" jurisdiction="">
              <head align="left" preservecase="true">
                <headtext>Rights and remedies</headtext>
              </head>
              <division id="a000082" level="1">
                <para>
                  <paratext>For information on this clause, see:</paratext>
                </para>
                <list type="bulleted">
                  <list.item>
                    <para>
                      <paratext>
                        The drafting notes to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para>
              <paratext>Except as expressly provided in this agreement, the rights and remedies provided under this agreement are in addition to, and not exclusive of, any rights or remedies provided by law.</paratext>
            </para>
          </clause>
          <clause id="a518382">
            <identifier>32.</identifier>
            <head align="left" preservecase="true">
              <headtext>Notices</headtext>
            </head>
            <drafting.note id="a794094" jurisdiction="">
              <head align="left" preservecase="true">
                <headtext>Notices</headtext>
              </head>
              <division id="a000083" level="1">
                <para>
                  <paratext>For information on this clause, see:</paratext>
                </para>
                <list type="bulleted">
                  <list.item>
                    <para>
                      <paratext>
                        The drafting notes to 
                        <link href="5-107-3842" style="ACTLinkPLCtoPLC">
                          <ital>Standard clause, Notices</ital>
                        </link>
                        .
                      </paratext>
                    </para>
                  </list.item>
                  <list.item>
                    <para>
                      <paratext>
                        <link anchor="a616007" href="w-014-1583" style="ACTLinkPLCtoPLC">
                          <ital>Practice note, Boilerplate: do I really need this clause and why?: Notices</ital>
                        </link>
                        .
                      </paratext>
                    </para>
                  </list.item>
                </list>
                <para>
                  <paratext>If either party is not incorporated in the UK:</paratext>
                </para>
                <list type="bulleted">
                  <list.item>
                    <para>
                      <paratext>The notices clause should include provision for delivery by international airmail (typically deemed served 5 days after posting); and</paratext>
                    </para>
                  </list.item>
                  <list.item>
                    <para>
                      <paratext>The other party may want the non-UK party to appoint a UK agent for service.</paratext>
                    </para>
                  </list.item>
                </list>
              </division>
            </drafting.note>
            <subclause1 id="a995561">
              <identifier>32.1</identifier>
              <para>
                <paratext>Any notice given to a party under or in connection with this agreement shall be in writing and shall be</paratext>
              </para>
              <subclause2 id="a933772">
                <identifier>(a)</identifier>
                <para>
                  <paratext>delivered by hand or by pre-paid first-class post or other next Business Day delivery service at its registered office (if a company) or its principal place of business (in any other case)[; or]</paratext>
                </para>
              </subclause2>
              <subclause2 condition="optional" id="a671972">
                <identifier>(b)</identifier>
                <para>
                  <paratext>sent by email to the following addresses (or an address substituted in writing by the party to be served):</paratext>
                </para>
                <subclause3 id="a119463">
                  <identifier>(i)</identifier>
                  <para>
                    <paratext>Party 1: [ADDRESS].</paratext>
                  </para>
                </subclause3>
                <subclause3 id="a515492">
                  <identifier>(ii)</identifier>
                  <para>
                    <paratext>Party 2: [ADDRESS].</paratext>
                  </para>
                </subclause3>
              </subclause2>
            </subclause1>
            <subclause1 id="a510559">
              <identifier>32.2</identifier>
              <para>
                <paratext>Any notice shall be deemed to have been received:</paratext>
              </para>
              <subclause2 id="a332794">
                <identifier>(a)</identifier>
                <para>
                  <paratext>if delivered by hand, at the time the notice is left at the proper address;</paratext>
                </para>
              </subclause2>
              <subclause2 id="a474127">
                <identifier>(b)</identifier>
                <para>
                  <paratext>if sent by [pre-paid first-class post or other] next working day delivery service, at [9.00 am] on the [second] Business Day after posting[; or]</paratext>
                </para>
              </subclause2>
              <subclause2 id="a277034">
                <identifier>(c)</identifier>
                <para>
                  <paratext>if sent by email, at the time of transmission, or, if this time falls outside Normal Business Hours in the place of receipt, when Normal Business Hours resume.</paratext>
                </para>
              </subclause2>
            </subclause1>
            <subclause1 id="a493280">
              <identifier>32.3</identifier>
              <para>
                <paratext>This clause does not apply to the service of any proceedings or other documents in any legal action or, where applicable, any arbitration or other method of dispute resolution.</paratext>
              </para>
              <drafting.note id="a947615" jurisdiction="">
                <head align="left" preservecase="true">
                  <headtext>Notices for legal proceedings</headtext>
                </head>
                <division id="a000084" level="1">
                  <para>
                    <paratext>
                      The general position for all other notices is dealt with under 
                      <internal.reference refid="a967502">
                        <ital>clause 1.8</ital>
                      </internal.reference>
                      .
                    </paratext>
                  </para>
                </division>
              </drafting.note>
            </subclause1>
          </clause>
          <clause id="a769673">
            <identifier>33.</identifier>
            <head align="left" preservecase="true">
              <headtext>Dispute resolution</headtext>
            </head>
            <drafting.note id="a586396" jurisdiction="">
              <head align="left" preservecase="true">
                <headtext>Dispute resolution</headtext>
              </head>
              <division id="a000085" level="1">
                <para>
                  <paratext>
                    For a consideration of different dispute resolution procedures and how these may be combined, see 
                    <link href="9-384-8595" style="ACTLinkPLCtoPLC">
                      <ital>Practice note, Hybrid, multi-tiered and carve-out dispute resolution clauses</ital>
                    </link>
                    . The wording below provides only for one level of escalation within each party; the parties may wish to consider further internal escalation levels, expert determination and/or ADR as well as litigation.  Different procedures may be appropriate for different types of dispute within the same agreement.
                  </paratext>
                </para>
              </division>
            </drafting.note>
            <subclause1 id="a258587">
              <identifier>33.1</identifier>
              <para>
                <paratext>
                  If a dispute arises under or in connection with this agreement (
                  <defn.term>Dispute</defn.term>
                  ), including any Dispute arising out of any amount due to a party, then before bringing any legal proceedings or commencing any other alternative dispute resolution procedure in connection with such Dispute, a party must first give written notice (
                  <bold>Dispute Notice</bold>
                  ) of the Dispute to the other party describing the Dispute and requesting that it is resolved under the dispute resolution procedure described in this 
                  <internal.reference refid="a769673">
                    <ital>clause 33</ital>
                  </internal.reference>
                  .
                </paratext>
              </para>
            </subclause1>
            <subclause1 id="a530472">
              <identifier>33.2</identifier>
              <para>
                <paratext>If the parties are unable to resolve the Dispute within 30 days of delivery of the Dispute Notice, each party shall promptly (and in any event within five Business Days):</paratext>
              </para>
              <subclause2 id="a240863">
                <identifier>(a)</identifier>
                <para>
                  <paratext>
                    appoint a representative who has authority to settle the Dispute and is at a higher management level than the person with direct responsibility for the administration of this agreement (
                    <defn.term>Designated Representative</defn.term>
                    ); and
                  </paratext>
                </para>
              </subclause2>
              <subclause2 id="a730353">
                <identifier>(b)</identifier>
                <para>
                  <paratext>notify the other party of the name and contact information of its Designated Representative.</paratext>
                </para>
              </subclause2>
            </subclause1>
            <subclause1 id="a406451">
              <identifier>33.3</identifier>
              <para>
                <paratext>Acting reasonably and in good faith the Designated Representatives shall discuss and negotiate to resolve the Dispute, including agreeing the format and frequency for such discussions and negotiations, provided that all reasonable requests for relevant information relating to the Dispute made by one party to the other party shall be complied with as soon as reasonably practicable).</paratext>
              </para>
            </subclause1>
            <subclause1 id="a352608">
              <identifier>33.4</identifier>
              <para>
                <paratext>If the parties are unable to resolve the Dispute within 30 days after the appointment of both Designated Representatives, either party may proceed with any other available remedy.</paratext>
              </para>
            </subclause1>
            <subclause1 id="a690996">
              <identifier>33.5</identifier>
              <para>
                <paratext>Notwithstanding any other provision of this agreement, a party may seek interim or other equitable relief necessary (including an injunction) where damages would be an inadequate remedy.</paratext>
              </para>
            </subclause1>
          </clause>
          <clause id="a454858">
            <identifier>34.</identifier>
            <head align="left" preservecase="true">
              <headtext>Governing law and jurisdiction</headtext>
            </head>
            <drafting.note id="a554689" jurisdiction="">
              <head align="left" preservecase="true">
                <headtext>Governing law and jurisdiction</headtext>
              </head>
              <division id="a000086" level="1">
                <para>
                  <paratext>
                    For a consideration of choice of law and jurisdiction provisions, see 
                    <link href="0-107-3646#a683835" style="ACTLinkPLCtoPLC">
                      <ital>Practice note, Supply contracts: overview: Export contracts: Choice of law and jurisdiction</ital>
                    </link>
                    .
                  </paratext>
                </para>
                <para>
                  <paratext>For further consideration of these provisions and links to alternative clauses, see also:</paratext>
                </para>
                <list type="bulleted">
                  <list.item>
                    <para>
                      <paratext>
                        The drafting notes to 
                        <link href="w-001-1409" style="ACTLinkPLCtoPLC">
                          <ital>Standard clause, Governing law and jurisdiction</ital>
                        </link>
                        <link href="4-107-3852" style="ACTLinkPLCtoPLC">
                          <ital>Drafting note, Governing law and jurisdiction</ital>
                        </link>
                        .
                      </paratext>
                    </para>
                  </list.item>
                  <list.item>
                    <para>
                      <paratext>
                        <link anchor="a742310" href="w-014-1583" style="ACTLinkPLCtoPLC">
                          <ital>Practice note, Boilerplate: do I really need this clause and why?: Governing law</ital>
                        </link>
                         and 
                        <link anchor="a783056" href="w-014-1583" style="ACTLinkPLCtoPLC">
                          <ital>Jurisdiction</ital>
                        </link>
                        .
                      </paratext>
                    </para>
                  </list.item>
                </list>
              </division>
            </drafting.note>
            <subclause1 id="a926712">
              <identifier>34.1</identifier>
              <para>
                <paratext>This agreement and any dispute or claim arising out of or in connection with it or its subject matter or formation (including non-contractual disputes or claims) shall be governed by and construed in accordance with the law of England and Wales.</paratext>
              </para>
            </subclause1>
            <subclause1 id="a241917">
              <identifier>34.2</identifier>
              <para>
                <paratext>Each party irrevocably agrees that the courts of England and Wales shall have [exclusive or non-exclusive] jurisdiction to settle any dispute or claim arising out of or in connection with this agreement or its subject matter or formation (including non-contractual disputes or claims).</paratext>
              </para>
            </subclause1>
          </clause>
        </operative>
        <testimonium default="true" wording="contract">
          <para>
            <paratext>This agreement has been entered into on the date stated at the beginning of it.</paratext>
          </para>
        </testimonium>
        <disclosure.schedule>
          <schedule id="a412020">
            <identifier>Schedule 1</identifier>
            <head align="left" preservecase="true">
              <headtext>Fees</headtext>
            </head>
            <clause id="a595655">
              <identifier>1.</identifier>
              <head align="left" preservecase="true">
                <headtext>Set-up Services Fees</headtext>
              </head>
              <subclause1 id="a385423">
                <identifier>1.1</identifier>
                <para>
                  <paratext>£[AMOUNT] based on [NUMBER] worker days at £[AMOUNT] per day.</paratext>
                </para>
              </subclause1>
              <subclause1 id="a663783">
                <identifier>1.2</identifier>
                <para>
                  <paratext>
                    If the Supplier reasonably expects that the actual cost will exceed the amounts specified in 
                    <internal.reference refid="a385423">
                      <ital>paragraph 1.1</ital>
                    </internal.reference>
                    , any work to be completed in additional worker days shall first be approved in writing by both the Supplier and the Customer, and shall be charged at the rates set out in 
                    <internal.reference refid="a385423">
                      <ital>paragraph 1.1</ital>
                    </internal.reference>
                     and shall result in an extension of any target or deadline beyond the Acceptance Date on a day-for-day basis.
                  </paratext>
                </para>
              </subclause1>
            </clause>
            <clause id="a493997">
              <identifier>2.</identifier>
              <head align="left" preservecase="true">
                <headtext>Monthly Fee</headtext>
              </head>
              <subclause1 id="a151089">
                <para>
                  <paratext>
                    £[AMOUNT], payable in arrears [
                    <bold>OR</bold>
                     advance].
                  </paratext>
                </para>
                <drafting.note id="a663335" jurisdiction="">
                  <head align="left" preservecase="true">
                    <headtext>Payment in arrears or advance</headtext>
                  </head>
                  <division id="a000087" level="1">
                    <para>
                      <paratext>
                        <internal.reference refid="a195927">
                          <ital>Clause 11.5</ital>
                        </internal.reference>
                         will require amendment if payment is to be made in advance.
                      </paratext>
                    </para>
                  </division>
                </drafting.note>
              </subclause1>
            </clause>
          </schedule>
          <schedule id="a478118">
            <identifier>Schedule 2</identifier>
            <head align="left" preservecase="true">
              <headtext>Personnel</headtext>
            </head>
            <clause id="a927253">
              <identifier>1.</identifier>
              <head align="left" preservecase="true">
                <headtext>Supplier</headtext>
              </head>
              <subclause1 id="a242382">
                <identifier>1.1</identifier>
                <para>
                  <paratext>Supplier Account Team:</paratext>
                </para>
                <para>
                  <paratext>
                    <table frame="all" pgwide="1">
                      <tgroup cols="2">
                        <colspec colname="1" colnum="1" colwidth="50"/>
                        <colspec colname="2" colnum="2" colwidth="50"/>
                        <tbody>
                          <row>
                            <entry valign="top">
                              <para align="left">
                                <paratext>Account manager</paratext>
                              </para>
                            </entry>
                            <entry valign="top">
                              <para align="left">
                                <paratext>[NAME]</paratext>
                              </para>
                            </entry>
                          </row>
                          <row>
                            <entry valign="top">
                              <para align="left">
                                <paratext>Account representative</paratext>
                              </para>
                            </entry>
                            <entry valign="top">
                              <para align="left">
                                <paratext>[NAME]</paratext>
                              </para>
                            </entry>
                          </row>
                          <row>
                            <entry valign="top">
                              <para align="left">
                                <paratext>Account representative</paratext>
                              </para>
                            </entry>
                            <entry valign="top">
                              <para align="left">
                                <paratext>[NAME]</paratext>
                              </para>
                            </entry>
                          </row>
                        </tbody>
                      </tgroup>
                    </table>
                  </paratext>
                </para>
              </subclause1>
              <subclause1 id="a498971">
                <identifier>1.2</identifier>
                <para>
                  <paratext>Supplier's Project Manager: [NAME].</paratext>
                </para>
              </subclause1>
            </clause>
            <clause id="a131005">
              <identifier>2.</identifier>
              <head align="left" preservecase="true">
                <headtext>Customer</headtext>
              </head>
              <subclause1 id="a309386">
                <identifier>2.1</identifier>
                <para>
                  <paratext>Customer Account Team:</paratext>
                </para>
                <para>
                  <paratext>
                    <table frame="all" pgwide="1">
                      <tgroup cols="2">
                        <colspec colname="1" colnum="1" colwidth="50"/>
                        <colspec colname="2" colnum="2" colwidth="50"/>
                        <tbody>
                          <row>
                            <entry valign="top">
                              <para align="left">
                                <paratext>Executive sponsor</paratext>
                              </para>
                            </entry>
                            <entry valign="top">
                              <para align="left">
                                <paratext>[NAME]</paratext>
                              </para>
                            </entry>
                          </row>
                          <row>
                            <entry valign="top">
                              <para align="left">
                                <paratext>Project representative</paratext>
                              </para>
                            </entry>
                            <entry valign="top">
                              <para align="left">
                                <paratext>[NAME]</paratext>
                              </para>
                            </entry>
                          </row>
                          <row>
                            <entry valign="top">
                              <para align="left">
                                <paratext>Project representative</paratext>
                              </para>
                            </entry>
                            <entry valign="top">
                              <para align="left">
                                <paratext>[NAME]</paratext>
                              </para>
                            </entry>
                          </row>
                        </tbody>
                      </tgroup>
                    </table>
                  </paratext>
                </para>
              </subclause1>
              <subclause1 id="a324594">
                <identifier>2.2</identifier>
                <para>
                  <paratext>Customer's Project Manager: [NAME].</paratext>
                </para>
              </subclause1>
              <subclause1 id="a837169">
                <identifier>2.3</identifier>
                <para>
                  <paratext>Customer support representatives: [NAMES OF STAFF WHO CAN REQUEST SUPPORT].</paratext>
                </para>
              </subclause1>
            </clause>
          </schedule>
          <schedule id="a402317">
            <identifier>Schedule 3</identifier>
            <head align="left" preservecase="true">
              <headtext>Set-up Services</headtext>
            </head>
            <part id="a327040">
              <identifier>Part 1</identifier>
              <head align="left" preservecase="true">
                <headtext>Outline</headtext>
              </head>
              <clause id="a633881">
                <identifier>1.</identifier>
                <head align="left" preservecase="true">
                  <headtext>Timetable</headtext>
                </head>
                <para>
                  <paratext>
                    <table frame="all" pgwide="1">
                      <tgroup cols="3">
                        <colspec colname="1" colnum="1" colwidth="33"/>
                        <colspec colname="2" colnum="2" colwidth="33"/>
                        <colspec colname="3" colnum="3" colwidth="33"/>
                        <tbody>
                          <row>
                            <entry valign="top">
                              <para align="left">
                                <paratext>
                                  <bold>Stage</bold>
                                </paratext>
                              </para>
                            </entry>
                            <entry nameend="3" namest="2" valign="top">
                              <para align="left">
                                <paratext>
                                  <bold>Timetable</bold>
                                </paratext>
                              </para>
                            </entry>
                          </row>
                          <row>
                            <entry valign="top">
                              <para>
                                <paratext/>
                              </para>
                            </entry>
                            <entry valign="top">
                              <para align="left">
                                <paratext>Estimated start date</paratext>
                              </para>
                            </entry>
                            <entry valign="top">
                              <para align="left">
                                <paratext>Estimated completion date</paratext>
                              </para>
                            </entry>
                          </row>
                          <row>
                            <entry valign="top">
                              <para align="left">
                                <paratext>Planning and Due Diligence:</paratext>
                              </para>
                            </entry>
                            <entry valign="top">
                              <para>
                                <paratext/>
                              </para>
                            </entry>
                            <entry valign="top">
                              <para>
                                <paratext/>
                              </para>
                            </entry>
                          </row>
                          <row>
                            <entry valign="top">
                              <para align="left">
                                <paratext>Implementation:</paratext>
                              </para>
                            </entry>
                            <entry valign="top">
                              <para>
                                <paratext/>
                              </para>
                            </entry>
                            <entry valign="top">
                              <para>
                                <paratext/>
                              </para>
                            </entry>
                          </row>
                          <row>
                            <entry valign="top">
                              <para align="left">
                                <paratext>Roll-out:</paratext>
                              </para>
                            </entry>
                            <entry valign="top">
                              <para>
                                <paratext/>
                              </para>
                            </entry>
                            <entry valign="top">
                              <para>
                                <paratext/>
                              </para>
                            </entry>
                          </row>
                        </tbody>
                      </tgroup>
                    </table>
                  </paratext>
                </para>
              </clause>
              <clause id="a383980">
                <identifier>2.</identifier>
                <head align="left" preservecase="true">
                  <headtext>Planning and Due Diligence</headtext>
                </head>
                <drafting.note id="a854003" jurisdiction="">
                  <head align="left" preservecase="true">
                    <headtext>Planning and Due diligence</headtext>
                  </head>
                  <division id="a000088" level="1">
                    <para>
                      <paratext>
                        Make sure to include the wording in brackets in this 
                        <internal.reference refid="a383980">
                          <ital>paragraph 2</ital>
                        </internal.reference>
                         if the wording of optional 
                        <internal.reference refid="a136824">
                          <ital>clause 2</ital>
                        </internal.reference>
                         has not been selected.
                      </paratext>
                    </para>
                  </division>
                </drafting.note>
                <subclause1 id="a407885">
                  <para>
                    <paratext>
                      The Supplier shall [conduct a due diligence exercise to examine all relevant Customer Sites, the Customer site Equipment and the Customer's contracts with third parties, and shall then] prepare the Project Plan in co-operation with the Customer. The Project Plan shall list any Assets to be transferred to the Supplier in accordance with 
                      <internal.reference refid="a482349">
                        <ital>Part 2</ital>
                      </internal.reference>
                       of this 
                      <internal.reference refid="a402317">
                        <ital>Schedule 3</ital>
                      </internal.reference>
                       and any Assumed Contracts to be transferred in accordance with 
                      <internal.reference refid="a969273">
                        <ital>clause 4</ital>
                      </internal.reference>
                      .
                    </paratext>
                  </para>
                </subclause1>
              </clause>
              <clause id="a613328">
                <identifier>3.</identifier>
                <head align="left" preservecase="true">
                  <headtext>Implementation</headtext>
                </head>
                <subclause1 id="a695201">
                  <para>
                    <paratext>The Supplier and the Customer shall co-operate in implementing the Managed Services in accordance with the implementation provisions of the Project Plan.</paratext>
                  </para>
                </subclause1>
              </clause>
              <clause id="a375475">
                <identifier>4.</identifier>
                <head align="left" preservecase="true">
                  <headtext>Roll-out</headtext>
                </head>
                <subclause1 id="a954576">
                  <para>
                    <paratext>The Supplier and the Customer shall co-operate in rolling out the Managed Services in accordance with the roll-out provisions of the Project Plan.</paratext>
                  </para>
                </subclause1>
              </clause>
            </part>
            <part id="a482349">
              <identifier>Part 2</identifier>
              <head align="left" preservecase="true">
                <headtext>Asset transfer</headtext>
              </head>
              <para>
                <paratext>In consideration of the sum of one pound sterling (£1.00) receipt of which is acknowledged, the Customer agrees that:</paratext>
              </para>
              <clause id="a257546">
                <identifier>1.</identifier>
                <head align="left" preservecase="true">
                  <headtext>Customer-site Equipment</headtext>
                </head>
                <subclause1 id="a866125">
                  <para>
                    <paratext>If the Project Plan identifies any Customer site Equipment then the Customer shall, as from the Acceptance Date, transfer that Customer site Equipment to the Supplier with full title guarantee.</paratext>
                  </para>
                </subclause1>
              </clause>
              <clause id="a416056">
                <identifier>2.</identifier>
                <head align="left" preservecase="true">
                  <headtext>Third-Party Software</headtext>
                </head>
                <subclause1 id="a610272">
                  <para>
                    <paratext>If the Project Plan identifies any Third-Party Software then the Customer shall, in accordance with the Project Plan, either:</paratext>
                  </para>
                  <subclause2 id="a203379">
                    <identifier>(a)</identifier>
                    <para>
                      <paratext>arrange for the novation of its licences to such Third-Party Software from itself to the Supplier, such novations to be effective as of the Acceptance Date (or such earlier date as is reasonably and in good faith agreed by the parties if such Third Party Software is required by the Supplier in order to provide the Set-up Services in accordance with this agreement); or</paratext>
                    </para>
                  </subclause2>
                  <subclause2 id="a757929">
                    <identifier>(b)</identifier>
                    <para>
                      <paratext>terminate its own licences to such Third-Party Software and assist the Supplier in obtaining, as from the Acceptance Date (or such earlier date as is reasonably and in good faith agreed by the parties if such Third Party Software is required by the Supplier in order to provide the Set-up Services in accordance with this agreement), licences directly from the licensor on similar terms.</paratext>
                    </para>
                  </subclause2>
                </subclause1>
              </clause>
              <clause id="a591668">
                <identifier>3.</identifier>
                <head align="left" preservecase="true">
                  <headtext>Customer Software</headtext>
                </head>
                <subclause1 id="a652177">
                  <para>
                    <paratext>
                      If the Project Plan identifies any Customer Software then the Customer shall, as from the Acceptance Date (or such earlier date as is reasonably and in good faith agreed by the parties if such Customer Software is required by the Supplier in order to provide the Set-up Services in accordance with this agreement), grant the Supplier a royalty-free licence in accordance with 
                      <internal.reference refid="a280836">
                        <ital>clause 16.6</ital>
                      </internal.reference>
                       to use such Customer Software for the purpose of providing the Services for the remainder of the term of this agreement.
                    </paratext>
                  </para>
                </subclause1>
              </clause>
              <clause condition="optional" id="a683540">
                <identifier>4.</identifier>
                <head align="left" preservecase="true">
                  <headtext>Intellectual Property Rights</headtext>
                </head>
                <subclause1 id="a438116">
                  <para>
                    <paratext>If the Project Plan identifies any Intellectual Property Rights (aside from the Third-Party Software and the Customer Software) that is needed by the Supplier to provide the Services then the Customer shall, as from the Acceptance Date (or such earlier date as is reasonably and in good faith agreed by the parties if such Intellectual Property Rights are required by the Supplier in order to provide the Set-up Services in accordance with this agreement), but in accordance with the Project Plan:</paratext>
                  </para>
                  <subclause2 id="a543683">
                    <identifier>(a)</identifier>
                    <para>
                      <paratext>arrange for the novation of its licences to such Intellectual Property Rights from itself to the Supplier, such novations to be effective as of the Acceptance Date (or such earlier date as is reasonably and in good faith agreed by the parties if such Intellectual Property Rights are required by the Supplier in order to provide the Set-up Services in accordance with this agreement);</paratext>
                    </para>
                  </subclause2>
                  <subclause2 id="a846775">
                    <identifier>(b)</identifier>
                    <para>
                      <paratext>terminate its own licences to such Intellectual Property Rights and assist the Supplier in obtaining, as from the Acceptance Date (or such earlier date as is reasonably and in good faith agreed by the parties if such Intellectual Property Rights are required by the Supplier in order to provide the Set-up Services in accordance with this agreement), licences directly from the licensor on similar terms; or</paratext>
                    </para>
                  </subclause2>
                  <subclause2 id="a838795">
                    <identifier>(c)</identifier>
                    <para>
                      <paratext>
                        grant the Supplier a royalty-free licence to use such Intellectual Property Rights for the purpose of providing the Services for the remainder of the term of this agreement in accordance with 
                        <internal.reference refid="a280836">
                          <ital>clause 16.6</ital>
                        </internal.reference>
                        .
                      </paratext>
                    </para>
                  </subclause2>
                </subclause1>
              </clause>
              <clause id="a168829">
                <identifier>5.</identifier>
                <head align="left" preservecase="true">
                  <headtext>No warranty</headtext>
                </head>
                <subclause1 id="a853281">
                  <para>
                    <paratext>
                      Any transfer (whether by way of sale, licence or sub-licence) of Assets made by Customer to Supplier under this 
                      <internal.reference refid="a402317">
                        <ital>Schedule 3</ital>
                      </internal.reference>
                       is made on an "as is" basis. The Customer excludes all representations (unless fraudulent), warranties and conditions and other contractual terms howsoever arising whether by statute, common law or otherwise and whether express or implied (except that the items are free from encumbrances) to the maximum extent permitted by applicable law in relation to those Assets.
                    </paratext>
                  </para>
                </subclause1>
              </clause>
            </part>
          </schedule>
          <schedule id="a115161">
            <identifier>Schedule 4</identifier>
            <head align="left" preservecase="true">
              <headtext>Managed Services Specification</headtext>
            </head>
            <drafting.note id="a842418" jurisdiction="">
              <head align="left" preservecase="true">
                <headtext>Managed Services Specification</headtext>
              </head>
              <division id="a000089" level="1">
                <para>
                  <paratext>This Schedule should contain details of the services that are to be provided. Examples of some of the provisions that may be relevant are set out in square brackets.</paratext>
                </para>
                <para>
                  <paratext>The descriptions set out below may be high level. Care should be taken to tailor the descriptions to the relevant Services.</paratext>
                </para>
              </division>
            </drafting.note>
            <para>
              <paratext>[DESCRIPTION OF THE MANAGED SERVICES, INCLUDING THE SUPPLIER'S SYSTEM AND HARDWARE]</paratext>
            </para>
            <clause condition="optional" id="a444014">
              <identifier>1.</identifier>
              <head align="left" preservecase="true">
                <headtext>Installation and configuration</headtext>
              </head>
              <subclause1 id="a759614">
                <para>
                  <paratext>The Supplier shall procure, install and configure equipment for use to provide the Services. This includes the rack mounting of servers and related equipment, installation of system and database software components, configuration of clustering and cross-connects, installation of the Software and loading of initial Customer Data.</paratext>
                </para>
              </subclause1>
            </clause>
            <clause condition="optional" id="a499467">
              <identifier>2.</identifier>
              <head align="left" preservecase="true">
                <headtext>Internet connectivity</headtext>
              </head>
              <subclause1 id="a931475">
                <identifier>2.1</identifier>
                <para>
                  <paratext>The Supplier shall provide internet connectivity to the Customer. The connectivity shall include multiple, diversely routed high-speed connections, a firewall for security, and a load balancer for traffic management and speed optimisation.</paratext>
                </para>
              </subclause1>
              <subclause1 id="a505758">
                <identifier>2.2</identifier>
                <para>
                  <paratext>The Supplier shall supply burstable bandwidth connectivity services. The connectivity shall include multiple connections and a network operations centre that monitors servers, the network platform and internet access.</paratext>
                </para>
              </subclause1>
            </clause>
            <clause condition="optional" id="a569281">
              <identifier>3.</identifier>
              <head align="left" preservecase="true">
                <headtext>Security services</headtext>
              </head>
              <subclause1 id="a950290">
                <para>
                  <paratext>The Supplier shall provide security services as follows:</paratext>
                </para>
                <subclause2 id="a463956">
                  <identifier>(a)</identifier>
                  <para>
                    <paratext>
                      access to a dedicated hosting facility (
                      <defn.term>Supplier Facility</defn.term>
                      ) shall be limited to the authorised Supplier and contracted third-party personnel;
                    </paratext>
                  </para>
                </subclause2>
                <subclause2 id="a820976">
                  <identifier>(b)</identifier>
                  <para>
                    <paratext>the Supplier Facility shall be monitored 24 hours a day, seven days a week, through closed-circuit video surveillance and shall require identification for access; and</paratext>
                  </para>
                </subclause2>
                <subclause2 id="a270709">
                  <identifier>(c)</identifier>
                  <para>
                    <paratext>data access security shall be provided through managed firewall services with security on all web pages, a private network path for administration and SNMP monitoring, and fully hardened servers.</paratext>
                  </para>
                </subclause2>
              </subclause1>
            </clause>
            <clause condition="optional" id="a172709">
              <identifier>4.</identifier>
              <head align="left" preservecase="true">
                <headtext>Monitoring services</headtext>
              </head>
              <subclause1 id="a834030">
                <para>
                  <paratext>The Supplier shall provide, 24 hours a day and seven days a week, monitoring of the computing, operating and networking infrastructure to detect and correct abnormalities. This includes environmental monitoring, network monitoring, load-balancing monitoring, web server and database monitoring, firewall monitoring and intrusion detection.</paratext>
                </para>
              </subclause1>
            </clause>
            <clause condition="optional" id="a798691">
              <identifier>5.</identifier>
              <head align="left" preservecase="true">
                <headtext>Back-up, archiving and recovery services</headtext>
              </head>
              <subclause1 id="a900453">
                <para>
                  <paratext>The Supplier shall develop the backup schedule, perform scheduled backups, provide routine and emergency data recovery and manage the archiving process. The backup schedule shall include at least weekly full backups and daily incremental backups. In the event of data loss, the Supplier shall provide recovery services to try to restore the most recent backup.</paratext>
                </para>
              </subclause1>
            </clause>
            <clause condition="optional" id="a109948">
              <identifier>6.</identifier>
              <head align="left" preservecase="true">
                <headtext>Release management and change control</headtext>
              </head>
              <subclause1 id="a709205">
                <para>
                  <paratext>The Supplier shall provide release management and change control services to ensure that versions of servers, network devices, storage, operating system software and utility and application software are audited and logged, and that new releases, patch releases and other new versions are implemented as deemed necessary by the Supplier to maintain the Services.</paratext>
                </para>
              </subclause1>
            </clause>
            <clause condition="optional" id="a111647">
              <identifier>7.</identifier>
              <head align="left" preservecase="true">
                <headtext>Administration services</headtext>
              </head>
              <subclause1 id="a893541">
                <para>
                  <paratext>These services include the installation and administration of additional Hardware, operating systems and other software, and other resources as necessary to maintain the Services.</paratext>
                </para>
              </subclause1>
            </clause>
          </schedule>
          <schedule id="a797209">
            <identifier>Schedule 5</identifier>
            <head align="left" preservecase="true">
              <headtext>Maintenance and support</headtext>
            </head>
            <drafting.note id="a162062" jurisdiction="">
              <head align="left" preservecase="true">
                <headtext>Maintenance and support</headtext>
              </head>
              <division id="a000090" level="1">
                <para>
                  <paratext>
                    <internal.reference refid="a797209">
                      <ital>Schedule 5</ital>
                    </internal.reference>
                     sets out details of any maintenance service provided by the Supplier, including fault resolution times. The Supplier determines the priority of fault (
                    <internal.reference refid="a480264">
                      <ital>paragraph 3.3</ital>
                    </internal.reference>
                    ). The text set out in this Schedule is illustrative only and the parties should decide (for example) whether response / resolution times should also be designated for defects which lead to security vulnerabilities, as well as those which impair performance, and how this should dovetail with the Supplier's wider responsibilities under 
                    <internal.reference refid="a313997">
                      <ital>clause 8</ital>
                    </internal.reference>
                    .
                  </paratext>
                </para>
                <para>
                  <paratext>When acting for the Customer, Maintenance Events should be limited to no more than a set number of hours each month, and any maintenance work carried out outside Normal Business Hours should take place at a date and time agreed by the Customer. With regard to the technical support services provided by the Supplier, it may be important to try to ensure that the Customer and the Supplier agree on a fault priority together, with some sort of mechanism for determining any dispute. A possible solution to this problem is to require the Supplier to treat the priority in accordance with the Customer's own designation, and then allow the Supplier the option of charging the Customer its incremental costs of resolution if formal dispute resolution ultimately finds that the Supplier was correct in the first place.</paratext>
                </para>
                <para>
                  <paratext>Customers should carefully set out what events or circumstances will and will not be taken into account when calculating the availability of the Managed Services (that is, the up-time service level).  For example, the Customer should consider carefully  when determining the availability of the Managed Services whether the following should be discounted:</paratext>
                </para>
                <list type="bulleted">
                  <list.item>
                    <para>
                      <paratext>Any periods of planned downtime.</paratext>
                    </para>
                  </list.item>
                  <list.item>
                    <para>
                      <paratext>Any period during which the Managed Services are not available due to a Force Majeure Event.</paratext>
                    </para>
                  </list.item>
                  <list.item>
                    <para>
                      <paratext>Any period when Managed Services are available only at a lower quality.</paratext>
                    </para>
                  </list.item>
                </list>
              </division>
            </drafting.note>
            <clause id="a416981">
              <identifier>1.</identifier>
              <head align="left" preservecase="true">
                <headtext>Training</headtext>
              </head>
              <subclause1 id="a139003">
                <para>
                  <paratext>The Supplier shall provide training to such number of employees of the Customer as is specified in, and is otherwise in accordance with, the Project Plan.</paratext>
                </para>
              </subclause1>
            </clause>
            <clause id="a741040">
              <identifier>2.</identifier>
              <head align="left" preservecase="true">
                <headtext>Maintenance Events</headtext>
              </head>
              <subclause1 id="a539335">
                <identifier>2.1</identifier>
                <para>
                  <paratext>
                    Maintenance work that may require interruption of the Managed Services (
                    <defn.term>Maintenance Events</defn.term>
                    ) shall not [normally] be performed during Normal Business Hours. The Supplier may interrupt the Managed Services outside Normal Business Hours for maintenance provided that it has given the Customer at least [three] days' advance written notice.
                  </paratext>
                </para>
              </subclause1>
              <subclause1 id="a657208">
                <identifier>2.2</identifier>
                <para>
                  <paratext>
                    Any Maintenance Events that occur during Normal Business Hours, or that occur with less notice than required by 
                    <internal.reference refid="a539335">
                      <ital>paragraph 2.1</ital>
                    </internal.reference>
                    , and which were not requested by the Customer, shall be considered downtime for the purpose of service availability measurement. The Supplier shall at all times endeavour to keep any service interruptions to a minimum.
                  </paratext>
                </para>
              </subclause1>
            </clause>
            <clause id="a641053">
              <identifier>3.</identifier>
              <head align="left" preservecase="true">
                <headtext>Technical support services</headtext>
              </head>
              <subclause1 id="a499052">
                <identifier>3.1</identifier>
                <para>
                  <paratext>
                    Should the Customer determine that the Managed Services include a defect, the Customer support representatives in 
                    <internal.reference refid="a837169">
                      <ital>paragraph 2.3</ital>
                    </internal.reference>
                     of 
                    <internal.reference refid="a478118">
                      <ital>Schedule 2</ital>
                    </internal.reference>
                     (
                    <defn.term>CSRs</defn.term>
                    ) may file error reports or support requests. The Supplier shall provide technical support services only to CSRs.
                  </paratext>
                </para>
              </subclause1>
              <subclause1 id="a858632">
                <identifier>3.2</identifier>
                <para>
                  <paratext>The Supplier shall accept voicemail, e-mail and web form-based incident submittal from CSRs 24 hours a day, seven days a week. The Supplier shall accept telephone calls for English language telephone support [during Normal Business Hours]. The Supplier shall use reasonable endeavours to process support requests, issue trouble ticket tracking numbers if necessary, determine the source of the problem and respond to the Customer. The Supplier shall use reasonable endeavours to respond to and resolve all support requests from CSRs within the time periods specified below, according to priority.</paratext>
                </para>
              </subclause1>
              <subclause1 id="a480264">
                <identifier>3.3</identifier>
                <para>
                  <paratext>The Supplier shall determine the priority of any incident in accordance with the following table.</paratext>
                </para>
                <para>
                  <paratext>
                    <table frame="all" pgwide="1">
                      <tgroup cols="4">
                        <colspec colname="1" colnum="1" colwidth="25"/>
                        <colspec colname="2" colnum="2" colwidth="25"/>
                        <colspec colname="3" colnum="3" colwidth="25"/>
                        <colspec colname="4" colnum="4" colwidth="25"/>
                        <tbody>
                          <row>
                            <entry valign="top">
                              <para align="left">
                                <paratext>
                                  <bold>Priority </bold>
                                </paratext>
                              </para>
                            </entry>
                            <entry valign="top">
                              <para align="left">
                                <paratext>
                                  <bold>Description</bold>
                                </paratext>
                              </para>
                            </entry>
                            <entry valign="top">
                              <para align="left">
                                <paratext>
                                  <bold>Response time</bold>
                                </paratext>
                              </para>
                            </entry>
                            <entry valign="top">
                              <para align="left">
                                <paratext>
                                  <bold>Target resolution time</bold>
                                </paratext>
                              </para>
                            </entry>
                          </row>
                          <row>
                            <entry valign="top">
                              <para align="left">
                                <paratext>Priority 1</paratext>
                              </para>
                            </entry>
                            <entry valign="top">
                              <para align="left">
                                <paratext>The entire Managed Services are completely inaccessible. Priority 1 incidents shall be reported by telephone only.</paratext>
                              </para>
                            </entry>
                            <entry valign="top">
                              <para align="left">
                                <paratext>Within two Normal Business Hours.</paratext>
                              </para>
                            </entry>
                            <entry valign="top">
                              <para align="left">
                                <paratext>Four Normal Business Hours. Continuous effort after initial response and with Customer co-operation.</paratext>
                              </para>
                            </entry>
                          </row>
                          <row>
                            <entry valign="top">
                              <para align="left">
                                <paratext>Priority 2</paratext>
                              </para>
                            </entry>
                            <entry valign="top">
                              <para align="left">
                                <paratext>Operation of the Managed Services is severely degraded, or major components of the Managed Services are not operational and work cannot reasonably continue. Priority 2 incidents shall be reported by telephone only.</paratext>
                              </para>
                            </entry>
                            <entry valign="top">
                              <para align="left">
                                <paratext>Within four Normal Business Hours.</paratext>
                              </para>
                            </entry>
                            <entry valign="top">
                              <para align="left">
                                <paratext>Within two Business Days after initial response.</paratext>
                              </para>
                            </entry>
                          </row>
                          <row>
                            <entry valign="top">
                              <para align="left">
                                <paratext>Priority 3</paratext>
                              </para>
                            </entry>
                            <entry valign="top">
                              <para align="left">
                                <paratext>Certain non-essential features of the Managed Services are impaired while most major components of the Managed Services remain functional.</paratext>
                              </para>
                            </entry>
                            <entry valign="top">
                              <para align="left">
                                <paratext>Within 12 Normal Business Hours.</paratext>
                              </para>
                            </entry>
                            <entry valign="top">
                              <para align="left">
                                <paratext>Within seven Business Days after initial response.</paratext>
                              </para>
                            </entry>
                          </row>
                          <row>
                            <entry valign="top">
                              <para align="left">
                                <paratext>Priority 4</paratext>
                              </para>
                            </entry>
                            <entry valign="top">
                              <para align="left">
                                <paratext>Errors that are non-disabling or cosmetic and clearly have little or no impact on the normal operation of the Managed Services.</paratext>
                              </para>
                            </entry>
                            <entry valign="top">
                              <para align="left">
                                <paratext>Within 24 Normal Business Hours.</paratext>
                              </para>
                            </entry>
                            <entry valign="top">
                              <para align="left">
                                <paratext>When reasonably possible.</paratext>
                              </para>
                            </entry>
                          </row>
                        </tbody>
                      </tgroup>
                    </table>
                  </paratext>
                </para>
              </subclause1>
              <subclause1 id="a795084">
                <identifier>3.4</identifier>
                <para>
                  <paratext>
                    If a Priority 1 or Priority 2 incident has not been resolved within the target resolution time, the incident shall be escalated to [LEVEL OF MANAGEMENT]. If the incident is not resolved, then after each successive increment of the target resolution time the incident shall be escalated to the [LEVEL OF MANAGEMENT], followed by [LEVEL OF MANAGEMENT], followed by the [President 
                    <bold>OR</bold>
                     CEO].
                  </paratext>
                </para>
              </subclause1>
              <subclause1 condition="optional" id="a315150">
                <identifier>3.5</identifier>
                <para>
                  <paratext>
                    The Supplier shall provide monitoring of its Managed Services as described in 
                    <internal.reference refid="a172709">
                      <ital>paragraph 4</ital>
                    </internal.reference>
                     of 
                    <internal.reference refid="a115161">
                      <ital>Schedule 4</ital>
                    </internal.reference>
                    , 24 hours a day seven days a week.
                  </paratext>
                </para>
              </subclause1>
              <subclause1 id="a100722">
                <identifier>3.6</identifier>
                <para>
                  <paratext>The Customer shall provide front-line support to Managed Services users who are not the designated CSRs. The Customer's designated CSRs may contact Supplier technical support in order to report problems that the Customer's designated CSRs cannot resolve themselves after they have performed a reasonable level of diagnosis.</paratext>
                </para>
              </subclause1>
            </clause>
          </schedule>
          <schedule id="a392724">
            <identifier>Schedule 6</identifier>
            <head align="left" preservecase="true">
              <headtext>Service Level Arrangements</headtext>
            </head>
            <drafting.note id="a770908" jurisdiction="">
              <head align="left" preservecase="true">
                <headtext>Service Level Arrangements</headtext>
              </head>
              <division id="a000091" level="1">
                <para>
                  <paratext>
                    Generally with service levels, the availability percentage will be by far the most significant service level. This standard document, therefore, has just this one. Note that the Service Credit entitlement in 
                    <internal.reference refid="a465765">
                      <ital>paragraph 2</ital>
                    </internal.reference>
                     is simply a proportional refund of the fees for downtime.
                  </paratext>
                </para>
                <para>
                  <paratext>Suppliers may sometimes request an "earn-back" for over performance. Text for this provision has not been included in the standard document and is a matter for negotiation, but generally customers will not consider this unless they themselves will receive a benefit from performance on service levels that is better than expected. For example, it may not be appropriate to consider an earn-back for a measure of voice quality (so long as the quality is good enough, the Customer gets little benefit from very high voice quality).</paratext>
                </para>
                <para>
                  <paratext>It is perfectly possible, depending on the nature of the services, to construct much more complex service levels for each element. Examples might include targets for repair times that vary depending not only on the priority of the fault, but also on the priority of the infrastructure affected, or targets for the number of days between ordering (for example, a new circuit and the date on which that circuit is delivered).</paratext>
                </para>
                <para>
                  <paratext>Where acting for the Customer: (i) the Supplier should be required to report to the Customer on its performance of the Services on a monthly basis including its performance measured against the Service Levels; and (ii) if the Supplier fails to meet any Service Levels, Service Credits should be automatically applied to the next invoice; the Customer should not have to specifically request payment.</paratext>
                </para>
              </division>
            </drafting.note>
            <clause id="a351187">
              <identifier>1.</identifier>
              <head align="left" preservecase="true">
                <headtext>Service availability</headtext>
              </head>
              <subclause1 id="a615859">
                <identifier>1.1</identifier>
                <para>
                  <paratext>
                    The Supplier shall provide at least a [99.5]% uptime service availability level (
                    <defn.term>Uptime Service Level</defn.term>
                    ).
                  </paratext>
                </para>
              </subclause1>
              <subclause1 id="a555109">
                <identifier>1.2</identifier>
                <para>
                  <paratext>The Managed Services shall be considered as unavailable only:</paratext>
                </para>
                <subclause2 id="a550873">
                  <identifier>(a)</identifier>
                  <para>
                    <paratext>
                      during periods of Priority 1 or Priority 2 incidents in accordance with 
                      <internal.reference refid="a480264">
                        <ital>paragraph 3.3</ital>
                      </internal.reference>
                       of 
                      <internal.reference refid="a797209">
                        <ital>Schedule 5</ital>
                      </internal.reference>
                      ; and
                    </paratext>
                  </para>
                </subclause2>
                <subclause2 id="a751786">
                  <identifier>(b)</identifier>
                  <para>
                    <paratext>
                      during periods of unplanned Maintenance in accordance with 
                      <internal.reference refid="a657208">
                        <ital>paragraph 2.2</ital>
                      </internal.reference>
                       of 
                      <internal.reference refid="a797209">
                        <ital>Schedule 5</ital>
                      </internal.reference>
                      .
                    </paratext>
                  </para>
                </subclause2>
              </subclause1>
              <subclause1 id="a396843">
                <identifier>1.3</identifier>
                <para>
                  <paratext>
                    For the avoidance of doubt, the Managed Services shall not be considered as "unavailable" during Maintenance Events as described in 
                    <internal.reference refid="a539335">
                      <ital>paragraph 2.1</ital>
                    </internal.reference>
                     of 
                    <internal.reference refid="a797209">
                      <ital>Schedule 5</ital>
                    </internal.reference>
                    , Customer-caused outages or disruptions, or outages or disruptions attributable in whole or in part to Force Majeure Events within the meaning of 
                    <internal.reference refid="a341232">
                      <ital>clause 22</ital>
                    </internal.reference>
                    .
                  </paratext>
                </para>
              </subclause1>
            </clause>
            <clause id="a465765">
              <identifier>2.</identifier>
              <head align="left" preservecase="true">
                <headtext>Service Credits</headtext>
              </head>
              <subclause1 id="a246315">
                <identifier>2.1</identifier>
                <para>
                  <paratext>
                    If availability falls below the Uptime Service Level in a given calendar month (
                    <defn.term>Service Delivery Failure</defn.term>
                    ), the Supplier shall credit the Customer's account by an amount calculated as the product of the total cumulative downtime (expressed as a proportion of the total possible uptime minutes in the month concerned) and the total monthly Fees owed for that month.
                  </paratext>
                </para>
              </subclause1>
              <subclause1 id="a382401">
                <identifier>2.2</identifier>
                <para>
                  <paratext>[A Service Credit shall not be payable unless the Customer requests it within 40 Business Days of the end of the calendar month in respect of which the Uptime Service Level was not met.] The maximum Service Credit allowable in respect of a given month is limited to [20]% of the total monthly Fee payable for that month.</paratext>
                </para>
              </subclause1>
              <subclause1 id="a587219">
                <identifier>2.3</identifier>
                <para>
                  <paratext>
                    The Customer acknowledges and agrees that the terms of this 
                    <internal.reference refid="a392724">
                      <ital>Schedule 6</ital>
                    </internal.reference>
                     relating to Service Credits do not operate by way of penalty and are proportionate when considering the Customer's legitimate interest to avoid any delay in provision of the Services.
                  </paratext>
                </para>
              </subclause1>
            </clause>
          </schedule>
          <schedule id="a518959">
            <identifier>Schedule 7</identifier>
            <head align="left" preservecase="true">
              <headtext>Benchmarking</headtext>
            </head>
            <drafting.note id="a818146" jurisdiction="">
              <head align="left" preservecase="true">
                <headtext>Benchmarking</headtext>
              </head>
              <division id="a000092" level="1">
                <para>
                  <paratext>
                    In many cases it may be difficult to conduct a meaningful benchmarking exercise if the managed service is highly tailored to a particular Customer. Nevertheless, 
                    <internal.reference refid="a518959">
                      <ital>Schedule 7</ital>
                    </internal.reference>
                     includes a fairly even-handed benchmarking provision, which may be used where it is helpful.
                  </paratext>
                </para>
                <para>
                  <paratext>Consider whether the Benchmarking should take account of the Maintenance as well as the Managed Services.</paratext>
                </para>
              </division>
            </drafting.note>
            <clause id="a884848">
              <identifier>1.</identifier>
              <head align="left" preservecase="true">
                <headtext>Interpretation</headtext>
              </head>
              <subclause1 id="a537662">
                <identifier>1.1</identifier>
                <para>
                  <paratext>
                    In addition to the definitions and rules of interpretation in 
                    <internal.reference refid="a575781">
                      <ital>clause 1</ital>
                    </internal.reference>
                    , the definitions and rules of interpretation in this paragraph apply in this Schedule.
                  </paratext>
                </para>
                <para>
                  <paratext>
                    <defn.term>Benchmarked Services:</defn.term>
                     the Managed Services taken as a whole.
                  </paratext>
                </para>
                <para>
                  <paratext>
                    <defn.term>Benchmarker:</defn.term>
                     the independent third party appointed under 
                    <internal.reference refid="a275286">
                      <ital>paragraph 3</ital>
                    </internal.reference>
                     of this 
                    <internal.reference refid="a518959">
                      <ital>Schedule 7</ital>
                    </internal.reference>
                    .
                  </paratext>
                </para>
                <para>
                  <paratext>
                    <defn.term>Comparison Sample:</defn.term>
                     a sample of organisations providing Equivalent Services identified in accordance with 
                    <internal.reference refid="a120376">
                      <ital>paragraph 4.8</ital>
                    </internal.reference>
                     of this 
                    <internal.reference refid="a518959">
                      <ital>Schedule 7</ital>
                    </internal.reference>
                    .
                  </paratext>
                </para>
                <para>
                  <paratext>
                    <defn.term>Equivalent Services:</defn.term>
                     services that are identical, or similar in all material respects, to the Benchmarked Services (including in terms of scope, specification, volume and quality of performance), are generally available within the UK and are supplied to a customer similar in size to the Customer over a similar period.
                  </paratext>
                </para>
                <para>
                  <paratext>
                    <defn.term>Median Price:</defn.term>
                     in relation to the Equivalent Services provided by a Comparison Sample, the median price of the relevant services over the previous 12-month period. If there are an even-numbered number of organisations in the Comparison Sample then the Median Price shall be the arithmetic mean of the middle two prices.
                  </paratext>
                </para>
              </subclause1>
              <subclause1 id="a533734">
                <identifier>1.2</identifier>
                <para>
                  <paratext>
                    The Benchmarked Services shall be good value if the Fees attributable to the Benchmarked Services are, having regard to the Service Level Arrangements, less than or equal to [110]% of the Median Price for Equivalent Services provided by a Comparison Sample (
                    <defn.term>Good Value</defn.term>
                    ).
                  </paratext>
                </para>
              </subclause1>
            </clause>
            <clause id="a237569">
              <identifier>2.</identifier>
              <head align="left" preservecase="true">
                <headtext>Purpose and scope of Benchmark Review</headtext>
              </head>
              <subclause1 id="a827147">
                <para>
                  <paratext>The purpose of the Benchmark Review shall be to establish whether the Benchmarked Services are Good Value.</paratext>
                </para>
              </subclause1>
            </clause>
            <clause id="a275286">
              <identifier>3.</identifier>
              <head align="left" preservecase="true">
                <headtext>Appointment of Benchmarker</headtext>
              </head>
              <subclause1 id="a156071">
                <identifier>3.1</identifier>
                <para>
                  <paratext>Each Benchmark Review shall be performed by an independent third party appointed by agreement between the parties. [If the parties cannot agree on the independent third party within [NUMBER] Business Days of receipt by the Supplier of the Customer's written request, then the Benchmarker shall be [CONSULTANTS].]</paratext>
                </para>
              </subclause1>
              <subclause1 id="a953098">
                <identifier>3.2</identifier>
                <para>
                  <paratext>The Supplier has the right, in its absolute discretion, at any time to require the Benchmarker to enter into an appropriate and reasonable confidentiality undertaking directly with it.</paratext>
                </para>
              </subclause1>
              <subclause1 id="a525437">
                <identifier>3.3</identifier>
                <para>
                  <paratext>Each party shall bear its own costs and expenses relating to a Benchmark Review, except that the costs and expenses of the Benchmarker shall be shared equally by the parties.</paratext>
                </para>
              </subclause1>
              <subclause1 id="a405010">
                <identifier>3.4</identifier>
                <para>
                  <paratext>The Benchmarker shall conduct the Benchmark Review by applying the following general principles and criteria:</paratext>
                </para>
                <subclause2 id="a118574">
                  <identifier>(a)</identifier>
                  <para>
                    <paratext>benchmarking shall be carried out in an independent and objective manner;</paratext>
                  </para>
                </subclause2>
                <subclause2 id="a960130">
                  <identifier>(b)</identifier>
                  <para>
                    <paratext>the Benchmarker shall be jointly instructed by the parties;</paratext>
                  </para>
                </subclause2>
                <subclause2 id="a374267">
                  <identifier>(c)</identifier>
                  <para>
                    <paratext>benchmarking shall be truly comparative in respect of the technology, services and service levels;</paratext>
                  </para>
                </subclause2>
                <subclause2 id="a864703">
                  <identifier>(d)</identifier>
                  <para>
                    <paratext>benchmarking shall be structured and undertaken in a way that causes the minimum disruption possible; and</paratext>
                  </para>
                </subclause2>
                <subclause2 id="a170228">
                  <identifier>(e)</identifier>
                  <para>
                    <paratext>immediately following selection of the Benchmarker, the parties and the Benchmarker shall (all acting reasonably and in good faith) agree the general principles and method of benchmarking.</paratext>
                  </para>
                </subclause2>
              </subclause1>
              <subclause1 id="a191657">
                <identifier>3.5</identifier>
                <para>
                  <paratext>The Supplier shall not be deemed to be in breach of this agreement for any failure to perform any obligation under this agreement (nor shall it be liable for Service Credits) where such failure results from any disruption to the Supplier's performance as a result of disruption caused by the Benchmarker.</paratext>
                </para>
              </subclause1>
            </clause>
            <clause id="a983691">
              <identifier>4.</identifier>
              <head align="left" preservecase="true">
                <headtext>Benchmarking process</headtext>
              </head>
              <subclause1 id="a125892">
                <identifier>4.1</identifier>
                <para>
                  <paratext>The instructions to the Benchmarker shall require the Benchmarker to produce, and to send to each party for approval, a draft plan for the Benchmark Review within [NUMBER] Business Days after the date of appointment of the Benchmarker. The plan shall include:</paratext>
                </para>
                <subclause2 id="a955557">
                  <identifier>(a)</identifier>
                  <para>
                    <paratext>a proposed timetable for the Benchmark Review (including for delivery of the Benchmarking Report);</paratext>
                  </para>
                </subclause2>
                <subclause2 id="a171987">
                  <identifier>(b)</identifier>
                  <para>
                    <paratext>a description of the information that the Benchmarker requires each party to provide;</paratext>
                  </para>
                </subclause2>
                <subclause2 id="a541305">
                  <identifier>(c)</identifier>
                  <para>
                    <paratext>a description of the benchmarking methodology to be used; and</paratext>
                  </para>
                </subclause2>
                <subclause2 id="a127782">
                  <identifier>(d)</identifier>
                  <para>
                    <paratext>details of any organisations providing Equivalent Services that the Customer, having consulted with the Supplier (and including any organisations providing Equivalent Services reasonably proposed by the Supplier), proposes should be included within the Comparison Sample.</paratext>
                  </para>
                </subclause2>
              </subclause1>
              <subclause1 id="a649265">
                <identifier>4.2</identifier>
                <para>
                  <paratext>In carrying out the benchmarking analysis, the Benchmarker shall have regard to the following matters when performing a comparative assessment of the Benchmarked Services:</paratext>
                </para>
                <subclause2 id="a494087">
                  <identifier>(a)</identifier>
                  <para>
                    <paratext>the contractual and business environment under which the Equivalent Services are being provided;</paratext>
                  </para>
                </subclause2>
                <subclause2 id="a254096">
                  <identifier>(b)</identifier>
                  <para>
                    <paratext>any front-end investment and development costs and expenses;</paratext>
                  </para>
                </subclause2>
                <subclause2 id="a560773">
                  <identifier>(c)</identifier>
                  <para>
                    <paratext>the relevant supplier's risk profile, including the financial, performance and liability risk (including any limitation or exclusion or limitation of the Supplier's liability under this agreement) associated with the provision of the Equivalent Services as a whole; and</paratext>
                  </para>
                </subclause2>
                <subclause2 id="a241754">
                  <identifier>(d)</identifier>
                  <para>
                    <paratext>any other factors reasonably identified by the Supplier which, if not taken into consideration, could unfairly cause the Supplier's pricing to appear non-competitive.</paratext>
                  </para>
                </subclause2>
              </subclause1>
              <subclause1 id="a500365">
                <identifier>4.3</identifier>
                <para>
                  <paratext>Each party shall give notice in writing to the Benchmarker and to the other party within [NUMBER] Business Days after receiving the draft plan, advising whether it approves the draft plan or, if it does not approve the draft plan, suggesting amendments to that plan. Neither party may unreasonably withhold its approval of the draft plan and any suggested amendments shall be reasonable.</paratext>
                </para>
              </subclause1>
              <subclause1 id="a696295">
                <identifier>4.4</identifier>
                <para>
                  <paratext>
                    Where a party suggests amendments to the draft plan under 
                    <internal.reference refid="a500365">
                      <ital>paragraph 4.3</ital>
                    </internal.reference>
                    , the Benchmarker shall, if it believes the amendments are reasonable, produce an amended draft plan. 
                    <internal.reference refid="a649265">
                      <ital>paragraph 4.2</ital>
                    </internal.reference>
                    , 
                    <internal.reference refid="a884848">
                      <ital>paragraph 1</ital>
                    </internal.reference>
                     and 
                    <internal.reference refid="a500365">
                      <ital>paragraph 4.3</ital>
                    </internal.reference>
                     shall apply to any amended draft plan. If the Benchmarker believes that the suggested amendments are not reasonable, the Benchmarker shall discuss the amendments with the parties to reach a resolution. If the parties are unable to agree a resolution within [NUMBER] Business Days of the matter first being referred to each of them by the Benchmarker for discussion, then such matter shall be resolved in accordance with the Dispute Resolution Procedure.
                  </paratext>
                </para>
              </subclause1>
              <subclause1 id="a270665">
                <identifier>4.5</identifier>
                <para>
                  <paratext>
                    Failure by a party to give notice under 
                    <internal.reference refid="a500365">
                      <ital>paragraph 4.3</ital>
                    </internal.reference>
                     shall be treated as approval of the draft plan by that party.
                  </paratext>
                </para>
              </subclause1>
              <subclause1 id="a756600">
                <identifier>4.6</identifier>
                <para>
                  <paratext>Once the plan is approved by both parties, the Benchmarker shall carry out the Benchmark Review in accordance with it. Each party shall, to the extent it is not precluded from doing so by confidentiality obligations owed to third parties, provide the information described in the plan, together with any additional information reasonably required by the Benchmarker.</paratext>
                </para>
              </subclause1>
              <subclause1 id="a253821">
                <identifier>4.7</identifier>
                <para>
                  <paratext>The Benchmarker shall share with the parties, in an even-handed manner, all data relating to the benchmarking and the Benchmarking Report to the extent that it is lawfully able to do so.</paratext>
                </para>
              </subclause1>
              <subclause1 id="a120376">
                <identifier>4.8</identifier>
                <para>
                  <paratext>The selection of the Comparison Sample (both in terms of number and identity of entities) shall be a matter for the Benchmarker's professional judgment, but such sample shall not include entities providing Equivalent Services in offshore jurisdictions if, and to the extent that, the Supplier is not itself providing the Benchmarked Service offshore.</paratext>
                </para>
              </subclause1>
              <subclause1 id="a839060">
                <identifier>4.9</identifier>
                <para>
                  <paratext>In conducting the Benchmark Review, the Benchmarker shall apply correction factors to the information to take account of reasons for difference in accordance with their professional judgment. Such normalisation information shall be available for approval by the parties before the production of the Benchmarking Report.</paratext>
                </para>
              </subclause1>
              <subclause1 id="a756204">
                <identifier>4.10</identifier>
                <para>
                  <paratext>The Benchmarker shall perform the Benchmark Review in a fully transparent and open manner, and shall promptly provide the Customer and the Supplier with full details of all data and methodologies employed at all stages of the Benchmark Review.</paratext>
                </para>
              </subclause1>
            </clause>
            <clause id="a961388">
              <identifier>5.</identifier>
              <head align="left" preservecase="true">
                <headtext>Benchmark Report</headtext>
              </head>
              <subclause1 id="a424897">
                <identifier>5.1</identifier>
                <para>
                  <paratext>The Benchmarker shall prepare a Benchmark Report setting out its findings. Those findings shall:</paratext>
                </para>
                <subclause2 id="a342694">
                  <identifier>(a)</identifier>
                  <para>
                    <paratext>include a finding as to whether or not the Benchmarked Services are Good Value;</paratext>
                  </para>
                </subclause2>
                <subclause2 id="a967936">
                  <identifier>(b)</identifier>
                  <para>
                    <paratext>include other findings regarding the quality and competitiveness or otherwise of the Services; and</paratext>
                  </para>
                </subclause2>
                <subclause2 id="a139864">
                  <identifier>(c)</identifier>
                  <para>
                    <paratext>if the Benchmarked Services are not Good Value, specify the changes that would be required to the Services, and in particular to the Fees, in order to make the Benchmarked Services Good Value.</paratext>
                  </para>
                </subclause2>
              </subclause1>
              <subclause1 id="a944649">
                <identifier>5.2</identifier>
                <para>
                  <paratext>
                    If the Benchmarking Report states that the Managed Services, Fees or Service Levels (or any part of them) that are benchmarked are not Good Value then 
                    <internal.reference refid="a349393">
                      <ital>clause 13.2</ital>
                    </internal.reference>
                     shall apply.
                  </paratext>
                </para>
              </subclause1>
            </clause>
          </schedule>
          <schedule id="a439625">
            <identifier>Schedule 8</identifier>
            <head align="left" preservecase="true">
              <headtext>Customer policy</headtext>
            </head>
            <drafting.note id="a345471" jurisdiction="">
              <head align="left" preservecase="true">
                <headtext>Customer policy</headtext>
              </head>
              <division id="a000093" level="1">
                <para>
                  <paratext>The Customer may want to impose particular policies and procedures on the Supplier, for example, concerning data processing, security and so forth.  If so, these should be included here.</paratext>
                </para>
              </division>
            </drafting.note>
            <para>
              <paratext>[INSERT CUSTOMER POLICY]</paratext>
            </para>
          </schedule>
          <schedule id="a946175">
            <identifier>Schedule 9</identifier>
            <head align="left" preservecase="true">
              <headtext>Anti-bribery policies [and codes]</headtext>
            </head>
            <drafting.note id="a597285" jurisdiction="">
              <head align="left" preservecase="true">
                <headtext>Anti-bribery policies [and codes]</headtext>
              </head>
              <division id="a000094" level="1">
                <para>
                  <paratext>If available, include the Customer's Ethics, Anti-bribery and Anti-corruption Policies and any relevant industry code on anti-bribery as annexes to this Schedule.</paratext>
                </para>
              </division>
            </drafting.note>
          </schedule>
          <schedule id="a594977">
            <identifier>Schedule 10</identifier>
            <head align="left" preservecase="true">
              <headtext>Acceptable Use Policy</headtext>
            </head>
            <drafting.note id="a276606" jurisdiction="">
              <head align="left" preservecase="true">
                <headtext>Acceptable Use Policy</headtext>
              </head>
              <division id="a000095" level="1">
                <para>
                  <paratext>The Supplier may have a standard policy that it will attempt to impose on the Customer.  If so, this should be included here.</paratext>
                </para>
              </division>
            </drafting.note>
            <para>
              <paratext>[INSERT ACCEPTABLE USE POLICY]</paratext>
            </para>
          </schedule>
          <schedule condition="optional" id="a887081">
            <identifier>Schedule 11</identifier>
            <head align="left" preservecase="true">
              <headtext>SLAVERY POLICY</headtext>
            </head>
            <drafting.note id="a326615" jurisdiction="">
              <head align="left" preservecase="true">
                <headtext>Slavery policy</headtext>
              </head>
              <division id="a000096" level="1">
                <para>
                  <paratext>
                    For a discussion of whether or not the mandatory policies should also be attached to the agreement, see the integrated drafting notes to 
                    <link href="6-618-9498" style="ACTLinkPLCtoPLC">
                      <ital>Standard clause, Compliance with laws and policies: Schedule of Mandatory Policies</ital>
                    </link>
                    .
                  </paratext>
                </para>
              </division>
            </drafting.note>
            <para>
              <paratext>[ATTACH HERE]</paratext>
            </para>
          </schedule>
          <schedule id="a983472">
            <identifier>Schedule 12</identifier>
            <head align="left" preservecase="true">
              <headtext>Supplier's network and information systems security</headtext>
            </head>
            <drafting.note id="a366373" jurisdiction="">
              <head align="left" preservecase="true">
                <headtext>Supplier's network and information systems security</headtext>
              </head>
              <division id="a000097" level="1">
                <para>
                  <paratext>The Supplier should include in this Schedule information and policies on how it maintains security on its network and information systems as set out in this Schedule. This is intended to assist the Customer in complying with the NIS Regulations (should these be applicable).</paratext>
                </para>
                <para>
                  <paratext>
                    <bold>RDSPs:</bold>
                     The points in the schedule reflect the prescriptive requirements of 
                    <link href="w-019-4608" style="ACTLinkPLCtoPLC">
                      <ital>Commission Implementing Regulation (EU) 2018/151</ital>
                    </link>
                     which sets out further specification of the elements to be taken into account by RDSPs for managing the risks posed to the security of network and information systems (
                    <ital>Article 2</ital>
                    ), as referenced in 
                    <link href="w-014-4457" style="ACTLinkPLCtoPLC">
                      <ital>regulation 12(2)(c)</ital>
                    </link>
                     of the NIS Regulations (which transposes Article 16(1) of the NIS Directive). An RDSP must ensure it has adequate documentation to enable the ICO to verify compliance with its security obligations (
                    <ital>Article 2(6)</ital>
                    ). An RDSP has to meet the requirements of Article 2 of the Implementing Regulation.
                  </paratext>
                </para>
                <para>
                  <paratext>
                    <bold>OESs (that are not also RDSPs): </bold>
                    The NIS Regulations are less specific about what actions OESs should take to ensure network and information systems security, the main requirement being for them to take appropriate and proportionate measures (
                    <link href="w-014-4450" style="ACTLinkPLCtoPLC">
                      <ital>regulation 10</ital>
                    </link>
                    ). However, the relevant regulator for the sector in which the OES operates may have published more specific guidance and OESs must have regard to such guidance (
                    <ital>regulation 10(4)</ital>
                    ) as well as the NCSC guidance. The NCSC guidance should be considered, in particular: 
                    <link href="https://www.ncsc.gov.uk/guidance/ii-establish-control" style="ACTLinkURL">
                      <ital>II. Establish control,</ital>
                    </link>
                     and 
                    <link href="https://www.ncsc.gov.uk/guidance/assessing-supply-chain-management-practice" style="ACTLinkURL">
                      <ital>Assessing supply chain management practice</ital>
                    </link>
                    .
                  </paratext>
                </para>
                <para>
                  <paratext>
                    Those parts of the guidance referred to in 
                    <link anchor="a276560" href="w-013-8329" style="ACTLinkPLCtoPLC">
                      <ital>Practice note, Cybersecurity Directive: UK implementation: What Level of Security Is Required?</ital>
                    </link>
                    , 
                    <link anchor="co_anchor_a128846" href="https://uk.practicallaw.thomsonreuters.com/Document/Ifce125f52ce011e89bf099c0ee06c731/View/FullText.html?transitionType=SearchItem&amp;amp;contextData=%28sc.Search%29" style="ACTLinkURL">
                      <ital>Compliance audits and Cyber Assessment Framework</ital>
                    </link>
                     and 
                    <link anchor="co_anchor_a292425" href="https://uk.practicallaw.thomsonreuters.com/Document/Ifce125f52ce011e89bf099c0ee06c731/View/FullText.html?transitionType=SearchItem&amp;amp;contextData=%28sc.Search%29" style="ACTLinkURL">
                      <ital>Achieving compliance in practice</ital>
                    </link>
                    .
                  </paratext>
                </para>
                <para>
                  <paratext>However, the NCSC guidance is principles and outcomes-based and in fact states: "Consider setting different protection requirements for different types of contracts, based on the risk associated with them: avoid situations where you force all your suppliers to deliver the same set of security requirements when it may not be proportionate or justified to do so."</paratext>
                </para>
                <para>
                  <paratext>OESs should consider whether any guidance from the relevant competent authority impacts on the information they might want from the Supplier in this schedule.</paratext>
                </para>
                <para>
                  <paratext>
                    <bold>Banking and financial market infrastructures sectors: </bold>
                    These sectors were omitted from the NIS Regulations although they fall within the Cybersecurity Directive. As well as the NCSC guidance, they will have to consider any relevant sectoral guidance. See 
                    <internal.reference refid="a517510">
                      <ital>Drafting note, Reporting security incidents to regulators under clause 8.7(a)</ital>
                    </internal.reference>
                    .
                  </paratext>
                </para>
                <para>
                  <paratext>
                    <bold>Other sectors: </bold>
                    The points in the schedule are generically worded and so could be used where the customer is in a sector other than one of those referred to above. However, where the customer is not a RDSP, the Supplier may resist providing all the information set out in this schedule. In any case, these points should be seen as initial points for discussion. The NCSC guidance, even though focused on OESs only, might also be useful during negotiations.
                  </paratext>
                </para>
              </division>
            </drafting.note>
            <clause id="a133531">
              <identifier>1.</identifier>
              <head align="left" preservecase="true">
                <headtext>Security of systems and facilities</headtext>
              </head>
              <list type="bulleted">
                <list.item>
                  <para>
                    <paratext>A description or mapping of the Supplier's information system insofar as it relates to the Customer and any policies the Supplier has in place for managing information security, including risk analysis, human resources, security of operations, security architecture, secure data and system life cycle management and, where applicable, encryption and its management.</paratext>
                  </para>
                </list.item>
                <list.item>
                  <para>
                    <paratext>Its measures to protect the security of its network and information systems from damage using an all-hazards risk-based approach, addressing for instance system failure, human error, malicious action or natural phenomena.</paratext>
                  </para>
                </list.item>
                <list.item>
                  <para>
                    <paratext>Its measures including any policies to ensure the accessibility and traceability of critical supplies used in the provision of the Services.</paratext>
                  </para>
                </list.item>
                <list.item>
                  <para>
                    <paratext>Any measures to ensure that the physical and logical access to network and information systems, including administrative security of network and information systems, is authorised and restricted based on business and security requirements.</paratext>
                  </para>
                </list.item>
              </list>
            </clause>
            <clause id="a655704">
              <identifier>2.</identifier>
              <head align="left" preservecase="true">
                <headtext>Incident handling</headtext>
              </head>
              <list type="bulleted">
                <list.item>
                  <para>
                    <paratext>Its detection processes and procedures for ensuring timely and adequate awareness of anomalous events and details of the ways in which it maintains and tests these processes and procedures.</paratext>
                  </para>
                </list.item>
                <list.item>
                  <para>
                    <paratext>Its processes and policies on reporting incidents and identifying weaknesses and vulnerabilities in its information systems.</paratext>
                  </para>
                </list.item>
                <list.item>
                  <para>
                    <paratext>Its procedures for assessing the severity of a security incident, documenting knowledge from incident analysis which may serve as evidence and support a continuous improvement process.</paratext>
                  </para>
                </list.item>
              </list>
            </clause>
            <clause id="a356802">
              <identifier>3.</identifier>
              <head align="left" preservecase="true">
                <headtext>Business continuity management</headtext>
              </head>
              <list type="bulleted">
                <list.item>
                  <para>
                    <paratext>Its contingency procedures for ensuring business continuity for the Services and details of the ways in which it regularly assesses and tests these.</paratext>
                  </para>
                </list.item>
                <list.item>
                  <para>
                    <paratext>Its disaster recovery capabilities and details of the ways in which these are regularly assessed and tested.</paratext>
                  </para>
                </list.item>
              </list>
            </clause>
            <clause id="a354772">
              <identifier>4.</identifier>
              <head align="left" preservecase="true">
                <headtext>Monitoring, auditing and testing</headtext>
              </head>
            </clause>
            <para>
              <paratext>Its policies and the maintenance of such policies on:</paratext>
            </para>
            <list type="bulleted">
              <list.item>
                <para>
                  <paratext>Conducting planned sequences of observations or measurements to assess whether network and information systems are operating as intended.</paratext>
                </para>
              </list.item>
              <list.item>
                <para>
                  <paratext>Inspection and verification to check whether a standard or set of guidelines is being followed, records are accurate, and efficiency and effectiveness targets are being met.</paratext>
                </para>
              </list.item>
              <list.item>
                <para>
                  <paratext>A process (including technical processes and personnel involved in the operation flow) intended to reveal flaws in the security mechanisms of a network and information system that protect data and maintain functionality as intended.</paratext>
                </para>
              </list.item>
            </list>
            <clause id="a648409">
              <identifier>5.</identifier>
              <head align="left" preservecase="true">
                <headtext>International standards</headtext>
              </head>
            </clause>
            <para>
              <paratext>Any information or policies on compliance with international standards.</paratext>
            </para>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Review by external contributor (November 2022)</rev.title>
          <rev.date>20221129</rev.date>
          <rev.author>Practical Law IP&amp;IT</rev.author>
          <rev.body>
            <division id="a000001" level="1">
              <para>
                <paratext>We have updated this resource generally, following a review by our external contributor.</paratext>
              </para>
            </division>
          </rev.body>
        </rev.item>
        <rev.item>
          <rev.title>Review (June 2022)</rev.title>
          <rev.date>20220627</rev.date>
          <rev.author>Practical Law IP&amp;IT</rev.author>
          <rev.body>
            <division id="a000002" level="1">
              <para>
                <paratext>We have updated this resource generally, including to conform to most recent Practical Law boilerplate.</paratext>
              </para>
            </division>
          </rev.body>
        </rev.item>
        <rev.item>
          <rev.title>Update in light of the end of the UK-EU transition period (June 2021)</rev.title>
          <rev.date>20210526</rev.date>
          <rev.author>Practical Law IP&amp;IT</rev.author>
          <rev.body>
            <division id="a000003" level="1">
              <para>
                <paratext>Our external contributor has reviewed this resource in light of the end of the UK-EU transition period.</paratext>
              </para>
            </division>
          </rev.body>
        </rev.item>
        <rev.item>
          <rev.title>Brexit (February 2020)</rev.title>
          <rev.date>20200204</rev.date>
          <rev.author>Practical Law IP&amp;IT</rev.author>
          <rev.body>
            <division id="a000004" level="1">
              <para>
                <paratext>We have updated to link to current materials relevant to Brexit</paratext>
              </para>
            </division>
          </rev.body>
        </rev.item>
        <rev.item>
          <rev.title>New materials on Brexit and IP (March 2019)</rev.title>
          <rev.date>20190313</rev.date>
          <rev.author>Practical Law IP&amp;IT</rev.author>
          <rev.body>
            <division id="a000005" level="1">
              <para>
                <paratext>We have added links to various materials on Brexit relevant to this resource.</paratext>
              </para>
            </division>
          </rev.body>
        </rev.item>
        <rev.item>
          <rev.title>GDPR and DPA 2018 (September 2018)</rev.title>
          <rev.date>20180921</rev.date>
          <rev.author>Practical Law Data Protection</rev.author>
          <rev.body>
            <division id="a000006" level="1">
              <para>
                <paratext>We have added links to further resources on the GDPR and Data Protection Act 2018 and updated the data protection clauses.</paratext>
              </para>
            </division>
          </rev.body>
        </rev.item>
        <rev.item>
          <rev.title>Network and Information Systems Regulations 2018</rev.title>
          <rev.date>20180723</rev.date>
          <rev.author>Practical Law IP&amp;IT</rev.author>
          <rev.body>
            <division id="a000007" level="1">
              <para>
                <paratext>Updated to take into account these regulations.</paratext>
              </para>
            </division>
          </rev.body>
        </rev.item>
        <rev.item>
          <rev.title>GDPR review</rev.title>
          <rev.date>20180215</rev.date>
          <rev.author>Click here to enter the Resource History Author</rev.author>
          <rev.body>
            <division id="a000008" level="1">
              <para>
                <paratext>This document was reviewed and updated to take into account the GDPR.</paratext>
              </para>
            </division>
          </rev.body>
        </rev.item>
        <rev.item>
          <rev.title>Modern Slavery Act 2015</rev.title>
          <rev.date>20160404</rev.date>
          <rev.author>Click here to enter the Resource History Author</rev.author>
          <rev.body>
            <division id="a000009" level="1">
              <para>
                <paratext>Various amendments have been made in light of the Modern Slavery Act 2015.</paratext>
              </para>
            </division>
          </rev.body>
        </rev.item>
      </rev.history>
    </standard.doc>
  </n-docbody>
</n-document>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ns30:Sources xmlns:w="http://schemas.openxmlformats.org/wordprocessingml/2006/main" xmlns:r="http://schemas.openxmlformats.org/officeDocument/2006/relationships" xmlns:w15="http://schemas.microsoft.com/office/word/2012/wordml" xmlns:m="http://schemas.openxmlformats.org/officeDocument/2006/math" xmlns:ns5="http://schemas.openxmlformats.org/schemaLibrary/2006/main"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1A218272-07FB-42DD-AAC3-8021536EEFA8}">
  <ds:schemaRefs>
    <ds:schemaRef ds:uri="http://www.w3.org/2001/XMLSchema"/>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84135F29-69BF-4138-837B-E8E722AB9131}">
  <ds:schemaRefs>
    <ds:schemaRef ds:uri="http://schemas.openxmlformats.org/wordprocessingml/2006/main"/>
    <ds:schemaRef ds:uri="http://schemas.openxmlformats.org/officeDocument/2006/relationships"/>
    <ds:schemaRef ds:uri="http://schemas.microsoft.com/office/word/2012/wordml"/>
    <ds:schemaRef ds:uri="http://schemas.openxmlformats.org/officeDocument/2006/math"/>
    <ds:schemaRef ds:uri="http://schemas.openxmlformats.org/schemaLibrary/2006/main"/>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8</Pages>
  <Words>19525</Words>
  <Characters>111296</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 services agreement</dc:title>
  <dc:creator>Gangikuntla, Chennaiah (Content Operations)</dc:creator>
  <cp:lastModifiedBy>David Sant</cp:lastModifiedBy>
  <cp:revision>24</cp:revision>
  <cp:lastPrinted>2022-06-27T14:32:00Z</cp:lastPrinted>
  <dcterms:created xsi:type="dcterms:W3CDTF">2022-06-29T17:34:00Z</dcterms:created>
  <dcterms:modified xsi:type="dcterms:W3CDTF">2025-12-09T17:20:00Z</dcterms:modified>
</cp:coreProperties>
</file>