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93AEB" w14:textId="77777777" w:rsidR="005F640A" w:rsidRPr="008472A9" w:rsidRDefault="005F640A" w:rsidP="00042DB5">
      <w:pPr>
        <w:pStyle w:val="HeadingLevel2"/>
        <w:spacing w:line="360" w:lineRule="auto"/>
        <w:jc w:val="center"/>
        <w:rPr>
          <w:rFonts w:ascii="Aptos" w:hAnsi="Aptos"/>
          <w:noProof/>
          <w:sz w:val="22"/>
          <w:szCs w:val="22"/>
        </w:rPr>
      </w:pPr>
      <w:r w:rsidRPr="008472A9">
        <w:rPr>
          <w:rFonts w:ascii="Aptos" w:hAnsi="Aptos"/>
          <w:noProof/>
          <w:sz w:val="22"/>
          <w:szCs w:val="22"/>
        </w:rPr>
        <w:drawing>
          <wp:inline distT="0" distB="0" distL="0" distR="0" wp14:anchorId="4F2F29FB" wp14:editId="5F6A5308">
            <wp:extent cx="1762125" cy="457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2125" cy="457200"/>
                    </a:xfrm>
                    <a:prstGeom prst="rect">
                      <a:avLst/>
                    </a:prstGeom>
                    <a:noFill/>
                    <a:ln>
                      <a:noFill/>
                    </a:ln>
                  </pic:spPr>
                </pic:pic>
              </a:graphicData>
            </a:graphic>
          </wp:inline>
        </w:drawing>
      </w:r>
    </w:p>
    <w:p w14:paraId="0040C371" w14:textId="64BB2D32" w:rsidR="00E9349B" w:rsidRDefault="00766636" w:rsidP="00042DB5">
      <w:pPr>
        <w:pStyle w:val="HeadingLevel2"/>
        <w:spacing w:line="360" w:lineRule="auto"/>
        <w:jc w:val="center"/>
        <w:rPr>
          <w:rFonts w:ascii="Aptos" w:hAnsi="Aptos"/>
          <w:sz w:val="22"/>
          <w:szCs w:val="22"/>
        </w:rPr>
      </w:pPr>
      <w:r>
        <w:rPr>
          <w:rFonts w:ascii="Aptos" w:hAnsi="Aptos"/>
          <w:sz w:val="22"/>
          <w:szCs w:val="22"/>
        </w:rPr>
        <w:t>CONSULTANT</w:t>
      </w:r>
      <w:bookmarkStart w:id="0" w:name="OpenAt"/>
      <w:bookmarkEnd w:id="0"/>
    </w:p>
    <w:p w14:paraId="68663018" w14:textId="68E3A513" w:rsidR="005F640A" w:rsidRPr="008472A9" w:rsidRDefault="005F640A" w:rsidP="00042DB5">
      <w:pPr>
        <w:pStyle w:val="HeadingLevel2"/>
        <w:spacing w:line="360" w:lineRule="auto"/>
        <w:jc w:val="center"/>
        <w:rPr>
          <w:rFonts w:ascii="Aptos" w:hAnsi="Aptos"/>
          <w:sz w:val="22"/>
          <w:szCs w:val="22"/>
        </w:rPr>
      </w:pPr>
      <w:r w:rsidRPr="008472A9">
        <w:rPr>
          <w:rFonts w:ascii="Aptos" w:hAnsi="Aptos"/>
          <w:sz w:val="22"/>
          <w:szCs w:val="22"/>
        </w:rPr>
        <w:t>MASTER SERVICES AGREEMENT</w:t>
      </w:r>
    </w:p>
    <w:p w14:paraId="33500A0C" w14:textId="77777777" w:rsidR="005F640A" w:rsidRPr="008472A9" w:rsidRDefault="005F640A" w:rsidP="00042DB5">
      <w:pPr>
        <w:pStyle w:val="Paragraph"/>
        <w:spacing w:line="360" w:lineRule="auto"/>
        <w:rPr>
          <w:rFonts w:ascii="Aptos" w:hAnsi="Aptos"/>
          <w:b/>
          <w:szCs w:val="22"/>
        </w:rPr>
      </w:pPr>
    </w:p>
    <w:p w14:paraId="0E965A04" w14:textId="7302FDD0" w:rsidR="005E3109" w:rsidRPr="005E3109" w:rsidRDefault="005E3109" w:rsidP="00042DB5">
      <w:pPr>
        <w:pStyle w:val="Paragraph"/>
        <w:spacing w:line="360" w:lineRule="auto"/>
        <w:rPr>
          <w:rFonts w:ascii="Aptos" w:hAnsi="Aptos"/>
          <w:b/>
          <w:i/>
          <w:iCs/>
          <w:szCs w:val="22"/>
          <w:highlight w:val="cyan"/>
        </w:rPr>
      </w:pPr>
      <w:r w:rsidRPr="005E3109">
        <w:rPr>
          <w:rFonts w:ascii="Aptos" w:hAnsi="Aptos"/>
          <w:b/>
          <w:i/>
          <w:iCs/>
          <w:szCs w:val="22"/>
          <w:highlight w:val="cyan"/>
        </w:rPr>
        <w:t>[ISSUES TO DISCUSS:</w:t>
      </w:r>
    </w:p>
    <w:p w14:paraId="0FAE5BF0" w14:textId="7FED82E0" w:rsidR="00F61F7E" w:rsidRDefault="00F61F7E" w:rsidP="00FE3266">
      <w:pPr>
        <w:pStyle w:val="Paragraph"/>
        <w:numPr>
          <w:ilvl w:val="0"/>
          <w:numId w:val="34"/>
        </w:numPr>
        <w:spacing w:line="360" w:lineRule="auto"/>
        <w:rPr>
          <w:rFonts w:ascii="Aptos" w:hAnsi="Aptos"/>
          <w:b/>
          <w:i/>
          <w:iCs/>
          <w:szCs w:val="22"/>
          <w:highlight w:val="cyan"/>
        </w:rPr>
      </w:pPr>
      <w:r>
        <w:rPr>
          <w:rFonts w:ascii="Aptos" w:hAnsi="Aptos"/>
          <w:b/>
          <w:i/>
          <w:iCs/>
          <w:szCs w:val="22"/>
          <w:highlight w:val="cyan"/>
        </w:rPr>
        <w:t xml:space="preserve">SERVICE RECIPIENTS – AND WHETHER </w:t>
      </w:r>
      <w:r w:rsidR="004348C6">
        <w:rPr>
          <w:rFonts w:ascii="Aptos" w:hAnsi="Aptos"/>
          <w:b/>
          <w:i/>
          <w:iCs/>
          <w:szCs w:val="22"/>
          <w:highlight w:val="cyan"/>
        </w:rPr>
        <w:t>THOSE CLAUSES</w:t>
      </w:r>
      <w:r>
        <w:rPr>
          <w:rFonts w:ascii="Aptos" w:hAnsi="Aptos"/>
          <w:b/>
          <w:i/>
          <w:iCs/>
          <w:szCs w:val="22"/>
          <w:highlight w:val="cyan"/>
        </w:rPr>
        <w:t xml:space="preserve"> SHOULD LIVE IN HERE</w:t>
      </w:r>
    </w:p>
    <w:p w14:paraId="34A98026" w14:textId="3FD95568" w:rsidR="001E6EC0" w:rsidRDefault="005E3109" w:rsidP="00FE3266">
      <w:pPr>
        <w:pStyle w:val="Paragraph"/>
        <w:numPr>
          <w:ilvl w:val="0"/>
          <w:numId w:val="34"/>
        </w:numPr>
        <w:spacing w:line="360" w:lineRule="auto"/>
        <w:rPr>
          <w:rFonts w:ascii="Aptos" w:hAnsi="Aptos"/>
          <w:b/>
          <w:i/>
          <w:iCs/>
          <w:szCs w:val="22"/>
          <w:highlight w:val="cyan"/>
        </w:rPr>
      </w:pPr>
      <w:r w:rsidRPr="005E3109">
        <w:rPr>
          <w:rFonts w:ascii="Aptos" w:hAnsi="Aptos"/>
          <w:b/>
          <w:i/>
          <w:iCs/>
          <w:szCs w:val="22"/>
          <w:highlight w:val="cyan"/>
        </w:rPr>
        <w:t>TUPE</w:t>
      </w:r>
    </w:p>
    <w:p w14:paraId="5864DACE" w14:textId="77777777" w:rsidR="00671D1A" w:rsidRDefault="001E6EC0" w:rsidP="00FE3266">
      <w:pPr>
        <w:pStyle w:val="Paragraph"/>
        <w:numPr>
          <w:ilvl w:val="0"/>
          <w:numId w:val="34"/>
        </w:numPr>
        <w:spacing w:line="360" w:lineRule="auto"/>
        <w:rPr>
          <w:rFonts w:ascii="Aptos" w:hAnsi="Aptos"/>
          <w:b/>
          <w:i/>
          <w:iCs/>
          <w:szCs w:val="22"/>
          <w:highlight w:val="cyan"/>
        </w:rPr>
      </w:pPr>
      <w:r>
        <w:rPr>
          <w:rFonts w:ascii="Aptos" w:hAnsi="Aptos"/>
          <w:b/>
          <w:i/>
          <w:iCs/>
          <w:szCs w:val="22"/>
          <w:highlight w:val="cyan"/>
        </w:rPr>
        <w:t>INSURANCE</w:t>
      </w:r>
    </w:p>
    <w:p w14:paraId="6B282AFD" w14:textId="77777777" w:rsidR="003B6718" w:rsidRDefault="00671D1A" w:rsidP="00FE3266">
      <w:pPr>
        <w:pStyle w:val="Paragraph"/>
        <w:numPr>
          <w:ilvl w:val="0"/>
          <w:numId w:val="34"/>
        </w:numPr>
        <w:spacing w:line="360" w:lineRule="auto"/>
        <w:rPr>
          <w:rFonts w:ascii="Aptos" w:hAnsi="Aptos"/>
          <w:b/>
          <w:i/>
          <w:iCs/>
          <w:szCs w:val="22"/>
          <w:highlight w:val="cyan"/>
        </w:rPr>
      </w:pPr>
      <w:r w:rsidRPr="003B6718">
        <w:rPr>
          <w:rFonts w:ascii="Aptos" w:hAnsi="Aptos"/>
          <w:b/>
          <w:i/>
          <w:iCs/>
          <w:szCs w:val="22"/>
          <w:highlight w:val="cyan"/>
        </w:rPr>
        <w:t>LIABILITY</w:t>
      </w:r>
      <w:r w:rsidR="003B6718" w:rsidRPr="003B6718">
        <w:rPr>
          <w:rFonts w:ascii="Aptos" w:hAnsi="Aptos"/>
          <w:b/>
          <w:i/>
          <w:iCs/>
          <w:szCs w:val="22"/>
          <w:highlight w:val="cyan"/>
        </w:rPr>
        <w:t xml:space="preserve"> CAPS</w:t>
      </w:r>
    </w:p>
    <w:p w14:paraId="4D4C39DD" w14:textId="0B86C913" w:rsidR="005E3109" w:rsidRPr="003B6718" w:rsidRDefault="003B6718" w:rsidP="00FE3266">
      <w:pPr>
        <w:pStyle w:val="Paragraph"/>
        <w:numPr>
          <w:ilvl w:val="0"/>
          <w:numId w:val="34"/>
        </w:numPr>
        <w:spacing w:line="360" w:lineRule="auto"/>
        <w:rPr>
          <w:rFonts w:ascii="Aptos" w:hAnsi="Aptos"/>
          <w:b/>
          <w:i/>
          <w:iCs/>
          <w:szCs w:val="22"/>
          <w:highlight w:val="cyan"/>
        </w:rPr>
      </w:pPr>
      <w:r>
        <w:rPr>
          <w:rFonts w:ascii="Aptos" w:hAnsi="Aptos"/>
          <w:b/>
          <w:i/>
          <w:iCs/>
          <w:szCs w:val="22"/>
          <w:highlight w:val="cyan"/>
        </w:rPr>
        <w:t>NON-COMPETE</w:t>
      </w:r>
      <w:r w:rsidR="005E3109" w:rsidRPr="003B6718">
        <w:rPr>
          <w:rFonts w:ascii="Aptos" w:hAnsi="Aptos"/>
          <w:b/>
          <w:i/>
          <w:iCs/>
          <w:szCs w:val="22"/>
          <w:highlight w:val="cyan"/>
        </w:rPr>
        <w:t>]</w:t>
      </w:r>
    </w:p>
    <w:p w14:paraId="209E3578" w14:textId="23E4762D" w:rsidR="005F640A" w:rsidRPr="008472A9" w:rsidRDefault="005F640A" w:rsidP="00042DB5">
      <w:pPr>
        <w:pStyle w:val="Paragraph"/>
        <w:spacing w:line="360" w:lineRule="auto"/>
        <w:rPr>
          <w:rFonts w:ascii="Aptos" w:hAnsi="Aptos"/>
          <w:b/>
          <w:szCs w:val="22"/>
        </w:rPr>
      </w:pPr>
      <w:r w:rsidRPr="008472A9">
        <w:rPr>
          <w:rFonts w:ascii="Aptos" w:hAnsi="Aptos"/>
          <w:b/>
          <w:szCs w:val="22"/>
        </w:rPr>
        <w:t>DATE: [</w:t>
      </w:r>
      <w:r w:rsidRPr="008472A9">
        <w:rPr>
          <w:rFonts w:ascii="Aptos" w:hAnsi="Aptos"/>
          <w:b/>
          <w:szCs w:val="22"/>
          <w:highlight w:val="yellow"/>
        </w:rPr>
        <w:t>DATE OF THIS AGREEMENT</w:t>
      </w:r>
      <w:r w:rsidRPr="008472A9">
        <w:rPr>
          <w:rFonts w:ascii="Aptos" w:hAnsi="Aptos"/>
          <w:b/>
          <w:szCs w:val="22"/>
        </w:rPr>
        <w:t>]</w:t>
      </w:r>
    </w:p>
    <w:p w14:paraId="7075FE87" w14:textId="77777777" w:rsidR="005F640A" w:rsidRPr="008472A9" w:rsidRDefault="005F640A" w:rsidP="00042DB5">
      <w:pPr>
        <w:pStyle w:val="Paragraph"/>
        <w:spacing w:line="360" w:lineRule="auto"/>
        <w:rPr>
          <w:rFonts w:ascii="Aptos" w:hAnsi="Aptos"/>
          <w:b/>
          <w:szCs w:val="22"/>
        </w:rPr>
      </w:pPr>
    </w:p>
    <w:p w14:paraId="6402BD46" w14:textId="77777777" w:rsidR="00E80E44" w:rsidRPr="008472A9" w:rsidRDefault="00E80E44" w:rsidP="00042DB5">
      <w:pPr>
        <w:pStyle w:val="Paragraph"/>
        <w:spacing w:line="360" w:lineRule="auto"/>
        <w:rPr>
          <w:rFonts w:ascii="Aptos" w:hAnsi="Aptos"/>
          <w:b/>
          <w:szCs w:val="22"/>
        </w:rPr>
      </w:pPr>
      <w:r w:rsidRPr="008472A9">
        <w:rPr>
          <w:rFonts w:ascii="Aptos" w:hAnsi="Aptos"/>
          <w:b/>
          <w:szCs w:val="22"/>
        </w:rPr>
        <w:t>AGREEMENT DETAILS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52"/>
        <w:gridCol w:w="6681"/>
      </w:tblGrid>
      <w:tr w:rsidR="00E80E44" w:rsidRPr="008472A9" w14:paraId="3816F07F" w14:textId="77777777">
        <w:tc>
          <w:tcPr>
            <w:tcW w:w="1568" w:type="pct"/>
            <w:tcBorders>
              <w:top w:val="single" w:sz="8" w:space="0" w:color="000000"/>
              <w:left w:val="single" w:sz="8" w:space="0" w:color="000000"/>
              <w:bottom w:val="single" w:sz="8" w:space="0" w:color="000000"/>
              <w:right w:val="single" w:sz="8" w:space="0" w:color="000000"/>
            </w:tcBorders>
          </w:tcPr>
          <w:p w14:paraId="58241326" w14:textId="69C4988D" w:rsidR="00E80E44" w:rsidRPr="008472A9" w:rsidRDefault="00C42ACB" w:rsidP="00042DB5">
            <w:pPr>
              <w:pStyle w:val="Paragraph"/>
              <w:spacing w:line="360" w:lineRule="auto"/>
              <w:jc w:val="left"/>
              <w:rPr>
                <w:rFonts w:ascii="Aptos" w:hAnsi="Aptos"/>
                <w:b/>
                <w:szCs w:val="22"/>
              </w:rPr>
            </w:pPr>
            <w:r>
              <w:rPr>
                <w:rFonts w:ascii="Aptos" w:hAnsi="Aptos"/>
                <w:b/>
                <w:szCs w:val="22"/>
              </w:rPr>
              <w:t>Supplier</w:t>
            </w:r>
            <w:r w:rsidR="00E80E44" w:rsidRPr="008472A9">
              <w:rPr>
                <w:rFonts w:ascii="Aptos" w:hAnsi="Aptos"/>
                <w:b/>
                <w:szCs w:val="22"/>
              </w:rPr>
              <w:t>:</w:t>
            </w:r>
          </w:p>
        </w:tc>
        <w:tc>
          <w:tcPr>
            <w:tcW w:w="3432" w:type="pct"/>
            <w:tcBorders>
              <w:top w:val="single" w:sz="8" w:space="0" w:color="000000"/>
              <w:left w:val="single" w:sz="8" w:space="0" w:color="000000"/>
              <w:bottom w:val="single" w:sz="8" w:space="0" w:color="000000"/>
              <w:right w:val="single" w:sz="8" w:space="0" w:color="000000"/>
            </w:tcBorders>
          </w:tcPr>
          <w:p w14:paraId="7AFF8825" w14:textId="77777777" w:rsidR="00E80E44" w:rsidRPr="008472A9" w:rsidRDefault="00E80E44" w:rsidP="00042DB5">
            <w:pPr>
              <w:pStyle w:val="Paragraph"/>
              <w:spacing w:line="360" w:lineRule="auto"/>
              <w:jc w:val="left"/>
              <w:rPr>
                <w:rFonts w:ascii="Aptos" w:hAnsi="Aptos"/>
                <w:szCs w:val="22"/>
              </w:rPr>
            </w:pPr>
            <w:r w:rsidRPr="008472A9">
              <w:rPr>
                <w:rFonts w:ascii="Aptos" w:hAnsi="Aptos"/>
                <w:szCs w:val="22"/>
              </w:rPr>
              <w:t>[</w:t>
            </w:r>
            <w:r w:rsidRPr="008472A9">
              <w:rPr>
                <w:rFonts w:ascii="Aptos" w:hAnsi="Aptos"/>
                <w:szCs w:val="22"/>
                <w:highlight w:val="yellow"/>
              </w:rPr>
              <w:t>FULL COMPANY NAME</w:t>
            </w:r>
            <w:r w:rsidRPr="008472A9">
              <w:rPr>
                <w:rFonts w:ascii="Aptos" w:hAnsi="Aptos"/>
                <w:szCs w:val="22"/>
              </w:rPr>
              <w:t>] incorporated and registered in England and Wales with company number [</w:t>
            </w:r>
            <w:r w:rsidRPr="008472A9">
              <w:rPr>
                <w:rFonts w:ascii="Aptos" w:hAnsi="Aptos"/>
                <w:szCs w:val="22"/>
                <w:highlight w:val="yellow"/>
              </w:rPr>
              <w:t>NUMBER</w:t>
            </w:r>
            <w:r w:rsidRPr="008472A9">
              <w:rPr>
                <w:rFonts w:ascii="Aptos" w:hAnsi="Aptos"/>
                <w:szCs w:val="22"/>
              </w:rPr>
              <w:t>]</w:t>
            </w:r>
          </w:p>
        </w:tc>
      </w:tr>
      <w:tr w:rsidR="00E80E44" w:rsidRPr="008472A9" w14:paraId="4DB92732" w14:textId="77777777">
        <w:tc>
          <w:tcPr>
            <w:tcW w:w="1568" w:type="pct"/>
            <w:tcBorders>
              <w:top w:val="single" w:sz="8" w:space="0" w:color="000000"/>
              <w:left w:val="single" w:sz="8" w:space="0" w:color="000000"/>
              <w:bottom w:val="single" w:sz="8" w:space="0" w:color="000000"/>
              <w:right w:val="single" w:sz="8" w:space="0" w:color="000000"/>
            </w:tcBorders>
          </w:tcPr>
          <w:p w14:paraId="6315181E" w14:textId="52BFE834" w:rsidR="00E80E44" w:rsidRPr="008472A9" w:rsidRDefault="00C42ACB" w:rsidP="00042DB5">
            <w:pPr>
              <w:pStyle w:val="Paragraph"/>
              <w:spacing w:line="360" w:lineRule="auto"/>
              <w:jc w:val="left"/>
              <w:rPr>
                <w:rFonts w:ascii="Aptos" w:hAnsi="Aptos"/>
                <w:b/>
                <w:szCs w:val="22"/>
              </w:rPr>
            </w:pPr>
            <w:r>
              <w:rPr>
                <w:rFonts w:ascii="Aptos" w:hAnsi="Aptos"/>
                <w:b/>
                <w:szCs w:val="22"/>
              </w:rPr>
              <w:t>Supplier’s</w:t>
            </w:r>
            <w:r w:rsidR="00E80E44" w:rsidRPr="008472A9">
              <w:rPr>
                <w:rFonts w:ascii="Aptos" w:hAnsi="Aptos"/>
                <w:b/>
                <w:szCs w:val="22"/>
              </w:rPr>
              <w:t xml:space="preserve"> address and contact details:</w:t>
            </w:r>
          </w:p>
        </w:tc>
        <w:tc>
          <w:tcPr>
            <w:tcW w:w="3432" w:type="pct"/>
            <w:tcBorders>
              <w:top w:val="single" w:sz="8" w:space="0" w:color="000000"/>
              <w:left w:val="single" w:sz="8" w:space="0" w:color="000000"/>
              <w:bottom w:val="single" w:sz="8" w:space="0" w:color="000000"/>
              <w:right w:val="single" w:sz="8" w:space="0" w:color="000000"/>
            </w:tcBorders>
          </w:tcPr>
          <w:p w14:paraId="3B4B2AE3" w14:textId="77777777" w:rsidR="00E80E44" w:rsidRPr="008472A9" w:rsidRDefault="00E80E44" w:rsidP="00042DB5">
            <w:pPr>
              <w:pStyle w:val="Paragraph"/>
              <w:spacing w:line="360" w:lineRule="auto"/>
              <w:jc w:val="left"/>
              <w:rPr>
                <w:rFonts w:ascii="Aptos" w:hAnsi="Aptos"/>
                <w:szCs w:val="22"/>
              </w:rPr>
            </w:pPr>
            <w:r w:rsidRPr="008472A9">
              <w:rPr>
                <w:rFonts w:ascii="Aptos" w:hAnsi="Aptos"/>
                <w:szCs w:val="22"/>
              </w:rPr>
              <w:t>[</w:t>
            </w:r>
            <w:r w:rsidRPr="008472A9">
              <w:rPr>
                <w:rFonts w:ascii="Aptos" w:hAnsi="Aptos"/>
                <w:szCs w:val="22"/>
                <w:highlight w:val="yellow"/>
              </w:rPr>
              <w:t>REGISTERED ADDRESS</w:t>
            </w:r>
            <w:r w:rsidRPr="008472A9">
              <w:rPr>
                <w:rFonts w:ascii="Aptos" w:hAnsi="Aptos"/>
                <w:szCs w:val="22"/>
              </w:rPr>
              <w:t>]</w:t>
            </w:r>
          </w:p>
        </w:tc>
      </w:tr>
      <w:tr w:rsidR="00E80E44" w:rsidRPr="008472A9" w14:paraId="73BE9FC6" w14:textId="77777777">
        <w:tc>
          <w:tcPr>
            <w:tcW w:w="1568" w:type="pct"/>
            <w:tcBorders>
              <w:top w:val="single" w:sz="8" w:space="0" w:color="000000"/>
              <w:left w:val="single" w:sz="8" w:space="0" w:color="000000"/>
              <w:bottom w:val="single" w:sz="8" w:space="0" w:color="000000"/>
              <w:right w:val="single" w:sz="8" w:space="0" w:color="000000"/>
            </w:tcBorders>
          </w:tcPr>
          <w:p w14:paraId="5321961C" w14:textId="77777777" w:rsidR="00E80E44" w:rsidRPr="008472A9" w:rsidRDefault="00E80E44" w:rsidP="00042DB5">
            <w:pPr>
              <w:pStyle w:val="Paragraph"/>
              <w:spacing w:line="360" w:lineRule="auto"/>
              <w:jc w:val="left"/>
              <w:rPr>
                <w:rFonts w:ascii="Aptos" w:hAnsi="Aptos"/>
                <w:b/>
                <w:szCs w:val="22"/>
              </w:rPr>
            </w:pPr>
            <w:r w:rsidRPr="008472A9">
              <w:rPr>
                <w:rFonts w:ascii="Aptos" w:hAnsi="Aptos"/>
                <w:b/>
                <w:szCs w:val="22"/>
              </w:rPr>
              <w:t>Initial Services:</w:t>
            </w:r>
          </w:p>
        </w:tc>
        <w:tc>
          <w:tcPr>
            <w:tcW w:w="3432" w:type="pct"/>
            <w:tcBorders>
              <w:top w:val="single" w:sz="8" w:space="0" w:color="000000"/>
              <w:left w:val="single" w:sz="8" w:space="0" w:color="000000"/>
              <w:bottom w:val="single" w:sz="8" w:space="0" w:color="000000"/>
              <w:right w:val="single" w:sz="8" w:space="0" w:color="000000"/>
            </w:tcBorders>
          </w:tcPr>
          <w:p w14:paraId="40B66C92" w14:textId="157461F3" w:rsidR="003F6B38" w:rsidRPr="003F6B38" w:rsidRDefault="003F6B38" w:rsidP="00042DB5">
            <w:pPr>
              <w:pStyle w:val="Paragraph"/>
              <w:spacing w:line="360" w:lineRule="auto"/>
              <w:jc w:val="left"/>
              <w:rPr>
                <w:rFonts w:ascii="Aptos" w:hAnsi="Aptos"/>
                <w:szCs w:val="22"/>
              </w:rPr>
            </w:pPr>
            <w:r w:rsidRPr="003F6B38">
              <w:rPr>
                <w:rFonts w:ascii="Aptos" w:hAnsi="Aptos"/>
                <w:szCs w:val="22"/>
              </w:rPr>
              <w:t>[</w:t>
            </w:r>
            <w:r w:rsidRPr="003F6B38">
              <w:rPr>
                <w:rFonts w:ascii="Aptos" w:hAnsi="Aptos"/>
                <w:szCs w:val="22"/>
                <w:highlight w:val="yellow"/>
              </w:rPr>
              <w:t>IF YOU ARE NOT READY TO AGREE THE INITIAL SERVICES, YOU CAN DELETE THIS AND WRITE N/A – OR DELETE THE WHOLE ROW</w:t>
            </w:r>
            <w:r>
              <w:rPr>
                <w:rFonts w:ascii="Aptos" w:hAnsi="Aptos"/>
                <w:szCs w:val="22"/>
              </w:rPr>
              <w:t>]</w:t>
            </w:r>
          </w:p>
          <w:p w14:paraId="4F5E086A" w14:textId="5666CC3F" w:rsidR="00E80E44" w:rsidRPr="00445A02" w:rsidRDefault="00445A02" w:rsidP="00042DB5">
            <w:pPr>
              <w:pStyle w:val="Paragraph"/>
              <w:spacing w:line="360" w:lineRule="auto"/>
              <w:jc w:val="left"/>
              <w:rPr>
                <w:rFonts w:ascii="Aptos" w:hAnsi="Aptos"/>
                <w:szCs w:val="22"/>
              </w:rPr>
            </w:pPr>
            <w:r w:rsidRPr="00445A02">
              <w:rPr>
                <w:rFonts w:ascii="Aptos" w:hAnsi="Aptos"/>
                <w:b/>
                <w:bCs/>
                <w:szCs w:val="22"/>
              </w:rPr>
              <w:t>D</w:t>
            </w:r>
            <w:r w:rsidRPr="00445A02">
              <w:rPr>
                <w:rFonts w:ascii="Aptos" w:hAnsi="Aptos"/>
                <w:b/>
                <w:bCs/>
              </w:rPr>
              <w:t>escription</w:t>
            </w:r>
            <w:r w:rsidRPr="00445A02">
              <w:rPr>
                <w:rFonts w:ascii="Aptos" w:hAnsi="Aptos"/>
              </w:rPr>
              <w:t xml:space="preserve">: </w:t>
            </w:r>
            <w:r w:rsidR="00E80E44" w:rsidRPr="00445A02">
              <w:rPr>
                <w:rFonts w:ascii="Aptos" w:hAnsi="Aptos"/>
                <w:szCs w:val="22"/>
              </w:rPr>
              <w:t>[</w:t>
            </w:r>
            <w:r w:rsidR="00E80E44" w:rsidRPr="00445A02">
              <w:rPr>
                <w:rFonts w:ascii="Aptos" w:hAnsi="Aptos"/>
                <w:szCs w:val="22"/>
                <w:highlight w:val="yellow"/>
              </w:rPr>
              <w:t>BRIEF DESCRIPTION OF INITIAL SERVICES</w:t>
            </w:r>
            <w:r w:rsidR="00E80E44" w:rsidRPr="00445A02">
              <w:rPr>
                <w:rFonts w:ascii="Aptos" w:hAnsi="Aptos"/>
                <w:szCs w:val="22"/>
              </w:rPr>
              <w:t xml:space="preserve">] as further detailed in Schedule </w:t>
            </w:r>
            <w:r w:rsidR="007B1595">
              <w:rPr>
                <w:rFonts w:ascii="Aptos" w:hAnsi="Aptos"/>
                <w:szCs w:val="22"/>
              </w:rPr>
              <w:t>1</w:t>
            </w:r>
          </w:p>
          <w:p w14:paraId="3E96F4A0" w14:textId="77777777" w:rsidR="00445A02" w:rsidRPr="00445A02" w:rsidRDefault="00445A02" w:rsidP="00042DB5">
            <w:pPr>
              <w:pStyle w:val="Paragraph"/>
              <w:spacing w:line="360" w:lineRule="auto"/>
              <w:jc w:val="left"/>
              <w:rPr>
                <w:rFonts w:ascii="Aptos" w:hAnsi="Aptos"/>
                <w:szCs w:val="22"/>
              </w:rPr>
            </w:pPr>
            <w:r w:rsidRPr="00445A02">
              <w:rPr>
                <w:rFonts w:ascii="Aptos" w:hAnsi="Aptos"/>
                <w:b/>
                <w:bCs/>
              </w:rPr>
              <w:t>Services Start Date</w:t>
            </w:r>
            <w:r w:rsidRPr="00445A02">
              <w:rPr>
                <w:rFonts w:ascii="Aptos" w:hAnsi="Aptos"/>
              </w:rPr>
              <w:t>:</w:t>
            </w:r>
            <w:r w:rsidRPr="00445A02">
              <w:rPr>
                <w:rFonts w:ascii="Aptos" w:hAnsi="Aptos"/>
                <w:szCs w:val="22"/>
              </w:rPr>
              <w:t xml:space="preserve"> [</w:t>
            </w:r>
            <w:r w:rsidRPr="00445A02">
              <w:rPr>
                <w:rFonts w:ascii="Aptos" w:hAnsi="Aptos"/>
                <w:szCs w:val="22"/>
                <w:highlight w:val="yellow"/>
              </w:rPr>
              <w:t>DATE</w:t>
            </w:r>
            <w:r w:rsidRPr="00445A02">
              <w:rPr>
                <w:rFonts w:ascii="Aptos" w:hAnsi="Aptos"/>
                <w:szCs w:val="22"/>
              </w:rPr>
              <w:t>]</w:t>
            </w:r>
          </w:p>
          <w:p w14:paraId="4A888E0F" w14:textId="0C30B95E" w:rsidR="00445A02" w:rsidRPr="008472A9" w:rsidRDefault="00445A02" w:rsidP="00042DB5">
            <w:pPr>
              <w:pStyle w:val="Paragraph"/>
              <w:spacing w:line="360" w:lineRule="auto"/>
              <w:jc w:val="left"/>
              <w:rPr>
                <w:rFonts w:ascii="Aptos" w:hAnsi="Aptos"/>
                <w:szCs w:val="22"/>
              </w:rPr>
            </w:pPr>
            <w:r w:rsidRPr="00445A02">
              <w:rPr>
                <w:rFonts w:ascii="Aptos" w:hAnsi="Aptos"/>
                <w:b/>
                <w:bCs/>
                <w:szCs w:val="22"/>
              </w:rPr>
              <w:t>Charges</w:t>
            </w:r>
            <w:r w:rsidRPr="00445A02">
              <w:rPr>
                <w:rFonts w:ascii="Aptos" w:hAnsi="Aptos"/>
                <w:szCs w:val="22"/>
              </w:rPr>
              <w:t>: [</w:t>
            </w:r>
            <w:r w:rsidRPr="00445A02">
              <w:rPr>
                <w:rFonts w:ascii="Aptos" w:hAnsi="Aptos"/>
                <w:highlight w:val="yellow"/>
              </w:rPr>
              <w:t>INSERT CHARGES</w:t>
            </w:r>
            <w:r w:rsidRPr="00445A02">
              <w:rPr>
                <w:rFonts w:ascii="Aptos" w:hAnsi="Aptos"/>
              </w:rPr>
              <w:t xml:space="preserve">] </w:t>
            </w:r>
            <w:r w:rsidRPr="00445A02">
              <w:rPr>
                <w:rFonts w:ascii="Aptos" w:hAnsi="Aptos"/>
                <w:b/>
                <w:bCs/>
              </w:rPr>
              <w:t>OR</w:t>
            </w:r>
            <w:r w:rsidRPr="00445A02">
              <w:rPr>
                <w:rFonts w:ascii="Aptos" w:hAnsi="Aptos"/>
              </w:rPr>
              <w:t xml:space="preserve"> [</w:t>
            </w:r>
            <w:r w:rsidRPr="00445A02">
              <w:rPr>
                <w:rFonts w:ascii="Aptos" w:hAnsi="Aptos"/>
                <w:szCs w:val="22"/>
                <w:highlight w:val="yellow"/>
              </w:rPr>
              <w:t xml:space="preserve">As set out in Schedule </w:t>
            </w:r>
            <w:r w:rsidR="007B1595" w:rsidRPr="007B1595">
              <w:rPr>
                <w:rFonts w:ascii="Aptos" w:hAnsi="Aptos"/>
                <w:szCs w:val="22"/>
                <w:highlight w:val="yellow"/>
              </w:rPr>
              <w:t>1</w:t>
            </w:r>
            <w:r w:rsidRPr="00445A02">
              <w:rPr>
                <w:rFonts w:ascii="Aptos" w:hAnsi="Aptos"/>
                <w:szCs w:val="22"/>
              </w:rPr>
              <w:t>]</w:t>
            </w:r>
          </w:p>
        </w:tc>
      </w:tr>
    </w:tbl>
    <w:p w14:paraId="6F5A7287" w14:textId="77777777" w:rsidR="00E80E44" w:rsidRPr="008472A9" w:rsidRDefault="00E80E44" w:rsidP="00042DB5">
      <w:pPr>
        <w:pStyle w:val="IntroDefault"/>
        <w:rPr>
          <w:rFonts w:ascii="Aptos" w:hAnsi="Aptos"/>
          <w:szCs w:val="22"/>
        </w:rPr>
      </w:pPr>
    </w:p>
    <w:p w14:paraId="7BE888D8" w14:textId="77777777" w:rsidR="00E80E44" w:rsidRPr="008472A9" w:rsidRDefault="00E80E44" w:rsidP="00042DB5">
      <w:pPr>
        <w:pStyle w:val="Paragraph"/>
        <w:spacing w:line="360" w:lineRule="auto"/>
        <w:rPr>
          <w:rFonts w:ascii="Aptos" w:hAnsi="Aptos"/>
          <w:b/>
          <w:bCs/>
          <w:szCs w:val="22"/>
        </w:rPr>
      </w:pPr>
      <w:r w:rsidRPr="008472A9">
        <w:rPr>
          <w:rFonts w:ascii="Aptos" w:hAnsi="Aptos"/>
          <w:b/>
          <w:bCs/>
          <w:szCs w:val="22"/>
        </w:rPr>
        <w:t>AGREED TERMS</w:t>
      </w:r>
    </w:p>
    <w:p w14:paraId="3DE313C5" w14:textId="77777777" w:rsidR="00C94185" w:rsidRPr="008472A9" w:rsidRDefault="00C94185" w:rsidP="00042DB5">
      <w:pPr>
        <w:pStyle w:val="TitleClause"/>
        <w:spacing w:before="0" w:after="120"/>
        <w:rPr>
          <w:rFonts w:ascii="Aptos" w:hAnsi="Aptos"/>
          <w:szCs w:val="22"/>
        </w:rPr>
      </w:pPr>
      <w:r w:rsidRPr="008472A9">
        <w:rPr>
          <w:rFonts w:ascii="Aptos" w:hAnsi="Aptos"/>
          <w:szCs w:val="22"/>
        </w:rPr>
        <w:t>Parties and background</w:t>
      </w:r>
    </w:p>
    <w:p w14:paraId="12910BB5" w14:textId="694A236F" w:rsidR="00951CFB" w:rsidRPr="008472A9" w:rsidRDefault="00951CFB" w:rsidP="00042DB5">
      <w:pPr>
        <w:pStyle w:val="Untitledsubclause1"/>
        <w:spacing w:before="0"/>
        <w:rPr>
          <w:rFonts w:ascii="Aptos" w:hAnsi="Aptos"/>
          <w:szCs w:val="22"/>
        </w:rPr>
      </w:pPr>
      <w:bookmarkStart w:id="1" w:name="_Ref_a404553"/>
      <w:bookmarkStart w:id="2" w:name="a404553"/>
      <w:bookmarkEnd w:id="1"/>
      <w:r w:rsidRPr="008472A9">
        <w:rPr>
          <w:rFonts w:ascii="Aptos" w:hAnsi="Aptos"/>
          <w:szCs w:val="22"/>
        </w:rPr>
        <w:t xml:space="preserve">This </w:t>
      </w:r>
      <w:r w:rsidR="00ED04E8">
        <w:rPr>
          <w:rFonts w:ascii="Aptos" w:hAnsi="Aptos"/>
          <w:szCs w:val="22"/>
        </w:rPr>
        <w:t xml:space="preserve">Master Services Agreement (the </w:t>
      </w:r>
      <w:r w:rsidR="00ED04E8" w:rsidRPr="00ED04E8">
        <w:rPr>
          <w:rFonts w:ascii="Aptos" w:hAnsi="Aptos"/>
          <w:b/>
          <w:bCs/>
          <w:szCs w:val="22"/>
        </w:rPr>
        <w:t>Agreement</w:t>
      </w:r>
      <w:r w:rsidR="00ED04E8">
        <w:rPr>
          <w:rFonts w:ascii="Aptos" w:hAnsi="Aptos"/>
          <w:szCs w:val="22"/>
        </w:rPr>
        <w:t>)</w:t>
      </w:r>
      <w:r w:rsidRPr="008472A9">
        <w:rPr>
          <w:rFonts w:ascii="Aptos" w:hAnsi="Aptos"/>
          <w:szCs w:val="22"/>
        </w:rPr>
        <w:t xml:space="preserve"> is entered into between </w:t>
      </w:r>
      <w:r w:rsidR="00C42ACB">
        <w:rPr>
          <w:rFonts w:ascii="Aptos" w:hAnsi="Aptos"/>
          <w:szCs w:val="22"/>
        </w:rPr>
        <w:t xml:space="preserve">the </w:t>
      </w:r>
      <w:r w:rsidRPr="008472A9">
        <w:rPr>
          <w:rFonts w:ascii="Aptos" w:hAnsi="Aptos"/>
          <w:b/>
          <w:bCs/>
          <w:szCs w:val="22"/>
        </w:rPr>
        <w:t>Supplier</w:t>
      </w:r>
      <w:r w:rsidR="00C42ACB">
        <w:rPr>
          <w:rFonts w:ascii="Aptos" w:hAnsi="Aptos"/>
          <w:b/>
          <w:bCs/>
          <w:szCs w:val="22"/>
        </w:rPr>
        <w:t xml:space="preserve"> </w:t>
      </w:r>
      <w:r w:rsidR="00C42ACB">
        <w:rPr>
          <w:rFonts w:ascii="Aptos" w:hAnsi="Aptos"/>
          <w:szCs w:val="22"/>
        </w:rPr>
        <w:t>(as de</w:t>
      </w:r>
      <w:r w:rsidRPr="008472A9">
        <w:rPr>
          <w:rFonts w:ascii="Aptos" w:hAnsi="Aptos"/>
          <w:szCs w:val="22"/>
        </w:rPr>
        <w:t>fined above in the Agreement Details)</w:t>
      </w:r>
      <w:r w:rsidR="00C42ACB">
        <w:rPr>
          <w:rFonts w:ascii="Aptos" w:hAnsi="Aptos"/>
          <w:szCs w:val="22"/>
        </w:rPr>
        <w:t xml:space="preserve"> and </w:t>
      </w:r>
      <w:r w:rsidR="00C42ACB" w:rsidRPr="008472A9">
        <w:rPr>
          <w:rFonts w:ascii="Aptos" w:hAnsi="Aptos"/>
          <w:b/>
          <w:bCs/>
          <w:szCs w:val="22"/>
        </w:rPr>
        <w:t>PRINSIX TECHNOLOGIES LIMITED</w:t>
      </w:r>
      <w:r w:rsidR="00C42ACB" w:rsidRPr="008472A9">
        <w:rPr>
          <w:rFonts w:ascii="Aptos" w:hAnsi="Aptos"/>
          <w:szCs w:val="22"/>
        </w:rPr>
        <w:t xml:space="preserve"> incorporated </w:t>
      </w:r>
      <w:r w:rsidR="00C42ACB" w:rsidRPr="008472A9">
        <w:rPr>
          <w:rFonts w:ascii="Aptos" w:hAnsi="Aptos"/>
          <w:szCs w:val="22"/>
        </w:rPr>
        <w:lastRenderedPageBreak/>
        <w:t>and registered in England and Wales with company number 12315496 whose registered office is at 4 Wharfe Mews, Cliffe Terrace, Wetherby, West Yorkshire, LS22 6LX</w:t>
      </w:r>
      <w:r w:rsidR="00C42ACB">
        <w:rPr>
          <w:rFonts w:ascii="Aptos" w:hAnsi="Aptos"/>
          <w:szCs w:val="22"/>
        </w:rPr>
        <w:t xml:space="preserve"> (the </w:t>
      </w:r>
      <w:r w:rsidR="00C42ACB" w:rsidRPr="00C42ACB">
        <w:rPr>
          <w:rFonts w:ascii="Aptos" w:hAnsi="Aptos"/>
          <w:b/>
          <w:bCs/>
          <w:szCs w:val="22"/>
        </w:rPr>
        <w:t>Customer</w:t>
      </w:r>
      <w:r w:rsidR="00C42ACB">
        <w:rPr>
          <w:rFonts w:ascii="Aptos" w:hAnsi="Aptos"/>
          <w:szCs w:val="22"/>
        </w:rPr>
        <w:t>)</w:t>
      </w:r>
      <w:r w:rsidRPr="008472A9">
        <w:rPr>
          <w:rFonts w:ascii="Aptos" w:hAnsi="Aptos"/>
          <w:szCs w:val="22"/>
        </w:rPr>
        <w:t>.</w:t>
      </w:r>
    </w:p>
    <w:p w14:paraId="002FC0C0" w14:textId="77777777" w:rsidR="00BE2FBE" w:rsidRDefault="00BE2FBE" w:rsidP="00042DB5">
      <w:pPr>
        <w:pStyle w:val="Untitledsubclause1"/>
        <w:spacing w:before="0"/>
        <w:rPr>
          <w:rFonts w:ascii="Aptos" w:hAnsi="Aptos"/>
          <w:szCs w:val="22"/>
        </w:rPr>
      </w:pPr>
      <w:bookmarkStart w:id="3" w:name="_Ref_a624863"/>
      <w:bookmarkStart w:id="4" w:name="a624863"/>
      <w:bookmarkEnd w:id="2"/>
      <w:bookmarkEnd w:id="3"/>
      <w:r w:rsidRPr="008472A9">
        <w:rPr>
          <w:rFonts w:ascii="Aptos" w:hAnsi="Aptos"/>
          <w:szCs w:val="22"/>
        </w:rPr>
        <w:t>Th</w:t>
      </w:r>
      <w:r>
        <w:rPr>
          <w:rFonts w:ascii="Aptos" w:hAnsi="Aptos"/>
          <w:szCs w:val="22"/>
        </w:rPr>
        <w:t>is</w:t>
      </w:r>
      <w:r w:rsidRPr="008472A9">
        <w:rPr>
          <w:rFonts w:ascii="Aptos" w:hAnsi="Aptos"/>
          <w:szCs w:val="22"/>
        </w:rPr>
        <w:t xml:space="preserve"> Agreement operates as a master services agreement, which allows the parties to enter into one or more Statements of Work for Services</w:t>
      </w:r>
      <w:r>
        <w:rPr>
          <w:rFonts w:ascii="Aptos" w:hAnsi="Aptos"/>
          <w:szCs w:val="22"/>
        </w:rPr>
        <w:t>.</w:t>
      </w:r>
    </w:p>
    <w:p w14:paraId="68487C30" w14:textId="4D2E27D1" w:rsidR="008E7B0D" w:rsidRDefault="00BE2FBE" w:rsidP="00042DB5">
      <w:pPr>
        <w:pStyle w:val="Untitledsubclause1"/>
        <w:spacing w:before="0"/>
        <w:rPr>
          <w:rFonts w:ascii="Aptos" w:hAnsi="Aptos"/>
          <w:szCs w:val="22"/>
        </w:rPr>
      </w:pPr>
      <w:r>
        <w:rPr>
          <w:rFonts w:ascii="Aptos" w:hAnsi="Aptos"/>
          <w:szCs w:val="22"/>
        </w:rPr>
        <w:t>The parties may agree</w:t>
      </w:r>
      <w:r w:rsidR="0087302C" w:rsidRPr="008472A9">
        <w:rPr>
          <w:rFonts w:ascii="Aptos" w:hAnsi="Aptos"/>
          <w:szCs w:val="22"/>
        </w:rPr>
        <w:t xml:space="preserve"> any </w:t>
      </w:r>
      <w:r>
        <w:rPr>
          <w:rFonts w:ascii="Aptos" w:hAnsi="Aptos"/>
          <w:szCs w:val="22"/>
        </w:rPr>
        <w:t>number of</w:t>
      </w:r>
      <w:r w:rsidR="00C94185" w:rsidRPr="008472A9">
        <w:rPr>
          <w:rFonts w:ascii="Aptos" w:hAnsi="Aptos"/>
          <w:szCs w:val="22"/>
        </w:rPr>
        <w:t xml:space="preserve"> Statements of Work under the terms of this Agreement</w:t>
      </w:r>
      <w:r>
        <w:rPr>
          <w:rFonts w:ascii="Aptos" w:hAnsi="Aptos"/>
          <w:szCs w:val="22"/>
        </w:rPr>
        <w:t xml:space="preserve"> following the process set out in the </w:t>
      </w:r>
      <w:r w:rsidR="00620DFD">
        <w:rPr>
          <w:rFonts w:ascii="Aptos" w:hAnsi="Aptos"/>
          <w:szCs w:val="22"/>
        </w:rPr>
        <w:t xml:space="preserve">MSA </w:t>
      </w:r>
      <w:r>
        <w:rPr>
          <w:rFonts w:ascii="Aptos" w:hAnsi="Aptos"/>
          <w:szCs w:val="22"/>
        </w:rPr>
        <w:t xml:space="preserve">Terms and Conditions </w:t>
      </w:r>
      <w:r w:rsidR="009333FA">
        <w:rPr>
          <w:rFonts w:ascii="Aptos" w:hAnsi="Aptos"/>
          <w:szCs w:val="22"/>
        </w:rPr>
        <w:t xml:space="preserve">of Purchase </w:t>
      </w:r>
      <w:r>
        <w:rPr>
          <w:rFonts w:ascii="Aptos" w:hAnsi="Aptos"/>
          <w:szCs w:val="22"/>
        </w:rPr>
        <w:t xml:space="preserve">in Schedule </w:t>
      </w:r>
      <w:r w:rsidRPr="003F6B38">
        <w:rPr>
          <w:rFonts w:ascii="Aptos" w:hAnsi="Aptos"/>
          <w:szCs w:val="22"/>
        </w:rPr>
        <w:t>2</w:t>
      </w:r>
      <w:bookmarkEnd w:id="4"/>
      <w:r w:rsidR="003F6B38" w:rsidRPr="003F6B38">
        <w:rPr>
          <w:rFonts w:ascii="Aptos" w:hAnsi="Aptos"/>
          <w:szCs w:val="22"/>
        </w:rPr>
        <w:t>.</w:t>
      </w:r>
    </w:p>
    <w:p w14:paraId="3FD12EBB" w14:textId="684633EC" w:rsidR="0068156F" w:rsidRPr="008472A9" w:rsidRDefault="006E3250" w:rsidP="00042DB5">
      <w:pPr>
        <w:pStyle w:val="TitleClause"/>
        <w:spacing w:before="0" w:after="120"/>
        <w:rPr>
          <w:rFonts w:ascii="Aptos" w:hAnsi="Aptos"/>
          <w:szCs w:val="22"/>
        </w:rPr>
      </w:pPr>
      <w:bookmarkStart w:id="5" w:name="_Hlk213111522"/>
      <w:commentRangeStart w:id="6"/>
      <w:r w:rsidRPr="008472A9">
        <w:rPr>
          <w:rFonts w:ascii="Aptos" w:hAnsi="Aptos"/>
          <w:szCs w:val="22"/>
        </w:rPr>
        <w:t xml:space="preserve">Scope of the </w:t>
      </w:r>
      <w:r w:rsidR="0068156F" w:rsidRPr="008472A9">
        <w:rPr>
          <w:rFonts w:ascii="Aptos" w:hAnsi="Aptos"/>
          <w:szCs w:val="22"/>
        </w:rPr>
        <w:t>Agreement</w:t>
      </w:r>
      <w:commentRangeEnd w:id="6"/>
      <w:r w:rsidR="007706CB">
        <w:rPr>
          <w:rStyle w:val="CommentReference"/>
          <w:rFonts w:asciiTheme="minorHAnsi" w:eastAsiaTheme="minorHAnsi" w:hAnsiTheme="minorHAnsi" w:cstheme="minorBidi"/>
          <w:b w:val="0"/>
          <w:kern w:val="2"/>
        </w:rPr>
        <w:commentReference w:id="6"/>
      </w:r>
    </w:p>
    <w:p w14:paraId="6188D09E" w14:textId="77777777" w:rsidR="007E30B1" w:rsidRDefault="00542DB4" w:rsidP="00042DB5">
      <w:pPr>
        <w:pStyle w:val="Untitledsubclause1"/>
        <w:spacing w:before="0"/>
        <w:rPr>
          <w:rFonts w:ascii="Aptos" w:hAnsi="Aptos"/>
          <w:szCs w:val="22"/>
        </w:rPr>
      </w:pPr>
      <w:r w:rsidRPr="008472A9">
        <w:rPr>
          <w:rFonts w:ascii="Aptos" w:hAnsi="Aptos"/>
          <w:szCs w:val="22"/>
        </w:rPr>
        <w:t xml:space="preserve">The Schedules form part of this Agreement and shall have effect as if </w:t>
      </w:r>
      <w:r w:rsidR="00D62C8A" w:rsidRPr="008472A9">
        <w:rPr>
          <w:rFonts w:ascii="Aptos" w:hAnsi="Aptos"/>
          <w:szCs w:val="22"/>
        </w:rPr>
        <w:t xml:space="preserve">set out in </w:t>
      </w:r>
      <w:r w:rsidRPr="008472A9">
        <w:rPr>
          <w:rFonts w:ascii="Aptos" w:hAnsi="Aptos"/>
          <w:szCs w:val="22"/>
        </w:rPr>
        <w:t>full in the body of this Agreement. Any reference to this Agreement includes the Schedules</w:t>
      </w:r>
      <w:r w:rsidR="003A64C0" w:rsidRPr="008472A9">
        <w:rPr>
          <w:rFonts w:ascii="Aptos" w:hAnsi="Aptos"/>
          <w:szCs w:val="22"/>
        </w:rPr>
        <w:t xml:space="preserve"> except where required or implied by the context or where expressly stated.</w:t>
      </w:r>
      <w:r w:rsidR="005D6E92">
        <w:rPr>
          <w:rFonts w:ascii="Aptos" w:hAnsi="Aptos"/>
          <w:szCs w:val="22"/>
        </w:rPr>
        <w:t xml:space="preserve">  </w:t>
      </w:r>
    </w:p>
    <w:p w14:paraId="6AC4F6F8" w14:textId="19B4FB30" w:rsidR="00BE2FBE" w:rsidRDefault="003F6B38" w:rsidP="00042DB5">
      <w:pPr>
        <w:pStyle w:val="Untitledsubclause1"/>
        <w:spacing w:before="0"/>
        <w:rPr>
          <w:rFonts w:ascii="Aptos" w:hAnsi="Aptos"/>
          <w:szCs w:val="22"/>
        </w:rPr>
      </w:pPr>
      <w:r>
        <w:rPr>
          <w:rFonts w:ascii="Aptos" w:hAnsi="Aptos"/>
          <w:szCs w:val="22"/>
        </w:rPr>
        <w:t xml:space="preserve">Where the Statement of Work in Schedule 1 specifies Services (the </w:t>
      </w:r>
      <w:r w:rsidRPr="003F6B38">
        <w:rPr>
          <w:rFonts w:ascii="Aptos" w:hAnsi="Aptos"/>
          <w:b/>
          <w:bCs/>
          <w:szCs w:val="22"/>
        </w:rPr>
        <w:t>Initial Services</w:t>
      </w:r>
      <w:r>
        <w:rPr>
          <w:rFonts w:ascii="Aptos" w:hAnsi="Aptos"/>
          <w:szCs w:val="22"/>
        </w:rPr>
        <w:t>), that Schedule and the relevant information in the Agreement Details shall</w:t>
      </w:r>
      <w:r w:rsidR="00BE2FBE">
        <w:rPr>
          <w:rFonts w:ascii="Aptos" w:hAnsi="Aptos"/>
          <w:szCs w:val="22"/>
        </w:rPr>
        <w:t xml:space="preserve"> together form the first Statement of Work.</w:t>
      </w:r>
    </w:p>
    <w:p w14:paraId="0BA0F818" w14:textId="13D3FD1C" w:rsidR="003F6B38" w:rsidRDefault="00B242AE" w:rsidP="00042DB5">
      <w:pPr>
        <w:pStyle w:val="Untitledsubclause1"/>
        <w:spacing w:before="0"/>
        <w:rPr>
          <w:rFonts w:ascii="Aptos" w:hAnsi="Aptos"/>
          <w:szCs w:val="22"/>
        </w:rPr>
      </w:pPr>
      <w:r>
        <w:rPr>
          <w:rFonts w:ascii="Aptos" w:hAnsi="Aptos"/>
          <w:szCs w:val="22"/>
        </w:rPr>
        <w:t>The parties may agree any number of Statements of Work</w:t>
      </w:r>
      <w:r w:rsidR="00613FB4">
        <w:rPr>
          <w:rFonts w:ascii="Aptos" w:hAnsi="Aptos"/>
          <w:szCs w:val="22"/>
        </w:rPr>
        <w:t xml:space="preserve"> </w:t>
      </w:r>
      <w:r w:rsidR="003F6B38">
        <w:rPr>
          <w:rFonts w:ascii="Aptos" w:hAnsi="Aptos"/>
          <w:szCs w:val="22"/>
        </w:rPr>
        <w:t>for Services</w:t>
      </w:r>
      <w:r w:rsidR="00613FB4">
        <w:rPr>
          <w:rFonts w:ascii="Aptos" w:hAnsi="Aptos"/>
          <w:szCs w:val="22"/>
        </w:rPr>
        <w:t>, each of which</w:t>
      </w:r>
      <w:r w:rsidR="003F6B38">
        <w:rPr>
          <w:rFonts w:ascii="Aptos" w:hAnsi="Aptos"/>
          <w:szCs w:val="22"/>
        </w:rPr>
        <w:t xml:space="preserve"> shall be </w:t>
      </w:r>
      <w:r w:rsidR="000C16A5">
        <w:rPr>
          <w:rFonts w:ascii="Aptos" w:hAnsi="Aptos"/>
          <w:szCs w:val="22"/>
        </w:rPr>
        <w:t xml:space="preserve">substantially in the form set out in Schedule 1.  Each Statement of Work shall be </w:t>
      </w:r>
      <w:r w:rsidR="003F6B38">
        <w:rPr>
          <w:rFonts w:ascii="Aptos" w:hAnsi="Aptos"/>
          <w:szCs w:val="22"/>
        </w:rPr>
        <w:t>deemed to be a Schedule to this Agreement when it is signed by the authorised representatives of both parties.</w:t>
      </w:r>
    </w:p>
    <w:p w14:paraId="0B7B5F8D" w14:textId="1A7F4D37" w:rsidR="00EC556A" w:rsidRDefault="00CB432A" w:rsidP="00042DB5">
      <w:pPr>
        <w:pStyle w:val="Untitledsubclause1"/>
        <w:spacing w:before="0"/>
        <w:rPr>
          <w:rFonts w:ascii="Aptos" w:hAnsi="Aptos"/>
          <w:szCs w:val="22"/>
        </w:rPr>
      </w:pPr>
      <w:r>
        <w:rPr>
          <w:rFonts w:ascii="Aptos" w:hAnsi="Aptos"/>
          <w:szCs w:val="22"/>
        </w:rPr>
        <w:t xml:space="preserve">At the date this Agreement is </w:t>
      </w:r>
      <w:r w:rsidR="003F6B38">
        <w:rPr>
          <w:rFonts w:ascii="Aptos" w:hAnsi="Aptos"/>
          <w:szCs w:val="22"/>
        </w:rPr>
        <w:t>signed</w:t>
      </w:r>
      <w:r>
        <w:rPr>
          <w:rFonts w:ascii="Aptos" w:hAnsi="Aptos"/>
          <w:szCs w:val="22"/>
        </w:rPr>
        <w:t xml:space="preserve"> by the</w:t>
      </w:r>
      <w:r w:rsidR="00EC556A">
        <w:rPr>
          <w:rFonts w:ascii="Aptos" w:hAnsi="Aptos"/>
          <w:szCs w:val="22"/>
        </w:rPr>
        <w:t xml:space="preserve"> parties, the Schedules are as follows:</w:t>
      </w:r>
    </w:p>
    <w:p w14:paraId="59F64E1A" w14:textId="6863C418" w:rsidR="005028AD" w:rsidRPr="00A57185" w:rsidRDefault="005028AD" w:rsidP="006A20C2">
      <w:pPr>
        <w:pStyle w:val="Untitledsubclause2"/>
      </w:pPr>
      <w:r w:rsidRPr="00A57185">
        <w:rPr>
          <w:b/>
          <w:bCs/>
        </w:rPr>
        <w:t xml:space="preserve">Schedule </w:t>
      </w:r>
      <w:r w:rsidR="00364C97">
        <w:rPr>
          <w:b/>
          <w:bCs/>
        </w:rPr>
        <w:t>1</w:t>
      </w:r>
      <w:r w:rsidRPr="00A57185">
        <w:t>: Statement of Work for the Initial Services</w:t>
      </w:r>
      <w:r w:rsidR="003F6B38">
        <w:t xml:space="preserve"> / Template Statement of Work.</w:t>
      </w:r>
    </w:p>
    <w:p w14:paraId="3889DD7B" w14:textId="5C96BA38" w:rsidR="000E5BCD" w:rsidRPr="00EC556A" w:rsidRDefault="000E5BCD" w:rsidP="00042DB5">
      <w:pPr>
        <w:pStyle w:val="Untitledsubclause2"/>
        <w:rPr>
          <w:rFonts w:ascii="Aptos" w:hAnsi="Aptos"/>
          <w:szCs w:val="22"/>
        </w:rPr>
      </w:pPr>
      <w:r w:rsidRPr="00EC556A">
        <w:rPr>
          <w:rFonts w:ascii="Aptos" w:hAnsi="Aptos"/>
          <w:b/>
          <w:bCs/>
          <w:szCs w:val="22"/>
        </w:rPr>
        <w:t xml:space="preserve">Schedule </w:t>
      </w:r>
      <w:r w:rsidR="007B1595">
        <w:rPr>
          <w:rFonts w:ascii="Aptos" w:hAnsi="Aptos"/>
          <w:b/>
          <w:bCs/>
          <w:szCs w:val="22"/>
        </w:rPr>
        <w:t>2</w:t>
      </w:r>
      <w:r w:rsidR="00EC556A">
        <w:rPr>
          <w:rFonts w:ascii="Aptos" w:hAnsi="Aptos"/>
          <w:szCs w:val="22"/>
        </w:rPr>
        <w:t xml:space="preserve">: </w:t>
      </w:r>
      <w:r w:rsidRPr="00EC556A">
        <w:rPr>
          <w:rFonts w:ascii="Aptos" w:hAnsi="Aptos"/>
          <w:szCs w:val="22"/>
        </w:rPr>
        <w:t xml:space="preserve">the </w:t>
      </w:r>
      <w:r w:rsidR="00620DFD">
        <w:rPr>
          <w:rFonts w:ascii="Aptos" w:hAnsi="Aptos"/>
          <w:szCs w:val="22"/>
        </w:rPr>
        <w:t>MSA</w:t>
      </w:r>
      <w:r w:rsidRPr="00EC556A">
        <w:rPr>
          <w:rFonts w:ascii="Aptos" w:hAnsi="Aptos"/>
          <w:szCs w:val="22"/>
        </w:rPr>
        <w:t xml:space="preserve"> Terms and Conditions</w:t>
      </w:r>
      <w:r w:rsidR="005D4511" w:rsidRPr="00EC556A">
        <w:rPr>
          <w:rFonts w:ascii="Aptos" w:hAnsi="Aptos"/>
          <w:szCs w:val="22"/>
        </w:rPr>
        <w:t xml:space="preserve"> </w:t>
      </w:r>
      <w:r w:rsidR="009333FA">
        <w:rPr>
          <w:rFonts w:ascii="Aptos" w:hAnsi="Aptos"/>
          <w:szCs w:val="22"/>
        </w:rPr>
        <w:t xml:space="preserve">of Purchase </w:t>
      </w:r>
      <w:r w:rsidR="005D4511" w:rsidRPr="00EC556A">
        <w:rPr>
          <w:rFonts w:ascii="Aptos" w:hAnsi="Aptos"/>
          <w:szCs w:val="22"/>
        </w:rPr>
        <w:t>which shall apply to the Agreement</w:t>
      </w:r>
      <w:r w:rsidR="00D00D49" w:rsidRPr="00EC556A">
        <w:rPr>
          <w:rFonts w:ascii="Aptos" w:hAnsi="Aptos"/>
          <w:szCs w:val="22"/>
        </w:rPr>
        <w:t xml:space="preserve">, including </w:t>
      </w:r>
      <w:r w:rsidR="005D4511" w:rsidRPr="00EC556A">
        <w:rPr>
          <w:rFonts w:ascii="Aptos" w:hAnsi="Aptos"/>
          <w:szCs w:val="22"/>
        </w:rPr>
        <w:t>all Statements of Work</w:t>
      </w:r>
      <w:r w:rsidRPr="00EC556A">
        <w:rPr>
          <w:rFonts w:ascii="Aptos" w:hAnsi="Aptos"/>
          <w:szCs w:val="22"/>
        </w:rPr>
        <w:t>.</w:t>
      </w:r>
    </w:p>
    <w:p w14:paraId="70894D02" w14:textId="12345FE3" w:rsidR="009E3F7A" w:rsidRDefault="009E3F7A" w:rsidP="00042DB5">
      <w:pPr>
        <w:pStyle w:val="Untitledsubclause2"/>
        <w:rPr>
          <w:rFonts w:ascii="Aptos" w:hAnsi="Aptos"/>
          <w:szCs w:val="22"/>
        </w:rPr>
      </w:pPr>
      <w:r w:rsidRPr="00A57185">
        <w:rPr>
          <w:rFonts w:ascii="Aptos" w:hAnsi="Aptos"/>
          <w:b/>
          <w:bCs/>
          <w:szCs w:val="22"/>
        </w:rPr>
        <w:t>Schedule 3</w:t>
      </w:r>
      <w:r w:rsidR="00EC556A" w:rsidRPr="00A57185">
        <w:rPr>
          <w:rFonts w:ascii="Aptos" w:hAnsi="Aptos"/>
          <w:szCs w:val="22"/>
        </w:rPr>
        <w:t>:</w:t>
      </w:r>
      <w:r w:rsidRPr="00A57185">
        <w:rPr>
          <w:rFonts w:ascii="Aptos" w:hAnsi="Aptos"/>
          <w:szCs w:val="22"/>
        </w:rPr>
        <w:t xml:space="preserve"> </w:t>
      </w:r>
      <w:r w:rsidR="004A7403" w:rsidRPr="00A57185">
        <w:rPr>
          <w:rFonts w:ascii="Aptos" w:hAnsi="Aptos"/>
          <w:szCs w:val="22"/>
        </w:rPr>
        <w:t>Data Pro</w:t>
      </w:r>
      <w:r w:rsidR="000C050B" w:rsidRPr="00A57185">
        <w:rPr>
          <w:rFonts w:ascii="Aptos" w:hAnsi="Aptos"/>
          <w:szCs w:val="22"/>
        </w:rPr>
        <w:t>tection.</w:t>
      </w:r>
    </w:p>
    <w:bookmarkEnd w:id="5"/>
    <w:p w14:paraId="7B78A89D" w14:textId="4557CBE6" w:rsidR="00FB1CD1" w:rsidRPr="008472A9" w:rsidRDefault="00FB1CD1" w:rsidP="00042DB5">
      <w:pPr>
        <w:pStyle w:val="TitleClause"/>
        <w:spacing w:before="0" w:after="120"/>
        <w:rPr>
          <w:rFonts w:ascii="Aptos" w:hAnsi="Aptos"/>
          <w:b w:val="0"/>
          <w:bCs/>
          <w:szCs w:val="22"/>
        </w:rPr>
      </w:pPr>
      <w:r w:rsidRPr="0049259E">
        <w:rPr>
          <w:rFonts w:ascii="Aptos" w:hAnsi="Aptos"/>
          <w:szCs w:val="22"/>
        </w:rPr>
        <w:t>Commencement</w:t>
      </w:r>
      <w:r w:rsidRPr="008472A9">
        <w:rPr>
          <w:rFonts w:ascii="Aptos" w:hAnsi="Aptos"/>
          <w:bCs/>
          <w:szCs w:val="22"/>
        </w:rPr>
        <w:t xml:space="preserve"> and duration</w:t>
      </w:r>
    </w:p>
    <w:p w14:paraId="6EE08008" w14:textId="345C292B" w:rsidR="00FB1CD1" w:rsidRPr="008472A9" w:rsidRDefault="00FB1CD1" w:rsidP="00042DB5">
      <w:pPr>
        <w:pStyle w:val="Untitledsubclause1"/>
        <w:spacing w:before="0"/>
        <w:rPr>
          <w:rFonts w:ascii="Aptos" w:hAnsi="Aptos"/>
          <w:szCs w:val="22"/>
        </w:rPr>
      </w:pPr>
      <w:bookmarkStart w:id="7" w:name="a770562"/>
      <w:r w:rsidRPr="008472A9">
        <w:rPr>
          <w:rFonts w:ascii="Aptos" w:hAnsi="Aptos"/>
          <w:szCs w:val="22"/>
        </w:rPr>
        <w:t>This Agreement shall commence on the date specified above and shall continue for an initial period of 12 months (the “</w:t>
      </w:r>
      <w:r w:rsidRPr="008472A9">
        <w:rPr>
          <w:rFonts w:ascii="Aptos" w:hAnsi="Aptos"/>
          <w:b/>
          <w:bCs/>
          <w:szCs w:val="22"/>
        </w:rPr>
        <w:t>Initial Term</w:t>
      </w:r>
      <w:r w:rsidRPr="008472A9">
        <w:rPr>
          <w:rFonts w:ascii="Aptos" w:hAnsi="Aptos"/>
          <w:szCs w:val="22"/>
        </w:rPr>
        <w:t xml:space="preserve">”), unless terminated earlier in accordance with </w:t>
      </w:r>
      <w:r w:rsidR="00314D68">
        <w:rPr>
          <w:rFonts w:ascii="Aptos" w:hAnsi="Aptos"/>
          <w:szCs w:val="22"/>
        </w:rPr>
        <w:t>section</w:t>
      </w:r>
      <w:r w:rsidRPr="008472A9">
        <w:rPr>
          <w:rFonts w:ascii="Aptos" w:hAnsi="Aptos"/>
          <w:szCs w:val="22"/>
        </w:rPr>
        <w:t xml:space="preserve"> </w:t>
      </w:r>
      <w:r w:rsidR="00314D68">
        <w:rPr>
          <w:rFonts w:ascii="Aptos" w:hAnsi="Aptos"/>
          <w:szCs w:val="22"/>
        </w:rPr>
        <w:t>1</w:t>
      </w:r>
      <w:r w:rsidR="00AE20BD">
        <w:rPr>
          <w:rFonts w:ascii="Aptos" w:hAnsi="Aptos"/>
          <w:szCs w:val="22"/>
        </w:rPr>
        <w:t>4</w:t>
      </w:r>
      <w:r w:rsidR="005D335F">
        <w:rPr>
          <w:rFonts w:ascii="Aptos" w:hAnsi="Aptos"/>
          <w:szCs w:val="22"/>
        </w:rPr>
        <w:t xml:space="preserve"> of the </w:t>
      </w:r>
      <w:r w:rsidR="00620DFD">
        <w:rPr>
          <w:rFonts w:ascii="Aptos" w:hAnsi="Aptos"/>
          <w:szCs w:val="22"/>
        </w:rPr>
        <w:t>MSA</w:t>
      </w:r>
      <w:r w:rsidR="005D335F">
        <w:rPr>
          <w:rFonts w:ascii="Aptos" w:hAnsi="Aptos"/>
          <w:szCs w:val="22"/>
        </w:rPr>
        <w:t xml:space="preserve"> Terms and Conditions</w:t>
      </w:r>
      <w:r w:rsidR="009333FA">
        <w:rPr>
          <w:rFonts w:ascii="Aptos" w:hAnsi="Aptos"/>
          <w:szCs w:val="22"/>
        </w:rPr>
        <w:t xml:space="preserve"> of Purchase</w:t>
      </w:r>
      <w:r w:rsidRPr="008472A9">
        <w:rPr>
          <w:rFonts w:ascii="Aptos" w:hAnsi="Aptos"/>
          <w:szCs w:val="22"/>
        </w:rPr>
        <w:t xml:space="preserve"> (Termination).  </w:t>
      </w:r>
    </w:p>
    <w:p w14:paraId="359CAF10" w14:textId="5C5F40D4" w:rsidR="00FB1CD1" w:rsidRPr="008472A9" w:rsidRDefault="00FB1CD1" w:rsidP="00042DB5">
      <w:pPr>
        <w:pStyle w:val="Untitledsubclause1"/>
        <w:spacing w:before="0"/>
        <w:rPr>
          <w:rFonts w:ascii="Aptos" w:hAnsi="Aptos"/>
          <w:szCs w:val="22"/>
        </w:rPr>
      </w:pPr>
      <w:commentRangeStart w:id="8"/>
      <w:commentRangeStart w:id="9"/>
      <w:commentRangeStart w:id="10"/>
      <w:commentRangeStart w:id="11"/>
      <w:r w:rsidRPr="008472A9">
        <w:rPr>
          <w:rFonts w:ascii="Aptos" w:hAnsi="Aptos"/>
          <w:szCs w:val="22"/>
        </w:rPr>
        <w:t xml:space="preserve">Following expiry of the Initial Term, </w:t>
      </w:r>
      <w:r w:rsidR="00895A1E" w:rsidRPr="008472A9">
        <w:rPr>
          <w:rFonts w:ascii="Aptos" w:hAnsi="Aptos"/>
          <w:szCs w:val="22"/>
        </w:rPr>
        <w:t>the Agreement</w:t>
      </w:r>
      <w:r w:rsidRPr="008472A9">
        <w:rPr>
          <w:rFonts w:ascii="Aptos" w:hAnsi="Aptos"/>
          <w:szCs w:val="22"/>
        </w:rPr>
        <w:t xml:space="preserve"> shall automatically renew for successive periods of 12 months (each a “</w:t>
      </w:r>
      <w:r w:rsidRPr="008472A9">
        <w:rPr>
          <w:rFonts w:ascii="Aptos" w:hAnsi="Aptos"/>
          <w:b/>
          <w:bCs/>
          <w:szCs w:val="22"/>
        </w:rPr>
        <w:t>Renewal Term</w:t>
      </w:r>
      <w:r w:rsidRPr="008472A9">
        <w:rPr>
          <w:rFonts w:ascii="Aptos" w:hAnsi="Aptos"/>
          <w:szCs w:val="22"/>
        </w:rPr>
        <w:t xml:space="preserve">”) unless either party gives the other written notice of its intention to terminate the </w:t>
      </w:r>
      <w:r w:rsidR="009C3B9B" w:rsidRPr="008472A9">
        <w:rPr>
          <w:rFonts w:ascii="Aptos" w:hAnsi="Aptos"/>
          <w:szCs w:val="22"/>
        </w:rPr>
        <w:t>Agreement</w:t>
      </w:r>
      <w:r w:rsidRPr="008472A9">
        <w:rPr>
          <w:rFonts w:ascii="Aptos" w:hAnsi="Aptos"/>
          <w:szCs w:val="22"/>
        </w:rPr>
        <w:t>, such notice to be received no later than 30 days prior to the end of the Initial Term or the relevant Renewal Term, as applicable, in which case:</w:t>
      </w:r>
    </w:p>
    <w:p w14:paraId="092563A3" w14:textId="63D25CFD" w:rsidR="00FB1CD1" w:rsidRPr="008472A9" w:rsidRDefault="00FB1CD1" w:rsidP="00042DB5">
      <w:pPr>
        <w:pStyle w:val="Untitledsubclause2"/>
        <w:rPr>
          <w:rFonts w:ascii="Aptos" w:hAnsi="Aptos"/>
          <w:szCs w:val="22"/>
        </w:rPr>
      </w:pPr>
      <w:bookmarkStart w:id="12" w:name="a549655"/>
      <w:bookmarkEnd w:id="7"/>
      <w:r w:rsidRPr="008472A9">
        <w:rPr>
          <w:rFonts w:ascii="Aptos" w:hAnsi="Aptos"/>
          <w:szCs w:val="22"/>
        </w:rPr>
        <w:t xml:space="preserve">if the Services under all Statements of Work have been completed at that date, the Agreement shall terminate at the end of the Initial Term or the relevant Renewal Term, as applicable; </w:t>
      </w:r>
      <w:bookmarkEnd w:id="12"/>
      <w:r w:rsidRPr="008472A9">
        <w:rPr>
          <w:rFonts w:ascii="Aptos" w:hAnsi="Aptos"/>
          <w:szCs w:val="22"/>
        </w:rPr>
        <w:t>whereas</w:t>
      </w:r>
    </w:p>
    <w:p w14:paraId="0E1BB6D5" w14:textId="58702798" w:rsidR="006276AB" w:rsidRPr="008472A9" w:rsidRDefault="00FB1CD1" w:rsidP="00042DB5">
      <w:pPr>
        <w:pStyle w:val="Untitledsubclause2"/>
        <w:rPr>
          <w:rFonts w:ascii="Aptos" w:hAnsi="Aptos"/>
          <w:szCs w:val="22"/>
        </w:rPr>
      </w:pPr>
      <w:r w:rsidRPr="008472A9">
        <w:rPr>
          <w:rFonts w:ascii="Aptos" w:hAnsi="Aptos"/>
          <w:szCs w:val="22"/>
        </w:rPr>
        <w:t>if any Services under any Statements of Work have not been completed at that date, the Agreement shall continue to apply to such Statements of Work until they have been completed</w:t>
      </w:r>
      <w:r w:rsidR="00C908CB" w:rsidRPr="008472A9">
        <w:rPr>
          <w:rFonts w:ascii="Aptos" w:hAnsi="Aptos"/>
          <w:szCs w:val="22"/>
        </w:rPr>
        <w:t xml:space="preserve">, as described in </w:t>
      </w:r>
      <w:r w:rsidR="00F366EB">
        <w:rPr>
          <w:rFonts w:ascii="Aptos" w:hAnsi="Aptos"/>
          <w:szCs w:val="22"/>
        </w:rPr>
        <w:t>section</w:t>
      </w:r>
      <w:r w:rsidR="00C908CB" w:rsidRPr="008472A9">
        <w:rPr>
          <w:rFonts w:ascii="Aptos" w:hAnsi="Aptos"/>
          <w:szCs w:val="22"/>
        </w:rPr>
        <w:t xml:space="preserve"> 1</w:t>
      </w:r>
      <w:r w:rsidR="00AE20BD">
        <w:rPr>
          <w:rFonts w:ascii="Aptos" w:hAnsi="Aptos"/>
          <w:szCs w:val="22"/>
        </w:rPr>
        <w:t>5</w:t>
      </w:r>
      <w:r w:rsidR="005861F4" w:rsidRPr="008472A9">
        <w:rPr>
          <w:rFonts w:ascii="Aptos" w:hAnsi="Aptos"/>
          <w:szCs w:val="22"/>
        </w:rPr>
        <w:t xml:space="preserve"> of the </w:t>
      </w:r>
      <w:r w:rsidR="00620DFD">
        <w:rPr>
          <w:rFonts w:ascii="Aptos" w:hAnsi="Aptos"/>
          <w:szCs w:val="22"/>
        </w:rPr>
        <w:t>MSA</w:t>
      </w:r>
      <w:r w:rsidR="005861F4" w:rsidRPr="008472A9">
        <w:rPr>
          <w:rFonts w:ascii="Aptos" w:hAnsi="Aptos"/>
          <w:szCs w:val="22"/>
        </w:rPr>
        <w:t xml:space="preserve"> Terms and Conditions</w:t>
      </w:r>
      <w:r w:rsidR="009333FA">
        <w:rPr>
          <w:rFonts w:ascii="Aptos" w:hAnsi="Aptos"/>
          <w:szCs w:val="22"/>
        </w:rPr>
        <w:t xml:space="preserve"> of Purchase</w:t>
      </w:r>
      <w:r w:rsidRPr="008472A9">
        <w:rPr>
          <w:rFonts w:ascii="Aptos" w:hAnsi="Aptos"/>
          <w:szCs w:val="22"/>
        </w:rPr>
        <w:t>.</w:t>
      </w:r>
      <w:commentRangeEnd w:id="8"/>
      <w:r w:rsidR="00514AEC">
        <w:rPr>
          <w:rStyle w:val="CommentReference"/>
          <w:rFonts w:asciiTheme="minorHAnsi" w:eastAsiaTheme="minorHAnsi" w:hAnsiTheme="minorHAnsi" w:cstheme="minorBidi"/>
        </w:rPr>
        <w:commentReference w:id="8"/>
      </w:r>
      <w:commentRangeEnd w:id="9"/>
      <w:r w:rsidR="00BE2FBE">
        <w:rPr>
          <w:rStyle w:val="CommentReference"/>
          <w:rFonts w:asciiTheme="minorHAnsi" w:eastAsiaTheme="minorHAnsi" w:hAnsiTheme="minorHAnsi" w:cstheme="minorBidi"/>
        </w:rPr>
        <w:commentReference w:id="9"/>
      </w:r>
      <w:commentRangeEnd w:id="10"/>
      <w:r w:rsidR="00BE2FBE">
        <w:rPr>
          <w:rStyle w:val="CommentReference"/>
          <w:rFonts w:asciiTheme="minorHAnsi" w:eastAsiaTheme="minorHAnsi" w:hAnsiTheme="minorHAnsi" w:cstheme="minorBidi"/>
        </w:rPr>
        <w:commentReference w:id="10"/>
      </w:r>
      <w:commentRangeEnd w:id="11"/>
      <w:r w:rsidR="00EA0C35">
        <w:rPr>
          <w:rStyle w:val="CommentReference"/>
          <w:rFonts w:asciiTheme="minorHAnsi" w:eastAsiaTheme="minorHAnsi" w:hAnsiTheme="minorHAnsi" w:cstheme="minorBidi"/>
        </w:rPr>
        <w:commentReference w:id="11"/>
      </w:r>
    </w:p>
    <w:p w14:paraId="7A6C1A16" w14:textId="16015C85" w:rsidR="00FB1CD1" w:rsidRPr="008472A9" w:rsidRDefault="006276AB" w:rsidP="00042DB5">
      <w:pPr>
        <w:pStyle w:val="Untitledsubclause1"/>
        <w:spacing w:before="0"/>
        <w:rPr>
          <w:rFonts w:ascii="Aptos" w:hAnsi="Aptos"/>
          <w:szCs w:val="22"/>
        </w:rPr>
      </w:pPr>
      <w:commentRangeStart w:id="13"/>
      <w:r w:rsidRPr="008472A9">
        <w:rPr>
          <w:rFonts w:ascii="Aptos" w:hAnsi="Aptos"/>
          <w:szCs w:val="22"/>
        </w:rPr>
        <w:t xml:space="preserve">The </w:t>
      </w:r>
      <w:commentRangeEnd w:id="13"/>
      <w:r w:rsidR="00BE2FBE">
        <w:rPr>
          <w:rStyle w:val="CommentReference"/>
          <w:rFonts w:asciiTheme="minorHAnsi" w:eastAsiaTheme="minorHAnsi" w:hAnsiTheme="minorHAnsi" w:cstheme="minorBidi"/>
        </w:rPr>
        <w:commentReference w:id="13"/>
      </w:r>
      <w:r w:rsidRPr="008472A9">
        <w:rPr>
          <w:rFonts w:ascii="Aptos" w:hAnsi="Aptos"/>
          <w:szCs w:val="22"/>
        </w:rPr>
        <w:t>commencement</w:t>
      </w:r>
      <w:r w:rsidR="000512C3" w:rsidRPr="008472A9">
        <w:rPr>
          <w:rFonts w:ascii="Aptos" w:hAnsi="Aptos"/>
          <w:szCs w:val="22"/>
        </w:rPr>
        <w:t>,</w:t>
      </w:r>
      <w:r w:rsidRPr="008472A9">
        <w:rPr>
          <w:rFonts w:ascii="Aptos" w:hAnsi="Aptos"/>
          <w:szCs w:val="22"/>
        </w:rPr>
        <w:t xml:space="preserve"> duration </w:t>
      </w:r>
      <w:r w:rsidR="000512C3" w:rsidRPr="00BE2FBE">
        <w:rPr>
          <w:rFonts w:ascii="Aptos" w:hAnsi="Aptos"/>
          <w:szCs w:val="22"/>
        </w:rPr>
        <w:t xml:space="preserve">and renewal </w:t>
      </w:r>
      <w:r w:rsidR="0010674E" w:rsidRPr="00BE2FBE">
        <w:rPr>
          <w:rFonts w:ascii="Aptos" w:hAnsi="Aptos"/>
          <w:szCs w:val="22"/>
        </w:rPr>
        <w:t>terms</w:t>
      </w:r>
      <w:r w:rsidR="0010674E" w:rsidRPr="008472A9">
        <w:rPr>
          <w:rFonts w:ascii="Aptos" w:hAnsi="Aptos"/>
          <w:szCs w:val="22"/>
        </w:rPr>
        <w:t xml:space="preserve"> </w:t>
      </w:r>
      <w:r w:rsidRPr="008472A9">
        <w:rPr>
          <w:rFonts w:ascii="Aptos" w:hAnsi="Aptos"/>
          <w:szCs w:val="22"/>
        </w:rPr>
        <w:t>of any Services agreed under a Statement of Work shall be as set out in the Statement of Work.</w:t>
      </w:r>
      <w:r w:rsidR="00FB1CD1" w:rsidRPr="008472A9">
        <w:rPr>
          <w:rFonts w:ascii="Aptos" w:hAnsi="Aptos"/>
          <w:szCs w:val="22"/>
        </w:rPr>
        <w:t xml:space="preserve"> </w:t>
      </w:r>
    </w:p>
    <w:p w14:paraId="13576BFA" w14:textId="3FC05D01" w:rsidR="00F366EB" w:rsidRPr="00743309" w:rsidRDefault="008B11C2" w:rsidP="00042DB5">
      <w:pPr>
        <w:pStyle w:val="TitleClause"/>
        <w:spacing w:before="0" w:after="120"/>
        <w:rPr>
          <w:rFonts w:ascii="Aptos" w:hAnsi="Aptos"/>
          <w:szCs w:val="22"/>
        </w:rPr>
      </w:pPr>
      <w:r w:rsidRPr="008472A9">
        <w:rPr>
          <w:rFonts w:ascii="Aptos" w:hAnsi="Aptos"/>
          <w:szCs w:val="22"/>
        </w:rPr>
        <w:lastRenderedPageBreak/>
        <w:t>Signatures</w:t>
      </w:r>
    </w:p>
    <w:tbl>
      <w:tblPr>
        <w:tblpPr w:leftFromText="180" w:rightFromText="180" w:vertAnchor="text" w:tblpY="67"/>
        <w:tblW w:w="9067" w:type="dxa"/>
        <w:shd w:val="clear" w:color="auto" w:fill="FFFFFF"/>
        <w:tblCellMar>
          <w:top w:w="85" w:type="dxa"/>
          <w:left w:w="85" w:type="dxa"/>
          <w:bottom w:w="85" w:type="dxa"/>
          <w:right w:w="85" w:type="dxa"/>
        </w:tblCellMar>
        <w:tblLook w:val="04A0" w:firstRow="1" w:lastRow="0" w:firstColumn="1" w:lastColumn="0" w:noHBand="0" w:noVBand="1"/>
      </w:tblPr>
      <w:tblGrid>
        <w:gridCol w:w="3969"/>
        <w:gridCol w:w="5098"/>
      </w:tblGrid>
      <w:tr w:rsidR="00F03B9A" w:rsidRPr="00CB2C39" w14:paraId="4E5514BE" w14:textId="77777777" w:rsidTr="00743309">
        <w:tc>
          <w:tcPr>
            <w:tcW w:w="3969" w:type="dxa"/>
            <w:shd w:val="clear" w:color="auto" w:fill="FFFFFF"/>
          </w:tcPr>
          <w:p w14:paraId="0555AF17" w14:textId="77777777" w:rsidR="00F03B9A" w:rsidRPr="00CB2C39" w:rsidRDefault="00F03B9A" w:rsidP="00042DB5">
            <w:pPr>
              <w:spacing w:after="0" w:line="240" w:lineRule="auto"/>
              <w:rPr>
                <w:rFonts w:ascii="Aptos" w:eastAsia="Times New Roman" w:hAnsi="Aptos" w:cs="Times New Roman"/>
                <w:color w:val="212529"/>
                <w:kern w:val="0"/>
                <w:lang w:eastAsia="en-GB"/>
                <w14:ligatures w14:val="none"/>
              </w:rPr>
            </w:pPr>
            <w:r w:rsidRPr="00CB2C39">
              <w:rPr>
                <w:rFonts w:ascii="Aptos" w:hAnsi="Aptos"/>
              </w:rPr>
              <w:t xml:space="preserve">Signed on behalf of the </w:t>
            </w:r>
            <w:r w:rsidRPr="00743309">
              <w:rPr>
                <w:rFonts w:ascii="Aptos" w:hAnsi="Aptos"/>
                <w:b/>
                <w:bCs/>
              </w:rPr>
              <w:t>Supplier</w:t>
            </w:r>
          </w:p>
        </w:tc>
        <w:tc>
          <w:tcPr>
            <w:tcW w:w="5098" w:type="dxa"/>
            <w:shd w:val="clear" w:color="auto" w:fill="FFFFFF"/>
          </w:tcPr>
          <w:p w14:paraId="432AC6B1" w14:textId="5BC0B269"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Signature</w:t>
            </w:r>
            <w:r w:rsidRPr="00CB2C39">
              <w:rPr>
                <w:rFonts w:ascii="Aptos" w:eastAsia="Times New Roman" w:hAnsi="Aptos"/>
              </w:rPr>
              <w:t>:____________________</w:t>
            </w:r>
            <w:r w:rsidR="00743309" w:rsidRPr="00CB2C39">
              <w:rPr>
                <w:rFonts w:ascii="Aptos" w:eastAsia="Times New Roman" w:hAnsi="Aptos"/>
              </w:rPr>
              <w:t>________________</w:t>
            </w:r>
            <w:r w:rsidRPr="00CB2C39">
              <w:rPr>
                <w:rFonts w:ascii="Aptos" w:eastAsia="Times New Roman" w:hAnsi="Aptos"/>
              </w:rPr>
              <w:t>_</w:t>
            </w:r>
          </w:p>
          <w:p w14:paraId="5B155D20" w14:textId="77777777" w:rsidR="00F03B9A" w:rsidRPr="00CB2C39" w:rsidRDefault="00F03B9A" w:rsidP="00042DB5">
            <w:pPr>
              <w:spacing w:after="0" w:line="240" w:lineRule="auto"/>
              <w:rPr>
                <w:rFonts w:ascii="Aptos" w:eastAsia="Times New Roman" w:hAnsi="Aptos" w:cs="Times New Roman"/>
              </w:rPr>
            </w:pPr>
          </w:p>
          <w:p w14:paraId="5DA272E2" w14:textId="0A895352"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Name</w:t>
            </w:r>
            <w:r w:rsidRPr="00CB2C39">
              <w:rPr>
                <w:rFonts w:ascii="Aptos" w:eastAsia="Times New Roman" w:hAnsi="Aptos"/>
              </w:rPr>
              <w:t>:_________________________</w:t>
            </w:r>
            <w:r w:rsidR="00743309" w:rsidRPr="00CB2C39">
              <w:rPr>
                <w:rFonts w:ascii="Aptos" w:eastAsia="Times New Roman" w:hAnsi="Aptos"/>
              </w:rPr>
              <w:t>________</w:t>
            </w:r>
            <w:r w:rsidRPr="00CB2C39">
              <w:rPr>
                <w:rFonts w:ascii="Aptos" w:eastAsia="Times New Roman" w:hAnsi="Aptos"/>
              </w:rPr>
              <w:t>_______</w:t>
            </w:r>
          </w:p>
          <w:p w14:paraId="3C1E3546" w14:textId="77777777" w:rsidR="00F03B9A" w:rsidRPr="00CB2C39" w:rsidRDefault="00F03B9A" w:rsidP="00042DB5">
            <w:pPr>
              <w:spacing w:after="0" w:line="240" w:lineRule="auto"/>
              <w:rPr>
                <w:rFonts w:ascii="Aptos" w:eastAsia="Times New Roman" w:hAnsi="Aptos" w:cs="Times New Roman"/>
              </w:rPr>
            </w:pPr>
          </w:p>
          <w:p w14:paraId="6DEE8ADB" w14:textId="514E16DA"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Position</w:t>
            </w:r>
            <w:r w:rsidRPr="00CB2C39">
              <w:rPr>
                <w:rFonts w:ascii="Aptos" w:eastAsia="Times New Roman" w:hAnsi="Aptos"/>
              </w:rPr>
              <w:t>:_______________________</w:t>
            </w:r>
            <w:r w:rsidR="00743309" w:rsidRPr="00CB2C39">
              <w:rPr>
                <w:rFonts w:ascii="Aptos" w:eastAsia="Times New Roman" w:hAnsi="Aptos"/>
              </w:rPr>
              <w:t>________</w:t>
            </w:r>
            <w:r w:rsidRPr="00CB2C39">
              <w:rPr>
                <w:rFonts w:ascii="Aptos" w:eastAsia="Times New Roman" w:hAnsi="Aptos"/>
              </w:rPr>
              <w:t>_______</w:t>
            </w:r>
          </w:p>
          <w:p w14:paraId="7351D7E3" w14:textId="77777777" w:rsidR="00F03B9A" w:rsidRPr="00CB2C39" w:rsidRDefault="00F03B9A" w:rsidP="00042DB5">
            <w:pPr>
              <w:spacing w:after="0" w:line="240" w:lineRule="auto"/>
              <w:rPr>
                <w:rFonts w:ascii="Aptos" w:eastAsia="Times New Roman" w:hAnsi="Aptos" w:cs="Times New Roman"/>
              </w:rPr>
            </w:pPr>
          </w:p>
          <w:p w14:paraId="25D401B3" w14:textId="3BCF8D86"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Date</w:t>
            </w:r>
            <w:r w:rsidRPr="00CB2C39">
              <w:rPr>
                <w:rFonts w:ascii="Aptos" w:eastAsia="Times New Roman" w:hAnsi="Aptos"/>
              </w:rPr>
              <w:t>: ___________________________</w:t>
            </w:r>
            <w:r w:rsidR="00743309" w:rsidRPr="00CB2C39">
              <w:rPr>
                <w:rFonts w:ascii="Aptos" w:eastAsia="Times New Roman" w:hAnsi="Aptos"/>
              </w:rPr>
              <w:t>________</w:t>
            </w:r>
            <w:r w:rsidRPr="00CB2C39">
              <w:rPr>
                <w:rFonts w:ascii="Aptos" w:eastAsia="Times New Roman" w:hAnsi="Aptos"/>
              </w:rPr>
              <w:t>______</w:t>
            </w:r>
          </w:p>
          <w:p w14:paraId="5151E899" w14:textId="77777777" w:rsidR="00F03B9A" w:rsidRPr="00CB2C39" w:rsidRDefault="00F03B9A" w:rsidP="00042DB5">
            <w:pPr>
              <w:spacing w:after="0" w:line="240" w:lineRule="auto"/>
              <w:rPr>
                <w:rFonts w:ascii="Aptos" w:eastAsia="Times New Roman" w:hAnsi="Aptos" w:cs="Times New Roman"/>
                <w:color w:val="212529"/>
                <w:kern w:val="0"/>
                <w:highlight w:val="yellow"/>
                <w:lang w:eastAsia="en-GB"/>
                <w14:ligatures w14:val="none"/>
              </w:rPr>
            </w:pPr>
          </w:p>
        </w:tc>
      </w:tr>
      <w:tr w:rsidR="00F03B9A" w:rsidRPr="00CB2C39" w14:paraId="696A17D9" w14:textId="77777777" w:rsidTr="00743309">
        <w:tc>
          <w:tcPr>
            <w:tcW w:w="3969" w:type="dxa"/>
            <w:shd w:val="clear" w:color="auto" w:fill="FFFFFF"/>
          </w:tcPr>
          <w:p w14:paraId="31098ABA" w14:textId="77777777" w:rsidR="00F03B9A" w:rsidRPr="00CB2C39" w:rsidRDefault="00F03B9A" w:rsidP="00042DB5">
            <w:pPr>
              <w:spacing w:after="0" w:line="240" w:lineRule="auto"/>
              <w:rPr>
                <w:rFonts w:ascii="Aptos" w:eastAsia="Times New Roman" w:hAnsi="Aptos" w:cs="Times New Roman"/>
                <w:color w:val="212529"/>
                <w:kern w:val="0"/>
                <w:lang w:eastAsia="en-GB"/>
                <w14:ligatures w14:val="none"/>
              </w:rPr>
            </w:pPr>
            <w:r w:rsidRPr="00CB2C39">
              <w:rPr>
                <w:rFonts w:ascii="Aptos" w:hAnsi="Aptos"/>
              </w:rPr>
              <w:t xml:space="preserve">Signed on behalf of the </w:t>
            </w:r>
            <w:r w:rsidRPr="00743309">
              <w:rPr>
                <w:rFonts w:ascii="Aptos" w:hAnsi="Aptos"/>
                <w:b/>
                <w:bCs/>
              </w:rPr>
              <w:t>Customer</w:t>
            </w:r>
          </w:p>
        </w:tc>
        <w:tc>
          <w:tcPr>
            <w:tcW w:w="5098" w:type="dxa"/>
            <w:shd w:val="clear" w:color="auto" w:fill="FFFFFF"/>
          </w:tcPr>
          <w:p w14:paraId="561BC2E8" w14:textId="24752FD6"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Signature</w:t>
            </w:r>
            <w:r w:rsidRPr="00CB2C39">
              <w:rPr>
                <w:rFonts w:ascii="Aptos" w:eastAsia="Times New Roman" w:hAnsi="Aptos"/>
              </w:rPr>
              <w:t>:_______________________</w:t>
            </w:r>
            <w:r w:rsidR="00743309" w:rsidRPr="00CB2C39">
              <w:rPr>
                <w:rFonts w:ascii="Aptos" w:eastAsia="Times New Roman" w:hAnsi="Aptos"/>
              </w:rPr>
              <w:t>________</w:t>
            </w:r>
            <w:r w:rsidRPr="00CB2C39">
              <w:rPr>
                <w:rFonts w:ascii="Aptos" w:eastAsia="Times New Roman" w:hAnsi="Aptos"/>
              </w:rPr>
              <w:t>______</w:t>
            </w:r>
          </w:p>
          <w:p w14:paraId="0211271C" w14:textId="77777777" w:rsidR="00F03B9A" w:rsidRPr="00CB2C39" w:rsidRDefault="00F03B9A" w:rsidP="00042DB5">
            <w:pPr>
              <w:spacing w:after="0" w:line="240" w:lineRule="auto"/>
              <w:rPr>
                <w:rFonts w:ascii="Aptos" w:eastAsia="Times New Roman" w:hAnsi="Aptos" w:cs="Times New Roman"/>
              </w:rPr>
            </w:pPr>
          </w:p>
          <w:p w14:paraId="67161511" w14:textId="3EB8FCA2"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Name</w:t>
            </w:r>
            <w:r w:rsidRPr="00CB2C39">
              <w:rPr>
                <w:rFonts w:ascii="Aptos" w:eastAsia="Times New Roman" w:hAnsi="Aptos"/>
              </w:rPr>
              <w:t>:__________________________</w:t>
            </w:r>
            <w:r w:rsidR="00743309" w:rsidRPr="00CB2C39">
              <w:rPr>
                <w:rFonts w:ascii="Aptos" w:eastAsia="Times New Roman" w:hAnsi="Aptos"/>
              </w:rPr>
              <w:t>________</w:t>
            </w:r>
            <w:r w:rsidRPr="00CB2C39">
              <w:rPr>
                <w:rFonts w:ascii="Aptos" w:eastAsia="Times New Roman" w:hAnsi="Aptos"/>
              </w:rPr>
              <w:t>______</w:t>
            </w:r>
          </w:p>
          <w:p w14:paraId="55331A59" w14:textId="77777777" w:rsidR="00F03B9A" w:rsidRPr="00CB2C39" w:rsidRDefault="00F03B9A" w:rsidP="00042DB5">
            <w:pPr>
              <w:spacing w:after="0" w:line="240" w:lineRule="auto"/>
              <w:rPr>
                <w:rFonts w:ascii="Aptos" w:eastAsia="Times New Roman" w:hAnsi="Aptos" w:cs="Times New Roman"/>
              </w:rPr>
            </w:pPr>
          </w:p>
          <w:p w14:paraId="2486ABC4" w14:textId="59C0AF29"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Position</w:t>
            </w:r>
            <w:r w:rsidRPr="00CB2C39">
              <w:rPr>
                <w:rFonts w:ascii="Aptos" w:eastAsia="Times New Roman" w:hAnsi="Aptos"/>
              </w:rPr>
              <w:t>:_______________________</w:t>
            </w:r>
            <w:r w:rsidR="00743309" w:rsidRPr="00CB2C39">
              <w:rPr>
                <w:rFonts w:ascii="Aptos" w:eastAsia="Times New Roman" w:hAnsi="Aptos"/>
              </w:rPr>
              <w:t>________</w:t>
            </w:r>
            <w:r w:rsidRPr="00CB2C39">
              <w:rPr>
                <w:rFonts w:ascii="Aptos" w:eastAsia="Times New Roman" w:hAnsi="Aptos"/>
              </w:rPr>
              <w:t>_______</w:t>
            </w:r>
          </w:p>
          <w:p w14:paraId="5D78331A" w14:textId="77777777" w:rsidR="00F03B9A" w:rsidRPr="00CB2C39" w:rsidRDefault="00F03B9A" w:rsidP="00042DB5">
            <w:pPr>
              <w:spacing w:after="0" w:line="240" w:lineRule="auto"/>
              <w:rPr>
                <w:rFonts w:ascii="Aptos" w:eastAsia="Times New Roman" w:hAnsi="Aptos" w:cs="Times New Roman"/>
              </w:rPr>
            </w:pPr>
          </w:p>
          <w:p w14:paraId="674D4F6C" w14:textId="500CAFB4" w:rsidR="00F03B9A" w:rsidRPr="00CB2C39" w:rsidRDefault="00F03B9A" w:rsidP="00042DB5">
            <w:pPr>
              <w:spacing w:after="120" w:line="240" w:lineRule="auto"/>
              <w:jc w:val="both"/>
              <w:rPr>
                <w:rFonts w:ascii="Aptos" w:eastAsia="Times New Roman" w:hAnsi="Aptos" w:cs="Times New Roman"/>
              </w:rPr>
            </w:pPr>
            <w:r w:rsidRPr="00743309">
              <w:rPr>
                <w:rFonts w:ascii="Aptos" w:eastAsia="Times New Roman" w:hAnsi="Aptos"/>
                <w:b/>
                <w:bCs/>
              </w:rPr>
              <w:t>Date</w:t>
            </w:r>
            <w:r w:rsidRPr="00CB2C39">
              <w:rPr>
                <w:rFonts w:ascii="Aptos" w:eastAsia="Times New Roman" w:hAnsi="Aptos"/>
              </w:rPr>
              <w:t>: __________________________</w:t>
            </w:r>
            <w:r w:rsidR="00743309" w:rsidRPr="00CB2C39">
              <w:rPr>
                <w:rFonts w:ascii="Aptos" w:eastAsia="Times New Roman" w:hAnsi="Aptos"/>
              </w:rPr>
              <w:t>________</w:t>
            </w:r>
            <w:r w:rsidRPr="00CB2C39">
              <w:rPr>
                <w:rFonts w:ascii="Aptos" w:eastAsia="Times New Roman" w:hAnsi="Aptos"/>
              </w:rPr>
              <w:t>_______</w:t>
            </w:r>
          </w:p>
          <w:p w14:paraId="1BECE06B" w14:textId="77777777" w:rsidR="00F03B9A" w:rsidRPr="00CB2C39" w:rsidRDefault="00F03B9A" w:rsidP="00042DB5">
            <w:pPr>
              <w:spacing w:after="0" w:line="240" w:lineRule="auto"/>
              <w:rPr>
                <w:rFonts w:ascii="Aptos" w:eastAsia="Times New Roman" w:hAnsi="Aptos" w:cs="Times New Roman"/>
                <w:color w:val="212529"/>
                <w:kern w:val="0"/>
                <w:highlight w:val="yellow"/>
                <w:lang w:eastAsia="en-GB"/>
                <w14:ligatures w14:val="none"/>
              </w:rPr>
            </w:pPr>
          </w:p>
        </w:tc>
      </w:tr>
    </w:tbl>
    <w:p w14:paraId="53552ABE" w14:textId="77777777" w:rsidR="00F03B9A" w:rsidRPr="008472A9" w:rsidRDefault="00F03B9A" w:rsidP="00042DB5">
      <w:pPr>
        <w:pStyle w:val="TitleClause"/>
        <w:numPr>
          <w:ilvl w:val="0"/>
          <w:numId w:val="0"/>
        </w:numPr>
        <w:spacing w:before="0" w:after="120"/>
        <w:ind w:left="720"/>
        <w:rPr>
          <w:rFonts w:ascii="Aptos" w:hAnsi="Aptos"/>
          <w:b w:val="0"/>
          <w:bCs/>
          <w:szCs w:val="22"/>
        </w:rPr>
      </w:pPr>
    </w:p>
    <w:p w14:paraId="4D2B4D62" w14:textId="77777777" w:rsidR="008B11C2" w:rsidRPr="008472A9" w:rsidRDefault="008B11C2" w:rsidP="00042DB5">
      <w:pPr>
        <w:spacing w:after="120" w:line="24" w:lineRule="auto"/>
        <w:rPr>
          <w:rFonts w:ascii="Aptos" w:eastAsia="Arial Unicode MS" w:hAnsi="Aptos" w:cs="Arial"/>
          <w:b/>
          <w:color w:val="000000"/>
          <w:kern w:val="28"/>
        </w:rPr>
      </w:pPr>
      <w:r w:rsidRPr="008472A9">
        <w:rPr>
          <w:rFonts w:ascii="Aptos" w:hAnsi="Aptos" w:cs="Arial"/>
        </w:rPr>
        <w:br w:type="page"/>
      </w:r>
    </w:p>
    <w:p w14:paraId="437043D1" w14:textId="7D3CCA54" w:rsidR="007B1595" w:rsidRPr="003F6B38" w:rsidRDefault="007B1595" w:rsidP="00042DB5">
      <w:pPr>
        <w:pStyle w:val="Schedule"/>
        <w:spacing w:before="0"/>
        <w:rPr>
          <w:rFonts w:ascii="Aptos" w:hAnsi="Aptos"/>
          <w:lang w:val="en-GB"/>
        </w:rPr>
      </w:pPr>
      <w:commentRangeStart w:id="14"/>
      <w:commentRangeStart w:id="15"/>
      <w:r w:rsidRPr="00396D66">
        <w:rPr>
          <w:rFonts w:ascii="Aptos" w:hAnsi="Aptos"/>
        </w:rPr>
        <w:lastRenderedPageBreak/>
        <w:t xml:space="preserve">Schedule </w:t>
      </w:r>
      <w:r>
        <w:rPr>
          <w:rFonts w:ascii="Aptos" w:hAnsi="Aptos"/>
        </w:rPr>
        <w:t>1</w:t>
      </w:r>
      <w:r w:rsidRPr="00396D66">
        <w:rPr>
          <w:rFonts w:ascii="Aptos" w:hAnsi="Aptos"/>
        </w:rPr>
        <w:t xml:space="preserve"> - Statement of Work for the Initial Services</w:t>
      </w:r>
      <w:commentRangeEnd w:id="14"/>
      <w:r>
        <w:rPr>
          <w:rStyle w:val="CommentReference"/>
          <w:rFonts w:asciiTheme="minorHAnsi" w:eastAsiaTheme="minorHAnsi" w:hAnsiTheme="minorHAnsi" w:cstheme="minorBidi"/>
          <w:b w:val="0"/>
          <w:kern w:val="2"/>
          <w:lang w:val="en-GB"/>
          <w14:ligatures w14:val="standardContextual"/>
        </w:rPr>
        <w:commentReference w:id="14"/>
      </w:r>
      <w:commentRangeEnd w:id="15"/>
      <w:r w:rsidR="003F6B38">
        <w:rPr>
          <w:rStyle w:val="CommentReference"/>
          <w:rFonts w:asciiTheme="minorHAnsi" w:eastAsiaTheme="minorHAnsi" w:hAnsiTheme="minorHAnsi" w:cstheme="minorBidi"/>
          <w:b w:val="0"/>
          <w:kern w:val="2"/>
          <w:lang w:val="en-GB"/>
          <w14:ligatures w14:val="standardContextual"/>
        </w:rPr>
        <w:commentReference w:id="15"/>
      </w:r>
      <w:r w:rsidR="003F6B38">
        <w:rPr>
          <w:rFonts w:ascii="Aptos" w:hAnsi="Aptos"/>
        </w:rPr>
        <w:t xml:space="preserve"> </w:t>
      </w:r>
      <w:r w:rsidR="003F6B38" w:rsidRPr="003F6B38">
        <w:rPr>
          <w:rFonts w:ascii="Aptos" w:hAnsi="Aptos"/>
          <w:highlight w:val="yellow"/>
        </w:rPr>
        <w:t>[IF YOU ARE NOT READY TO AGREE THE FIRST STATEMENT OF WORK, CHANGE THIS TO Schedule 1</w:t>
      </w:r>
      <w:r w:rsidR="003F6B38">
        <w:rPr>
          <w:rFonts w:ascii="Aptos" w:hAnsi="Aptos"/>
          <w:highlight w:val="yellow"/>
        </w:rPr>
        <w:t xml:space="preserve"> -</w:t>
      </w:r>
      <w:r w:rsidR="003F6B38" w:rsidRPr="003F6B38">
        <w:rPr>
          <w:rFonts w:ascii="Aptos" w:hAnsi="Aptos"/>
          <w:highlight w:val="yellow"/>
        </w:rPr>
        <w:t xml:space="preserve"> Template Statement of Work]</w:t>
      </w:r>
    </w:p>
    <w:p w14:paraId="6F7D9593" w14:textId="336B3A6C" w:rsidR="007B1595" w:rsidRDefault="00551FEC" w:rsidP="00042DB5">
      <w:pPr>
        <w:pStyle w:val="Schedule"/>
        <w:spacing w:before="0"/>
        <w:ind w:left="0" w:firstLine="0"/>
        <w:rPr>
          <w:b w:val="0"/>
        </w:rPr>
      </w:pPr>
      <w:r w:rsidRPr="00AA2A17">
        <w:rPr>
          <w:rFonts w:ascii="Aptos" w:hAnsi="Aptos"/>
          <w:i/>
          <w:iCs/>
          <w:highlight w:val="cyan"/>
        </w:rPr>
        <w:t>[</w:t>
      </w:r>
      <w:r w:rsidR="00AA2A17" w:rsidRPr="00AA2A17">
        <w:rPr>
          <w:rFonts w:ascii="Aptos" w:hAnsi="Aptos"/>
          <w:i/>
          <w:iCs/>
          <w:highlight w:val="cyan"/>
        </w:rPr>
        <w:t>INSERT RELEVANT TEMPLATE SOW]</w:t>
      </w:r>
    </w:p>
    <w:p w14:paraId="70FEECBB" w14:textId="77777777" w:rsidR="004B0114" w:rsidRDefault="004B0114" w:rsidP="00042DB5">
      <w:pPr>
        <w:spacing w:after="0" w:line="240" w:lineRule="auto"/>
        <w:rPr>
          <w:rFonts w:ascii="Arial" w:eastAsia="Arial Unicode MS" w:hAnsi="Arial" w:cs="Arial"/>
          <w:b/>
          <w:color w:val="000000"/>
          <w:kern w:val="0"/>
          <w:lang w:val="en-US"/>
          <w14:ligatures w14:val="none"/>
        </w:rPr>
      </w:pPr>
      <w:r>
        <w:br w:type="page"/>
      </w:r>
    </w:p>
    <w:p w14:paraId="11449570" w14:textId="6DB7591C" w:rsidR="008B11C2" w:rsidRPr="008472A9" w:rsidRDefault="00D61A0F" w:rsidP="00042DB5">
      <w:pPr>
        <w:pStyle w:val="Schedule"/>
        <w:spacing w:before="0"/>
      </w:pPr>
      <w:r w:rsidRPr="008472A9">
        <w:lastRenderedPageBreak/>
        <w:t xml:space="preserve">Schedule </w:t>
      </w:r>
      <w:r w:rsidR="007B1595">
        <w:t>2</w:t>
      </w:r>
      <w:r w:rsidRPr="008472A9">
        <w:t xml:space="preserve"> - </w:t>
      </w:r>
      <w:commentRangeStart w:id="16"/>
      <w:r w:rsidR="00B805E9">
        <w:t xml:space="preserve">MSA </w:t>
      </w:r>
      <w:r w:rsidR="008B11C2" w:rsidRPr="008472A9">
        <w:t>Terms and Conditions</w:t>
      </w:r>
      <w:commentRangeEnd w:id="16"/>
      <w:r w:rsidR="001F42C1">
        <w:rPr>
          <w:rStyle w:val="CommentReference"/>
          <w:rFonts w:asciiTheme="minorHAnsi" w:eastAsiaTheme="minorHAnsi" w:hAnsiTheme="minorHAnsi" w:cstheme="minorBidi"/>
          <w:b w:val="0"/>
          <w:kern w:val="2"/>
          <w:lang w:val="en-GB"/>
          <w14:ligatures w14:val="standardContextual"/>
        </w:rPr>
        <w:commentReference w:id="16"/>
      </w:r>
      <w:r w:rsidR="009333FA">
        <w:t xml:space="preserve"> of </w:t>
      </w:r>
      <w:commentRangeStart w:id="17"/>
      <w:r w:rsidR="009333FA">
        <w:t>Purchase</w:t>
      </w:r>
      <w:commentRangeEnd w:id="17"/>
      <w:r w:rsidR="009333FA">
        <w:rPr>
          <w:rStyle w:val="CommentReference"/>
          <w:rFonts w:asciiTheme="minorHAnsi" w:eastAsiaTheme="minorHAnsi" w:hAnsiTheme="minorHAnsi" w:cstheme="minorBidi"/>
          <w:b w:val="0"/>
          <w:kern w:val="2"/>
          <w:lang w:val="en-GB"/>
          <w14:ligatures w14:val="standardContextual"/>
        </w:rPr>
        <w:commentReference w:id="17"/>
      </w:r>
    </w:p>
    <w:p w14:paraId="13E72A81" w14:textId="07C0DF20" w:rsidR="001002C9" w:rsidRPr="008472A9" w:rsidRDefault="008E7B0D" w:rsidP="00042DB5">
      <w:pPr>
        <w:pStyle w:val="TitleClause"/>
        <w:numPr>
          <w:ilvl w:val="0"/>
          <w:numId w:val="31"/>
        </w:numPr>
        <w:spacing w:before="0" w:after="120"/>
        <w:rPr>
          <w:rFonts w:ascii="Aptos" w:hAnsi="Aptos"/>
          <w:szCs w:val="22"/>
        </w:rPr>
      </w:pPr>
      <w:r w:rsidRPr="008472A9">
        <w:rPr>
          <w:rFonts w:ascii="Aptos" w:hAnsi="Aptos"/>
          <w:szCs w:val="22"/>
        </w:rPr>
        <w:fldChar w:fldCharType="begin"/>
      </w:r>
      <w:r w:rsidRPr="008472A9">
        <w:rPr>
          <w:rFonts w:ascii="Aptos" w:hAnsi="Aptos"/>
          <w:szCs w:val="22"/>
        </w:rPr>
        <w:instrText>TC "1. Interpretation" \l 1</w:instrText>
      </w:r>
      <w:r w:rsidRPr="008472A9">
        <w:rPr>
          <w:rFonts w:ascii="Aptos" w:hAnsi="Aptos"/>
          <w:szCs w:val="22"/>
        </w:rPr>
        <w:fldChar w:fldCharType="end"/>
      </w:r>
      <w:bookmarkStart w:id="18" w:name="_Toc256000000"/>
      <w:bookmarkStart w:id="19" w:name="a431732"/>
      <w:r w:rsidRPr="008472A9">
        <w:rPr>
          <w:rFonts w:ascii="Aptos" w:hAnsi="Aptos"/>
          <w:szCs w:val="22"/>
        </w:rPr>
        <w:t>Interpretation</w:t>
      </w:r>
      <w:bookmarkStart w:id="20" w:name="_Ref_a431732"/>
      <w:bookmarkEnd w:id="18"/>
      <w:bookmarkEnd w:id="19"/>
      <w:bookmarkEnd w:id="20"/>
    </w:p>
    <w:p w14:paraId="2656410D" w14:textId="7C98093F" w:rsidR="001002C9" w:rsidRPr="008472A9" w:rsidRDefault="00D62C8A" w:rsidP="00042DB5">
      <w:pPr>
        <w:pStyle w:val="Untitledsubclause1"/>
        <w:spacing w:before="0"/>
        <w:rPr>
          <w:rFonts w:ascii="Aptos" w:hAnsi="Aptos"/>
          <w:szCs w:val="22"/>
        </w:rPr>
      </w:pPr>
      <w:bookmarkStart w:id="21" w:name="a443682"/>
      <w:r w:rsidRPr="008472A9">
        <w:rPr>
          <w:rFonts w:ascii="Aptos" w:hAnsi="Aptos"/>
          <w:szCs w:val="22"/>
        </w:rPr>
        <w:t xml:space="preserve">The following definitions and rules of interpretation apply in </w:t>
      </w:r>
      <w:r w:rsidR="000D2040" w:rsidRPr="008472A9">
        <w:rPr>
          <w:rFonts w:ascii="Aptos" w:hAnsi="Aptos"/>
          <w:szCs w:val="22"/>
        </w:rPr>
        <w:t>these Terms and Conditions</w:t>
      </w:r>
      <w:r w:rsidR="008E7B0D" w:rsidRPr="008472A9">
        <w:rPr>
          <w:rFonts w:ascii="Aptos" w:hAnsi="Aptos"/>
          <w:szCs w:val="22"/>
        </w:rPr>
        <w:t>:</w:t>
      </w:r>
      <w:bookmarkEnd w:id="21"/>
    </w:p>
    <w:p w14:paraId="648FFEA3" w14:textId="08378924" w:rsidR="000D4265" w:rsidRPr="008472A9" w:rsidRDefault="000D4265" w:rsidP="00042DB5">
      <w:pPr>
        <w:pStyle w:val="DefinedTermPara"/>
        <w:rPr>
          <w:rStyle w:val="DefTerm"/>
          <w:rFonts w:ascii="Aptos" w:hAnsi="Aptos"/>
          <w:b w:val="0"/>
          <w:szCs w:val="22"/>
        </w:rPr>
      </w:pPr>
      <w:bookmarkStart w:id="22" w:name="_Ref_a443682"/>
      <w:bookmarkStart w:id="23" w:name="a129335"/>
      <w:bookmarkEnd w:id="22"/>
      <w:r w:rsidRPr="008472A9">
        <w:rPr>
          <w:rStyle w:val="DefTerm"/>
          <w:rFonts w:ascii="Aptos" w:hAnsi="Aptos"/>
          <w:bCs/>
          <w:szCs w:val="22"/>
        </w:rPr>
        <w:t>Agreement</w:t>
      </w:r>
      <w:r w:rsidRPr="008472A9">
        <w:rPr>
          <w:rStyle w:val="DefTerm"/>
          <w:rFonts w:ascii="Aptos" w:hAnsi="Aptos"/>
          <w:b w:val="0"/>
          <w:szCs w:val="22"/>
        </w:rPr>
        <w:t xml:space="preserve">: the agreement between the parties </w:t>
      </w:r>
      <w:r w:rsidR="005519D1">
        <w:rPr>
          <w:rStyle w:val="DefTerm"/>
          <w:rFonts w:ascii="Aptos" w:hAnsi="Aptos"/>
          <w:b w:val="0"/>
          <w:szCs w:val="22"/>
        </w:rPr>
        <w:t>consisting of the Master Services Agreement and its Schedules</w:t>
      </w:r>
      <w:r w:rsidR="00E314B1">
        <w:rPr>
          <w:rStyle w:val="DefTerm"/>
          <w:rFonts w:ascii="Aptos" w:hAnsi="Aptos"/>
          <w:b w:val="0"/>
          <w:szCs w:val="22"/>
        </w:rPr>
        <w:t xml:space="preserve"> (including these </w:t>
      </w:r>
      <w:r w:rsidR="00620DFD">
        <w:rPr>
          <w:rStyle w:val="DefTerm"/>
          <w:rFonts w:ascii="Aptos" w:hAnsi="Aptos"/>
          <w:b w:val="0"/>
          <w:szCs w:val="22"/>
        </w:rPr>
        <w:t>MSA</w:t>
      </w:r>
      <w:r w:rsidR="00E314B1">
        <w:rPr>
          <w:rStyle w:val="DefTerm"/>
          <w:rFonts w:ascii="Aptos" w:hAnsi="Aptos"/>
          <w:b w:val="0"/>
          <w:szCs w:val="22"/>
        </w:rPr>
        <w:t xml:space="preserve"> Terms and Conditions </w:t>
      </w:r>
      <w:r w:rsidR="009333FA">
        <w:rPr>
          <w:rStyle w:val="DefTerm"/>
          <w:rFonts w:ascii="Aptos" w:hAnsi="Aptos"/>
          <w:b w:val="0"/>
          <w:szCs w:val="22"/>
        </w:rPr>
        <w:t xml:space="preserve">of Purchase </w:t>
      </w:r>
      <w:r w:rsidR="00E314B1">
        <w:rPr>
          <w:rStyle w:val="DefTerm"/>
          <w:rFonts w:ascii="Aptos" w:hAnsi="Aptos"/>
          <w:b w:val="0"/>
          <w:szCs w:val="22"/>
        </w:rPr>
        <w:t xml:space="preserve">and any Statements of Work agreed </w:t>
      </w:r>
      <w:r w:rsidR="008A5577">
        <w:rPr>
          <w:rStyle w:val="DefTerm"/>
          <w:rFonts w:ascii="Aptos" w:hAnsi="Aptos"/>
          <w:b w:val="0"/>
          <w:szCs w:val="22"/>
        </w:rPr>
        <w:t>by the parties under the Agreement)</w:t>
      </w:r>
      <w:r w:rsidRPr="008472A9">
        <w:rPr>
          <w:rStyle w:val="DefTerm"/>
          <w:rFonts w:ascii="Aptos" w:hAnsi="Aptos"/>
          <w:b w:val="0"/>
          <w:szCs w:val="22"/>
        </w:rPr>
        <w:t>.</w:t>
      </w:r>
    </w:p>
    <w:p w14:paraId="40AECE28" w14:textId="4486058E" w:rsidR="001002C9" w:rsidRPr="008472A9" w:rsidRDefault="00D62C8A" w:rsidP="00042DB5">
      <w:pPr>
        <w:pStyle w:val="DefinedTermPara"/>
        <w:rPr>
          <w:rStyle w:val="DefTerm"/>
          <w:rFonts w:ascii="Aptos" w:hAnsi="Aptos"/>
          <w:b w:val="0"/>
          <w:szCs w:val="22"/>
        </w:rPr>
      </w:pPr>
      <w:r w:rsidRPr="008472A9">
        <w:rPr>
          <w:rStyle w:val="DefTerm"/>
          <w:rFonts w:ascii="Aptos" w:hAnsi="Aptos"/>
          <w:bCs/>
          <w:szCs w:val="22"/>
        </w:rPr>
        <w:t>Applicable Laws</w:t>
      </w:r>
      <w:r w:rsidRPr="008472A9">
        <w:rPr>
          <w:rStyle w:val="DefTerm"/>
          <w:rFonts w:ascii="Aptos" w:hAnsi="Aptos"/>
          <w:b w:val="0"/>
          <w:szCs w:val="22"/>
        </w:rPr>
        <w:t xml:space="preserve">: all applicable laws, statutes and </w:t>
      </w:r>
      <w:r w:rsidR="008E7B0D" w:rsidRPr="008472A9">
        <w:rPr>
          <w:rStyle w:val="DefTerm"/>
          <w:rFonts w:ascii="Aptos" w:hAnsi="Aptos"/>
          <w:b w:val="0"/>
          <w:szCs w:val="22"/>
        </w:rPr>
        <w:t>regulation</w:t>
      </w:r>
      <w:r w:rsidRPr="008472A9">
        <w:rPr>
          <w:rStyle w:val="DefTerm"/>
          <w:rFonts w:ascii="Aptos" w:hAnsi="Aptos"/>
          <w:b w:val="0"/>
          <w:szCs w:val="22"/>
        </w:rPr>
        <w:t xml:space="preserve"> from time to time in force.</w:t>
      </w:r>
      <w:bookmarkEnd w:id="23"/>
    </w:p>
    <w:p w14:paraId="0D27AEF9" w14:textId="77777777" w:rsidR="001002C9" w:rsidRPr="008472A9" w:rsidRDefault="00D62C8A" w:rsidP="00042DB5">
      <w:pPr>
        <w:pStyle w:val="DefinedTermPara"/>
        <w:rPr>
          <w:rStyle w:val="DefTerm"/>
          <w:rFonts w:ascii="Aptos" w:hAnsi="Aptos"/>
          <w:b w:val="0"/>
          <w:szCs w:val="22"/>
        </w:rPr>
      </w:pPr>
      <w:bookmarkStart w:id="24" w:name="a541509"/>
      <w:r w:rsidRPr="008472A9">
        <w:rPr>
          <w:rStyle w:val="DefTerm"/>
          <w:rFonts w:ascii="Aptos" w:hAnsi="Aptos"/>
          <w:bCs/>
          <w:szCs w:val="22"/>
        </w:rPr>
        <w:t>Business Day</w:t>
      </w:r>
      <w:r w:rsidRPr="008472A9">
        <w:rPr>
          <w:rStyle w:val="DefTerm"/>
          <w:rFonts w:ascii="Aptos" w:hAnsi="Aptos"/>
          <w:b w:val="0"/>
          <w:szCs w:val="22"/>
        </w:rPr>
        <w:t>: a day, other than a Saturday, Sunday or public holiday in England, when banks in London are open for business.</w:t>
      </w:r>
      <w:bookmarkEnd w:id="24"/>
    </w:p>
    <w:p w14:paraId="5EDD5D14" w14:textId="4B8FCC85" w:rsidR="001002C9" w:rsidRPr="008472A9" w:rsidRDefault="00D62C8A" w:rsidP="00042DB5">
      <w:pPr>
        <w:pStyle w:val="DefinedTermPara"/>
        <w:rPr>
          <w:rStyle w:val="DefTerm"/>
          <w:rFonts w:ascii="Aptos" w:hAnsi="Aptos"/>
          <w:b w:val="0"/>
          <w:szCs w:val="22"/>
        </w:rPr>
      </w:pPr>
      <w:r w:rsidRPr="008472A9">
        <w:rPr>
          <w:rStyle w:val="DefTerm"/>
          <w:rFonts w:ascii="Aptos" w:hAnsi="Aptos"/>
          <w:bCs/>
          <w:szCs w:val="22"/>
        </w:rPr>
        <w:t>Charges</w:t>
      </w:r>
      <w:r w:rsidRPr="008472A9">
        <w:rPr>
          <w:rStyle w:val="DefTerm"/>
          <w:rFonts w:ascii="Aptos" w:hAnsi="Aptos"/>
          <w:b w:val="0"/>
          <w:szCs w:val="22"/>
        </w:rPr>
        <w:t xml:space="preserve">: the sums payable for the </w:t>
      </w:r>
      <w:r w:rsidR="00385CAC" w:rsidRPr="008472A9">
        <w:rPr>
          <w:rStyle w:val="DefTerm"/>
          <w:rFonts w:ascii="Aptos" w:hAnsi="Aptos"/>
          <w:b w:val="0"/>
          <w:szCs w:val="22"/>
        </w:rPr>
        <w:t>Services as set out in the Statement of Work</w:t>
      </w:r>
      <w:r w:rsidRPr="008472A9">
        <w:rPr>
          <w:rStyle w:val="DefTerm"/>
          <w:rFonts w:ascii="Aptos" w:hAnsi="Aptos"/>
          <w:b w:val="0"/>
          <w:szCs w:val="22"/>
        </w:rPr>
        <w:t>.</w:t>
      </w:r>
    </w:p>
    <w:p w14:paraId="6D489E35" w14:textId="4972B2CF" w:rsidR="001002C9" w:rsidRDefault="008A76F7" w:rsidP="00042DB5">
      <w:pPr>
        <w:pStyle w:val="DefinedTermPara"/>
        <w:rPr>
          <w:rStyle w:val="DefTerm"/>
          <w:rFonts w:ascii="Aptos" w:hAnsi="Aptos"/>
          <w:b w:val="0"/>
          <w:szCs w:val="22"/>
        </w:rPr>
      </w:pPr>
      <w:bookmarkStart w:id="25" w:name="a554228"/>
      <w:r>
        <w:rPr>
          <w:rStyle w:val="DefTerm"/>
          <w:rFonts w:ascii="Aptos" w:hAnsi="Aptos"/>
          <w:bCs/>
          <w:szCs w:val="22"/>
        </w:rPr>
        <w:t>c</w:t>
      </w:r>
      <w:r w:rsidR="00D62C8A" w:rsidRPr="008472A9">
        <w:rPr>
          <w:rStyle w:val="DefTerm"/>
          <w:rFonts w:ascii="Aptos" w:hAnsi="Aptos"/>
          <w:bCs/>
          <w:szCs w:val="22"/>
        </w:rPr>
        <w:t>ontrol</w:t>
      </w:r>
      <w:r w:rsidR="00D62C8A" w:rsidRPr="008472A9">
        <w:rPr>
          <w:rStyle w:val="DefTerm"/>
          <w:rFonts w:ascii="Aptos" w:hAnsi="Aptos"/>
          <w:b w:val="0"/>
          <w:szCs w:val="22"/>
        </w:rPr>
        <w:t xml:space="preserve">: has the meaning given in section 1124 of the Corporation Tax Act 2010, and the expression change of </w:t>
      </w:r>
      <w:r w:rsidR="0087336F">
        <w:rPr>
          <w:rStyle w:val="DefTerm"/>
          <w:rFonts w:ascii="Aptos" w:hAnsi="Aptos"/>
          <w:b w:val="0"/>
          <w:szCs w:val="22"/>
        </w:rPr>
        <w:t>c</w:t>
      </w:r>
      <w:r w:rsidR="00D62C8A" w:rsidRPr="008472A9">
        <w:rPr>
          <w:rStyle w:val="DefTerm"/>
          <w:rFonts w:ascii="Aptos" w:hAnsi="Aptos"/>
          <w:b w:val="0"/>
          <w:szCs w:val="22"/>
        </w:rPr>
        <w:t>ontrol shall be construed accordingly.</w:t>
      </w:r>
      <w:bookmarkEnd w:id="25"/>
    </w:p>
    <w:p w14:paraId="03E5224A" w14:textId="6BB95034" w:rsidR="001C35BD" w:rsidRDefault="001C35BD" w:rsidP="00042DB5">
      <w:pPr>
        <w:pStyle w:val="DefinedTermPara"/>
        <w:rPr>
          <w:rStyle w:val="DefTerm"/>
          <w:rFonts w:ascii="Aptos" w:hAnsi="Aptos"/>
          <w:b w:val="0"/>
          <w:szCs w:val="22"/>
        </w:rPr>
      </w:pPr>
      <w:r w:rsidRPr="008472A9">
        <w:rPr>
          <w:rStyle w:val="DefTerm"/>
          <w:rFonts w:ascii="Aptos" w:hAnsi="Aptos"/>
          <w:bCs/>
          <w:szCs w:val="22"/>
        </w:rPr>
        <w:t>Marks</w:t>
      </w:r>
      <w:r w:rsidRPr="008472A9">
        <w:rPr>
          <w:rStyle w:val="DefTerm"/>
          <w:rFonts w:ascii="Aptos" w:hAnsi="Aptos"/>
          <w:b w:val="0"/>
          <w:szCs w:val="22"/>
        </w:rPr>
        <w:t xml:space="preserve">: has the meaning given in </w:t>
      </w:r>
      <w:r>
        <w:rPr>
          <w:rStyle w:val="DefTerm"/>
          <w:rFonts w:ascii="Aptos" w:hAnsi="Aptos"/>
          <w:b w:val="0"/>
          <w:szCs w:val="22"/>
        </w:rPr>
        <w:t>section</w:t>
      </w:r>
      <w:r w:rsidRPr="008472A9">
        <w:rPr>
          <w:rStyle w:val="DefTerm"/>
          <w:rFonts w:ascii="Aptos" w:hAnsi="Aptos"/>
          <w:b w:val="0"/>
          <w:szCs w:val="22"/>
        </w:rPr>
        <w:t xml:space="preserve"> </w:t>
      </w:r>
      <w:r w:rsidR="00BC2353">
        <w:rPr>
          <w:rStyle w:val="DefTerm"/>
          <w:rFonts w:ascii="Aptos" w:hAnsi="Aptos"/>
          <w:b w:val="0"/>
          <w:szCs w:val="22"/>
        </w:rPr>
        <w:t>8.8</w:t>
      </w:r>
      <w:r w:rsidRPr="008472A9">
        <w:rPr>
          <w:rStyle w:val="DefTerm"/>
          <w:rFonts w:ascii="Aptos" w:hAnsi="Aptos"/>
          <w:b w:val="0"/>
          <w:szCs w:val="22"/>
        </w:rPr>
        <w:t>.</w:t>
      </w:r>
    </w:p>
    <w:p w14:paraId="6C03F353" w14:textId="72ACD62F" w:rsidR="001002C9" w:rsidRPr="008472A9" w:rsidRDefault="00D62C8A" w:rsidP="00042DB5">
      <w:pPr>
        <w:pStyle w:val="DefinedTermPara"/>
        <w:rPr>
          <w:rStyle w:val="DefTerm"/>
          <w:rFonts w:ascii="Aptos" w:hAnsi="Aptos"/>
          <w:b w:val="0"/>
          <w:szCs w:val="22"/>
        </w:rPr>
      </w:pPr>
      <w:bookmarkStart w:id="26" w:name="a119248"/>
      <w:r w:rsidRPr="008472A9">
        <w:rPr>
          <w:rStyle w:val="DefTerm"/>
          <w:rFonts w:ascii="Aptos" w:hAnsi="Aptos"/>
          <w:bCs/>
          <w:szCs w:val="22"/>
        </w:rPr>
        <w:t>Customer Materials</w:t>
      </w:r>
      <w:r w:rsidRPr="008472A9">
        <w:rPr>
          <w:rStyle w:val="DefTerm"/>
          <w:rFonts w:ascii="Aptos" w:hAnsi="Aptos"/>
          <w:b w:val="0"/>
          <w:szCs w:val="22"/>
        </w:rPr>
        <w:t xml:space="preserve">: all documents, information, items and materials in any form, whether owned by the Customer or a third party, which are provided </w:t>
      </w:r>
      <w:r w:rsidR="00A24CB3">
        <w:rPr>
          <w:rStyle w:val="DefTerm"/>
          <w:rFonts w:ascii="Aptos" w:hAnsi="Aptos"/>
          <w:b w:val="0"/>
          <w:szCs w:val="22"/>
        </w:rPr>
        <w:t xml:space="preserve">or made available </w:t>
      </w:r>
      <w:r w:rsidRPr="008472A9">
        <w:rPr>
          <w:rStyle w:val="DefTerm"/>
          <w:rFonts w:ascii="Aptos" w:hAnsi="Aptos"/>
          <w:b w:val="0"/>
          <w:szCs w:val="22"/>
        </w:rPr>
        <w:t xml:space="preserve">to the Supplier in connection with the </w:t>
      </w:r>
      <w:bookmarkEnd w:id="26"/>
      <w:r w:rsidRPr="008472A9">
        <w:rPr>
          <w:rStyle w:val="DefTerm"/>
          <w:rFonts w:ascii="Aptos" w:hAnsi="Aptos"/>
          <w:b w:val="0"/>
          <w:szCs w:val="22"/>
        </w:rPr>
        <w:t>Services.</w:t>
      </w:r>
    </w:p>
    <w:p w14:paraId="441E4F04" w14:textId="77777777" w:rsidR="0095191C" w:rsidRPr="008472A9" w:rsidRDefault="00EE652F" w:rsidP="00042DB5">
      <w:pPr>
        <w:pStyle w:val="DefinedTermPara"/>
        <w:rPr>
          <w:rStyle w:val="DefTerm"/>
          <w:rFonts w:ascii="Aptos" w:hAnsi="Aptos"/>
          <w:b w:val="0"/>
          <w:szCs w:val="22"/>
        </w:rPr>
      </w:pPr>
      <w:r w:rsidRPr="0095191C">
        <w:rPr>
          <w:rStyle w:val="DefTerm"/>
          <w:rFonts w:ascii="Aptos" w:hAnsi="Aptos"/>
          <w:bCs/>
          <w:szCs w:val="22"/>
        </w:rPr>
        <w:t>Customer Systems</w:t>
      </w:r>
      <w:r w:rsidR="005E2C78" w:rsidRPr="0095191C">
        <w:rPr>
          <w:rStyle w:val="DefTerm"/>
          <w:rFonts w:ascii="Aptos" w:hAnsi="Aptos"/>
          <w:bCs/>
          <w:szCs w:val="22"/>
        </w:rPr>
        <w:t>:</w:t>
      </w:r>
      <w:r w:rsidRPr="0095191C">
        <w:rPr>
          <w:rStyle w:val="DefTerm"/>
          <w:rFonts w:ascii="Aptos" w:hAnsi="Aptos"/>
          <w:b w:val="0"/>
          <w:szCs w:val="22"/>
        </w:rPr>
        <w:t xml:space="preserve"> means </w:t>
      </w:r>
      <w:r w:rsidR="00760CE4" w:rsidRPr="0095191C">
        <w:rPr>
          <w:rStyle w:val="DefTerm"/>
          <w:rFonts w:ascii="Aptos" w:hAnsi="Aptos"/>
          <w:b w:val="0"/>
          <w:szCs w:val="22"/>
        </w:rPr>
        <w:t xml:space="preserve">the Customer’s </w:t>
      </w:r>
      <w:r w:rsidR="00A24CB3" w:rsidRPr="0095191C">
        <w:rPr>
          <w:rStyle w:val="DefTerm"/>
          <w:rFonts w:ascii="Aptos" w:hAnsi="Aptos"/>
          <w:b w:val="0"/>
          <w:szCs w:val="22"/>
        </w:rPr>
        <w:t xml:space="preserve">or any third party’s </w:t>
      </w:r>
      <w:r w:rsidR="001F7A1D" w:rsidRPr="0095191C">
        <w:rPr>
          <w:rStyle w:val="DefTerm"/>
          <w:rFonts w:ascii="Aptos" w:hAnsi="Aptos"/>
          <w:b w:val="0"/>
          <w:szCs w:val="22"/>
        </w:rPr>
        <w:t>network</w:t>
      </w:r>
      <w:r w:rsidR="00E2382C" w:rsidRPr="0095191C">
        <w:rPr>
          <w:rStyle w:val="DefTerm"/>
          <w:rFonts w:ascii="Aptos" w:hAnsi="Aptos"/>
          <w:b w:val="0"/>
          <w:szCs w:val="22"/>
        </w:rPr>
        <w:t>(s)</w:t>
      </w:r>
      <w:r w:rsidR="001F7A1D" w:rsidRPr="0095191C">
        <w:rPr>
          <w:rStyle w:val="DefTerm"/>
          <w:rFonts w:ascii="Aptos" w:hAnsi="Aptos"/>
          <w:b w:val="0"/>
          <w:szCs w:val="22"/>
        </w:rPr>
        <w:t xml:space="preserve"> and information technology system</w:t>
      </w:r>
      <w:r w:rsidR="00E2382C" w:rsidRPr="0095191C">
        <w:rPr>
          <w:rStyle w:val="DefTerm"/>
          <w:rFonts w:ascii="Aptos" w:hAnsi="Aptos"/>
          <w:b w:val="0"/>
          <w:szCs w:val="22"/>
        </w:rPr>
        <w:t>(</w:t>
      </w:r>
      <w:r w:rsidR="001F7A1D" w:rsidRPr="0095191C">
        <w:rPr>
          <w:rStyle w:val="DefTerm"/>
          <w:rFonts w:ascii="Aptos" w:hAnsi="Aptos"/>
          <w:b w:val="0"/>
          <w:szCs w:val="22"/>
        </w:rPr>
        <w:t>s</w:t>
      </w:r>
      <w:r w:rsidR="00E2382C" w:rsidRPr="0095191C">
        <w:rPr>
          <w:rStyle w:val="DefTerm"/>
          <w:rFonts w:ascii="Aptos" w:hAnsi="Aptos"/>
          <w:b w:val="0"/>
          <w:szCs w:val="22"/>
        </w:rPr>
        <w:t>)</w:t>
      </w:r>
      <w:r w:rsidR="004D329B" w:rsidRPr="0095191C">
        <w:rPr>
          <w:rStyle w:val="DefTerm"/>
          <w:rFonts w:ascii="Aptos" w:hAnsi="Aptos"/>
          <w:b w:val="0"/>
          <w:szCs w:val="22"/>
        </w:rPr>
        <w:t xml:space="preserve"> which are used directly or indirectly </w:t>
      </w:r>
      <w:r w:rsidR="0095191C" w:rsidRPr="0095191C">
        <w:rPr>
          <w:rStyle w:val="DefTerm"/>
          <w:rFonts w:ascii="Aptos" w:hAnsi="Aptos"/>
          <w:b w:val="0"/>
          <w:szCs w:val="22"/>
        </w:rPr>
        <w:t xml:space="preserve">by the Supplier </w:t>
      </w:r>
      <w:bookmarkStart w:id="27" w:name="a812273"/>
      <w:r w:rsidR="0095191C" w:rsidRPr="008472A9">
        <w:rPr>
          <w:rStyle w:val="DefTerm"/>
          <w:rFonts w:ascii="Aptos" w:hAnsi="Aptos"/>
          <w:b w:val="0"/>
          <w:szCs w:val="22"/>
        </w:rPr>
        <w:t>in connection with the Services.</w:t>
      </w:r>
    </w:p>
    <w:p w14:paraId="3BD2E559" w14:textId="51544BC9" w:rsidR="001002C9" w:rsidRDefault="00D62C8A" w:rsidP="00042DB5">
      <w:pPr>
        <w:pStyle w:val="DefinedTermPara"/>
        <w:rPr>
          <w:rStyle w:val="DefTerm"/>
          <w:rFonts w:ascii="Aptos" w:hAnsi="Aptos"/>
          <w:b w:val="0"/>
          <w:szCs w:val="22"/>
        </w:rPr>
      </w:pPr>
      <w:r w:rsidRPr="0095191C">
        <w:rPr>
          <w:rStyle w:val="DefTerm"/>
          <w:rFonts w:ascii="Aptos" w:hAnsi="Aptos"/>
          <w:bCs/>
          <w:szCs w:val="22"/>
        </w:rPr>
        <w:t>Deliverables</w:t>
      </w:r>
      <w:r w:rsidRPr="0095191C">
        <w:rPr>
          <w:rStyle w:val="DefTerm"/>
          <w:rFonts w:ascii="Aptos" w:hAnsi="Aptos"/>
          <w:b w:val="0"/>
          <w:szCs w:val="22"/>
        </w:rPr>
        <w:t xml:space="preserve">: </w:t>
      </w:r>
      <w:r w:rsidR="00CE2F9F" w:rsidRPr="00CE2F9F">
        <w:rPr>
          <w:rStyle w:val="DefTerm"/>
          <w:rFonts w:ascii="Aptos" w:hAnsi="Aptos"/>
          <w:b w:val="0"/>
          <w:szCs w:val="22"/>
        </w:rPr>
        <w:t xml:space="preserve">any outputs of the </w:t>
      </w:r>
      <w:r w:rsidR="00CE2F9F">
        <w:rPr>
          <w:rStyle w:val="DefTerm"/>
          <w:rFonts w:ascii="Aptos" w:hAnsi="Aptos"/>
          <w:b w:val="0"/>
          <w:szCs w:val="22"/>
        </w:rPr>
        <w:t>Services</w:t>
      </w:r>
      <w:r w:rsidR="00CE2F9F" w:rsidRPr="00CE2F9F">
        <w:rPr>
          <w:rStyle w:val="DefTerm"/>
          <w:rFonts w:ascii="Aptos" w:hAnsi="Aptos"/>
          <w:b w:val="0"/>
          <w:szCs w:val="22"/>
        </w:rPr>
        <w:t xml:space="preserve"> to be provided by the Supplier to the Customer</w:t>
      </w:r>
      <w:r w:rsidR="00CE2F9F">
        <w:rPr>
          <w:rStyle w:val="DefTerm"/>
          <w:rFonts w:ascii="Aptos" w:hAnsi="Aptos"/>
          <w:b w:val="0"/>
          <w:szCs w:val="22"/>
        </w:rPr>
        <w:t xml:space="preserve"> or, where relevant, any Service Recipient(s)</w:t>
      </w:r>
      <w:r w:rsidR="00CE2F9F" w:rsidRPr="00CE2F9F">
        <w:rPr>
          <w:rStyle w:val="DefTerm"/>
          <w:rFonts w:ascii="Aptos" w:hAnsi="Aptos"/>
          <w:b w:val="0"/>
          <w:szCs w:val="22"/>
        </w:rPr>
        <w:t xml:space="preserve"> as specified in a Statement of Work and any other documents, products and materials provided by the Supplier to the Customer </w:t>
      </w:r>
      <w:r w:rsidR="00E85D92">
        <w:rPr>
          <w:rStyle w:val="DefTerm"/>
          <w:rFonts w:ascii="Aptos" w:hAnsi="Aptos"/>
          <w:b w:val="0"/>
          <w:szCs w:val="22"/>
        </w:rPr>
        <w:t xml:space="preserve">or, where relevant, any Service Recipient(s) </w:t>
      </w:r>
      <w:r w:rsidR="00CE2F9F" w:rsidRPr="00CE2F9F">
        <w:rPr>
          <w:rStyle w:val="DefTerm"/>
          <w:rFonts w:ascii="Aptos" w:hAnsi="Aptos"/>
          <w:b w:val="0"/>
          <w:szCs w:val="22"/>
        </w:rPr>
        <w:t xml:space="preserve">in relation to the </w:t>
      </w:r>
      <w:r w:rsidR="00E85D92">
        <w:rPr>
          <w:rStyle w:val="DefTerm"/>
          <w:rFonts w:ascii="Aptos" w:hAnsi="Aptos"/>
          <w:b w:val="0"/>
          <w:szCs w:val="22"/>
        </w:rPr>
        <w:t>Services</w:t>
      </w:r>
      <w:bookmarkEnd w:id="27"/>
      <w:r w:rsidRPr="003F6B38">
        <w:rPr>
          <w:rStyle w:val="DefTerm"/>
          <w:rFonts w:ascii="Aptos" w:hAnsi="Aptos"/>
          <w:b w:val="0"/>
          <w:szCs w:val="22"/>
        </w:rPr>
        <w:t>.</w:t>
      </w:r>
    </w:p>
    <w:p w14:paraId="06C00C53" w14:textId="5A2D9438" w:rsidR="001002C9" w:rsidRDefault="00D62C8A" w:rsidP="00042DB5">
      <w:pPr>
        <w:pStyle w:val="DefinedTermPara"/>
        <w:rPr>
          <w:rStyle w:val="DefTerm"/>
          <w:rFonts w:ascii="Aptos" w:hAnsi="Aptos"/>
          <w:b w:val="0"/>
          <w:szCs w:val="22"/>
        </w:rPr>
      </w:pPr>
      <w:bookmarkStart w:id="28" w:name="a774284"/>
      <w:r w:rsidRPr="008472A9">
        <w:rPr>
          <w:rStyle w:val="DefTerm"/>
          <w:rFonts w:ascii="Aptos" w:hAnsi="Aptos"/>
          <w:bCs/>
          <w:szCs w:val="22"/>
        </w:rPr>
        <w:t xml:space="preserve">Intellectual Property Rights: </w:t>
      </w:r>
      <w:r w:rsidRPr="008472A9">
        <w:rPr>
          <w:rStyle w:val="DefTerm"/>
          <w:rFonts w:ascii="Aptos" w:hAnsi="Aptos"/>
          <w:b w:val="0"/>
          <w:szCs w:val="22"/>
        </w:rPr>
        <w:t>patents, rights to inventions, copyright and related rights, trade marks, business names and domain names, rights in get-up,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28"/>
    </w:p>
    <w:p w14:paraId="60065AFA" w14:textId="0C49DE8B" w:rsidR="007E51F6" w:rsidRDefault="007E51F6" w:rsidP="00042DB5">
      <w:pPr>
        <w:pStyle w:val="DefinedTermPara"/>
        <w:rPr>
          <w:rStyle w:val="DefTerm"/>
          <w:rFonts w:ascii="Aptos" w:hAnsi="Aptos"/>
          <w:b w:val="0"/>
          <w:szCs w:val="22"/>
        </w:rPr>
      </w:pPr>
      <w:r w:rsidRPr="007E51F6">
        <w:rPr>
          <w:rStyle w:val="DefTerm"/>
          <w:rFonts w:ascii="Aptos" w:hAnsi="Aptos"/>
          <w:bCs/>
          <w:szCs w:val="22"/>
        </w:rPr>
        <w:t>Key Personnel</w:t>
      </w:r>
      <w:r w:rsidRPr="007E51F6">
        <w:rPr>
          <w:rStyle w:val="DefTerm"/>
          <w:rFonts w:ascii="Aptos" w:hAnsi="Aptos"/>
          <w:b w:val="0"/>
          <w:szCs w:val="22"/>
        </w:rPr>
        <w:t xml:space="preserve">: the individuals identified as key personnel in a Statement of Work, or any replacement individuals appointed by the Supplier pursuant to </w:t>
      </w:r>
      <w:r w:rsidR="00713A02">
        <w:rPr>
          <w:rStyle w:val="DefTerm"/>
          <w:rFonts w:ascii="Aptos" w:hAnsi="Aptos"/>
          <w:b w:val="0"/>
          <w:szCs w:val="22"/>
        </w:rPr>
        <w:t xml:space="preserve">section </w:t>
      </w:r>
      <w:r w:rsidR="00BC2353">
        <w:rPr>
          <w:rStyle w:val="DefTerm"/>
          <w:rFonts w:ascii="Aptos" w:hAnsi="Aptos"/>
          <w:b w:val="0"/>
          <w:szCs w:val="22"/>
        </w:rPr>
        <w:t>4</w:t>
      </w:r>
      <w:r w:rsidRPr="007E51F6">
        <w:rPr>
          <w:rStyle w:val="DefTerm"/>
          <w:rFonts w:ascii="Aptos" w:hAnsi="Aptos"/>
          <w:b w:val="0"/>
          <w:szCs w:val="22"/>
        </w:rPr>
        <w:t>.</w:t>
      </w:r>
    </w:p>
    <w:p w14:paraId="3E3F0BBE" w14:textId="35E66FB6" w:rsidR="00464463" w:rsidRPr="008472A9" w:rsidRDefault="00464463" w:rsidP="00042DB5">
      <w:pPr>
        <w:pStyle w:val="DefinedTermPara"/>
        <w:rPr>
          <w:rStyle w:val="DefTerm"/>
          <w:rFonts w:ascii="Aptos" w:hAnsi="Aptos"/>
          <w:b w:val="0"/>
          <w:szCs w:val="22"/>
        </w:rPr>
      </w:pPr>
      <w:bookmarkStart w:id="29" w:name="a898165"/>
      <w:commentRangeStart w:id="30"/>
      <w:commentRangeStart w:id="31"/>
      <w:r>
        <w:rPr>
          <w:rStyle w:val="DefTerm"/>
          <w:rFonts w:ascii="Aptos" w:hAnsi="Aptos"/>
          <w:bCs/>
          <w:szCs w:val="22"/>
        </w:rPr>
        <w:t>Service Recipient</w:t>
      </w:r>
      <w:r w:rsidRPr="00464463">
        <w:rPr>
          <w:rStyle w:val="DefTerm"/>
          <w:rFonts w:ascii="Aptos" w:hAnsi="Aptos"/>
          <w:b w:val="0"/>
          <w:szCs w:val="22"/>
        </w:rPr>
        <w:t>:</w:t>
      </w:r>
      <w:r>
        <w:rPr>
          <w:rStyle w:val="DefTerm"/>
          <w:rFonts w:ascii="Aptos" w:hAnsi="Aptos"/>
          <w:b w:val="0"/>
          <w:szCs w:val="22"/>
        </w:rPr>
        <w:t xml:space="preserve"> where relevant, any third party who is the intended beneficiary of some or all of the Services and/or the Deliverables under </w:t>
      </w:r>
      <w:r w:rsidR="009A663C">
        <w:rPr>
          <w:rStyle w:val="DefTerm"/>
          <w:rFonts w:ascii="Aptos" w:hAnsi="Aptos"/>
          <w:b w:val="0"/>
          <w:szCs w:val="22"/>
        </w:rPr>
        <w:t>the</w:t>
      </w:r>
      <w:r>
        <w:rPr>
          <w:rStyle w:val="DefTerm"/>
          <w:rFonts w:ascii="Aptos" w:hAnsi="Aptos"/>
          <w:b w:val="0"/>
          <w:szCs w:val="22"/>
        </w:rPr>
        <w:t xml:space="preserve"> Statement of Work, as set out in the Statement of Work or as communicated by the Customer from time to time.</w:t>
      </w:r>
      <w:commentRangeEnd w:id="30"/>
      <w:r>
        <w:rPr>
          <w:rStyle w:val="CommentReference"/>
          <w:rFonts w:asciiTheme="minorHAnsi" w:eastAsiaTheme="minorHAnsi" w:hAnsiTheme="minorHAnsi" w:cstheme="minorBidi"/>
        </w:rPr>
        <w:commentReference w:id="30"/>
      </w:r>
      <w:commentRangeEnd w:id="31"/>
      <w:r w:rsidR="00F61F7E">
        <w:rPr>
          <w:rStyle w:val="CommentReference"/>
          <w:rFonts w:asciiTheme="minorHAnsi" w:eastAsiaTheme="minorHAnsi" w:hAnsiTheme="minorHAnsi" w:cstheme="minorBidi"/>
        </w:rPr>
        <w:commentReference w:id="31"/>
      </w:r>
    </w:p>
    <w:p w14:paraId="1AA8CA03" w14:textId="17C0F1C8" w:rsidR="001002C9" w:rsidRDefault="00D62C8A" w:rsidP="00042DB5">
      <w:pPr>
        <w:pStyle w:val="DefinedTermPara"/>
        <w:rPr>
          <w:rStyle w:val="DefTerm"/>
          <w:rFonts w:ascii="Aptos" w:hAnsi="Aptos"/>
          <w:b w:val="0"/>
          <w:szCs w:val="22"/>
        </w:rPr>
      </w:pPr>
      <w:bookmarkStart w:id="32" w:name="a145932"/>
      <w:bookmarkEnd w:id="29"/>
      <w:r w:rsidRPr="008472A9">
        <w:rPr>
          <w:rStyle w:val="DefTerm"/>
          <w:rFonts w:ascii="Aptos" w:hAnsi="Aptos"/>
          <w:bCs/>
          <w:szCs w:val="22"/>
        </w:rPr>
        <w:t>Services</w:t>
      </w:r>
      <w:r w:rsidRPr="008472A9">
        <w:rPr>
          <w:rStyle w:val="DefTerm"/>
          <w:rFonts w:ascii="Aptos" w:hAnsi="Aptos"/>
          <w:b w:val="0"/>
          <w:szCs w:val="22"/>
        </w:rPr>
        <w:t xml:space="preserve">: </w:t>
      </w:r>
      <w:r w:rsidR="000D4265" w:rsidRPr="008472A9">
        <w:rPr>
          <w:rStyle w:val="DefTerm"/>
          <w:rFonts w:ascii="Aptos" w:hAnsi="Aptos"/>
          <w:b w:val="0"/>
          <w:szCs w:val="22"/>
        </w:rPr>
        <w:t xml:space="preserve">the services to be provided by the Supplier as set out in </w:t>
      </w:r>
      <w:r w:rsidR="009A663C">
        <w:rPr>
          <w:rStyle w:val="DefTerm"/>
          <w:rFonts w:ascii="Aptos" w:hAnsi="Aptos"/>
          <w:b w:val="0"/>
          <w:szCs w:val="22"/>
        </w:rPr>
        <w:t>the</w:t>
      </w:r>
      <w:r w:rsidR="000D4265" w:rsidRPr="008472A9">
        <w:rPr>
          <w:rStyle w:val="DefTerm"/>
          <w:rFonts w:ascii="Aptos" w:hAnsi="Aptos"/>
          <w:b w:val="0"/>
          <w:szCs w:val="22"/>
        </w:rPr>
        <w:t xml:space="preserve"> Statement of Work</w:t>
      </w:r>
      <w:r w:rsidRPr="008472A9">
        <w:rPr>
          <w:rStyle w:val="DefTerm"/>
          <w:rFonts w:ascii="Aptos" w:hAnsi="Aptos"/>
          <w:b w:val="0"/>
          <w:szCs w:val="22"/>
        </w:rPr>
        <w:t>.</w:t>
      </w:r>
    </w:p>
    <w:p w14:paraId="488BCBE1" w14:textId="6008359C" w:rsidR="00D53659" w:rsidRPr="008472A9" w:rsidRDefault="00D53659" w:rsidP="00042DB5">
      <w:pPr>
        <w:pStyle w:val="DefinedTermPara"/>
        <w:rPr>
          <w:rStyle w:val="DefTerm"/>
          <w:rFonts w:ascii="Aptos" w:hAnsi="Aptos"/>
          <w:b w:val="0"/>
          <w:szCs w:val="22"/>
        </w:rPr>
      </w:pPr>
      <w:r>
        <w:rPr>
          <w:rStyle w:val="DefTerm"/>
          <w:rFonts w:ascii="Aptos" w:hAnsi="Aptos"/>
          <w:bCs/>
          <w:szCs w:val="22"/>
        </w:rPr>
        <w:t>Services Start Date</w:t>
      </w:r>
      <w:r w:rsidR="009D2EE0" w:rsidRPr="009D2EE0">
        <w:rPr>
          <w:rStyle w:val="DefTerm"/>
          <w:rFonts w:ascii="Aptos" w:hAnsi="Aptos"/>
          <w:b w:val="0"/>
          <w:szCs w:val="22"/>
        </w:rPr>
        <w:t>:</w:t>
      </w:r>
      <w:r w:rsidR="009D2EE0">
        <w:rPr>
          <w:rStyle w:val="DefTerm"/>
          <w:rFonts w:ascii="Aptos" w:hAnsi="Aptos"/>
          <w:b w:val="0"/>
          <w:szCs w:val="22"/>
        </w:rPr>
        <w:t xml:space="preserve"> the </w:t>
      </w:r>
      <w:r w:rsidR="004D74D9">
        <w:rPr>
          <w:rStyle w:val="DefTerm"/>
          <w:rFonts w:ascii="Aptos" w:hAnsi="Aptos"/>
          <w:b w:val="0"/>
          <w:szCs w:val="22"/>
        </w:rPr>
        <w:t>commencement date the Services, as</w:t>
      </w:r>
      <w:r w:rsidR="009D2EE0">
        <w:rPr>
          <w:rStyle w:val="DefTerm"/>
          <w:rFonts w:ascii="Aptos" w:hAnsi="Aptos"/>
          <w:b w:val="0"/>
          <w:szCs w:val="22"/>
        </w:rPr>
        <w:t xml:space="preserve"> set out in the Statement of Work</w:t>
      </w:r>
      <w:r w:rsidR="004D74D9">
        <w:rPr>
          <w:rStyle w:val="DefTerm"/>
          <w:rFonts w:ascii="Aptos" w:hAnsi="Aptos"/>
          <w:b w:val="0"/>
          <w:szCs w:val="22"/>
        </w:rPr>
        <w:t xml:space="preserve">, or if no such date is specified, the date the Statement of Work </w:t>
      </w:r>
      <w:r w:rsidR="00ED5C18">
        <w:rPr>
          <w:rStyle w:val="DefTerm"/>
          <w:rFonts w:ascii="Aptos" w:hAnsi="Aptos"/>
          <w:b w:val="0"/>
          <w:szCs w:val="22"/>
        </w:rPr>
        <w:t>is agreed by the parties.</w:t>
      </w:r>
    </w:p>
    <w:p w14:paraId="06987B5D" w14:textId="5C55D1C9" w:rsidR="0002635F" w:rsidRDefault="0002635F" w:rsidP="00042DB5">
      <w:pPr>
        <w:pStyle w:val="DefinedTermPara"/>
        <w:rPr>
          <w:rStyle w:val="DefTerm"/>
          <w:rFonts w:ascii="Aptos" w:hAnsi="Aptos"/>
          <w:b w:val="0"/>
          <w:szCs w:val="22"/>
        </w:rPr>
      </w:pPr>
      <w:commentRangeStart w:id="33"/>
      <w:r w:rsidRPr="008472A9">
        <w:rPr>
          <w:rStyle w:val="DefTerm"/>
          <w:rFonts w:ascii="Aptos" w:hAnsi="Aptos"/>
          <w:bCs/>
          <w:szCs w:val="22"/>
        </w:rPr>
        <w:t>Statement of Work</w:t>
      </w:r>
      <w:commentRangeEnd w:id="33"/>
      <w:r w:rsidR="000D4265" w:rsidRPr="008472A9">
        <w:rPr>
          <w:rStyle w:val="DefTerm"/>
          <w:rFonts w:ascii="Aptos" w:hAnsi="Aptos"/>
          <w:bCs/>
          <w:szCs w:val="22"/>
        </w:rPr>
        <w:commentReference w:id="33"/>
      </w:r>
      <w:r w:rsidRPr="008472A9">
        <w:rPr>
          <w:rStyle w:val="DefTerm"/>
          <w:rFonts w:ascii="Aptos" w:hAnsi="Aptos"/>
          <w:b w:val="0"/>
          <w:szCs w:val="22"/>
        </w:rPr>
        <w:t xml:space="preserve">: </w:t>
      </w:r>
      <w:r w:rsidR="00866782">
        <w:rPr>
          <w:rStyle w:val="DefTerm"/>
          <w:rFonts w:ascii="Aptos" w:hAnsi="Aptos"/>
          <w:b w:val="0"/>
          <w:szCs w:val="22"/>
        </w:rPr>
        <w:t>a</w:t>
      </w:r>
      <w:r w:rsidRPr="008472A9">
        <w:rPr>
          <w:rStyle w:val="DefTerm"/>
          <w:rFonts w:ascii="Aptos" w:hAnsi="Aptos"/>
          <w:b w:val="0"/>
          <w:szCs w:val="22"/>
        </w:rPr>
        <w:t xml:space="preserve"> statement of work </w:t>
      </w:r>
      <w:r w:rsidR="00F115FE" w:rsidRPr="008472A9">
        <w:rPr>
          <w:rStyle w:val="DefTerm"/>
          <w:rFonts w:ascii="Aptos" w:hAnsi="Aptos"/>
          <w:b w:val="0"/>
          <w:szCs w:val="22"/>
        </w:rPr>
        <w:t>agreed and signed by both parties</w:t>
      </w:r>
      <w:r w:rsidR="000D4265" w:rsidRPr="008472A9">
        <w:rPr>
          <w:rStyle w:val="DefTerm"/>
          <w:rFonts w:ascii="Aptos" w:hAnsi="Aptos"/>
          <w:b w:val="0"/>
          <w:szCs w:val="22"/>
        </w:rPr>
        <w:t>, setting out a description of the relevant Services, Charges and any other material terms</w:t>
      </w:r>
      <w:r w:rsidR="00137DD8" w:rsidRPr="008472A9">
        <w:rPr>
          <w:rStyle w:val="DefTerm"/>
          <w:rFonts w:ascii="Aptos" w:hAnsi="Aptos"/>
          <w:b w:val="0"/>
          <w:szCs w:val="22"/>
        </w:rPr>
        <w:t>.</w:t>
      </w:r>
      <w:bookmarkEnd w:id="32"/>
      <w:r w:rsidR="009408E2">
        <w:rPr>
          <w:rStyle w:val="DefTerm"/>
          <w:rFonts w:ascii="Aptos" w:hAnsi="Aptos"/>
          <w:b w:val="0"/>
          <w:szCs w:val="22"/>
        </w:rPr>
        <w:t xml:space="preserve">  </w:t>
      </w:r>
    </w:p>
    <w:p w14:paraId="15A9EEDE" w14:textId="77777777" w:rsidR="00430F1B" w:rsidRPr="007E51F6" w:rsidRDefault="00430F1B" w:rsidP="00430F1B">
      <w:pPr>
        <w:pStyle w:val="DefinedTermPara"/>
        <w:rPr>
          <w:rStyle w:val="DefTerm"/>
          <w:rFonts w:ascii="Aptos" w:hAnsi="Aptos"/>
          <w:b w:val="0"/>
          <w:szCs w:val="22"/>
        </w:rPr>
      </w:pPr>
      <w:r>
        <w:rPr>
          <w:rStyle w:val="DefTerm"/>
          <w:rFonts w:ascii="Aptos" w:hAnsi="Aptos"/>
          <w:bCs/>
          <w:szCs w:val="22"/>
        </w:rPr>
        <w:lastRenderedPageBreak/>
        <w:t>Supplier Personnel</w:t>
      </w:r>
      <w:r w:rsidRPr="00E279BA">
        <w:rPr>
          <w:rStyle w:val="DefTerm"/>
          <w:rFonts w:ascii="Aptos" w:hAnsi="Aptos"/>
          <w:b w:val="0"/>
          <w:szCs w:val="22"/>
        </w:rPr>
        <w:t>:</w:t>
      </w:r>
      <w:r>
        <w:rPr>
          <w:rStyle w:val="DefTerm"/>
          <w:rFonts w:ascii="Aptos" w:hAnsi="Aptos"/>
          <w:b w:val="0"/>
          <w:szCs w:val="22"/>
        </w:rPr>
        <w:t xml:space="preserve"> any individuals </w:t>
      </w:r>
      <w:r w:rsidRPr="00A27152">
        <w:rPr>
          <w:rFonts w:ascii="Aptos" w:hAnsi="Aptos"/>
        </w:rPr>
        <w:t>involved in providing the Services, including any substitutes</w:t>
      </w:r>
    </w:p>
    <w:p w14:paraId="6EC44BDC" w14:textId="76531E1E" w:rsidR="000D2040" w:rsidRDefault="000D2040" w:rsidP="00042DB5">
      <w:pPr>
        <w:pStyle w:val="DefinedTermPara"/>
        <w:rPr>
          <w:rStyle w:val="DefTerm"/>
          <w:rFonts w:ascii="Aptos" w:hAnsi="Aptos"/>
          <w:b w:val="0"/>
          <w:szCs w:val="22"/>
        </w:rPr>
      </w:pPr>
      <w:r w:rsidRPr="008472A9">
        <w:rPr>
          <w:rStyle w:val="DefTerm"/>
          <w:rFonts w:ascii="Aptos" w:hAnsi="Aptos"/>
          <w:bCs/>
          <w:szCs w:val="22"/>
        </w:rPr>
        <w:t>Terms and Conditions</w:t>
      </w:r>
      <w:r w:rsidRPr="008472A9">
        <w:rPr>
          <w:rStyle w:val="DefTerm"/>
          <w:rFonts w:ascii="Aptos" w:hAnsi="Aptos"/>
          <w:b w:val="0"/>
          <w:szCs w:val="22"/>
        </w:rPr>
        <w:t xml:space="preserve">: these </w:t>
      </w:r>
      <w:r w:rsidR="00620DFD">
        <w:rPr>
          <w:rStyle w:val="DefTerm"/>
          <w:rFonts w:ascii="Aptos" w:hAnsi="Aptos"/>
          <w:b w:val="0"/>
          <w:szCs w:val="22"/>
        </w:rPr>
        <w:t>MSA</w:t>
      </w:r>
      <w:r w:rsidRPr="008472A9">
        <w:rPr>
          <w:rStyle w:val="DefTerm"/>
          <w:rFonts w:ascii="Aptos" w:hAnsi="Aptos"/>
          <w:b w:val="0"/>
          <w:szCs w:val="22"/>
        </w:rPr>
        <w:t xml:space="preserve"> Terms and Conditions</w:t>
      </w:r>
      <w:r w:rsidR="009333FA">
        <w:rPr>
          <w:rStyle w:val="DefTerm"/>
          <w:rFonts w:ascii="Aptos" w:hAnsi="Aptos"/>
          <w:b w:val="0"/>
          <w:szCs w:val="22"/>
        </w:rPr>
        <w:t xml:space="preserve"> of Purchase</w:t>
      </w:r>
    </w:p>
    <w:p w14:paraId="28670176" w14:textId="4A418B77" w:rsidR="004B68EC" w:rsidRPr="004B68EC" w:rsidRDefault="004B68EC" w:rsidP="00042DB5">
      <w:pPr>
        <w:pStyle w:val="DefinedTermPara"/>
        <w:rPr>
          <w:rStyle w:val="DefTerm"/>
          <w:rFonts w:ascii="Aptos" w:hAnsi="Aptos"/>
          <w:b w:val="0"/>
          <w:szCs w:val="22"/>
        </w:rPr>
      </w:pPr>
      <w:r w:rsidRPr="004B68EC">
        <w:rPr>
          <w:rStyle w:val="DefTerm"/>
          <w:rFonts w:ascii="Aptos" w:hAnsi="Aptos"/>
          <w:bCs/>
          <w:szCs w:val="22"/>
        </w:rPr>
        <w:t>Third Party Material</w:t>
      </w:r>
      <w:r w:rsidRPr="004B68EC">
        <w:rPr>
          <w:rStyle w:val="DefTerm"/>
          <w:rFonts w:ascii="Aptos" w:hAnsi="Aptos"/>
          <w:b w:val="0"/>
          <w:szCs w:val="22"/>
        </w:rPr>
        <w:t>:</w:t>
      </w:r>
      <w:r>
        <w:rPr>
          <w:rStyle w:val="DefTerm"/>
          <w:rFonts w:ascii="Aptos" w:hAnsi="Aptos"/>
          <w:b w:val="0"/>
          <w:szCs w:val="22"/>
        </w:rPr>
        <w:t xml:space="preserve"> a</w:t>
      </w:r>
      <w:r w:rsidRPr="004B68EC">
        <w:rPr>
          <w:rStyle w:val="DefTerm"/>
          <w:rFonts w:ascii="Aptos" w:hAnsi="Aptos"/>
          <w:b w:val="0"/>
          <w:szCs w:val="22"/>
        </w:rPr>
        <w:t xml:space="preserve">ny material included in the Deliverables the rights in which are not owned by </w:t>
      </w:r>
      <w:r>
        <w:rPr>
          <w:rStyle w:val="DefTerm"/>
          <w:rFonts w:ascii="Aptos" w:hAnsi="Aptos"/>
          <w:b w:val="0"/>
          <w:szCs w:val="22"/>
        </w:rPr>
        <w:t>the Customer</w:t>
      </w:r>
      <w:r w:rsidR="004041BB">
        <w:rPr>
          <w:rStyle w:val="DefTerm"/>
          <w:rFonts w:ascii="Aptos" w:hAnsi="Aptos"/>
          <w:b w:val="0"/>
          <w:szCs w:val="22"/>
        </w:rPr>
        <w:t>, any Service Recipient(s)</w:t>
      </w:r>
      <w:r w:rsidRPr="004B68EC">
        <w:rPr>
          <w:rStyle w:val="DefTerm"/>
          <w:rFonts w:ascii="Aptos" w:hAnsi="Aptos"/>
          <w:b w:val="0"/>
          <w:szCs w:val="22"/>
        </w:rPr>
        <w:t xml:space="preserve"> or the Supplier.</w:t>
      </w:r>
    </w:p>
    <w:p w14:paraId="00E812F9" w14:textId="5B8395C5" w:rsidR="001002C9" w:rsidRPr="008472A9" w:rsidRDefault="00D62C8A" w:rsidP="00042DB5">
      <w:pPr>
        <w:pStyle w:val="DefinedTermPara"/>
        <w:rPr>
          <w:rFonts w:ascii="Aptos" w:hAnsi="Aptos"/>
          <w:bCs/>
          <w:szCs w:val="22"/>
        </w:rPr>
      </w:pPr>
      <w:bookmarkStart w:id="34" w:name="a790985"/>
      <w:r w:rsidRPr="008472A9">
        <w:rPr>
          <w:rStyle w:val="DefTerm"/>
          <w:rFonts w:ascii="Aptos" w:hAnsi="Aptos"/>
          <w:bCs/>
          <w:szCs w:val="22"/>
        </w:rPr>
        <w:t>VAT</w:t>
      </w:r>
      <w:r w:rsidRPr="008472A9">
        <w:rPr>
          <w:rFonts w:ascii="Aptos" w:hAnsi="Aptos"/>
          <w:bCs/>
          <w:szCs w:val="22"/>
        </w:rPr>
        <w:t>: value added tax or any equivalent tax chargeable in the UK or elsewhere</w:t>
      </w:r>
      <w:bookmarkEnd w:id="34"/>
      <w:r w:rsidRPr="008472A9">
        <w:rPr>
          <w:rFonts w:ascii="Aptos" w:hAnsi="Aptos"/>
          <w:bCs/>
          <w:szCs w:val="22"/>
        </w:rPr>
        <w:t>.</w:t>
      </w:r>
    </w:p>
    <w:p w14:paraId="622C7ECC" w14:textId="1E55AFAF" w:rsidR="001002C9" w:rsidRPr="008472A9" w:rsidRDefault="00D62C8A" w:rsidP="00042DB5">
      <w:pPr>
        <w:pStyle w:val="Untitledsubclause1"/>
        <w:spacing w:before="0"/>
        <w:rPr>
          <w:rFonts w:ascii="Aptos" w:hAnsi="Aptos"/>
          <w:szCs w:val="22"/>
        </w:rPr>
      </w:pPr>
      <w:bookmarkStart w:id="35" w:name="_Ref_a626713"/>
      <w:bookmarkStart w:id="36" w:name="a626713"/>
      <w:bookmarkEnd w:id="35"/>
      <w:r w:rsidRPr="008472A9">
        <w:rPr>
          <w:rFonts w:ascii="Aptos" w:hAnsi="Aptos"/>
          <w:szCs w:val="22"/>
        </w:rPr>
        <w:t>Clause, Schedule</w:t>
      </w:r>
      <w:r w:rsidR="00F15E21">
        <w:rPr>
          <w:rFonts w:ascii="Aptos" w:hAnsi="Aptos"/>
          <w:szCs w:val="22"/>
        </w:rPr>
        <w:t>, section</w:t>
      </w:r>
      <w:r w:rsidRPr="008472A9">
        <w:rPr>
          <w:rFonts w:ascii="Aptos" w:hAnsi="Aptos"/>
          <w:szCs w:val="22"/>
        </w:rPr>
        <w:t xml:space="preserve"> and paragraph headings shall not affect the interpretation of </w:t>
      </w:r>
      <w:r w:rsidR="000D2040" w:rsidRPr="008472A9">
        <w:rPr>
          <w:rFonts w:ascii="Aptos" w:hAnsi="Aptos"/>
          <w:szCs w:val="22"/>
        </w:rPr>
        <w:t>these Terms and Conditions</w:t>
      </w:r>
      <w:r w:rsidR="000D4265" w:rsidRPr="008472A9">
        <w:rPr>
          <w:rFonts w:ascii="Aptos" w:hAnsi="Aptos"/>
          <w:szCs w:val="22"/>
        </w:rPr>
        <w:t xml:space="preserve"> or the Agreement</w:t>
      </w:r>
      <w:r w:rsidRPr="008472A9">
        <w:rPr>
          <w:rFonts w:ascii="Aptos" w:hAnsi="Aptos"/>
          <w:szCs w:val="22"/>
        </w:rPr>
        <w:t>.</w:t>
      </w:r>
      <w:bookmarkEnd w:id="36"/>
    </w:p>
    <w:p w14:paraId="6009359F" w14:textId="77777777" w:rsidR="001002C9" w:rsidRPr="008472A9" w:rsidRDefault="00D62C8A" w:rsidP="00042DB5">
      <w:pPr>
        <w:pStyle w:val="Untitledsubclause1"/>
        <w:spacing w:before="0"/>
        <w:rPr>
          <w:rFonts w:ascii="Aptos" w:hAnsi="Aptos"/>
          <w:szCs w:val="22"/>
        </w:rPr>
      </w:pPr>
      <w:bookmarkStart w:id="37" w:name="_Ref_a1012957"/>
      <w:bookmarkStart w:id="38" w:name="a1012957"/>
      <w:bookmarkEnd w:id="37"/>
      <w:r w:rsidRPr="008472A9">
        <w:rPr>
          <w:rFonts w:ascii="Aptos" w:hAnsi="Aptos"/>
          <w:szCs w:val="22"/>
        </w:rPr>
        <w:t xml:space="preserve">A </w:t>
      </w:r>
      <w:r w:rsidRPr="008472A9">
        <w:rPr>
          <w:rFonts w:ascii="Aptos" w:hAnsi="Aptos"/>
          <w:b/>
          <w:szCs w:val="22"/>
        </w:rPr>
        <w:t>person</w:t>
      </w:r>
      <w:r w:rsidRPr="008472A9">
        <w:rPr>
          <w:rFonts w:ascii="Aptos" w:hAnsi="Aptos"/>
          <w:szCs w:val="22"/>
        </w:rPr>
        <w:t xml:space="preserve"> includes a natural person, corporate or unincorporated body (whether or not having separate legal personality).</w:t>
      </w:r>
      <w:bookmarkEnd w:id="38"/>
    </w:p>
    <w:p w14:paraId="276C3C86" w14:textId="77777777" w:rsidR="001002C9" w:rsidRPr="008472A9" w:rsidRDefault="00D62C8A" w:rsidP="00042DB5">
      <w:pPr>
        <w:pStyle w:val="Untitledsubclause1"/>
        <w:spacing w:before="0"/>
        <w:rPr>
          <w:rFonts w:ascii="Aptos" w:hAnsi="Aptos"/>
          <w:szCs w:val="22"/>
        </w:rPr>
      </w:pPr>
      <w:bookmarkStart w:id="39" w:name="_Ref_a342308"/>
      <w:bookmarkStart w:id="40" w:name="_Ref_a584655"/>
      <w:bookmarkStart w:id="41" w:name="a541208"/>
      <w:bookmarkEnd w:id="39"/>
      <w:bookmarkEnd w:id="40"/>
      <w:r w:rsidRPr="008472A9">
        <w:rPr>
          <w:rFonts w:ascii="Aptos" w:hAnsi="Aptos"/>
          <w:szCs w:val="22"/>
        </w:rPr>
        <w:t xml:space="preserve">A reference to a </w:t>
      </w:r>
      <w:r w:rsidRPr="008472A9">
        <w:rPr>
          <w:rFonts w:ascii="Aptos" w:hAnsi="Aptos"/>
          <w:b/>
          <w:szCs w:val="22"/>
        </w:rPr>
        <w:t>company</w:t>
      </w:r>
      <w:r w:rsidRPr="008472A9">
        <w:rPr>
          <w:rFonts w:ascii="Aptos" w:hAnsi="Aptos"/>
          <w:szCs w:val="22"/>
        </w:rPr>
        <w:t xml:space="preserve"> shall include any company, corporation or other body corporate, wherever and however incorporated or established.</w:t>
      </w:r>
      <w:bookmarkEnd w:id="41"/>
    </w:p>
    <w:p w14:paraId="7E6B2CEA" w14:textId="33AA1B40" w:rsidR="001002C9" w:rsidRDefault="00D62C8A" w:rsidP="00042DB5">
      <w:pPr>
        <w:pStyle w:val="Untitledsubclause1"/>
        <w:spacing w:before="0"/>
        <w:rPr>
          <w:rFonts w:ascii="Aptos" w:hAnsi="Aptos"/>
          <w:szCs w:val="22"/>
        </w:rPr>
      </w:pPr>
      <w:bookmarkStart w:id="42" w:name="_Ref_a424483"/>
      <w:bookmarkStart w:id="43" w:name="_Ref_a265768"/>
      <w:bookmarkStart w:id="44" w:name="_Ref_a1020096"/>
      <w:bookmarkStart w:id="45" w:name="a1020096"/>
      <w:bookmarkEnd w:id="42"/>
      <w:bookmarkEnd w:id="43"/>
      <w:bookmarkEnd w:id="44"/>
      <w:r w:rsidRPr="008472A9">
        <w:rPr>
          <w:rFonts w:ascii="Aptos" w:hAnsi="Aptos"/>
          <w:szCs w:val="22"/>
        </w:rPr>
        <w:t>Th</w:t>
      </w:r>
      <w:r w:rsidR="008361F9" w:rsidRPr="008472A9">
        <w:rPr>
          <w:rFonts w:ascii="Aptos" w:hAnsi="Aptos"/>
          <w:szCs w:val="22"/>
        </w:rPr>
        <w:t>e</w:t>
      </w:r>
      <w:r w:rsidRPr="008472A9">
        <w:rPr>
          <w:rFonts w:ascii="Aptos" w:hAnsi="Aptos"/>
          <w:szCs w:val="22"/>
        </w:rPr>
        <w:t xml:space="preserve"> </w:t>
      </w:r>
      <w:r w:rsidR="008361F9" w:rsidRPr="008472A9">
        <w:rPr>
          <w:rFonts w:ascii="Aptos" w:hAnsi="Aptos"/>
          <w:szCs w:val="22"/>
        </w:rPr>
        <w:t>A</w:t>
      </w:r>
      <w:r w:rsidRPr="008472A9">
        <w:rPr>
          <w:rFonts w:ascii="Aptos" w:hAnsi="Aptos"/>
          <w:szCs w:val="22"/>
        </w:rPr>
        <w:t xml:space="preserve">greement shall be binding on, and enure to the benefit of, the parties to </w:t>
      </w:r>
      <w:r w:rsidR="008361F9" w:rsidRPr="008472A9">
        <w:rPr>
          <w:rFonts w:ascii="Aptos" w:hAnsi="Aptos"/>
          <w:szCs w:val="22"/>
        </w:rPr>
        <w:t>the</w:t>
      </w:r>
      <w:r w:rsidRPr="008472A9">
        <w:rPr>
          <w:rFonts w:ascii="Aptos" w:hAnsi="Aptos"/>
          <w:szCs w:val="22"/>
        </w:rPr>
        <w:t xml:space="preserve"> </w:t>
      </w:r>
      <w:r w:rsidR="008361F9" w:rsidRPr="008472A9">
        <w:rPr>
          <w:rFonts w:ascii="Aptos" w:hAnsi="Aptos"/>
          <w:szCs w:val="22"/>
        </w:rPr>
        <w:t>A</w:t>
      </w:r>
      <w:r w:rsidRPr="008472A9">
        <w:rPr>
          <w:rFonts w:ascii="Aptos" w:hAnsi="Aptos"/>
          <w:szCs w:val="22"/>
        </w:rPr>
        <w:t>greement and their respective personal representatives, successors and permitted assigns, and references to any party shall include that party</w:t>
      </w:r>
      <w:r w:rsidR="00EF5D0B" w:rsidRPr="008472A9">
        <w:rPr>
          <w:rFonts w:ascii="Aptos" w:hAnsi="Aptos"/>
          <w:szCs w:val="22"/>
        </w:rPr>
        <w:t>’</w:t>
      </w:r>
      <w:r w:rsidRPr="008472A9">
        <w:rPr>
          <w:rFonts w:ascii="Aptos" w:hAnsi="Aptos"/>
          <w:szCs w:val="22"/>
        </w:rPr>
        <w:t>s personal representatives, successors and permitted assigns.</w:t>
      </w:r>
      <w:bookmarkEnd w:id="45"/>
    </w:p>
    <w:p w14:paraId="7C236641" w14:textId="57A2910F" w:rsidR="002E6663" w:rsidRPr="002E6663" w:rsidRDefault="002E6663">
      <w:pPr>
        <w:pStyle w:val="Untitledsubclause1"/>
        <w:rPr>
          <w:rFonts w:ascii="Aptos" w:hAnsi="Aptos"/>
          <w:szCs w:val="22"/>
        </w:rPr>
      </w:pPr>
      <w:r w:rsidRPr="002E6663">
        <w:rPr>
          <w:rFonts w:ascii="Aptos" w:hAnsi="Aptos"/>
          <w:szCs w:val="22"/>
        </w:rPr>
        <w:t xml:space="preserve">A reference to legislation or a legislative provision is a reference to it as amended, extended or re-enacted from time to time </w:t>
      </w:r>
      <w:r>
        <w:rPr>
          <w:rFonts w:ascii="Aptos" w:hAnsi="Aptos"/>
          <w:szCs w:val="22"/>
        </w:rPr>
        <w:t>and</w:t>
      </w:r>
      <w:r w:rsidRPr="002E6663">
        <w:rPr>
          <w:rFonts w:ascii="Aptos" w:hAnsi="Aptos"/>
          <w:szCs w:val="22"/>
        </w:rPr>
        <w:t xml:space="preserve"> shall include all subordinate legislation made from time to time under that legislation or legislative provision.</w:t>
      </w:r>
    </w:p>
    <w:p w14:paraId="23C2EC07" w14:textId="2B251F9C" w:rsidR="001002C9" w:rsidRPr="008472A9" w:rsidRDefault="00D62C8A" w:rsidP="00042DB5">
      <w:pPr>
        <w:pStyle w:val="Untitledsubclause1"/>
        <w:spacing w:before="0"/>
        <w:rPr>
          <w:rFonts w:ascii="Aptos" w:hAnsi="Aptos"/>
          <w:szCs w:val="22"/>
        </w:rPr>
      </w:pPr>
      <w:bookmarkStart w:id="46" w:name="_Ref_a819425"/>
      <w:bookmarkStart w:id="47" w:name="_Ref_a418012"/>
      <w:bookmarkStart w:id="48" w:name="_Ref_a772655"/>
      <w:bookmarkStart w:id="49" w:name="a511904"/>
      <w:bookmarkEnd w:id="46"/>
      <w:bookmarkEnd w:id="47"/>
      <w:bookmarkEnd w:id="48"/>
      <w:r w:rsidRPr="008472A9">
        <w:rPr>
          <w:rFonts w:ascii="Aptos" w:hAnsi="Aptos"/>
          <w:szCs w:val="22"/>
        </w:rPr>
        <w:t xml:space="preserve">A reference to </w:t>
      </w:r>
      <w:r w:rsidRPr="008472A9">
        <w:rPr>
          <w:rFonts w:ascii="Aptos" w:hAnsi="Aptos"/>
          <w:b/>
          <w:szCs w:val="22"/>
        </w:rPr>
        <w:t>writing</w:t>
      </w:r>
      <w:r w:rsidRPr="008472A9">
        <w:rPr>
          <w:rFonts w:ascii="Aptos" w:hAnsi="Aptos"/>
          <w:szCs w:val="22"/>
        </w:rPr>
        <w:t xml:space="preserve"> or </w:t>
      </w:r>
      <w:r w:rsidRPr="008472A9">
        <w:rPr>
          <w:rFonts w:ascii="Aptos" w:hAnsi="Aptos"/>
          <w:b/>
          <w:szCs w:val="22"/>
        </w:rPr>
        <w:t>written</w:t>
      </w:r>
      <w:r w:rsidRPr="008472A9">
        <w:rPr>
          <w:rFonts w:ascii="Aptos" w:hAnsi="Aptos"/>
          <w:szCs w:val="22"/>
        </w:rPr>
        <w:t xml:space="preserve"> includes </w:t>
      </w:r>
      <w:r w:rsidRPr="008472A9">
        <w:rPr>
          <w:rFonts w:ascii="Aptos" w:hAnsi="Aptos"/>
          <w:szCs w:val="22"/>
          <w:shd w:val="clear" w:color="auto" w:fill="FFFFFF"/>
        </w:rPr>
        <w:t>email</w:t>
      </w:r>
      <w:bookmarkEnd w:id="49"/>
      <w:r w:rsidRPr="008472A9">
        <w:rPr>
          <w:rFonts w:ascii="Aptos" w:hAnsi="Aptos"/>
          <w:szCs w:val="22"/>
        </w:rPr>
        <w:t>.</w:t>
      </w:r>
    </w:p>
    <w:p w14:paraId="07E582EA" w14:textId="77777777" w:rsidR="001002C9" w:rsidRPr="008472A9" w:rsidRDefault="00D62C8A" w:rsidP="00042DB5">
      <w:pPr>
        <w:pStyle w:val="Untitledsubclause1"/>
        <w:spacing w:before="0"/>
        <w:rPr>
          <w:rFonts w:ascii="Aptos" w:hAnsi="Aptos"/>
          <w:szCs w:val="22"/>
        </w:rPr>
      </w:pPr>
      <w:bookmarkStart w:id="50" w:name="_Ref_a206465"/>
      <w:bookmarkStart w:id="51" w:name="a206465"/>
      <w:bookmarkEnd w:id="50"/>
      <w:r w:rsidRPr="008472A9">
        <w:rPr>
          <w:rFonts w:ascii="Aptos" w:hAnsi="Aptos"/>
          <w:szCs w:val="22"/>
        </w:rPr>
        <w:t>Any obligation on a party not to do something includes an obligation not to allow that thing to be done.</w:t>
      </w:r>
      <w:bookmarkEnd w:id="51"/>
    </w:p>
    <w:p w14:paraId="379BABBE" w14:textId="4710A859" w:rsidR="001002C9" w:rsidRPr="008472A9" w:rsidRDefault="00D62C8A" w:rsidP="00042DB5">
      <w:pPr>
        <w:pStyle w:val="Untitledsubclause1"/>
        <w:spacing w:before="0"/>
        <w:rPr>
          <w:rFonts w:ascii="Aptos" w:hAnsi="Aptos"/>
          <w:szCs w:val="22"/>
        </w:rPr>
      </w:pPr>
      <w:bookmarkStart w:id="52" w:name="_Ref_a514745"/>
      <w:bookmarkStart w:id="53" w:name="_Ref_a831823"/>
      <w:bookmarkStart w:id="54" w:name="a831823"/>
      <w:bookmarkEnd w:id="52"/>
      <w:bookmarkEnd w:id="53"/>
      <w:r w:rsidRPr="008472A9">
        <w:rPr>
          <w:rFonts w:ascii="Aptos" w:hAnsi="Aptos"/>
          <w:szCs w:val="22"/>
        </w:rPr>
        <w:t xml:space="preserve">References to </w:t>
      </w:r>
      <w:r w:rsidRPr="00FB1A82">
        <w:rPr>
          <w:rFonts w:ascii="Aptos" w:hAnsi="Aptos"/>
          <w:b/>
          <w:bCs/>
          <w:szCs w:val="22"/>
        </w:rPr>
        <w:t>clauses</w:t>
      </w:r>
      <w:r w:rsidRPr="008472A9">
        <w:rPr>
          <w:rFonts w:ascii="Aptos" w:hAnsi="Aptos"/>
          <w:szCs w:val="22"/>
        </w:rPr>
        <w:t xml:space="preserve"> and </w:t>
      </w:r>
      <w:r w:rsidRPr="00FB1A82">
        <w:rPr>
          <w:rFonts w:ascii="Aptos" w:hAnsi="Aptos"/>
          <w:b/>
          <w:bCs/>
          <w:szCs w:val="22"/>
        </w:rPr>
        <w:t>Schedules</w:t>
      </w:r>
      <w:r w:rsidRPr="008472A9">
        <w:rPr>
          <w:rFonts w:ascii="Aptos" w:hAnsi="Aptos"/>
          <w:szCs w:val="22"/>
        </w:rPr>
        <w:t xml:space="preserve"> are to the clauses and Schedules of </w:t>
      </w:r>
      <w:r w:rsidR="00862176" w:rsidRPr="008472A9">
        <w:rPr>
          <w:rFonts w:ascii="Aptos" w:hAnsi="Aptos"/>
          <w:szCs w:val="22"/>
        </w:rPr>
        <w:t>the Agreement</w:t>
      </w:r>
      <w:r w:rsidR="00676FE5">
        <w:rPr>
          <w:rFonts w:ascii="Aptos" w:hAnsi="Aptos"/>
          <w:szCs w:val="22"/>
        </w:rPr>
        <w:t xml:space="preserve">, references to </w:t>
      </w:r>
      <w:r w:rsidR="00676FE5" w:rsidRPr="00FB1A82">
        <w:rPr>
          <w:rFonts w:ascii="Aptos" w:hAnsi="Aptos"/>
          <w:b/>
          <w:bCs/>
          <w:szCs w:val="22"/>
        </w:rPr>
        <w:t>sections</w:t>
      </w:r>
      <w:r w:rsidR="00676FE5">
        <w:rPr>
          <w:rFonts w:ascii="Aptos" w:hAnsi="Aptos"/>
          <w:szCs w:val="22"/>
        </w:rPr>
        <w:t xml:space="preserve"> are to the sections of these Terms and Conditions</w:t>
      </w:r>
      <w:r w:rsidRPr="008472A9">
        <w:rPr>
          <w:rFonts w:ascii="Aptos" w:hAnsi="Aptos"/>
          <w:szCs w:val="22"/>
        </w:rPr>
        <w:t xml:space="preserve"> and references to </w:t>
      </w:r>
      <w:r w:rsidRPr="00FB1A82">
        <w:rPr>
          <w:rFonts w:ascii="Aptos" w:hAnsi="Aptos"/>
          <w:b/>
          <w:bCs/>
          <w:szCs w:val="22"/>
        </w:rPr>
        <w:t>paragraphs</w:t>
      </w:r>
      <w:r w:rsidRPr="008472A9">
        <w:rPr>
          <w:rFonts w:ascii="Aptos" w:hAnsi="Aptos"/>
          <w:szCs w:val="22"/>
        </w:rPr>
        <w:t xml:space="preserve"> are to paragraphs of </w:t>
      </w:r>
      <w:r w:rsidR="00F16234">
        <w:rPr>
          <w:rFonts w:ascii="Aptos" w:hAnsi="Aptos"/>
          <w:szCs w:val="22"/>
        </w:rPr>
        <w:t>the</w:t>
      </w:r>
      <w:r w:rsidRPr="008472A9">
        <w:rPr>
          <w:rFonts w:ascii="Aptos" w:hAnsi="Aptos"/>
          <w:szCs w:val="22"/>
        </w:rPr>
        <w:t xml:space="preserve"> relevant Schedule.</w:t>
      </w:r>
      <w:bookmarkEnd w:id="54"/>
    </w:p>
    <w:p w14:paraId="6A18625A" w14:textId="77777777" w:rsidR="001002C9" w:rsidRPr="008472A9" w:rsidRDefault="00D62C8A" w:rsidP="00042DB5">
      <w:pPr>
        <w:pStyle w:val="Untitledsubclause1"/>
        <w:spacing w:before="0"/>
        <w:rPr>
          <w:rFonts w:ascii="Aptos" w:hAnsi="Aptos"/>
          <w:szCs w:val="22"/>
        </w:rPr>
      </w:pPr>
      <w:bookmarkStart w:id="55" w:name="_Ref_a639559"/>
      <w:bookmarkStart w:id="56" w:name="a639559"/>
      <w:bookmarkEnd w:id="55"/>
      <w:r w:rsidRPr="008472A9">
        <w:rPr>
          <w:rFonts w:ascii="Aptos" w:hAnsi="Aptos"/>
          <w:szCs w:val="22"/>
        </w:rPr>
        <w:t xml:space="preserve">Any words following the terms </w:t>
      </w:r>
      <w:r w:rsidRPr="008472A9">
        <w:rPr>
          <w:rFonts w:ascii="Aptos" w:hAnsi="Aptos"/>
          <w:b/>
          <w:szCs w:val="22"/>
        </w:rPr>
        <w:t>including</w:t>
      </w:r>
      <w:r w:rsidRPr="008472A9">
        <w:rPr>
          <w:rFonts w:ascii="Aptos" w:hAnsi="Aptos"/>
          <w:szCs w:val="22"/>
        </w:rPr>
        <w:t xml:space="preserve">, </w:t>
      </w:r>
      <w:r w:rsidRPr="008472A9">
        <w:rPr>
          <w:rFonts w:ascii="Aptos" w:hAnsi="Aptos"/>
          <w:b/>
          <w:szCs w:val="22"/>
        </w:rPr>
        <w:t>include</w:t>
      </w:r>
      <w:r w:rsidRPr="008472A9">
        <w:rPr>
          <w:rFonts w:ascii="Aptos" w:hAnsi="Aptos"/>
          <w:szCs w:val="22"/>
        </w:rPr>
        <w:t xml:space="preserve">, </w:t>
      </w:r>
      <w:r w:rsidRPr="008472A9">
        <w:rPr>
          <w:rFonts w:ascii="Aptos" w:hAnsi="Aptos"/>
          <w:b/>
          <w:szCs w:val="22"/>
        </w:rPr>
        <w:t>in particular</w:t>
      </w:r>
      <w:r w:rsidRPr="008472A9">
        <w:rPr>
          <w:rFonts w:ascii="Aptos" w:hAnsi="Aptos"/>
          <w:szCs w:val="22"/>
        </w:rPr>
        <w:t xml:space="preserve">, </w:t>
      </w:r>
      <w:r w:rsidRPr="008472A9">
        <w:rPr>
          <w:rFonts w:ascii="Aptos" w:hAnsi="Aptos"/>
          <w:b/>
          <w:szCs w:val="22"/>
        </w:rPr>
        <w:t>for example</w:t>
      </w:r>
      <w:r w:rsidRPr="008472A9">
        <w:rPr>
          <w:rFonts w:ascii="Aptos" w:hAnsi="Aptos"/>
          <w:szCs w:val="22"/>
        </w:rPr>
        <w:t xml:space="preserve"> or any similar expression shall be construed as illustrative and shall not limit the sense of the words, description, definition, phrase or term preceding those terms.</w:t>
      </w:r>
      <w:bookmarkEnd w:id="56"/>
    </w:p>
    <w:bookmarkStart w:id="57" w:name="_Ref_a783603"/>
    <w:bookmarkEnd w:id="57"/>
    <w:p w14:paraId="7482098E" w14:textId="77777777" w:rsidR="008E7B0D" w:rsidRPr="008472A9" w:rsidRDefault="008E7B0D" w:rsidP="00042DB5">
      <w:pPr>
        <w:pStyle w:val="TitleClause"/>
        <w:spacing w:before="0" w:after="120"/>
        <w:rPr>
          <w:rFonts w:ascii="Aptos" w:hAnsi="Aptos"/>
          <w:szCs w:val="22"/>
        </w:rPr>
      </w:pPr>
      <w:r w:rsidRPr="008472A9">
        <w:rPr>
          <w:rFonts w:ascii="Aptos" w:hAnsi="Aptos"/>
          <w:b w:val="0"/>
          <w:szCs w:val="22"/>
        </w:rPr>
        <w:fldChar w:fldCharType="begin"/>
      </w:r>
      <w:r w:rsidRPr="008472A9">
        <w:rPr>
          <w:rFonts w:ascii="Aptos" w:hAnsi="Aptos"/>
          <w:szCs w:val="22"/>
        </w:rPr>
        <w:instrText>TC "3. Statements of Work" \l 1</w:instrText>
      </w:r>
      <w:r w:rsidRPr="008472A9">
        <w:rPr>
          <w:rFonts w:ascii="Aptos" w:hAnsi="Aptos"/>
          <w:b w:val="0"/>
          <w:szCs w:val="22"/>
        </w:rPr>
        <w:fldChar w:fldCharType="end"/>
      </w:r>
      <w:bookmarkStart w:id="58" w:name="_Toc256000002"/>
      <w:bookmarkStart w:id="59" w:name="a832965"/>
      <w:r w:rsidRPr="008472A9">
        <w:rPr>
          <w:rFonts w:ascii="Aptos" w:hAnsi="Aptos"/>
          <w:szCs w:val="22"/>
        </w:rPr>
        <w:t>Statements of Work</w:t>
      </w:r>
      <w:bookmarkEnd w:id="58"/>
      <w:bookmarkEnd w:id="59"/>
    </w:p>
    <w:p w14:paraId="39A3FB66" w14:textId="7259C6CE" w:rsidR="0074319A" w:rsidRPr="008472A9" w:rsidRDefault="00070B7E" w:rsidP="00042DB5">
      <w:pPr>
        <w:pStyle w:val="Untitledsubclause1"/>
        <w:spacing w:before="0"/>
        <w:rPr>
          <w:rFonts w:ascii="Aptos" w:hAnsi="Aptos"/>
          <w:szCs w:val="22"/>
        </w:rPr>
      </w:pPr>
      <w:bookmarkStart w:id="60" w:name="a202767"/>
      <w:r>
        <w:rPr>
          <w:rFonts w:ascii="Aptos" w:hAnsi="Aptos"/>
          <w:szCs w:val="22"/>
        </w:rPr>
        <w:t>Each</w:t>
      </w:r>
      <w:r w:rsidR="008E7B0D" w:rsidRPr="008472A9">
        <w:rPr>
          <w:rFonts w:ascii="Aptos" w:hAnsi="Aptos"/>
          <w:szCs w:val="22"/>
        </w:rPr>
        <w:t xml:space="preserve"> Statement of Work shall be </w:t>
      </w:r>
      <w:r w:rsidR="00B31E78" w:rsidRPr="008472A9">
        <w:rPr>
          <w:rFonts w:ascii="Aptos" w:hAnsi="Aptos"/>
          <w:szCs w:val="22"/>
        </w:rPr>
        <w:t xml:space="preserve">agreed </w:t>
      </w:r>
      <w:r w:rsidR="0074319A" w:rsidRPr="008472A9">
        <w:rPr>
          <w:rFonts w:ascii="Aptos" w:hAnsi="Aptos"/>
          <w:szCs w:val="22"/>
        </w:rPr>
        <w:t>by the parties in writing.</w:t>
      </w:r>
    </w:p>
    <w:p w14:paraId="3A23765B" w14:textId="5B48D13D" w:rsidR="0021472A" w:rsidRPr="008472A9" w:rsidRDefault="0021472A" w:rsidP="00042DB5">
      <w:pPr>
        <w:pStyle w:val="Untitledsubclause1"/>
        <w:spacing w:before="0"/>
        <w:rPr>
          <w:rFonts w:ascii="Aptos" w:hAnsi="Aptos"/>
          <w:szCs w:val="22"/>
        </w:rPr>
      </w:pPr>
      <w:r w:rsidRPr="008472A9">
        <w:rPr>
          <w:rFonts w:ascii="Aptos" w:hAnsi="Aptos"/>
          <w:szCs w:val="22"/>
        </w:rPr>
        <w:t xml:space="preserve">No party is obliged to </w:t>
      </w:r>
      <w:r w:rsidR="00C9070F" w:rsidRPr="008472A9">
        <w:rPr>
          <w:rFonts w:ascii="Aptos" w:hAnsi="Aptos"/>
          <w:szCs w:val="22"/>
        </w:rPr>
        <w:t>agree</w:t>
      </w:r>
      <w:r w:rsidRPr="008472A9">
        <w:rPr>
          <w:rFonts w:ascii="Aptos" w:hAnsi="Aptos"/>
          <w:szCs w:val="22"/>
        </w:rPr>
        <w:t xml:space="preserve"> any Statements of Work.</w:t>
      </w:r>
    </w:p>
    <w:p w14:paraId="2E8CDFCC" w14:textId="6A044E6A" w:rsidR="00714B91" w:rsidRDefault="00C9070F" w:rsidP="00042DB5">
      <w:pPr>
        <w:pStyle w:val="Untitledsubclause1"/>
        <w:spacing w:before="0"/>
        <w:rPr>
          <w:rFonts w:ascii="Aptos" w:hAnsi="Aptos"/>
          <w:szCs w:val="22"/>
        </w:rPr>
      </w:pPr>
      <w:r w:rsidRPr="008472A9">
        <w:rPr>
          <w:rFonts w:ascii="Aptos" w:hAnsi="Aptos"/>
          <w:szCs w:val="22"/>
        </w:rPr>
        <w:t>No Statement of Work shall be effective un</w:t>
      </w:r>
      <w:r w:rsidR="00A4040A" w:rsidRPr="008472A9">
        <w:rPr>
          <w:rFonts w:ascii="Aptos" w:hAnsi="Aptos"/>
          <w:szCs w:val="22"/>
        </w:rPr>
        <w:t>less it is signed by the</w:t>
      </w:r>
      <w:r w:rsidR="00D8276A" w:rsidRPr="008472A9">
        <w:rPr>
          <w:rFonts w:ascii="Aptos" w:hAnsi="Aptos"/>
          <w:szCs w:val="22"/>
        </w:rPr>
        <w:t xml:space="preserve"> authorised representatives of both</w:t>
      </w:r>
      <w:r w:rsidR="00A4040A" w:rsidRPr="008472A9">
        <w:rPr>
          <w:rFonts w:ascii="Aptos" w:hAnsi="Aptos"/>
          <w:szCs w:val="22"/>
        </w:rPr>
        <w:t xml:space="preserve"> parties</w:t>
      </w:r>
      <w:r w:rsidR="003F6B38">
        <w:rPr>
          <w:rFonts w:ascii="Aptos" w:hAnsi="Aptos"/>
          <w:szCs w:val="22"/>
        </w:rPr>
        <w:t xml:space="preserve"> or forms part of an agreement which is signed by the authorised representatives of both parties</w:t>
      </w:r>
      <w:r w:rsidR="00A4040A" w:rsidRPr="008472A9">
        <w:rPr>
          <w:rFonts w:ascii="Aptos" w:hAnsi="Aptos"/>
          <w:szCs w:val="22"/>
        </w:rPr>
        <w:t>.</w:t>
      </w:r>
    </w:p>
    <w:p w14:paraId="4FB63727" w14:textId="0BE5CFE7" w:rsidR="00ED59C9" w:rsidRPr="008472A9" w:rsidRDefault="00F45A1A" w:rsidP="00042DB5">
      <w:pPr>
        <w:pStyle w:val="Untitledsubclause1"/>
        <w:spacing w:before="0"/>
        <w:rPr>
          <w:rFonts w:ascii="Aptos" w:hAnsi="Aptos"/>
          <w:szCs w:val="22"/>
        </w:rPr>
      </w:pPr>
      <w:r>
        <w:rPr>
          <w:rFonts w:ascii="Aptos" w:hAnsi="Aptos"/>
          <w:szCs w:val="22"/>
        </w:rPr>
        <w:t>A</w:t>
      </w:r>
      <w:r w:rsidR="00ED59C9" w:rsidRPr="00ED59C9">
        <w:rPr>
          <w:rFonts w:ascii="Aptos" w:hAnsi="Aptos"/>
          <w:szCs w:val="22"/>
        </w:rPr>
        <w:t>ny terms included, or referred to, in any quotation for services provided by the Supplier</w:t>
      </w:r>
      <w:r>
        <w:rPr>
          <w:rFonts w:ascii="Aptos" w:hAnsi="Aptos"/>
          <w:szCs w:val="22"/>
        </w:rPr>
        <w:t xml:space="preserve"> and any other terms provided </w:t>
      </w:r>
      <w:r w:rsidR="00A12EAE">
        <w:rPr>
          <w:rFonts w:ascii="Aptos" w:hAnsi="Aptos"/>
          <w:szCs w:val="22"/>
        </w:rPr>
        <w:t xml:space="preserve">or referred to by the Supplier </w:t>
      </w:r>
      <w:r w:rsidR="0076547F">
        <w:rPr>
          <w:rFonts w:ascii="Aptos" w:hAnsi="Aptos"/>
          <w:szCs w:val="22"/>
        </w:rPr>
        <w:t xml:space="preserve">which are not expressly incorporated into the signed Statement of Work </w:t>
      </w:r>
      <w:r w:rsidR="00A12EAE">
        <w:rPr>
          <w:rFonts w:ascii="Aptos" w:hAnsi="Aptos"/>
          <w:szCs w:val="22"/>
        </w:rPr>
        <w:t>are excluded from the Statement of Work and this Agreement</w:t>
      </w:r>
      <w:r w:rsidR="00ED59C9" w:rsidRPr="00ED59C9">
        <w:rPr>
          <w:rFonts w:ascii="Aptos" w:hAnsi="Aptos"/>
          <w:szCs w:val="22"/>
        </w:rPr>
        <w:t>.</w:t>
      </w:r>
    </w:p>
    <w:p w14:paraId="59F044BD" w14:textId="702F6E02" w:rsidR="00901320" w:rsidRPr="008472A9" w:rsidRDefault="008E7B0D" w:rsidP="00042DB5">
      <w:pPr>
        <w:pStyle w:val="Untitledsubclause1"/>
        <w:spacing w:before="0"/>
        <w:rPr>
          <w:rFonts w:ascii="Aptos" w:hAnsi="Aptos"/>
          <w:szCs w:val="22"/>
        </w:rPr>
      </w:pPr>
      <w:bookmarkStart w:id="61" w:name="a683426"/>
      <w:bookmarkEnd w:id="60"/>
      <w:commentRangeStart w:id="62"/>
      <w:r w:rsidRPr="008472A9">
        <w:rPr>
          <w:rFonts w:ascii="Aptos" w:hAnsi="Aptos"/>
          <w:szCs w:val="22"/>
        </w:rPr>
        <w:t xml:space="preserve">Once a Statement of Work </w:t>
      </w:r>
      <w:r w:rsidR="00714B91" w:rsidRPr="008472A9">
        <w:rPr>
          <w:rFonts w:ascii="Aptos" w:hAnsi="Aptos"/>
          <w:szCs w:val="22"/>
        </w:rPr>
        <w:t>is effective</w:t>
      </w:r>
      <w:r w:rsidRPr="008472A9">
        <w:rPr>
          <w:rFonts w:ascii="Aptos" w:hAnsi="Aptos"/>
          <w:szCs w:val="22"/>
        </w:rPr>
        <w:t xml:space="preserve">, </w:t>
      </w:r>
      <w:bookmarkEnd w:id="61"/>
      <w:r w:rsidR="003E0F4B" w:rsidRPr="008472A9">
        <w:rPr>
          <w:rFonts w:ascii="Aptos" w:hAnsi="Aptos"/>
          <w:szCs w:val="22"/>
        </w:rPr>
        <w:t>any amendments or variations to the Statement of Work must be agreed in writing and signed by the parties.</w:t>
      </w:r>
      <w:r w:rsidR="00901320" w:rsidRPr="008472A9">
        <w:rPr>
          <w:rFonts w:ascii="Aptos" w:hAnsi="Aptos"/>
          <w:szCs w:val="22"/>
        </w:rPr>
        <w:t xml:space="preserve">  </w:t>
      </w:r>
      <w:r w:rsidR="00750B92" w:rsidRPr="008472A9">
        <w:rPr>
          <w:rFonts w:ascii="Aptos" w:hAnsi="Aptos"/>
          <w:szCs w:val="22"/>
        </w:rPr>
        <w:t xml:space="preserve">The parties acknowledge that any change to the </w:t>
      </w:r>
      <w:r w:rsidR="00901320" w:rsidRPr="008472A9">
        <w:rPr>
          <w:rFonts w:ascii="Aptos" w:hAnsi="Aptos"/>
          <w:szCs w:val="22"/>
        </w:rPr>
        <w:t>specification of Services</w:t>
      </w:r>
      <w:r w:rsidR="00750B92" w:rsidRPr="008472A9">
        <w:rPr>
          <w:rFonts w:ascii="Aptos" w:hAnsi="Aptos"/>
          <w:szCs w:val="22"/>
        </w:rPr>
        <w:t xml:space="preserve"> may result in changes to the relevant Charges</w:t>
      </w:r>
      <w:r w:rsidR="00901320" w:rsidRPr="008472A9">
        <w:rPr>
          <w:rFonts w:ascii="Aptos" w:hAnsi="Aptos"/>
          <w:szCs w:val="22"/>
        </w:rPr>
        <w:t>.</w:t>
      </w:r>
      <w:commentRangeEnd w:id="62"/>
      <w:r w:rsidR="00EE0D26">
        <w:rPr>
          <w:rStyle w:val="CommentReference"/>
          <w:rFonts w:asciiTheme="minorHAnsi" w:eastAsiaTheme="minorHAnsi" w:hAnsiTheme="minorHAnsi" w:cstheme="minorBidi"/>
        </w:rPr>
        <w:commentReference w:id="62"/>
      </w:r>
      <w:r w:rsidR="003C1E55">
        <w:rPr>
          <w:rFonts w:ascii="Aptos" w:hAnsi="Aptos"/>
          <w:szCs w:val="22"/>
        </w:rPr>
        <w:t xml:space="preserve"> </w:t>
      </w:r>
    </w:p>
    <w:p w14:paraId="7189F7B9" w14:textId="48DB5FE0" w:rsidR="00901320" w:rsidRPr="008472A9" w:rsidRDefault="00901320" w:rsidP="00042DB5">
      <w:pPr>
        <w:pStyle w:val="Untitledsubclause1"/>
        <w:spacing w:before="0"/>
        <w:rPr>
          <w:rFonts w:ascii="Aptos" w:hAnsi="Aptos"/>
          <w:szCs w:val="22"/>
        </w:rPr>
      </w:pPr>
      <w:r w:rsidRPr="008472A9">
        <w:rPr>
          <w:rFonts w:ascii="Aptos" w:hAnsi="Aptos"/>
          <w:szCs w:val="22"/>
        </w:rPr>
        <w:t xml:space="preserve">All Statements of Work shall be interpreted and performed by the parties in accordance with the terms of </w:t>
      </w:r>
      <w:r w:rsidR="00895A1E" w:rsidRPr="008472A9">
        <w:rPr>
          <w:rFonts w:ascii="Aptos" w:hAnsi="Aptos"/>
          <w:szCs w:val="22"/>
        </w:rPr>
        <w:t>the Agreement</w:t>
      </w:r>
      <w:r w:rsidRPr="008472A9">
        <w:rPr>
          <w:rFonts w:ascii="Aptos" w:hAnsi="Aptos"/>
          <w:szCs w:val="22"/>
        </w:rPr>
        <w:t xml:space="preserve"> and shall be considered to form part of </w:t>
      </w:r>
      <w:r w:rsidR="00895A1E" w:rsidRPr="008472A9">
        <w:rPr>
          <w:rFonts w:ascii="Aptos" w:hAnsi="Aptos"/>
          <w:szCs w:val="22"/>
        </w:rPr>
        <w:t>the Agreement</w:t>
      </w:r>
      <w:r w:rsidRPr="008472A9">
        <w:rPr>
          <w:rFonts w:ascii="Aptos" w:hAnsi="Aptos"/>
          <w:szCs w:val="22"/>
        </w:rPr>
        <w:t>.</w:t>
      </w:r>
    </w:p>
    <w:p w14:paraId="58A23143" w14:textId="7D65CADA" w:rsidR="008E7B0D" w:rsidRDefault="008E7B0D" w:rsidP="00042DB5">
      <w:pPr>
        <w:pStyle w:val="Untitledsubclause1"/>
        <w:spacing w:before="0"/>
        <w:rPr>
          <w:rFonts w:ascii="Aptos" w:hAnsi="Aptos"/>
          <w:szCs w:val="22"/>
        </w:rPr>
      </w:pPr>
      <w:bookmarkStart w:id="63" w:name="a803045"/>
      <w:r w:rsidRPr="008472A9">
        <w:rPr>
          <w:rFonts w:ascii="Aptos" w:hAnsi="Aptos"/>
          <w:szCs w:val="22"/>
        </w:rPr>
        <w:lastRenderedPageBreak/>
        <w:t xml:space="preserve">Each Statement of Work shall be part of </w:t>
      </w:r>
      <w:r w:rsidR="003E0F4B" w:rsidRPr="008472A9">
        <w:rPr>
          <w:rFonts w:ascii="Aptos" w:hAnsi="Aptos"/>
          <w:szCs w:val="22"/>
        </w:rPr>
        <w:t>the Agreement</w:t>
      </w:r>
      <w:r w:rsidRPr="008472A9">
        <w:rPr>
          <w:rFonts w:ascii="Aptos" w:hAnsi="Aptos"/>
          <w:szCs w:val="22"/>
        </w:rPr>
        <w:t xml:space="preserve"> and shall not form a separate contract to it. </w:t>
      </w:r>
      <w:bookmarkEnd w:id="63"/>
    </w:p>
    <w:p w14:paraId="22C356DB" w14:textId="3FD0FDFF" w:rsidR="001002C9" w:rsidRPr="008472A9" w:rsidRDefault="00D62C8A" w:rsidP="00042DB5">
      <w:pPr>
        <w:pStyle w:val="TitleClause"/>
        <w:spacing w:before="0" w:after="120"/>
        <w:rPr>
          <w:rFonts w:ascii="Aptos" w:hAnsi="Aptos"/>
          <w:szCs w:val="22"/>
        </w:rPr>
      </w:pPr>
      <w:bookmarkStart w:id="64" w:name="_Ref_a724155"/>
      <w:bookmarkStart w:id="65" w:name="_Toc83285027"/>
      <w:bookmarkStart w:id="66" w:name="_Toc83288283"/>
      <w:bookmarkStart w:id="67" w:name="_Ref_a109998"/>
      <w:bookmarkStart w:id="68" w:name="_Toc95230600"/>
      <w:bookmarkEnd w:id="64"/>
      <w:bookmarkEnd w:id="65"/>
      <w:bookmarkEnd w:id="66"/>
      <w:bookmarkEnd w:id="67"/>
      <w:r w:rsidRPr="008472A9">
        <w:rPr>
          <w:rFonts w:ascii="Aptos" w:hAnsi="Aptos"/>
          <w:szCs w:val="22"/>
        </w:rPr>
        <w:t>Supplier</w:t>
      </w:r>
      <w:r w:rsidR="00EF5D0B" w:rsidRPr="008472A9">
        <w:rPr>
          <w:rFonts w:ascii="Aptos" w:hAnsi="Aptos"/>
          <w:szCs w:val="22"/>
        </w:rPr>
        <w:t>’</w:t>
      </w:r>
      <w:r w:rsidRPr="008472A9">
        <w:rPr>
          <w:rFonts w:ascii="Aptos" w:hAnsi="Aptos"/>
          <w:szCs w:val="22"/>
        </w:rPr>
        <w:t>s responsibilities</w:t>
      </w:r>
      <w:bookmarkEnd w:id="68"/>
    </w:p>
    <w:p w14:paraId="0812AEB1" w14:textId="77777777" w:rsidR="00E52AEF" w:rsidRPr="00F9097C" w:rsidRDefault="00D62C8A" w:rsidP="00042DB5">
      <w:pPr>
        <w:pStyle w:val="Untitledsubclause1"/>
        <w:spacing w:before="0"/>
        <w:rPr>
          <w:rFonts w:ascii="Aptos" w:hAnsi="Aptos"/>
          <w:szCs w:val="22"/>
        </w:rPr>
      </w:pPr>
      <w:bookmarkStart w:id="69" w:name="_Ref_a747514"/>
      <w:bookmarkStart w:id="70" w:name="a747514"/>
      <w:bookmarkEnd w:id="69"/>
      <w:r w:rsidRPr="00F9097C">
        <w:rPr>
          <w:rFonts w:ascii="Aptos" w:hAnsi="Aptos"/>
          <w:szCs w:val="22"/>
        </w:rPr>
        <w:t>The Supplier shall</w:t>
      </w:r>
      <w:r w:rsidR="00E52AEF" w:rsidRPr="00F9097C">
        <w:rPr>
          <w:rFonts w:ascii="Aptos" w:hAnsi="Aptos"/>
          <w:szCs w:val="22"/>
        </w:rPr>
        <w:t>:</w:t>
      </w:r>
    </w:p>
    <w:p w14:paraId="3AE7E474" w14:textId="772CADC1" w:rsidR="001002C9" w:rsidRPr="00F9097C" w:rsidRDefault="00327231" w:rsidP="00E52AEF">
      <w:pPr>
        <w:pStyle w:val="Untitledsubclause2"/>
        <w:rPr>
          <w:rFonts w:ascii="Aptos" w:hAnsi="Aptos"/>
        </w:rPr>
      </w:pPr>
      <w:r w:rsidRPr="00F9097C">
        <w:rPr>
          <w:rFonts w:ascii="Aptos" w:hAnsi="Aptos"/>
        </w:rPr>
        <w:t>provide</w:t>
      </w:r>
      <w:r w:rsidR="00D62C8A" w:rsidRPr="00F9097C">
        <w:rPr>
          <w:rFonts w:ascii="Aptos" w:hAnsi="Aptos"/>
        </w:rPr>
        <w:t xml:space="preserve"> the Services and the Deliverables </w:t>
      </w:r>
      <w:r w:rsidR="008E7B0D" w:rsidRPr="00F9097C">
        <w:rPr>
          <w:rFonts w:ascii="Aptos" w:hAnsi="Aptos"/>
        </w:rPr>
        <w:t xml:space="preserve">in accordance with </w:t>
      </w:r>
      <w:r w:rsidR="009E3E57" w:rsidRPr="00F9097C">
        <w:rPr>
          <w:rFonts w:ascii="Aptos" w:hAnsi="Aptos"/>
        </w:rPr>
        <w:t>the relevant</w:t>
      </w:r>
      <w:r w:rsidR="008E7B0D" w:rsidRPr="00F9097C">
        <w:rPr>
          <w:rFonts w:ascii="Aptos" w:hAnsi="Aptos"/>
        </w:rPr>
        <w:t xml:space="preserve"> Statement</w:t>
      </w:r>
      <w:r w:rsidR="00103650" w:rsidRPr="00F9097C">
        <w:rPr>
          <w:rFonts w:ascii="Aptos" w:hAnsi="Aptos"/>
        </w:rPr>
        <w:t>(s)</w:t>
      </w:r>
      <w:r w:rsidR="008E7B0D" w:rsidRPr="00F9097C">
        <w:rPr>
          <w:rFonts w:ascii="Aptos" w:hAnsi="Aptos"/>
        </w:rPr>
        <w:t xml:space="preserve"> of </w:t>
      </w:r>
      <w:commentRangeStart w:id="71"/>
      <w:r w:rsidR="008E7B0D" w:rsidRPr="00F9097C">
        <w:rPr>
          <w:rFonts w:ascii="Aptos" w:hAnsi="Aptos"/>
        </w:rPr>
        <w:t>Work</w:t>
      </w:r>
      <w:bookmarkEnd w:id="70"/>
      <w:r w:rsidR="0049659D" w:rsidRPr="00F9097C">
        <w:rPr>
          <w:rFonts w:ascii="Aptos" w:hAnsi="Aptos"/>
        </w:rPr>
        <w:t xml:space="preserve"> and</w:t>
      </w:r>
      <w:r w:rsidR="00827285" w:rsidRPr="00F9097C">
        <w:rPr>
          <w:rFonts w:ascii="Aptos" w:hAnsi="Aptos"/>
        </w:rPr>
        <w:t xml:space="preserve"> in a form satisfactory to </w:t>
      </w:r>
      <w:r w:rsidR="00B00785" w:rsidRPr="00F9097C">
        <w:rPr>
          <w:rFonts w:ascii="Aptos" w:hAnsi="Aptos"/>
        </w:rPr>
        <w:t>the Customer, acting reasonably</w:t>
      </w:r>
      <w:commentRangeEnd w:id="71"/>
      <w:r w:rsidR="00EE15BE" w:rsidRPr="00F9097C">
        <w:rPr>
          <w:rStyle w:val="CommentReference"/>
          <w:rFonts w:ascii="Aptos" w:eastAsiaTheme="minorHAnsi" w:hAnsi="Aptos" w:cstheme="minorBidi"/>
        </w:rPr>
        <w:commentReference w:id="71"/>
      </w:r>
      <w:r w:rsidR="00827285" w:rsidRPr="00F9097C">
        <w:rPr>
          <w:rFonts w:ascii="Aptos" w:hAnsi="Aptos"/>
        </w:rPr>
        <w:t xml:space="preserve">.  </w:t>
      </w:r>
    </w:p>
    <w:p w14:paraId="350BF93F" w14:textId="6E43F31E" w:rsidR="00F9097C" w:rsidRPr="00F9097C" w:rsidRDefault="00F9097C" w:rsidP="00F9097C">
      <w:pPr>
        <w:pStyle w:val="Untitledsubclause2"/>
        <w:rPr>
          <w:rFonts w:ascii="Aptos" w:hAnsi="Aptos"/>
          <w:szCs w:val="22"/>
        </w:rPr>
      </w:pPr>
      <w:r w:rsidRPr="00F9097C">
        <w:rPr>
          <w:rFonts w:ascii="Aptos" w:hAnsi="Aptos"/>
          <w:szCs w:val="22"/>
        </w:rPr>
        <w:t xml:space="preserve">ensure that the </w:t>
      </w:r>
      <w:r w:rsidR="004D30D8">
        <w:rPr>
          <w:rFonts w:ascii="Aptos" w:hAnsi="Aptos"/>
          <w:szCs w:val="22"/>
        </w:rPr>
        <w:t>Services</w:t>
      </w:r>
      <w:r w:rsidRPr="00F9097C">
        <w:rPr>
          <w:rFonts w:ascii="Aptos" w:hAnsi="Aptos"/>
          <w:szCs w:val="22"/>
        </w:rPr>
        <w:t xml:space="preserve"> and Deliverables will conform in all respects with the Statement of Work and that the Deliverables shall be fit for any purpose expressly or implicitly made known to the Supplier by the Customer</w:t>
      </w:r>
      <w:r w:rsidR="004D30D8">
        <w:rPr>
          <w:rFonts w:ascii="Aptos" w:hAnsi="Aptos"/>
          <w:szCs w:val="22"/>
        </w:rPr>
        <w:t xml:space="preserve"> or, where relevant, any Service Recipient(s)</w:t>
      </w:r>
      <w:r w:rsidRPr="00F9097C">
        <w:rPr>
          <w:rFonts w:ascii="Aptos" w:hAnsi="Aptos"/>
          <w:szCs w:val="22"/>
        </w:rPr>
        <w:t>;</w:t>
      </w:r>
    </w:p>
    <w:p w14:paraId="36B96BB6" w14:textId="3434CA8C" w:rsidR="00FB1A82" w:rsidRDefault="00FB1A82" w:rsidP="00042DB5">
      <w:pPr>
        <w:pStyle w:val="Untitledsubclause2"/>
        <w:rPr>
          <w:rFonts w:ascii="Aptos" w:hAnsi="Aptos"/>
          <w:szCs w:val="22"/>
        </w:rPr>
      </w:pPr>
      <w:r w:rsidRPr="00F9097C">
        <w:rPr>
          <w:rFonts w:ascii="Aptos" w:hAnsi="Aptos"/>
          <w:szCs w:val="22"/>
        </w:rPr>
        <w:t xml:space="preserve">provide the Services in accordance with the timetable set out in the Statement of Work and with </w:t>
      </w:r>
      <w:commentRangeStart w:id="72"/>
      <w:r w:rsidRPr="00F9097C">
        <w:rPr>
          <w:rFonts w:ascii="Aptos" w:hAnsi="Aptos"/>
          <w:szCs w:val="22"/>
        </w:rPr>
        <w:t>all reasonable</w:t>
      </w:r>
      <w:r w:rsidRPr="00FB1A82">
        <w:rPr>
          <w:rFonts w:ascii="Aptos" w:hAnsi="Aptos"/>
          <w:szCs w:val="22"/>
        </w:rPr>
        <w:t xml:space="preserve"> care, attention and skill</w:t>
      </w:r>
      <w:commentRangeEnd w:id="72"/>
      <w:r w:rsidR="00CF7B28">
        <w:rPr>
          <w:rStyle w:val="CommentReference"/>
          <w:rFonts w:asciiTheme="minorHAnsi" w:eastAsiaTheme="minorHAnsi" w:hAnsiTheme="minorHAnsi" w:cstheme="minorBidi"/>
        </w:rPr>
        <w:commentReference w:id="72"/>
      </w:r>
      <w:r w:rsidRPr="00FB1A82">
        <w:rPr>
          <w:rFonts w:ascii="Aptos" w:hAnsi="Aptos"/>
          <w:szCs w:val="22"/>
        </w:rPr>
        <w:t>;</w:t>
      </w:r>
    </w:p>
    <w:p w14:paraId="1443328C" w14:textId="18946B44" w:rsidR="0095301D" w:rsidRPr="0095301D" w:rsidRDefault="0095301D" w:rsidP="00042DB5">
      <w:pPr>
        <w:pStyle w:val="Untitledsubclause2"/>
        <w:numPr>
          <w:ilvl w:val="2"/>
          <w:numId w:val="27"/>
        </w:numPr>
        <w:rPr>
          <w:rFonts w:ascii="Aptos" w:hAnsi="Aptos"/>
          <w:szCs w:val="22"/>
        </w:rPr>
      </w:pPr>
      <w:r w:rsidRPr="0095301D">
        <w:rPr>
          <w:rFonts w:ascii="Aptos" w:hAnsi="Aptos"/>
          <w:szCs w:val="22"/>
        </w:rPr>
        <w:t>provide all equipment, tools, vehicles and other items required to provide the Services</w:t>
      </w:r>
      <w:r>
        <w:rPr>
          <w:rFonts w:ascii="Aptos" w:hAnsi="Aptos"/>
          <w:szCs w:val="22"/>
        </w:rPr>
        <w:t>;</w:t>
      </w:r>
      <w:r w:rsidRPr="0095301D">
        <w:rPr>
          <w:rFonts w:ascii="Aptos" w:hAnsi="Aptos"/>
          <w:szCs w:val="22"/>
        </w:rPr>
        <w:t xml:space="preserve">  </w:t>
      </w:r>
    </w:p>
    <w:p w14:paraId="18D480BE" w14:textId="699CF509" w:rsidR="00FB1A82" w:rsidRPr="00FB1A82" w:rsidRDefault="00FB1A82" w:rsidP="00042DB5">
      <w:pPr>
        <w:pStyle w:val="Untitledsubclause2"/>
        <w:numPr>
          <w:ilvl w:val="2"/>
          <w:numId w:val="27"/>
        </w:numPr>
        <w:rPr>
          <w:rFonts w:ascii="Aptos" w:hAnsi="Aptos"/>
          <w:szCs w:val="22"/>
        </w:rPr>
      </w:pPr>
      <w:r w:rsidRPr="00FB1A82">
        <w:rPr>
          <w:rFonts w:ascii="Aptos" w:hAnsi="Aptos"/>
          <w:szCs w:val="22"/>
        </w:rPr>
        <w:t xml:space="preserve">co-operate with </w:t>
      </w:r>
      <w:r>
        <w:rPr>
          <w:rFonts w:ascii="Aptos" w:hAnsi="Aptos"/>
          <w:szCs w:val="22"/>
        </w:rPr>
        <w:t>the Customer’s</w:t>
      </w:r>
      <w:r w:rsidRPr="00FB1A82">
        <w:rPr>
          <w:rFonts w:ascii="Aptos" w:hAnsi="Aptos"/>
          <w:szCs w:val="22"/>
        </w:rPr>
        <w:t xml:space="preserve"> </w:t>
      </w:r>
      <w:r w:rsidR="00CB5FD7">
        <w:rPr>
          <w:rFonts w:ascii="Aptos" w:hAnsi="Aptos"/>
          <w:szCs w:val="22"/>
        </w:rPr>
        <w:t>and, where relevant, any Service Recipient</w:t>
      </w:r>
      <w:r w:rsidR="00ED1624">
        <w:rPr>
          <w:rFonts w:ascii="Aptos" w:hAnsi="Aptos"/>
          <w:szCs w:val="22"/>
        </w:rPr>
        <w:t xml:space="preserve">’s </w:t>
      </w:r>
      <w:r w:rsidRPr="00FB1A82">
        <w:rPr>
          <w:rFonts w:ascii="Aptos" w:hAnsi="Aptos"/>
          <w:szCs w:val="22"/>
        </w:rPr>
        <w:t xml:space="preserve">employees, officers and agents in all matters relating to the Services and comply with all reasonable and lawful instructions of </w:t>
      </w:r>
      <w:r>
        <w:rPr>
          <w:rFonts w:ascii="Aptos" w:hAnsi="Aptos"/>
          <w:szCs w:val="22"/>
        </w:rPr>
        <w:t>the Customer</w:t>
      </w:r>
      <w:r w:rsidR="00ED1624">
        <w:rPr>
          <w:rFonts w:ascii="Aptos" w:hAnsi="Aptos"/>
          <w:szCs w:val="22"/>
        </w:rPr>
        <w:t xml:space="preserve"> and, where relevant, any Service Recipient</w:t>
      </w:r>
      <w:r w:rsidR="00376E7C">
        <w:rPr>
          <w:rFonts w:ascii="Aptos" w:hAnsi="Aptos"/>
          <w:szCs w:val="22"/>
        </w:rPr>
        <w:t>(s)</w:t>
      </w:r>
      <w:r w:rsidRPr="00FB1A82">
        <w:rPr>
          <w:rFonts w:ascii="Aptos" w:hAnsi="Aptos"/>
          <w:szCs w:val="22"/>
        </w:rPr>
        <w:t>;</w:t>
      </w:r>
    </w:p>
    <w:p w14:paraId="27D442C2" w14:textId="50F3E936" w:rsidR="00FB1A82" w:rsidRDefault="00FB1A82" w:rsidP="00042DB5">
      <w:pPr>
        <w:pStyle w:val="Untitledsubclause2"/>
        <w:rPr>
          <w:rFonts w:ascii="Aptos" w:hAnsi="Aptos"/>
          <w:szCs w:val="22"/>
        </w:rPr>
      </w:pPr>
      <w:r w:rsidRPr="00FB1A82">
        <w:rPr>
          <w:rFonts w:ascii="Aptos" w:hAnsi="Aptos"/>
          <w:szCs w:val="22"/>
        </w:rPr>
        <w:t xml:space="preserve">comply with all applicable laws, statutes, regulations and any applicable </w:t>
      </w:r>
      <w:r>
        <w:rPr>
          <w:rFonts w:ascii="Aptos" w:hAnsi="Aptos"/>
          <w:szCs w:val="22"/>
        </w:rPr>
        <w:t>Customer</w:t>
      </w:r>
      <w:r w:rsidRPr="00FB1A82">
        <w:rPr>
          <w:rFonts w:ascii="Aptos" w:hAnsi="Aptos"/>
          <w:szCs w:val="22"/>
        </w:rPr>
        <w:t xml:space="preserve"> policies and codes of practice;</w:t>
      </w:r>
    </w:p>
    <w:p w14:paraId="06C1DB49" w14:textId="2A08C52F" w:rsidR="00897EAC" w:rsidRPr="00FB1A82" w:rsidRDefault="00897EAC" w:rsidP="00042DB5">
      <w:pPr>
        <w:pStyle w:val="Untitledsubclause2"/>
        <w:numPr>
          <w:ilvl w:val="2"/>
          <w:numId w:val="27"/>
        </w:numPr>
        <w:rPr>
          <w:rFonts w:ascii="Aptos" w:hAnsi="Aptos"/>
          <w:szCs w:val="22"/>
        </w:rPr>
      </w:pPr>
      <w:r>
        <w:rPr>
          <w:rFonts w:ascii="Aptos" w:hAnsi="Aptos"/>
          <w:szCs w:val="22"/>
        </w:rPr>
        <w:t xml:space="preserve">provide the Services at such locations as are set out in the Statement of Work or as may be reasonably required by the Customer; </w:t>
      </w:r>
    </w:p>
    <w:p w14:paraId="654B61D2" w14:textId="5545C0DA" w:rsidR="00FB1A82" w:rsidRDefault="00FB1A82" w:rsidP="00042DB5">
      <w:pPr>
        <w:pStyle w:val="Untitledsubclause2"/>
        <w:numPr>
          <w:ilvl w:val="2"/>
          <w:numId w:val="27"/>
        </w:numPr>
        <w:rPr>
          <w:rFonts w:ascii="Aptos" w:hAnsi="Aptos"/>
          <w:szCs w:val="22"/>
        </w:rPr>
      </w:pPr>
      <w:r w:rsidRPr="00FB1A82">
        <w:rPr>
          <w:rFonts w:ascii="Aptos" w:hAnsi="Aptos"/>
          <w:szCs w:val="22"/>
        </w:rPr>
        <w:t xml:space="preserve">observe all health and safety rules and regulations and any other reasonable security requirements that apply at any of </w:t>
      </w:r>
      <w:r>
        <w:rPr>
          <w:rFonts w:ascii="Aptos" w:hAnsi="Aptos"/>
          <w:szCs w:val="22"/>
        </w:rPr>
        <w:t>Customer’s</w:t>
      </w:r>
      <w:r w:rsidRPr="00FB1A82">
        <w:rPr>
          <w:rFonts w:ascii="Aptos" w:hAnsi="Aptos"/>
          <w:szCs w:val="22"/>
        </w:rPr>
        <w:t xml:space="preserve"> premises</w:t>
      </w:r>
      <w:r w:rsidR="00D6480D">
        <w:rPr>
          <w:rFonts w:ascii="Aptos" w:hAnsi="Aptos"/>
          <w:szCs w:val="22"/>
        </w:rPr>
        <w:t>;</w:t>
      </w:r>
    </w:p>
    <w:p w14:paraId="61B3CEF8" w14:textId="02DC5C81" w:rsidR="001E6AD0" w:rsidRDefault="001E6AD0">
      <w:pPr>
        <w:pStyle w:val="Untitledsubclause2"/>
        <w:numPr>
          <w:ilvl w:val="2"/>
          <w:numId w:val="27"/>
        </w:numPr>
        <w:rPr>
          <w:rFonts w:ascii="Aptos" w:hAnsi="Aptos"/>
          <w:szCs w:val="22"/>
        </w:rPr>
      </w:pPr>
      <w:r w:rsidRPr="001E6AD0">
        <w:rPr>
          <w:rFonts w:ascii="Aptos" w:hAnsi="Aptos"/>
          <w:szCs w:val="22"/>
        </w:rPr>
        <w:t>hold all Customer Materials in safe custody at its own risk, maintain such Customer Materials in good condition until returned to the Customer</w:t>
      </w:r>
      <w:r w:rsidR="00EB4228">
        <w:rPr>
          <w:rFonts w:ascii="Aptos" w:hAnsi="Aptos"/>
          <w:szCs w:val="22"/>
        </w:rPr>
        <w:t xml:space="preserve"> or, where relevant, the Service Recipient,</w:t>
      </w:r>
      <w:r w:rsidRPr="001E6AD0">
        <w:rPr>
          <w:rFonts w:ascii="Aptos" w:hAnsi="Aptos"/>
          <w:szCs w:val="22"/>
        </w:rPr>
        <w:t xml:space="preserve"> and not dispose of or use the Customer Materials other than in accordance with the Customer's</w:t>
      </w:r>
      <w:r w:rsidR="00EB4228">
        <w:rPr>
          <w:rFonts w:ascii="Aptos" w:hAnsi="Aptos"/>
          <w:szCs w:val="22"/>
        </w:rPr>
        <w:t xml:space="preserve"> or</w:t>
      </w:r>
      <w:r w:rsidR="00FF516A">
        <w:rPr>
          <w:rFonts w:ascii="Aptos" w:hAnsi="Aptos"/>
          <w:szCs w:val="22"/>
        </w:rPr>
        <w:t>,</w:t>
      </w:r>
      <w:r w:rsidR="00EB4228">
        <w:rPr>
          <w:rFonts w:ascii="Aptos" w:hAnsi="Aptos"/>
          <w:szCs w:val="22"/>
        </w:rPr>
        <w:t xml:space="preserve"> where relevant</w:t>
      </w:r>
      <w:r w:rsidR="00FF516A">
        <w:rPr>
          <w:rFonts w:ascii="Aptos" w:hAnsi="Aptos"/>
          <w:szCs w:val="22"/>
        </w:rPr>
        <w:t>, the Service Recipient’s</w:t>
      </w:r>
      <w:r w:rsidRPr="001E6AD0">
        <w:rPr>
          <w:rFonts w:ascii="Aptos" w:hAnsi="Aptos"/>
          <w:szCs w:val="22"/>
        </w:rPr>
        <w:t xml:space="preserve"> written instructions or authorisations;</w:t>
      </w:r>
    </w:p>
    <w:p w14:paraId="492277A5" w14:textId="5639C60A" w:rsidR="0080592C" w:rsidRPr="0080592C" w:rsidRDefault="00D668E3" w:rsidP="0080592C">
      <w:pPr>
        <w:pStyle w:val="Untitledsubclause2"/>
        <w:numPr>
          <w:ilvl w:val="2"/>
          <w:numId w:val="27"/>
        </w:numPr>
        <w:rPr>
          <w:rFonts w:ascii="Aptos" w:hAnsi="Aptos"/>
          <w:szCs w:val="22"/>
        </w:rPr>
      </w:pPr>
      <w:r>
        <w:rPr>
          <w:rFonts w:ascii="Aptos" w:hAnsi="Aptos"/>
          <w:szCs w:val="22"/>
        </w:rPr>
        <w:t xml:space="preserve">not </w:t>
      </w:r>
      <w:r w:rsidR="0080592C">
        <w:rPr>
          <w:rFonts w:ascii="Aptos" w:hAnsi="Aptos"/>
          <w:szCs w:val="22"/>
        </w:rPr>
        <w:t xml:space="preserve">access or </w:t>
      </w:r>
      <w:r w:rsidR="0080592C" w:rsidRPr="0080592C">
        <w:rPr>
          <w:rFonts w:ascii="Aptos" w:hAnsi="Aptos"/>
          <w:szCs w:val="22"/>
        </w:rPr>
        <w:t xml:space="preserve">use any Customer Systems </w:t>
      </w:r>
      <w:r>
        <w:rPr>
          <w:rFonts w:ascii="Aptos" w:hAnsi="Aptos"/>
          <w:szCs w:val="22"/>
        </w:rPr>
        <w:t>in any way or for any purpose which is not</w:t>
      </w:r>
      <w:r w:rsidR="006E330D">
        <w:rPr>
          <w:rFonts w:ascii="Aptos" w:hAnsi="Aptos"/>
          <w:szCs w:val="22"/>
        </w:rPr>
        <w:t xml:space="preserve"> </w:t>
      </w:r>
      <w:r w:rsidR="0080592C" w:rsidRPr="0080592C">
        <w:rPr>
          <w:rFonts w:ascii="Aptos" w:hAnsi="Aptos"/>
          <w:szCs w:val="22"/>
        </w:rPr>
        <w:t>authorised by the Customer or the relevant Service Recipient</w:t>
      </w:r>
      <w:r w:rsidR="006E330D">
        <w:rPr>
          <w:rFonts w:ascii="Aptos" w:hAnsi="Aptos"/>
          <w:szCs w:val="22"/>
        </w:rPr>
        <w:t xml:space="preserve">; </w:t>
      </w:r>
    </w:p>
    <w:p w14:paraId="6DB12942" w14:textId="5FC2193A" w:rsidR="00D6480D" w:rsidRDefault="00D6480D" w:rsidP="00042DB5">
      <w:pPr>
        <w:pStyle w:val="Untitledsubclause2"/>
        <w:numPr>
          <w:ilvl w:val="2"/>
          <w:numId w:val="27"/>
        </w:numPr>
        <w:rPr>
          <w:rFonts w:ascii="Aptos" w:hAnsi="Aptos"/>
          <w:szCs w:val="22"/>
        </w:rPr>
      </w:pPr>
      <w:r w:rsidRPr="0095301D">
        <w:rPr>
          <w:rFonts w:ascii="Aptos" w:hAnsi="Aptos"/>
          <w:szCs w:val="22"/>
        </w:rPr>
        <w:t xml:space="preserve">ensure that all Deliverables prepared or stored by the Supplier pursuant to </w:t>
      </w:r>
      <w:r>
        <w:rPr>
          <w:rFonts w:ascii="Aptos" w:hAnsi="Aptos"/>
          <w:szCs w:val="22"/>
        </w:rPr>
        <w:t>the</w:t>
      </w:r>
      <w:r w:rsidRPr="0095301D">
        <w:rPr>
          <w:rFonts w:ascii="Aptos" w:hAnsi="Aptos"/>
          <w:szCs w:val="22"/>
        </w:rPr>
        <w:t xml:space="preserve"> Statement of Work are stored or delivered securely</w:t>
      </w:r>
      <w:r w:rsidR="006738CA">
        <w:rPr>
          <w:rFonts w:ascii="Aptos" w:hAnsi="Aptos"/>
          <w:szCs w:val="22"/>
        </w:rPr>
        <w:t>;</w:t>
      </w:r>
    </w:p>
    <w:p w14:paraId="2034670D" w14:textId="02B019BE" w:rsidR="006738CA" w:rsidRPr="006738CA" w:rsidRDefault="006738CA" w:rsidP="006738CA">
      <w:pPr>
        <w:pStyle w:val="Untitledsubclause2"/>
        <w:numPr>
          <w:ilvl w:val="2"/>
          <w:numId w:val="27"/>
        </w:numPr>
        <w:rPr>
          <w:rFonts w:ascii="Aptos" w:hAnsi="Aptos"/>
          <w:szCs w:val="22"/>
        </w:rPr>
      </w:pPr>
      <w:r w:rsidRPr="006738CA">
        <w:rPr>
          <w:rFonts w:ascii="Aptos" w:hAnsi="Aptos"/>
          <w:szCs w:val="22"/>
        </w:rPr>
        <w:t>not do or omit to do anything which may cause the Customer</w:t>
      </w:r>
      <w:r>
        <w:rPr>
          <w:rFonts w:ascii="Aptos" w:hAnsi="Aptos"/>
          <w:szCs w:val="22"/>
        </w:rPr>
        <w:t xml:space="preserve"> or</w:t>
      </w:r>
      <w:r w:rsidR="00D668E3">
        <w:rPr>
          <w:rFonts w:ascii="Aptos" w:hAnsi="Aptos"/>
          <w:szCs w:val="22"/>
        </w:rPr>
        <w:t>, where relevant, any Service Recipient</w:t>
      </w:r>
      <w:r w:rsidRPr="006738CA">
        <w:rPr>
          <w:rFonts w:ascii="Aptos" w:hAnsi="Aptos"/>
          <w:szCs w:val="22"/>
        </w:rPr>
        <w:t xml:space="preserve"> to lose any licence, authority, consent or permission on which it relies for the purposes of conducting its business;</w:t>
      </w:r>
    </w:p>
    <w:p w14:paraId="15623192" w14:textId="4ABF353E" w:rsidR="006738CA" w:rsidRPr="006738CA" w:rsidRDefault="006738CA" w:rsidP="006738CA">
      <w:pPr>
        <w:pStyle w:val="Untitledsubclause2"/>
        <w:numPr>
          <w:ilvl w:val="2"/>
          <w:numId w:val="27"/>
        </w:numPr>
        <w:rPr>
          <w:rFonts w:ascii="Aptos" w:hAnsi="Aptos"/>
          <w:szCs w:val="22"/>
        </w:rPr>
      </w:pPr>
      <w:r w:rsidRPr="006738CA">
        <w:rPr>
          <w:rFonts w:ascii="Aptos" w:hAnsi="Aptos"/>
          <w:szCs w:val="22"/>
        </w:rPr>
        <w:t xml:space="preserve">notify the Customer in writing immediately upon the occurrence of a change of </w:t>
      </w:r>
      <w:r w:rsidR="00D668E3">
        <w:rPr>
          <w:rFonts w:ascii="Aptos" w:hAnsi="Aptos"/>
          <w:szCs w:val="22"/>
        </w:rPr>
        <w:t>c</w:t>
      </w:r>
      <w:r w:rsidRPr="006738CA">
        <w:rPr>
          <w:rFonts w:ascii="Aptos" w:hAnsi="Aptos"/>
          <w:szCs w:val="22"/>
        </w:rPr>
        <w:t xml:space="preserve">ontrol of the Supplier; </w:t>
      </w:r>
      <w:r w:rsidR="00D668E3">
        <w:rPr>
          <w:rFonts w:ascii="Aptos" w:hAnsi="Aptos"/>
          <w:szCs w:val="22"/>
        </w:rPr>
        <w:t>and</w:t>
      </w:r>
    </w:p>
    <w:p w14:paraId="4A841AD9" w14:textId="2F44442D" w:rsidR="006738CA" w:rsidRPr="00D668E3" w:rsidRDefault="006738CA" w:rsidP="00D668E3">
      <w:pPr>
        <w:pStyle w:val="Untitledsubclause2"/>
        <w:numPr>
          <w:ilvl w:val="2"/>
          <w:numId w:val="27"/>
        </w:numPr>
        <w:rPr>
          <w:rFonts w:ascii="Aptos" w:hAnsi="Aptos"/>
          <w:szCs w:val="22"/>
        </w:rPr>
      </w:pPr>
      <w:r w:rsidRPr="006738CA">
        <w:rPr>
          <w:rFonts w:ascii="Aptos" w:hAnsi="Aptos"/>
          <w:szCs w:val="22"/>
        </w:rPr>
        <w:t>comply with any additional obligations imposed on it as set out in a Statement of Work.</w:t>
      </w:r>
    </w:p>
    <w:p w14:paraId="52D2A7BC" w14:textId="77777777" w:rsidR="000C6DAB" w:rsidRPr="0095301D" w:rsidRDefault="000C6DAB" w:rsidP="00042DB5">
      <w:pPr>
        <w:pStyle w:val="Untitledsubclause1"/>
        <w:numPr>
          <w:ilvl w:val="1"/>
          <w:numId w:val="27"/>
        </w:numPr>
        <w:spacing w:before="0"/>
        <w:rPr>
          <w:rFonts w:ascii="Aptos" w:hAnsi="Aptos"/>
          <w:szCs w:val="22"/>
        </w:rPr>
      </w:pPr>
      <w:bookmarkStart w:id="73" w:name="_Toc256000005"/>
      <w:bookmarkStart w:id="74" w:name="a806875"/>
      <w:r w:rsidRPr="0095301D">
        <w:rPr>
          <w:rFonts w:ascii="Aptos" w:hAnsi="Aptos"/>
          <w:szCs w:val="22"/>
        </w:rPr>
        <w:lastRenderedPageBreak/>
        <w:t xml:space="preserve">Unless otherwise agreed, failure to meet a performance date specified in </w:t>
      </w:r>
      <w:r>
        <w:rPr>
          <w:rFonts w:ascii="Aptos" w:hAnsi="Aptos"/>
          <w:szCs w:val="22"/>
        </w:rPr>
        <w:t>the</w:t>
      </w:r>
      <w:r w:rsidRPr="0095301D">
        <w:rPr>
          <w:rFonts w:ascii="Aptos" w:hAnsi="Aptos"/>
          <w:szCs w:val="22"/>
        </w:rPr>
        <w:t xml:space="preserve"> Statement of Work shall constitute a material breach.  </w:t>
      </w:r>
    </w:p>
    <w:p w14:paraId="354B405D" w14:textId="77777777" w:rsidR="000C6DAB" w:rsidRPr="0095301D" w:rsidRDefault="000C6DAB" w:rsidP="00042DB5">
      <w:pPr>
        <w:pStyle w:val="Untitledsubclause1"/>
        <w:numPr>
          <w:ilvl w:val="1"/>
          <w:numId w:val="27"/>
        </w:numPr>
        <w:spacing w:before="0"/>
        <w:rPr>
          <w:rFonts w:ascii="Aptos" w:hAnsi="Aptos"/>
          <w:szCs w:val="22"/>
        </w:rPr>
      </w:pPr>
      <w:commentRangeStart w:id="75"/>
      <w:r w:rsidRPr="0095301D">
        <w:rPr>
          <w:rFonts w:ascii="Aptos" w:hAnsi="Aptos"/>
          <w:szCs w:val="22"/>
        </w:rPr>
        <w:t>If</w:t>
      </w:r>
      <w:r>
        <w:rPr>
          <w:rFonts w:ascii="Aptos" w:hAnsi="Aptos"/>
          <w:szCs w:val="22"/>
        </w:rPr>
        <w:t xml:space="preserve">, in the reasonable opinion of the Customer or any Service Recipient(s), </w:t>
      </w:r>
      <w:r w:rsidRPr="0095301D">
        <w:rPr>
          <w:rFonts w:ascii="Aptos" w:hAnsi="Aptos"/>
          <w:szCs w:val="22"/>
        </w:rPr>
        <w:t xml:space="preserve">the Supplier does not provide the Services (or any part of them) in accordance with the </w:t>
      </w:r>
      <w:r>
        <w:rPr>
          <w:rFonts w:ascii="Aptos" w:hAnsi="Aptos"/>
          <w:szCs w:val="22"/>
        </w:rPr>
        <w:t>Statement of Work</w:t>
      </w:r>
      <w:r w:rsidRPr="0095301D">
        <w:rPr>
          <w:rFonts w:ascii="Aptos" w:hAnsi="Aptos"/>
          <w:szCs w:val="22"/>
        </w:rPr>
        <w:t xml:space="preserve">, </w:t>
      </w:r>
      <w:r>
        <w:rPr>
          <w:rFonts w:ascii="Aptos" w:hAnsi="Aptos"/>
          <w:szCs w:val="22"/>
        </w:rPr>
        <w:t>the Customer</w:t>
      </w:r>
      <w:r w:rsidRPr="0095301D">
        <w:rPr>
          <w:rFonts w:ascii="Aptos" w:hAnsi="Aptos"/>
          <w:szCs w:val="22"/>
        </w:rPr>
        <w:t xml:space="preserve"> may, at its option and without prejudice to any other rights and remedies </w:t>
      </w:r>
      <w:r>
        <w:rPr>
          <w:rFonts w:ascii="Aptos" w:hAnsi="Aptos"/>
          <w:szCs w:val="22"/>
        </w:rPr>
        <w:t>the Customer</w:t>
      </w:r>
      <w:r w:rsidRPr="0095301D">
        <w:rPr>
          <w:rFonts w:ascii="Aptos" w:hAnsi="Aptos"/>
          <w:szCs w:val="22"/>
        </w:rPr>
        <w:t xml:space="preserve"> may have, require the Supplier to remedy matters at the Supplier's own cost and expense, in which case:  </w:t>
      </w:r>
    </w:p>
    <w:p w14:paraId="22F0F4F2" w14:textId="77777777" w:rsidR="000C6DAB" w:rsidRDefault="000C6DAB" w:rsidP="00042DB5">
      <w:pPr>
        <w:pStyle w:val="Untitledsubclause2"/>
        <w:rPr>
          <w:rFonts w:ascii="Aptos" w:hAnsi="Aptos"/>
          <w:szCs w:val="22"/>
        </w:rPr>
      </w:pPr>
      <w:r w:rsidRPr="0095301D">
        <w:rPr>
          <w:rFonts w:ascii="Aptos" w:hAnsi="Aptos"/>
          <w:szCs w:val="22"/>
        </w:rPr>
        <w:t xml:space="preserve">no Charges shall be due in respect of the Services in question until matters have been remedied; and </w:t>
      </w:r>
    </w:p>
    <w:p w14:paraId="10F1B47E" w14:textId="77777777" w:rsidR="000C6DAB" w:rsidRPr="0095301D" w:rsidRDefault="000C6DAB" w:rsidP="00042DB5">
      <w:pPr>
        <w:pStyle w:val="Untitledsubclause2"/>
        <w:rPr>
          <w:rFonts w:ascii="Aptos" w:hAnsi="Aptos"/>
          <w:szCs w:val="22"/>
        </w:rPr>
      </w:pPr>
      <w:r w:rsidRPr="0095301D">
        <w:rPr>
          <w:rFonts w:ascii="Aptos" w:hAnsi="Aptos"/>
          <w:szCs w:val="22"/>
        </w:rPr>
        <w:t xml:space="preserve">the </w:t>
      </w:r>
      <w:r>
        <w:rPr>
          <w:rFonts w:ascii="Aptos" w:hAnsi="Aptos"/>
          <w:szCs w:val="22"/>
        </w:rPr>
        <w:t>Charges</w:t>
      </w:r>
      <w:r w:rsidRPr="0095301D">
        <w:rPr>
          <w:rFonts w:ascii="Aptos" w:hAnsi="Aptos"/>
          <w:szCs w:val="22"/>
        </w:rPr>
        <w:t xml:space="preserve"> due once matters have been remedied shall not exceed the </w:t>
      </w:r>
      <w:r>
        <w:rPr>
          <w:rFonts w:ascii="Aptos" w:hAnsi="Aptos"/>
          <w:szCs w:val="22"/>
        </w:rPr>
        <w:t>Charges</w:t>
      </w:r>
      <w:r w:rsidRPr="0095301D">
        <w:rPr>
          <w:rFonts w:ascii="Aptos" w:hAnsi="Aptos"/>
          <w:szCs w:val="22"/>
        </w:rPr>
        <w:t xml:space="preserve"> that would have been payable had the Services in question been provided initially in accordance with the </w:t>
      </w:r>
      <w:r>
        <w:rPr>
          <w:rFonts w:ascii="Aptos" w:hAnsi="Aptos"/>
          <w:szCs w:val="22"/>
        </w:rPr>
        <w:t>Statement of Work</w:t>
      </w:r>
      <w:r w:rsidRPr="0095301D">
        <w:rPr>
          <w:rFonts w:ascii="Aptos" w:hAnsi="Aptos"/>
          <w:szCs w:val="22"/>
        </w:rPr>
        <w:t xml:space="preserve">. </w:t>
      </w:r>
      <w:commentRangeEnd w:id="75"/>
      <w:r>
        <w:rPr>
          <w:rStyle w:val="CommentReference"/>
          <w:rFonts w:asciiTheme="minorHAnsi" w:eastAsiaTheme="minorHAnsi" w:hAnsiTheme="minorHAnsi" w:cstheme="minorBidi"/>
        </w:rPr>
        <w:commentReference w:id="75"/>
      </w:r>
    </w:p>
    <w:p w14:paraId="5CCCDB90" w14:textId="7D7E8E24" w:rsidR="00EE3AFA" w:rsidRPr="00EE3AFA" w:rsidRDefault="00C352FE" w:rsidP="00042DB5">
      <w:pPr>
        <w:pStyle w:val="TitleClause"/>
        <w:spacing w:before="0" w:line="240" w:lineRule="auto"/>
        <w:rPr>
          <w:rFonts w:ascii="Aptos" w:hAnsi="Aptos"/>
        </w:rPr>
      </w:pPr>
      <w:r>
        <w:rPr>
          <w:rFonts w:ascii="Aptos" w:hAnsi="Aptos"/>
        </w:rPr>
        <w:t xml:space="preserve">Supplier </w:t>
      </w:r>
      <w:r w:rsidR="00EE3AFA" w:rsidRPr="00EE3AFA">
        <w:rPr>
          <w:rFonts w:ascii="Aptos" w:hAnsi="Aptos"/>
        </w:rPr>
        <w:t>Personnel</w:t>
      </w:r>
    </w:p>
    <w:p w14:paraId="43D3042C" w14:textId="2B35409C" w:rsidR="00466B14" w:rsidRPr="009B1E68" w:rsidRDefault="00466B14" w:rsidP="00042DB5">
      <w:pPr>
        <w:pStyle w:val="Untitledsubclause1"/>
        <w:spacing w:before="0" w:line="240" w:lineRule="auto"/>
        <w:rPr>
          <w:rFonts w:ascii="Aptos" w:hAnsi="Aptos"/>
          <w:szCs w:val="22"/>
        </w:rPr>
      </w:pPr>
      <w:r w:rsidRPr="009B1E68">
        <w:rPr>
          <w:rFonts w:ascii="Aptos" w:hAnsi="Aptos"/>
          <w:szCs w:val="22"/>
        </w:rPr>
        <w:t>In relation to the Supplier</w:t>
      </w:r>
      <w:r w:rsidR="00496293">
        <w:rPr>
          <w:rFonts w:ascii="Aptos" w:hAnsi="Aptos"/>
          <w:szCs w:val="22"/>
        </w:rPr>
        <w:t xml:space="preserve"> P</w:t>
      </w:r>
      <w:r w:rsidRPr="009B1E68">
        <w:rPr>
          <w:rFonts w:ascii="Aptos" w:hAnsi="Aptos"/>
          <w:szCs w:val="22"/>
        </w:rPr>
        <w:t>ersonnel, the Supplier shall:</w:t>
      </w:r>
    </w:p>
    <w:p w14:paraId="1153D83F" w14:textId="77777777" w:rsidR="00466B14" w:rsidRPr="000C658F" w:rsidRDefault="00466B14" w:rsidP="00042DB5">
      <w:pPr>
        <w:pStyle w:val="Untitledsubclause2"/>
        <w:rPr>
          <w:rFonts w:ascii="Aptos" w:hAnsi="Aptos"/>
        </w:rPr>
      </w:pPr>
      <w:r w:rsidRPr="000C658F">
        <w:rPr>
          <w:rFonts w:ascii="Aptos" w:hAnsi="Aptos"/>
        </w:rPr>
        <w:t>use the Key Personnel in the provision of the Services;</w:t>
      </w:r>
    </w:p>
    <w:p w14:paraId="589BA0C8" w14:textId="24E9D1D5" w:rsidR="00466B14" w:rsidRPr="00466B14" w:rsidRDefault="00466B14" w:rsidP="00042DB5">
      <w:pPr>
        <w:pStyle w:val="Untitledsubclause2"/>
        <w:rPr>
          <w:rFonts w:ascii="Aptos" w:hAnsi="Aptos"/>
        </w:rPr>
      </w:pPr>
      <w:r w:rsidRPr="00466B14">
        <w:rPr>
          <w:rFonts w:ascii="Aptos" w:hAnsi="Aptos"/>
        </w:rPr>
        <w:t xml:space="preserve">ensure that all </w:t>
      </w:r>
      <w:r w:rsidR="00496293">
        <w:rPr>
          <w:rFonts w:ascii="Aptos" w:hAnsi="Aptos"/>
        </w:rPr>
        <w:t>Supplier P</w:t>
      </w:r>
      <w:r w:rsidRPr="00466B14">
        <w:rPr>
          <w:rFonts w:ascii="Aptos" w:hAnsi="Aptos"/>
        </w:rPr>
        <w:t xml:space="preserve">ersonnel have suitable skills and experience to enable them to perform the tasks assigned to them, and that such </w:t>
      </w:r>
      <w:r w:rsidR="00611DC8">
        <w:rPr>
          <w:rFonts w:ascii="Aptos" w:hAnsi="Aptos"/>
        </w:rPr>
        <w:t>Supplier P</w:t>
      </w:r>
      <w:r w:rsidRPr="00466B14">
        <w:rPr>
          <w:rFonts w:ascii="Aptos" w:hAnsi="Aptos"/>
        </w:rPr>
        <w:t>ersonnel are in sufficient number to enable the Supplier to fulfil its obligations under this agreement;</w:t>
      </w:r>
      <w:r w:rsidR="000C658F">
        <w:rPr>
          <w:rFonts w:ascii="Aptos" w:hAnsi="Aptos"/>
        </w:rPr>
        <w:t xml:space="preserve"> and</w:t>
      </w:r>
    </w:p>
    <w:p w14:paraId="2F106272" w14:textId="39D8D2AE" w:rsidR="00466B14" w:rsidRPr="00466B14" w:rsidRDefault="00466B14" w:rsidP="00042DB5">
      <w:pPr>
        <w:pStyle w:val="Untitledsubclause2"/>
        <w:rPr>
          <w:rFonts w:ascii="Aptos" w:hAnsi="Aptos"/>
        </w:rPr>
      </w:pPr>
      <w:r w:rsidRPr="00466B14">
        <w:rPr>
          <w:rFonts w:ascii="Aptos" w:hAnsi="Aptos"/>
        </w:rPr>
        <w:t>promptly inform the Customer of the absence (or the anticipated absence) of any of the Key Personnel, and if so required by the Customer, provide a suitably qualified replacement for such individual</w:t>
      </w:r>
      <w:r w:rsidR="0037054E">
        <w:rPr>
          <w:rFonts w:ascii="Aptos" w:hAnsi="Aptos"/>
        </w:rPr>
        <w:t>.</w:t>
      </w:r>
    </w:p>
    <w:p w14:paraId="7ABD2594" w14:textId="71D17E73" w:rsidR="002740A6" w:rsidRPr="0095301D" w:rsidRDefault="002740A6" w:rsidP="00042DB5">
      <w:pPr>
        <w:pStyle w:val="Untitledsubclause1"/>
        <w:numPr>
          <w:ilvl w:val="1"/>
          <w:numId w:val="27"/>
        </w:numPr>
        <w:spacing w:before="0"/>
        <w:rPr>
          <w:rFonts w:ascii="Aptos" w:hAnsi="Aptos"/>
          <w:szCs w:val="22"/>
        </w:rPr>
      </w:pPr>
      <w:commentRangeStart w:id="76"/>
      <w:r w:rsidRPr="0095301D">
        <w:rPr>
          <w:rFonts w:ascii="Aptos" w:hAnsi="Aptos"/>
          <w:szCs w:val="22"/>
        </w:rPr>
        <w:t xml:space="preserve">The Supplier may, subject to the following provisos, by way of written notice to </w:t>
      </w:r>
      <w:r>
        <w:rPr>
          <w:rFonts w:ascii="Aptos" w:hAnsi="Aptos"/>
          <w:szCs w:val="22"/>
        </w:rPr>
        <w:t>the Customer</w:t>
      </w:r>
      <w:r w:rsidRPr="0095301D">
        <w:rPr>
          <w:rFonts w:ascii="Aptos" w:hAnsi="Aptos"/>
          <w:szCs w:val="22"/>
        </w:rPr>
        <w:t xml:space="preserve"> appoint an equally qualified and skilled substitute</w:t>
      </w:r>
      <w:r w:rsidR="0037054E">
        <w:rPr>
          <w:rFonts w:ascii="Aptos" w:hAnsi="Aptos"/>
          <w:szCs w:val="22"/>
        </w:rPr>
        <w:t xml:space="preserve"> for any Key Personnel</w:t>
      </w:r>
      <w:r w:rsidRPr="0095301D">
        <w:rPr>
          <w:rFonts w:ascii="Aptos" w:hAnsi="Aptos"/>
          <w:szCs w:val="22"/>
        </w:rPr>
        <w:t>, able to perform the Services, provided that</w:t>
      </w:r>
      <w:r w:rsidR="00FC0ACF">
        <w:rPr>
          <w:rFonts w:ascii="Aptos" w:hAnsi="Aptos"/>
          <w:szCs w:val="22"/>
        </w:rPr>
        <w:t xml:space="preserve"> the Customer</w:t>
      </w:r>
      <w:r w:rsidR="00FC0ACF" w:rsidRPr="00464463">
        <w:rPr>
          <w:rFonts w:ascii="Aptos" w:hAnsi="Aptos"/>
          <w:szCs w:val="22"/>
        </w:rPr>
        <w:t xml:space="preserve"> </w:t>
      </w:r>
      <w:r w:rsidR="00FC0ACF">
        <w:rPr>
          <w:rFonts w:ascii="Aptos" w:hAnsi="Aptos"/>
          <w:szCs w:val="22"/>
        </w:rPr>
        <w:t xml:space="preserve">reserves </w:t>
      </w:r>
      <w:r w:rsidR="00FC0ACF" w:rsidRPr="00464463">
        <w:rPr>
          <w:rFonts w:ascii="Aptos" w:hAnsi="Aptos"/>
          <w:szCs w:val="22"/>
        </w:rPr>
        <w:t xml:space="preserve">the right to veto the Supplier's choice of substitute if </w:t>
      </w:r>
      <w:r w:rsidR="00FC0ACF">
        <w:rPr>
          <w:rFonts w:ascii="Aptos" w:hAnsi="Aptos"/>
          <w:szCs w:val="22"/>
        </w:rPr>
        <w:t>the Customer or, where relevant, any Service Recipient</w:t>
      </w:r>
      <w:r w:rsidR="00FC0ACF" w:rsidRPr="00464463">
        <w:rPr>
          <w:rFonts w:ascii="Aptos" w:hAnsi="Aptos"/>
          <w:szCs w:val="22"/>
        </w:rPr>
        <w:t xml:space="preserve"> reasonably believes them not to be </w:t>
      </w:r>
      <w:r w:rsidR="00FC0ACF">
        <w:rPr>
          <w:rFonts w:ascii="Aptos" w:hAnsi="Aptos"/>
          <w:szCs w:val="22"/>
        </w:rPr>
        <w:t xml:space="preserve">suitably </w:t>
      </w:r>
      <w:r w:rsidR="00FC0ACF" w:rsidRPr="00464463">
        <w:rPr>
          <w:rFonts w:ascii="Aptos" w:hAnsi="Aptos"/>
          <w:szCs w:val="22"/>
        </w:rPr>
        <w:t>qualified</w:t>
      </w:r>
      <w:r w:rsidR="00FC0ACF">
        <w:rPr>
          <w:rFonts w:ascii="Aptos" w:hAnsi="Aptos"/>
          <w:szCs w:val="22"/>
        </w:rPr>
        <w:t xml:space="preserve">, </w:t>
      </w:r>
      <w:r w:rsidR="00FC0ACF" w:rsidRPr="00464463">
        <w:rPr>
          <w:rFonts w:ascii="Aptos" w:hAnsi="Aptos"/>
          <w:szCs w:val="22"/>
        </w:rPr>
        <w:t xml:space="preserve">skilled </w:t>
      </w:r>
      <w:r w:rsidR="00FC0ACF">
        <w:rPr>
          <w:rFonts w:ascii="Aptos" w:hAnsi="Aptos"/>
          <w:szCs w:val="22"/>
        </w:rPr>
        <w:t xml:space="preserve">or able </w:t>
      </w:r>
      <w:r w:rsidR="00FC0ACF" w:rsidRPr="00464463">
        <w:rPr>
          <w:rFonts w:ascii="Aptos" w:hAnsi="Aptos"/>
          <w:szCs w:val="22"/>
        </w:rPr>
        <w:t xml:space="preserve">to perform the Services in </w:t>
      </w:r>
      <w:r w:rsidR="00FC0ACF">
        <w:rPr>
          <w:rFonts w:ascii="Aptos" w:hAnsi="Aptos"/>
          <w:szCs w:val="22"/>
        </w:rPr>
        <w:t>question.</w:t>
      </w:r>
      <w:r w:rsidR="00FC0ACF" w:rsidRPr="00464463">
        <w:rPr>
          <w:rFonts w:ascii="Aptos" w:hAnsi="Aptos"/>
          <w:szCs w:val="22"/>
        </w:rPr>
        <w:t xml:space="preserve"> in accordance with the terms of the </w:t>
      </w:r>
      <w:r w:rsidR="00FC0ACF">
        <w:rPr>
          <w:rFonts w:ascii="Aptos" w:hAnsi="Aptos"/>
          <w:szCs w:val="22"/>
        </w:rPr>
        <w:t>Statement of Work</w:t>
      </w:r>
      <w:r w:rsidR="00BE6D65">
        <w:rPr>
          <w:rFonts w:ascii="Aptos" w:hAnsi="Aptos"/>
          <w:szCs w:val="22"/>
        </w:rPr>
        <w:t>.</w:t>
      </w:r>
      <w:commentRangeEnd w:id="76"/>
      <w:r>
        <w:rPr>
          <w:rStyle w:val="CommentReference"/>
          <w:rFonts w:asciiTheme="minorHAnsi" w:eastAsiaTheme="minorHAnsi" w:hAnsiTheme="minorHAnsi" w:cstheme="minorBidi"/>
        </w:rPr>
        <w:commentReference w:id="76"/>
      </w:r>
    </w:p>
    <w:p w14:paraId="48E73E16" w14:textId="77777777" w:rsidR="00E665FE" w:rsidRPr="00A27152" w:rsidRDefault="000D7546" w:rsidP="00042DB5">
      <w:pPr>
        <w:pStyle w:val="Untitledsubclause1"/>
        <w:spacing w:before="0"/>
        <w:rPr>
          <w:rFonts w:ascii="Aptos" w:hAnsi="Aptos"/>
        </w:rPr>
      </w:pPr>
      <w:r w:rsidRPr="00A27152">
        <w:rPr>
          <w:rFonts w:ascii="Aptos" w:hAnsi="Aptos"/>
        </w:rPr>
        <w:t>T</w:t>
      </w:r>
      <w:r w:rsidR="002740A6" w:rsidRPr="00A27152">
        <w:rPr>
          <w:rFonts w:ascii="Aptos" w:hAnsi="Aptos"/>
        </w:rPr>
        <w:t>he Supplier shall</w:t>
      </w:r>
      <w:r w:rsidR="00E665FE" w:rsidRPr="00A27152">
        <w:rPr>
          <w:rFonts w:ascii="Aptos" w:hAnsi="Aptos"/>
        </w:rPr>
        <w:t>:</w:t>
      </w:r>
    </w:p>
    <w:p w14:paraId="0529B5C2" w14:textId="12ECA272" w:rsidR="002740A6" w:rsidRPr="00A27152" w:rsidRDefault="002740A6" w:rsidP="00042DB5">
      <w:pPr>
        <w:pStyle w:val="Untitledsubclause2"/>
        <w:rPr>
          <w:rFonts w:ascii="Aptos" w:hAnsi="Aptos"/>
        </w:rPr>
      </w:pPr>
      <w:r w:rsidRPr="00A27152">
        <w:rPr>
          <w:rFonts w:ascii="Aptos" w:hAnsi="Aptos"/>
        </w:rPr>
        <w:t xml:space="preserve">be responsible for the remuneration of </w:t>
      </w:r>
      <w:r w:rsidR="000D7546" w:rsidRPr="00A27152">
        <w:rPr>
          <w:rFonts w:ascii="Aptos" w:hAnsi="Aptos"/>
        </w:rPr>
        <w:t xml:space="preserve">any </w:t>
      </w:r>
      <w:r w:rsidR="00C352FE">
        <w:rPr>
          <w:rFonts w:ascii="Aptos" w:hAnsi="Aptos"/>
          <w:szCs w:val="22"/>
        </w:rPr>
        <w:t>Supplier Personnel</w:t>
      </w:r>
      <w:r w:rsidRPr="00A27152">
        <w:rPr>
          <w:rFonts w:ascii="Aptos" w:hAnsi="Aptos"/>
        </w:rPr>
        <w:t>;</w:t>
      </w:r>
    </w:p>
    <w:p w14:paraId="0D4700D2" w14:textId="2924000A" w:rsidR="00767F52" w:rsidRDefault="00E665FE" w:rsidP="00042DB5">
      <w:pPr>
        <w:pStyle w:val="Untitledsubclause2"/>
        <w:rPr>
          <w:rFonts w:ascii="Aptos" w:hAnsi="Aptos"/>
          <w:szCs w:val="22"/>
        </w:rPr>
      </w:pPr>
      <w:r w:rsidRPr="00A27152">
        <w:rPr>
          <w:rFonts w:ascii="Aptos" w:hAnsi="Aptos"/>
          <w:szCs w:val="22"/>
        </w:rPr>
        <w:t xml:space="preserve">procure that all </w:t>
      </w:r>
      <w:r w:rsidR="00C352FE">
        <w:rPr>
          <w:rFonts w:ascii="Aptos" w:hAnsi="Aptos"/>
          <w:szCs w:val="22"/>
        </w:rPr>
        <w:t xml:space="preserve">Supplier Personnel </w:t>
      </w:r>
      <w:r w:rsidR="00E4578C">
        <w:rPr>
          <w:rFonts w:ascii="Aptos" w:hAnsi="Aptos"/>
          <w:szCs w:val="22"/>
        </w:rPr>
        <w:t>act in accordance with the Supplier’s obligations under th</w:t>
      </w:r>
      <w:r w:rsidR="00767F52">
        <w:rPr>
          <w:rFonts w:ascii="Aptos" w:hAnsi="Aptos"/>
          <w:szCs w:val="22"/>
        </w:rPr>
        <w:t>e Agreement;</w:t>
      </w:r>
    </w:p>
    <w:p w14:paraId="0F89157D" w14:textId="55F91D5C" w:rsidR="002740A6" w:rsidRDefault="00767F52" w:rsidP="00042DB5">
      <w:pPr>
        <w:pStyle w:val="Untitledsubclause2"/>
        <w:rPr>
          <w:rFonts w:ascii="Aptos" w:hAnsi="Aptos"/>
          <w:szCs w:val="22"/>
        </w:rPr>
      </w:pPr>
      <w:r>
        <w:rPr>
          <w:rFonts w:ascii="Aptos" w:hAnsi="Aptos"/>
          <w:szCs w:val="22"/>
        </w:rPr>
        <w:t xml:space="preserve">be responsible for all acts and omissions of any </w:t>
      </w:r>
      <w:r w:rsidR="00C352FE">
        <w:rPr>
          <w:rFonts w:ascii="Aptos" w:hAnsi="Aptos"/>
          <w:szCs w:val="22"/>
        </w:rPr>
        <w:t>Supplier Personnel</w:t>
      </w:r>
      <w:r w:rsidR="00255FC3">
        <w:rPr>
          <w:rFonts w:ascii="Aptos" w:hAnsi="Aptos"/>
          <w:szCs w:val="22"/>
        </w:rPr>
        <w:t>, as though those were the acts and omissions of the Supplier</w:t>
      </w:r>
      <w:r w:rsidR="009A5CFF">
        <w:rPr>
          <w:rFonts w:ascii="Aptos" w:hAnsi="Aptos"/>
          <w:szCs w:val="22"/>
        </w:rPr>
        <w:t>; and</w:t>
      </w:r>
    </w:p>
    <w:p w14:paraId="66A602A8" w14:textId="60503DAC" w:rsidR="00EF23D8" w:rsidRPr="00EF23D8" w:rsidRDefault="009A5CFF" w:rsidP="00042DB5">
      <w:pPr>
        <w:pStyle w:val="Untitledsubclause2"/>
        <w:rPr>
          <w:rFonts w:ascii="Aptos" w:hAnsi="Aptos"/>
          <w:szCs w:val="22"/>
        </w:rPr>
      </w:pPr>
      <w:r w:rsidRPr="00EF23D8">
        <w:rPr>
          <w:rFonts w:ascii="Aptos" w:hAnsi="Aptos"/>
        </w:rPr>
        <w:t xml:space="preserve">where required by the Customer and/or, where relevant, any Service Recipient(s) </w:t>
      </w:r>
      <w:r w:rsidR="00EF23D8" w:rsidRPr="00EF23D8">
        <w:rPr>
          <w:rFonts w:ascii="Aptos" w:hAnsi="Aptos"/>
        </w:rPr>
        <w:t xml:space="preserve">procure that any </w:t>
      </w:r>
      <w:r w:rsidR="00C352FE">
        <w:rPr>
          <w:rFonts w:ascii="Aptos" w:hAnsi="Aptos"/>
          <w:szCs w:val="22"/>
        </w:rPr>
        <w:t>Supplier Personnel</w:t>
      </w:r>
      <w:r w:rsidR="00C352FE" w:rsidRPr="00EF23D8">
        <w:rPr>
          <w:rFonts w:ascii="Aptos" w:hAnsi="Aptos"/>
        </w:rPr>
        <w:t xml:space="preserve"> </w:t>
      </w:r>
      <w:r w:rsidR="00EF23D8" w:rsidRPr="00EF23D8">
        <w:rPr>
          <w:rFonts w:ascii="Aptos" w:hAnsi="Aptos"/>
        </w:rPr>
        <w:t xml:space="preserve">enter </w:t>
      </w:r>
      <w:r w:rsidR="00EF23D8" w:rsidRPr="00EF23D8">
        <w:rPr>
          <w:rFonts w:ascii="Aptos" w:hAnsi="Aptos"/>
          <w:szCs w:val="22"/>
        </w:rPr>
        <w:t>into direct undertakings with the Customer and/or such Service Recipient(s), including with regard to confidentiality and intellectual property.</w:t>
      </w:r>
    </w:p>
    <w:p w14:paraId="500F92F0" w14:textId="09C0E763" w:rsidR="009A5CFF" w:rsidRPr="00A27152" w:rsidRDefault="009A5CFF" w:rsidP="00042DB5">
      <w:pPr>
        <w:pStyle w:val="Untitledsubclause2"/>
        <w:numPr>
          <w:ilvl w:val="0"/>
          <w:numId w:val="0"/>
        </w:numPr>
        <w:ind w:left="1928" w:hanging="567"/>
        <w:rPr>
          <w:rFonts w:ascii="Aptos" w:hAnsi="Aptos"/>
          <w:szCs w:val="22"/>
        </w:rPr>
      </w:pPr>
    </w:p>
    <w:p w14:paraId="4D66634C" w14:textId="6ADEDDED" w:rsidR="00676A8F" w:rsidRPr="00DE0AC6" w:rsidRDefault="00DE0AC6" w:rsidP="00042DB5">
      <w:pPr>
        <w:pStyle w:val="TitleClause"/>
        <w:spacing w:before="0"/>
        <w:rPr>
          <w:rFonts w:ascii="Aptos" w:hAnsi="Aptos"/>
        </w:rPr>
      </w:pPr>
      <w:commentRangeStart w:id="77"/>
      <w:r w:rsidRPr="00DE0AC6">
        <w:rPr>
          <w:rFonts w:ascii="Aptos" w:hAnsi="Aptos"/>
        </w:rPr>
        <w:lastRenderedPageBreak/>
        <w:t>Service Recipients</w:t>
      </w:r>
      <w:commentRangeEnd w:id="77"/>
      <w:r w:rsidR="00EB1B0F">
        <w:rPr>
          <w:rStyle w:val="CommentReference"/>
          <w:rFonts w:asciiTheme="minorHAnsi" w:eastAsiaTheme="minorHAnsi" w:hAnsiTheme="minorHAnsi" w:cstheme="minorBidi"/>
          <w:b w:val="0"/>
          <w:kern w:val="2"/>
        </w:rPr>
        <w:commentReference w:id="77"/>
      </w:r>
    </w:p>
    <w:p w14:paraId="4F93836A" w14:textId="58784F9B" w:rsidR="00464463" w:rsidRDefault="00FB1A82" w:rsidP="00042DB5">
      <w:pPr>
        <w:pStyle w:val="Untitledsubclause1"/>
        <w:spacing w:before="0"/>
        <w:rPr>
          <w:rFonts w:ascii="Aptos" w:hAnsi="Aptos"/>
          <w:szCs w:val="22"/>
        </w:rPr>
      </w:pPr>
      <w:commentRangeStart w:id="78"/>
      <w:r>
        <w:rPr>
          <w:rFonts w:ascii="Aptos" w:hAnsi="Aptos"/>
          <w:szCs w:val="22"/>
        </w:rPr>
        <w:t xml:space="preserve">Where the Services involve the Supplier interacting with any </w:t>
      </w:r>
      <w:r w:rsidR="00464463">
        <w:rPr>
          <w:rFonts w:ascii="Aptos" w:hAnsi="Aptos"/>
          <w:szCs w:val="22"/>
        </w:rPr>
        <w:t>Service Recipient(s) on behalf of the Customer</w:t>
      </w:r>
      <w:r w:rsidR="00C163E4">
        <w:rPr>
          <w:rFonts w:ascii="Aptos" w:hAnsi="Aptos"/>
          <w:szCs w:val="22"/>
        </w:rPr>
        <w:t xml:space="preserve"> or </w:t>
      </w:r>
      <w:r w:rsidR="009B26DC">
        <w:rPr>
          <w:rFonts w:ascii="Aptos" w:hAnsi="Aptos"/>
          <w:szCs w:val="22"/>
        </w:rPr>
        <w:t xml:space="preserve">providing Services and/or Deliverables </w:t>
      </w:r>
      <w:r w:rsidR="00820D7C">
        <w:rPr>
          <w:rFonts w:ascii="Aptos" w:hAnsi="Aptos"/>
          <w:szCs w:val="22"/>
        </w:rPr>
        <w:t xml:space="preserve">some or all of </w:t>
      </w:r>
      <w:r w:rsidR="009B26DC">
        <w:rPr>
          <w:rFonts w:ascii="Aptos" w:hAnsi="Aptos"/>
          <w:szCs w:val="22"/>
        </w:rPr>
        <w:t xml:space="preserve">which </w:t>
      </w:r>
      <w:r w:rsidR="00820D7C">
        <w:rPr>
          <w:rFonts w:ascii="Aptos" w:hAnsi="Aptos"/>
          <w:szCs w:val="22"/>
        </w:rPr>
        <w:t>are for the benefit of any Service Recipient(s)</w:t>
      </w:r>
      <w:r w:rsidR="00464463">
        <w:rPr>
          <w:rFonts w:ascii="Aptos" w:hAnsi="Aptos"/>
          <w:szCs w:val="22"/>
        </w:rPr>
        <w:t>:</w:t>
      </w:r>
    </w:p>
    <w:p w14:paraId="7D134705" w14:textId="7FC437EB" w:rsidR="00FB1A82" w:rsidRPr="00FE3266" w:rsidRDefault="00FB1A82" w:rsidP="00042DB5">
      <w:pPr>
        <w:pStyle w:val="Untitledsubclause2"/>
        <w:rPr>
          <w:rFonts w:ascii="Aptos" w:hAnsi="Aptos"/>
          <w:szCs w:val="22"/>
          <w:highlight w:val="cyan"/>
        </w:rPr>
      </w:pPr>
      <w:r w:rsidRPr="00FE3266">
        <w:rPr>
          <w:rFonts w:ascii="Aptos" w:hAnsi="Aptos"/>
          <w:szCs w:val="22"/>
          <w:highlight w:val="cyan"/>
        </w:rPr>
        <w:t>the references to “Customer” in sections 3.2(</w:t>
      </w:r>
      <w:r w:rsidR="00464463" w:rsidRPr="00FE3266">
        <w:rPr>
          <w:rFonts w:ascii="Aptos" w:hAnsi="Aptos"/>
          <w:szCs w:val="22"/>
          <w:highlight w:val="cyan"/>
        </w:rPr>
        <w:t>d</w:t>
      </w:r>
      <w:r w:rsidRPr="00FE3266">
        <w:rPr>
          <w:rFonts w:ascii="Aptos" w:hAnsi="Aptos"/>
          <w:szCs w:val="22"/>
          <w:highlight w:val="cyan"/>
        </w:rPr>
        <w:t>) to 3.2(</w:t>
      </w:r>
      <w:r w:rsidR="00464463" w:rsidRPr="00FE3266">
        <w:rPr>
          <w:rFonts w:ascii="Aptos" w:hAnsi="Aptos"/>
          <w:szCs w:val="22"/>
          <w:highlight w:val="cyan"/>
        </w:rPr>
        <w:t>g</w:t>
      </w:r>
      <w:r w:rsidRPr="00FE3266">
        <w:rPr>
          <w:rFonts w:ascii="Aptos" w:hAnsi="Aptos"/>
          <w:szCs w:val="22"/>
          <w:highlight w:val="cyan"/>
        </w:rPr>
        <w:t xml:space="preserve">) </w:t>
      </w:r>
      <w:r w:rsidR="00EB1B0F" w:rsidRPr="00FE3266">
        <w:rPr>
          <w:rFonts w:ascii="Aptos" w:hAnsi="Aptos"/>
          <w:szCs w:val="22"/>
          <w:highlight w:val="cyan"/>
        </w:rPr>
        <w:t>[</w:t>
      </w:r>
      <w:commentRangeStart w:id="79"/>
      <w:r w:rsidR="00EB1B0F" w:rsidRPr="00FE3266">
        <w:rPr>
          <w:rFonts w:ascii="Aptos" w:hAnsi="Aptos"/>
          <w:szCs w:val="22"/>
          <w:highlight w:val="cyan"/>
        </w:rPr>
        <w:t>OTHERS</w:t>
      </w:r>
      <w:commentRangeEnd w:id="79"/>
      <w:r w:rsidR="00394042">
        <w:rPr>
          <w:rStyle w:val="CommentReference"/>
          <w:rFonts w:asciiTheme="minorHAnsi" w:eastAsiaTheme="minorHAnsi" w:hAnsiTheme="minorHAnsi" w:cstheme="minorBidi"/>
        </w:rPr>
        <w:commentReference w:id="79"/>
      </w:r>
      <w:r w:rsidR="00EB1B0F" w:rsidRPr="00FE3266">
        <w:rPr>
          <w:rFonts w:ascii="Aptos" w:hAnsi="Aptos"/>
          <w:szCs w:val="22"/>
          <w:highlight w:val="cyan"/>
        </w:rPr>
        <w:t xml:space="preserve">] </w:t>
      </w:r>
      <w:r w:rsidRPr="00FE3266">
        <w:rPr>
          <w:rFonts w:ascii="Aptos" w:hAnsi="Aptos"/>
          <w:szCs w:val="22"/>
          <w:highlight w:val="cyan"/>
        </w:rPr>
        <w:t xml:space="preserve">shall be deemed to include such </w:t>
      </w:r>
      <w:r w:rsidR="00464463" w:rsidRPr="00FE3266">
        <w:rPr>
          <w:rFonts w:ascii="Aptos" w:hAnsi="Aptos"/>
          <w:szCs w:val="22"/>
          <w:highlight w:val="cyan"/>
        </w:rPr>
        <w:t>Service Recipient(s);</w:t>
      </w:r>
      <w:commentRangeEnd w:id="78"/>
      <w:r w:rsidR="00464463" w:rsidRPr="00FE3266">
        <w:rPr>
          <w:rStyle w:val="CommentReference"/>
          <w:rFonts w:asciiTheme="minorHAnsi" w:eastAsiaTheme="minorHAnsi" w:hAnsiTheme="minorHAnsi" w:cstheme="minorBidi"/>
          <w:highlight w:val="cyan"/>
        </w:rPr>
        <w:commentReference w:id="78"/>
      </w:r>
    </w:p>
    <w:p w14:paraId="14990224" w14:textId="3ACC5326" w:rsidR="0025726D" w:rsidRPr="00FE3266" w:rsidRDefault="0025726D" w:rsidP="00042DB5">
      <w:pPr>
        <w:pStyle w:val="Untitledsubclause2"/>
        <w:rPr>
          <w:rFonts w:ascii="Aptos" w:hAnsi="Aptos"/>
          <w:szCs w:val="22"/>
          <w:highlight w:val="cyan"/>
        </w:rPr>
      </w:pPr>
      <w:r w:rsidRPr="00FE3266">
        <w:rPr>
          <w:rFonts w:ascii="Aptos" w:hAnsi="Aptos"/>
          <w:szCs w:val="22"/>
          <w:highlight w:val="cyan"/>
        </w:rPr>
        <w:t xml:space="preserve">[Co-operation - Insert obligation to provide all assistance needed for PrinSIX to comply with its obligations under the </w:t>
      </w:r>
      <w:r w:rsidR="004F1AB9" w:rsidRPr="00FE3266">
        <w:rPr>
          <w:rFonts w:ascii="Aptos" w:hAnsi="Aptos"/>
          <w:szCs w:val="22"/>
          <w:highlight w:val="cyan"/>
        </w:rPr>
        <w:t>contract with Service Recipient]</w:t>
      </w:r>
    </w:p>
    <w:p w14:paraId="21E0241F" w14:textId="53622BB0" w:rsidR="00464463" w:rsidRPr="00FE3266" w:rsidRDefault="00464463" w:rsidP="00042DB5">
      <w:pPr>
        <w:pStyle w:val="Untitledsubclause2"/>
        <w:rPr>
          <w:rFonts w:ascii="Aptos" w:hAnsi="Aptos"/>
          <w:szCs w:val="22"/>
          <w:highlight w:val="cyan"/>
        </w:rPr>
      </w:pPr>
      <w:commentRangeStart w:id="80"/>
      <w:r w:rsidRPr="00FE3266">
        <w:rPr>
          <w:rFonts w:ascii="Aptos" w:hAnsi="Aptos"/>
          <w:szCs w:val="22"/>
          <w:highlight w:val="cyan"/>
        </w:rPr>
        <w:t xml:space="preserve">the Supplier </w:t>
      </w:r>
      <w:r w:rsidR="005F5833" w:rsidRPr="00FE3266">
        <w:rPr>
          <w:rFonts w:ascii="Aptos" w:hAnsi="Aptos"/>
          <w:szCs w:val="22"/>
          <w:highlight w:val="cyan"/>
        </w:rPr>
        <w:t xml:space="preserve">and the Supplier </w:t>
      </w:r>
      <w:r w:rsidR="00611DC8" w:rsidRPr="00FE3266">
        <w:rPr>
          <w:rFonts w:ascii="Aptos" w:hAnsi="Aptos"/>
          <w:szCs w:val="22"/>
          <w:highlight w:val="cyan"/>
        </w:rPr>
        <w:t>P</w:t>
      </w:r>
      <w:r w:rsidR="005F5833" w:rsidRPr="00FE3266">
        <w:rPr>
          <w:rFonts w:ascii="Aptos" w:hAnsi="Aptos"/>
          <w:szCs w:val="22"/>
          <w:highlight w:val="cyan"/>
        </w:rPr>
        <w:t>ersonnel</w:t>
      </w:r>
      <w:r w:rsidRPr="00FE3266">
        <w:rPr>
          <w:rFonts w:ascii="Aptos" w:hAnsi="Aptos"/>
          <w:szCs w:val="22"/>
          <w:highlight w:val="cyan"/>
        </w:rPr>
        <w:t xml:space="preserve"> may be required to enter into direct undertakings with the Service Recipient(s), including with regard to confidentiality and intellectual property</w:t>
      </w:r>
      <w:r w:rsidR="00196CB6" w:rsidRPr="00FE3266">
        <w:rPr>
          <w:rFonts w:ascii="Aptos" w:hAnsi="Aptos"/>
          <w:szCs w:val="22"/>
          <w:highlight w:val="cyan"/>
        </w:rPr>
        <w:t>;</w:t>
      </w:r>
      <w:commentRangeEnd w:id="80"/>
      <w:r w:rsidRPr="00FE3266">
        <w:rPr>
          <w:rStyle w:val="CommentReference"/>
          <w:rFonts w:asciiTheme="minorHAnsi" w:eastAsiaTheme="minorHAnsi" w:hAnsiTheme="minorHAnsi" w:cstheme="minorBidi"/>
          <w:highlight w:val="cyan"/>
        </w:rPr>
        <w:commentReference w:id="80"/>
      </w:r>
      <w:r w:rsidR="00196CB6" w:rsidRPr="00FE3266">
        <w:rPr>
          <w:rFonts w:ascii="Aptos" w:hAnsi="Aptos"/>
          <w:szCs w:val="22"/>
          <w:highlight w:val="cyan"/>
        </w:rPr>
        <w:t xml:space="preserve"> and</w:t>
      </w:r>
    </w:p>
    <w:p w14:paraId="11643693" w14:textId="6E57A06E" w:rsidR="00196CB6" w:rsidRPr="00FE3266" w:rsidRDefault="00196CB6" w:rsidP="00042DB5">
      <w:pPr>
        <w:pStyle w:val="Untitledsubclause2"/>
        <w:rPr>
          <w:rFonts w:ascii="Aptos" w:hAnsi="Aptos"/>
          <w:szCs w:val="22"/>
          <w:highlight w:val="cyan"/>
        </w:rPr>
      </w:pPr>
      <w:r w:rsidRPr="00FE3266">
        <w:rPr>
          <w:rFonts w:ascii="Aptos" w:hAnsi="Aptos"/>
          <w:highlight w:val="cyan"/>
        </w:rPr>
        <w:t xml:space="preserve">the Supplier </w:t>
      </w:r>
      <w:r w:rsidRPr="00FE3266">
        <w:rPr>
          <w:rFonts w:ascii="Aptos" w:hAnsi="Aptos"/>
          <w:szCs w:val="22"/>
          <w:highlight w:val="cyan"/>
        </w:rPr>
        <w:t xml:space="preserve">shall </w:t>
      </w:r>
      <w:commentRangeStart w:id="81"/>
      <w:r w:rsidRPr="00FE3266">
        <w:rPr>
          <w:rFonts w:ascii="Aptos" w:hAnsi="Aptos"/>
          <w:szCs w:val="22"/>
          <w:highlight w:val="cyan"/>
        </w:rPr>
        <w:t xml:space="preserve">indemnify </w:t>
      </w:r>
      <w:commentRangeEnd w:id="81"/>
      <w:r w:rsidR="00A66C7E" w:rsidRPr="00FE3266">
        <w:rPr>
          <w:rStyle w:val="CommentReference"/>
          <w:rFonts w:asciiTheme="minorHAnsi" w:eastAsiaTheme="minorHAnsi" w:hAnsiTheme="minorHAnsi" w:cstheme="minorBidi"/>
          <w:highlight w:val="cyan"/>
        </w:rPr>
        <w:commentReference w:id="81"/>
      </w:r>
      <w:r w:rsidRPr="00FE3266">
        <w:rPr>
          <w:rFonts w:ascii="Aptos" w:hAnsi="Aptos"/>
          <w:szCs w:val="22"/>
          <w:highlight w:val="cyan"/>
        </w:rPr>
        <w:t xml:space="preserve">the Customer in full against all liabilities, costs, expenses, damages and losses (including any direct, indirect or consequential losses, loss of profit, loss of reputation and all interest, penalties and legal costs (calculated on a full indemnity basis) and all other professional costs and expenses) suffered or incurred by the Customer arising out of or in connection with any claim brought against the Customer </w:t>
      </w:r>
      <w:r w:rsidR="001C25D0" w:rsidRPr="00FE3266">
        <w:rPr>
          <w:rFonts w:ascii="Aptos" w:hAnsi="Aptos"/>
          <w:szCs w:val="22"/>
          <w:highlight w:val="cyan"/>
        </w:rPr>
        <w:t xml:space="preserve">by any Service Recipient(s) or any third-party </w:t>
      </w:r>
      <w:r w:rsidRPr="00FE3266">
        <w:rPr>
          <w:rFonts w:ascii="Aptos" w:hAnsi="Aptos"/>
          <w:szCs w:val="22"/>
          <w:highlight w:val="cyan"/>
        </w:rPr>
        <w:t xml:space="preserve">arising out of, or in connection with, </w:t>
      </w:r>
      <w:r w:rsidR="009C32D9" w:rsidRPr="00FE3266">
        <w:rPr>
          <w:rFonts w:ascii="Aptos" w:hAnsi="Aptos"/>
          <w:szCs w:val="22"/>
          <w:highlight w:val="cyan"/>
        </w:rPr>
        <w:t>any breach</w:t>
      </w:r>
      <w:r w:rsidRPr="00FE3266">
        <w:rPr>
          <w:rFonts w:ascii="Aptos" w:hAnsi="Aptos"/>
          <w:szCs w:val="22"/>
          <w:highlight w:val="cyan"/>
        </w:rPr>
        <w:t>.</w:t>
      </w:r>
    </w:p>
    <w:p w14:paraId="2401CA08" w14:textId="2371C4A3" w:rsidR="00CB77FC" w:rsidRPr="00FE3266" w:rsidRDefault="006E5CD8" w:rsidP="00042DB5">
      <w:pPr>
        <w:pStyle w:val="Untitledsubclause2"/>
        <w:rPr>
          <w:rFonts w:ascii="Aptos" w:hAnsi="Aptos"/>
          <w:szCs w:val="22"/>
          <w:highlight w:val="cyan"/>
        </w:rPr>
      </w:pPr>
      <w:r w:rsidRPr="00FE3266">
        <w:rPr>
          <w:rFonts w:ascii="Aptos" w:hAnsi="Aptos"/>
          <w:szCs w:val="22"/>
          <w:highlight w:val="cyan"/>
        </w:rPr>
        <w:t>[</w:t>
      </w:r>
      <w:r w:rsidR="00107BEB" w:rsidRPr="00FE3266">
        <w:rPr>
          <w:rFonts w:ascii="Aptos" w:hAnsi="Aptos"/>
          <w:szCs w:val="22"/>
          <w:highlight w:val="cyan"/>
        </w:rPr>
        <w:t xml:space="preserve">Changes - </w:t>
      </w:r>
      <w:r w:rsidRPr="00FE3266">
        <w:rPr>
          <w:rFonts w:ascii="Aptos" w:hAnsi="Aptos"/>
          <w:szCs w:val="22"/>
          <w:highlight w:val="cyan"/>
        </w:rPr>
        <w:t xml:space="preserve">clause to deal with </w:t>
      </w:r>
      <w:r w:rsidR="00861AFA" w:rsidRPr="00FE3266">
        <w:rPr>
          <w:rFonts w:ascii="Aptos" w:hAnsi="Aptos"/>
          <w:szCs w:val="22"/>
          <w:highlight w:val="cyan"/>
        </w:rPr>
        <w:t xml:space="preserve">changes </w:t>
      </w:r>
      <w:r w:rsidR="003261C2" w:rsidRPr="00FE3266">
        <w:rPr>
          <w:rFonts w:ascii="Aptos" w:hAnsi="Aptos"/>
          <w:szCs w:val="22"/>
          <w:highlight w:val="cyan"/>
        </w:rPr>
        <w:t xml:space="preserve">or specific instructions </w:t>
      </w:r>
      <w:r w:rsidR="00861AFA" w:rsidRPr="00FE3266">
        <w:rPr>
          <w:rFonts w:ascii="Aptos" w:hAnsi="Aptos"/>
          <w:szCs w:val="22"/>
          <w:highlight w:val="cyan"/>
        </w:rPr>
        <w:t xml:space="preserve">required by the Service Recipient and how </w:t>
      </w:r>
      <w:r w:rsidR="00B071AC" w:rsidRPr="00FE3266">
        <w:rPr>
          <w:rFonts w:ascii="Aptos" w:hAnsi="Aptos"/>
          <w:szCs w:val="22"/>
          <w:highlight w:val="cyan"/>
        </w:rPr>
        <w:t xml:space="preserve">to handle conflicts with responsibilities to PrinSIX / Changes </w:t>
      </w:r>
      <w:r w:rsidR="00861AFA" w:rsidRPr="00FE3266">
        <w:rPr>
          <w:rFonts w:ascii="Aptos" w:hAnsi="Aptos"/>
          <w:szCs w:val="22"/>
          <w:highlight w:val="cyan"/>
        </w:rPr>
        <w:t>under this Agreement]</w:t>
      </w:r>
    </w:p>
    <w:p w14:paraId="727239B8" w14:textId="1023A782" w:rsidR="00861AFA" w:rsidRPr="00FE3266" w:rsidRDefault="003261C2" w:rsidP="00042DB5">
      <w:pPr>
        <w:pStyle w:val="Untitledsubclause2"/>
        <w:rPr>
          <w:rFonts w:ascii="Aptos" w:hAnsi="Aptos"/>
          <w:szCs w:val="22"/>
          <w:highlight w:val="cyan"/>
        </w:rPr>
      </w:pPr>
      <w:r w:rsidRPr="00FE3266">
        <w:rPr>
          <w:rFonts w:ascii="Aptos" w:hAnsi="Aptos"/>
          <w:szCs w:val="22"/>
          <w:highlight w:val="cyan"/>
        </w:rPr>
        <w:t>[</w:t>
      </w:r>
      <w:r w:rsidR="008865DA" w:rsidRPr="00FE3266">
        <w:rPr>
          <w:rFonts w:ascii="Aptos" w:hAnsi="Aptos"/>
          <w:szCs w:val="22"/>
          <w:highlight w:val="cyan"/>
        </w:rPr>
        <w:t>Confi</w:t>
      </w:r>
      <w:r w:rsidR="00107BEB" w:rsidRPr="00FE3266">
        <w:rPr>
          <w:rFonts w:ascii="Aptos" w:hAnsi="Aptos"/>
          <w:szCs w:val="22"/>
          <w:highlight w:val="cyan"/>
        </w:rPr>
        <w:t xml:space="preserve">dentiality - </w:t>
      </w:r>
      <w:r w:rsidRPr="00FE3266">
        <w:rPr>
          <w:rFonts w:ascii="Aptos" w:hAnsi="Aptos"/>
          <w:szCs w:val="22"/>
          <w:highlight w:val="cyan"/>
        </w:rPr>
        <w:t xml:space="preserve">clause to </w:t>
      </w:r>
      <w:r w:rsidR="00644E28" w:rsidRPr="00FE3266">
        <w:rPr>
          <w:rFonts w:ascii="Aptos" w:hAnsi="Aptos"/>
          <w:szCs w:val="22"/>
          <w:highlight w:val="cyan"/>
        </w:rPr>
        <w:t>clarify confidentiality obligations re: Service Recipient information]</w:t>
      </w:r>
    </w:p>
    <w:p w14:paraId="5C0E22DD" w14:textId="2CEFBAAA" w:rsidR="00644E28" w:rsidRPr="00FE3266" w:rsidRDefault="00F22CBC" w:rsidP="00042DB5">
      <w:pPr>
        <w:pStyle w:val="Untitledsubclause2"/>
        <w:rPr>
          <w:rFonts w:ascii="Aptos" w:hAnsi="Aptos"/>
          <w:szCs w:val="22"/>
          <w:highlight w:val="cyan"/>
        </w:rPr>
      </w:pPr>
      <w:r w:rsidRPr="00FE3266">
        <w:rPr>
          <w:rFonts w:ascii="Aptos" w:hAnsi="Aptos"/>
          <w:szCs w:val="22"/>
          <w:highlight w:val="cyan"/>
        </w:rPr>
        <w:t>[</w:t>
      </w:r>
      <w:r w:rsidR="008865DA" w:rsidRPr="00FE3266">
        <w:rPr>
          <w:rFonts w:ascii="Aptos" w:hAnsi="Aptos"/>
          <w:szCs w:val="22"/>
          <w:highlight w:val="cyan"/>
        </w:rPr>
        <w:t xml:space="preserve">DP - </w:t>
      </w:r>
      <w:r w:rsidRPr="00FE3266">
        <w:rPr>
          <w:rFonts w:ascii="Aptos" w:hAnsi="Aptos"/>
          <w:szCs w:val="22"/>
          <w:highlight w:val="cyan"/>
        </w:rPr>
        <w:t xml:space="preserve">clause to </w:t>
      </w:r>
      <w:r w:rsidR="008865DA" w:rsidRPr="00FE3266">
        <w:rPr>
          <w:rFonts w:ascii="Aptos" w:hAnsi="Aptos"/>
          <w:szCs w:val="22"/>
          <w:highlight w:val="cyan"/>
        </w:rPr>
        <w:t>require the Supplier to notify PrinSIX of any personal data which is provided to it directly by the Client, and any instructions received directly by the Client]</w:t>
      </w:r>
      <w:r w:rsidRPr="00FE3266">
        <w:rPr>
          <w:rFonts w:ascii="Aptos" w:hAnsi="Aptos"/>
          <w:szCs w:val="22"/>
          <w:highlight w:val="cyan"/>
        </w:rPr>
        <w:t xml:space="preserve"> </w:t>
      </w:r>
    </w:p>
    <w:p w14:paraId="455C6ECB" w14:textId="7FDB51FE" w:rsidR="002846DF" w:rsidRPr="00FE3266" w:rsidRDefault="002846DF" w:rsidP="00042DB5">
      <w:pPr>
        <w:pStyle w:val="Untitledsubclause2"/>
        <w:rPr>
          <w:rFonts w:ascii="Aptos" w:hAnsi="Aptos"/>
          <w:szCs w:val="22"/>
          <w:highlight w:val="cyan"/>
        </w:rPr>
      </w:pPr>
      <w:r w:rsidRPr="00FE3266">
        <w:rPr>
          <w:rFonts w:ascii="Aptos" w:hAnsi="Aptos"/>
          <w:szCs w:val="22"/>
          <w:highlight w:val="cyan"/>
        </w:rPr>
        <w:t xml:space="preserve">[Personnel - clause to allow PrinSIX to terminate a SOW </w:t>
      </w:r>
      <w:r w:rsidR="00CE3997" w:rsidRPr="00FE3266">
        <w:rPr>
          <w:rFonts w:ascii="Aptos" w:hAnsi="Aptos"/>
          <w:szCs w:val="22"/>
          <w:highlight w:val="cyan"/>
        </w:rPr>
        <w:t xml:space="preserve">(a) </w:t>
      </w:r>
      <w:r w:rsidRPr="00FE3266">
        <w:rPr>
          <w:rFonts w:ascii="Aptos" w:hAnsi="Aptos"/>
          <w:szCs w:val="22"/>
          <w:highlight w:val="cyan"/>
        </w:rPr>
        <w:t>if the Service Recipient requires the Supplier to be removed/replaced on reasonable grounds (e.g. failure to follow instructions, breach of policy)</w:t>
      </w:r>
      <w:r w:rsidR="00CE3997" w:rsidRPr="00FE3266">
        <w:rPr>
          <w:rFonts w:ascii="Aptos" w:hAnsi="Aptos"/>
          <w:szCs w:val="22"/>
          <w:highlight w:val="cyan"/>
        </w:rPr>
        <w:t>; and (b) if the Service Recipient terminates the agreement with PrinSIX</w:t>
      </w:r>
      <w:r w:rsidRPr="00FE3266">
        <w:rPr>
          <w:rFonts w:ascii="Aptos" w:hAnsi="Aptos"/>
          <w:szCs w:val="22"/>
          <w:highlight w:val="cyan"/>
        </w:rPr>
        <w:t>]</w:t>
      </w:r>
    </w:p>
    <w:p w14:paraId="7E1CB3F0" w14:textId="3BA6CB0E" w:rsidR="00BF6D6C" w:rsidRPr="00FE3266" w:rsidRDefault="00C462B4" w:rsidP="00BF6D6C">
      <w:pPr>
        <w:pStyle w:val="Untitledsubclause2"/>
        <w:rPr>
          <w:rFonts w:ascii="Aptos" w:hAnsi="Aptos"/>
          <w:szCs w:val="22"/>
          <w:highlight w:val="cyan"/>
        </w:rPr>
      </w:pPr>
      <w:r w:rsidRPr="00FE3266">
        <w:rPr>
          <w:rFonts w:ascii="Aptos" w:hAnsi="Aptos"/>
          <w:szCs w:val="22"/>
          <w:highlight w:val="cyan"/>
        </w:rPr>
        <w:t>[Disputes and Records – Supplier should keep sufficient records of its actions to allow PrinSIX to assess whether the services have been performed.  Supplier must notify PrinSIX as soon as there is potential for a dispute with the Service Recipient.</w:t>
      </w:r>
      <w:r w:rsidR="00973375" w:rsidRPr="00FE3266">
        <w:rPr>
          <w:rFonts w:ascii="Aptos" w:hAnsi="Aptos"/>
          <w:szCs w:val="22"/>
          <w:highlight w:val="cyan"/>
        </w:rPr>
        <w:t xml:space="preserve">  Supplier must co-operate</w:t>
      </w:r>
      <w:r w:rsidR="00D90198" w:rsidRPr="00FE3266">
        <w:rPr>
          <w:rFonts w:ascii="Aptos" w:hAnsi="Aptos"/>
          <w:szCs w:val="22"/>
          <w:highlight w:val="cyan"/>
        </w:rPr>
        <w:t xml:space="preserve"> / follow PrinSIX directions in relation to a dispute.]</w:t>
      </w:r>
    </w:p>
    <w:p w14:paraId="34D45D66" w14:textId="0E99637B" w:rsidR="00BF6D6C" w:rsidRPr="00FE3266" w:rsidRDefault="004C63B6" w:rsidP="00BF6D6C">
      <w:pPr>
        <w:pStyle w:val="Untitledsubclause2"/>
        <w:rPr>
          <w:rFonts w:ascii="Aptos" w:hAnsi="Aptos"/>
          <w:highlight w:val="cyan"/>
        </w:rPr>
      </w:pPr>
      <w:r w:rsidRPr="00FE3266">
        <w:rPr>
          <w:rFonts w:ascii="Aptos" w:hAnsi="Aptos"/>
          <w:highlight w:val="cyan"/>
        </w:rPr>
        <w:t xml:space="preserve">[Payment – </w:t>
      </w:r>
      <w:r w:rsidR="00BF6D6C" w:rsidRPr="00FE3266">
        <w:rPr>
          <w:rFonts w:ascii="Aptos" w:hAnsi="Aptos"/>
          <w:highlight w:val="cyan"/>
        </w:rPr>
        <w:t>Amend</w:t>
      </w:r>
      <w:r w:rsidRPr="00FE3266">
        <w:rPr>
          <w:rFonts w:ascii="Aptos" w:hAnsi="Aptos"/>
          <w:highlight w:val="cyan"/>
        </w:rPr>
        <w:t xml:space="preserve"> payment clauses to pay Supplier when PrinSIX gets paid for the work.]</w:t>
      </w:r>
    </w:p>
    <w:p w14:paraId="2293CA99" w14:textId="667DE309" w:rsidR="00BF6D6C" w:rsidRPr="00FE3266" w:rsidRDefault="00DC621C" w:rsidP="00BF6D6C">
      <w:pPr>
        <w:pStyle w:val="Untitledsubclause2"/>
        <w:rPr>
          <w:rFonts w:ascii="Aptos" w:hAnsi="Aptos"/>
          <w:szCs w:val="22"/>
          <w:highlight w:val="cyan"/>
        </w:rPr>
      </w:pPr>
      <w:r w:rsidRPr="00FE3266">
        <w:rPr>
          <w:rFonts w:ascii="Aptos" w:hAnsi="Aptos"/>
          <w:szCs w:val="22"/>
          <w:highlight w:val="cyan"/>
        </w:rPr>
        <w:t>[</w:t>
      </w:r>
      <w:r w:rsidR="005E1177" w:rsidRPr="00FE3266">
        <w:rPr>
          <w:rFonts w:ascii="Aptos" w:hAnsi="Aptos"/>
          <w:szCs w:val="22"/>
          <w:highlight w:val="cyan"/>
        </w:rPr>
        <w:t>Non-compete – clause to prevent Supplier from working with the Service Recipient for 12m after termination]</w:t>
      </w:r>
    </w:p>
    <w:p w14:paraId="4525B550" w14:textId="571794BF" w:rsidR="00FE3266" w:rsidRPr="00FE3266" w:rsidRDefault="00FE3266" w:rsidP="00BF6D6C">
      <w:pPr>
        <w:pStyle w:val="Untitledsubclause2"/>
        <w:rPr>
          <w:rFonts w:ascii="Aptos" w:hAnsi="Aptos"/>
          <w:szCs w:val="22"/>
          <w:highlight w:val="cyan"/>
        </w:rPr>
      </w:pPr>
      <w:r w:rsidRPr="00FE3266">
        <w:rPr>
          <w:rFonts w:ascii="Aptos" w:hAnsi="Aptos"/>
          <w:szCs w:val="22"/>
          <w:highlight w:val="cyan"/>
        </w:rPr>
        <w:t>[Enforceability – do we want to allow Service Recipients to enforce this agreement directly?]</w:t>
      </w:r>
    </w:p>
    <w:p w14:paraId="4BF32D29" w14:textId="067BB4E7" w:rsidR="00BF6D6C" w:rsidRPr="004C63B6" w:rsidRDefault="00BF6D6C" w:rsidP="005E1177">
      <w:pPr>
        <w:pStyle w:val="Untitledsubclause2"/>
        <w:numPr>
          <w:ilvl w:val="0"/>
          <w:numId w:val="0"/>
        </w:numPr>
        <w:ind w:left="2098" w:hanging="737"/>
        <w:rPr>
          <w:rFonts w:ascii="Aptos" w:hAnsi="Aptos"/>
          <w:szCs w:val="22"/>
        </w:rPr>
      </w:pPr>
    </w:p>
    <w:p w14:paraId="66046140" w14:textId="6F160D04" w:rsidR="001002C9" w:rsidRPr="008472A9" w:rsidRDefault="00D62C8A" w:rsidP="00042DB5">
      <w:pPr>
        <w:pStyle w:val="TitleClause"/>
        <w:spacing w:before="0" w:after="120"/>
        <w:rPr>
          <w:rFonts w:ascii="Aptos" w:hAnsi="Aptos"/>
          <w:szCs w:val="22"/>
        </w:rPr>
      </w:pPr>
      <w:bookmarkStart w:id="82" w:name="_Ref_a324306"/>
      <w:bookmarkStart w:id="83" w:name="_Ref_a463164"/>
      <w:bookmarkStart w:id="84" w:name="_Toc83285029"/>
      <w:bookmarkStart w:id="85" w:name="_Toc83288285"/>
      <w:bookmarkStart w:id="86" w:name="_Ref_a806875"/>
      <w:bookmarkStart w:id="87" w:name="_Toc95230601"/>
      <w:bookmarkEnd w:id="82"/>
      <w:bookmarkEnd w:id="83"/>
      <w:bookmarkEnd w:id="84"/>
      <w:bookmarkEnd w:id="85"/>
      <w:bookmarkEnd w:id="86"/>
      <w:commentRangeStart w:id="88"/>
      <w:r w:rsidRPr="008472A9">
        <w:rPr>
          <w:rFonts w:ascii="Aptos" w:hAnsi="Aptos"/>
          <w:szCs w:val="22"/>
        </w:rPr>
        <w:lastRenderedPageBreak/>
        <w:t>Customer</w:t>
      </w:r>
      <w:r w:rsidR="00EF5D0B" w:rsidRPr="008472A9">
        <w:rPr>
          <w:rFonts w:ascii="Aptos" w:hAnsi="Aptos"/>
          <w:szCs w:val="22"/>
        </w:rPr>
        <w:t>’</w:t>
      </w:r>
      <w:r w:rsidRPr="008472A9">
        <w:rPr>
          <w:rFonts w:ascii="Aptos" w:hAnsi="Aptos"/>
          <w:szCs w:val="22"/>
        </w:rPr>
        <w:t xml:space="preserve">s </w:t>
      </w:r>
      <w:commentRangeEnd w:id="88"/>
      <w:r w:rsidR="003E004D">
        <w:rPr>
          <w:rStyle w:val="CommentReference"/>
          <w:rFonts w:asciiTheme="minorHAnsi" w:eastAsiaTheme="minorHAnsi" w:hAnsiTheme="minorHAnsi" w:cstheme="minorBidi"/>
          <w:b w:val="0"/>
          <w:kern w:val="2"/>
        </w:rPr>
        <w:commentReference w:id="88"/>
      </w:r>
      <w:r w:rsidRPr="008472A9">
        <w:rPr>
          <w:rFonts w:ascii="Aptos" w:hAnsi="Aptos"/>
          <w:szCs w:val="22"/>
        </w:rPr>
        <w:t>obligations</w:t>
      </w:r>
      <w:bookmarkEnd w:id="73"/>
      <w:bookmarkEnd w:id="74"/>
      <w:bookmarkEnd w:id="87"/>
    </w:p>
    <w:p w14:paraId="5113CD7C" w14:textId="441E17D9" w:rsidR="001002C9" w:rsidRPr="008472A9" w:rsidRDefault="00C45068" w:rsidP="00042DB5">
      <w:pPr>
        <w:pStyle w:val="Untitledsubclause1"/>
        <w:spacing w:before="0"/>
        <w:rPr>
          <w:rFonts w:ascii="Aptos" w:hAnsi="Aptos"/>
          <w:szCs w:val="22"/>
        </w:rPr>
      </w:pPr>
      <w:bookmarkStart w:id="89" w:name="_Ref_a296308"/>
      <w:bookmarkEnd w:id="89"/>
      <w:r>
        <w:rPr>
          <w:rFonts w:ascii="Aptos" w:hAnsi="Aptos"/>
          <w:szCs w:val="22"/>
        </w:rPr>
        <w:t>[</w:t>
      </w:r>
      <w:r w:rsidR="003E004D" w:rsidRPr="003E004D">
        <w:rPr>
          <w:rFonts w:ascii="Aptos" w:hAnsi="Aptos"/>
          <w:szCs w:val="22"/>
          <w:highlight w:val="yellow"/>
        </w:rPr>
        <w:t>TO DISCUSS</w:t>
      </w:r>
      <w:r>
        <w:rPr>
          <w:rFonts w:ascii="Aptos" w:hAnsi="Aptos"/>
          <w:szCs w:val="22"/>
        </w:rPr>
        <w:t>]</w:t>
      </w:r>
    </w:p>
    <w:p w14:paraId="6A2CF9E3" w14:textId="77777777" w:rsidR="001002C9" w:rsidRPr="009D5DC0" w:rsidRDefault="00D62C8A" w:rsidP="00042DB5">
      <w:pPr>
        <w:pStyle w:val="TitleClause"/>
        <w:spacing w:before="0" w:after="120"/>
        <w:rPr>
          <w:rFonts w:ascii="Aptos" w:hAnsi="Aptos"/>
          <w:szCs w:val="22"/>
        </w:rPr>
      </w:pPr>
      <w:bookmarkStart w:id="90" w:name="_Ref_a422842"/>
      <w:bookmarkStart w:id="91" w:name="_Ref_a464680"/>
      <w:bookmarkStart w:id="92" w:name="_Ref_a122944"/>
      <w:bookmarkStart w:id="93" w:name="_Ref_a202085"/>
      <w:bookmarkStart w:id="94" w:name="_Toc83285033"/>
      <w:bookmarkStart w:id="95" w:name="_Toc83288289"/>
      <w:bookmarkStart w:id="96" w:name="_Ref_a477890"/>
      <w:bookmarkStart w:id="97" w:name="_Toc83285034"/>
      <w:bookmarkStart w:id="98" w:name="_Toc83288290"/>
      <w:bookmarkStart w:id="99" w:name="_Ref_a691951"/>
      <w:bookmarkStart w:id="100" w:name="_Toc83285035"/>
      <w:bookmarkStart w:id="101" w:name="_Toc83288291"/>
      <w:bookmarkStart w:id="102" w:name="_Ref_a471688"/>
      <w:bookmarkStart w:id="103" w:name="_Toc83285036"/>
      <w:bookmarkStart w:id="104" w:name="_Toc83288292"/>
      <w:bookmarkStart w:id="105" w:name="_Ref_a866897"/>
      <w:bookmarkStart w:id="106" w:name="_Toc83285037"/>
      <w:bookmarkStart w:id="107" w:name="_Toc83288293"/>
      <w:bookmarkStart w:id="108" w:name="_Ref_a755170"/>
      <w:bookmarkStart w:id="109" w:name="_Toc83285038"/>
      <w:bookmarkStart w:id="110" w:name="_Toc83288294"/>
      <w:bookmarkStart w:id="111" w:name="_Ref_a531019"/>
      <w:bookmarkStart w:id="112" w:name="_Toc83285039"/>
      <w:bookmarkStart w:id="113" w:name="_Toc83288295"/>
      <w:bookmarkStart w:id="114" w:name="_Ref_a995629"/>
      <w:bookmarkStart w:id="115" w:name="_Toc83285040"/>
      <w:bookmarkStart w:id="116" w:name="_Toc83288296"/>
      <w:bookmarkStart w:id="117" w:name="_Ref_a125894"/>
      <w:bookmarkStart w:id="118" w:name="_Toc83285041"/>
      <w:bookmarkStart w:id="119" w:name="_Toc83288297"/>
      <w:bookmarkStart w:id="120" w:name="_Ref_a63442"/>
      <w:bookmarkStart w:id="121" w:name="_Toc83285042"/>
      <w:bookmarkStart w:id="122" w:name="_Toc83288298"/>
      <w:bookmarkStart w:id="123" w:name="_Ref_a308479"/>
      <w:bookmarkStart w:id="124" w:name="_Toc83285043"/>
      <w:bookmarkStart w:id="125" w:name="_Toc83288299"/>
      <w:bookmarkStart w:id="126" w:name="_Ref_a901264"/>
      <w:bookmarkStart w:id="127" w:name="_Toc83285044"/>
      <w:bookmarkStart w:id="128" w:name="_Toc83288300"/>
      <w:bookmarkStart w:id="129" w:name="_Ref_a200278"/>
      <w:bookmarkStart w:id="130" w:name="_Toc83285045"/>
      <w:bookmarkStart w:id="131" w:name="_Toc83288301"/>
      <w:bookmarkStart w:id="132" w:name="_Ref_a1016456"/>
      <w:bookmarkStart w:id="133" w:name="_Toc95230604"/>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9D5DC0">
        <w:rPr>
          <w:rFonts w:ascii="Aptos" w:hAnsi="Aptos"/>
          <w:szCs w:val="22"/>
        </w:rPr>
        <w:t>Charges and payment</w:t>
      </w:r>
      <w:bookmarkEnd w:id="133"/>
    </w:p>
    <w:p w14:paraId="5A7B5853" w14:textId="2D00F7A2" w:rsidR="001002C9" w:rsidRPr="008472A9" w:rsidRDefault="00D62C8A" w:rsidP="00042DB5">
      <w:pPr>
        <w:pStyle w:val="Untitledsubclause1"/>
        <w:spacing w:before="0"/>
        <w:rPr>
          <w:rFonts w:ascii="Aptos" w:hAnsi="Aptos"/>
          <w:szCs w:val="22"/>
        </w:rPr>
      </w:pPr>
      <w:bookmarkStart w:id="134" w:name="_Ref_a341624"/>
      <w:bookmarkStart w:id="135" w:name="a341624"/>
      <w:bookmarkEnd w:id="134"/>
      <w:commentRangeStart w:id="136"/>
      <w:r w:rsidRPr="009D5DC0">
        <w:rPr>
          <w:rFonts w:ascii="Aptos" w:hAnsi="Aptos"/>
          <w:szCs w:val="22"/>
        </w:rPr>
        <w:t xml:space="preserve">In </w:t>
      </w:r>
      <w:commentRangeEnd w:id="136"/>
      <w:r w:rsidR="00A640DE">
        <w:rPr>
          <w:rStyle w:val="CommentReference"/>
          <w:rFonts w:asciiTheme="minorHAnsi" w:eastAsiaTheme="minorHAnsi" w:hAnsiTheme="minorHAnsi" w:cstheme="minorBidi"/>
        </w:rPr>
        <w:commentReference w:id="136"/>
      </w:r>
      <w:r w:rsidRPr="009D5DC0">
        <w:rPr>
          <w:rFonts w:ascii="Aptos" w:hAnsi="Aptos"/>
          <w:szCs w:val="22"/>
        </w:rPr>
        <w:t>consideration of the provision of the Services by the Supplier, the Customer shall pay the Charges</w:t>
      </w:r>
      <w:r w:rsidR="00692E80" w:rsidRPr="009D5DC0">
        <w:rPr>
          <w:rFonts w:ascii="Aptos" w:hAnsi="Aptos"/>
          <w:szCs w:val="22"/>
        </w:rPr>
        <w:t xml:space="preserve"> set out in the </w:t>
      </w:r>
      <w:r w:rsidR="00692E80" w:rsidRPr="008472A9">
        <w:rPr>
          <w:rFonts w:ascii="Aptos" w:hAnsi="Aptos"/>
          <w:szCs w:val="22"/>
        </w:rPr>
        <w:t>Statement of Work</w:t>
      </w:r>
      <w:r w:rsidRPr="008472A9">
        <w:rPr>
          <w:rFonts w:ascii="Aptos" w:hAnsi="Aptos"/>
          <w:szCs w:val="22"/>
        </w:rPr>
        <w:t>.</w:t>
      </w:r>
      <w:bookmarkEnd w:id="135"/>
    </w:p>
    <w:p w14:paraId="7AFCCDE4" w14:textId="77777777" w:rsidR="00D36B37" w:rsidRDefault="00D36B37" w:rsidP="00042DB5">
      <w:pPr>
        <w:pStyle w:val="Untitledsubclause1"/>
        <w:spacing w:before="0"/>
        <w:rPr>
          <w:rFonts w:ascii="Aptos" w:hAnsi="Aptos"/>
          <w:szCs w:val="22"/>
        </w:rPr>
      </w:pPr>
      <w:bookmarkStart w:id="137" w:name="_Ref_a676790"/>
      <w:bookmarkStart w:id="138" w:name="_Ref_a980636"/>
      <w:bookmarkStart w:id="139" w:name="_Ref_a740878"/>
      <w:bookmarkStart w:id="140" w:name="a740878"/>
      <w:bookmarkEnd w:id="137"/>
      <w:bookmarkEnd w:id="138"/>
      <w:bookmarkEnd w:id="139"/>
      <w:commentRangeStart w:id="141"/>
      <w:r w:rsidRPr="000D33C1">
        <w:rPr>
          <w:rFonts w:ascii="Aptos" w:hAnsi="Aptos"/>
          <w:szCs w:val="22"/>
        </w:rPr>
        <w:t xml:space="preserve">The Supplier shall invoice </w:t>
      </w:r>
      <w:r>
        <w:rPr>
          <w:rFonts w:ascii="Aptos" w:hAnsi="Aptos"/>
          <w:szCs w:val="22"/>
        </w:rPr>
        <w:t>the Customer</w:t>
      </w:r>
      <w:r w:rsidRPr="000D33C1">
        <w:rPr>
          <w:rFonts w:ascii="Aptos" w:hAnsi="Aptos"/>
          <w:szCs w:val="22"/>
        </w:rPr>
        <w:t xml:space="preserve"> for the </w:t>
      </w:r>
      <w:r>
        <w:rPr>
          <w:rFonts w:ascii="Aptos" w:hAnsi="Aptos"/>
          <w:szCs w:val="22"/>
        </w:rPr>
        <w:t>Charges</w:t>
      </w:r>
      <w:r w:rsidRPr="000D33C1">
        <w:rPr>
          <w:rFonts w:ascii="Aptos" w:hAnsi="Aptos"/>
          <w:szCs w:val="22"/>
        </w:rPr>
        <w:t xml:space="preserve"> at the intervals specified or on the achievement of the milestones indicated in the Statement of Work (which may include acceptance by </w:t>
      </w:r>
      <w:r>
        <w:rPr>
          <w:rFonts w:ascii="Aptos" w:hAnsi="Aptos"/>
          <w:szCs w:val="22"/>
        </w:rPr>
        <w:t>the Customer, or any Service Recipient(s),</w:t>
      </w:r>
      <w:r w:rsidRPr="000D33C1">
        <w:rPr>
          <w:rFonts w:ascii="Aptos" w:hAnsi="Aptos"/>
          <w:szCs w:val="22"/>
        </w:rPr>
        <w:t xml:space="preserve"> of a particular Deliverable).  If no intervals or milestones are specified, the Supplier shall invoice </w:t>
      </w:r>
      <w:r>
        <w:rPr>
          <w:rFonts w:ascii="Aptos" w:hAnsi="Aptos"/>
          <w:szCs w:val="22"/>
        </w:rPr>
        <w:t>the Customer</w:t>
      </w:r>
      <w:r w:rsidRPr="000D33C1">
        <w:rPr>
          <w:rFonts w:ascii="Aptos" w:hAnsi="Aptos"/>
          <w:szCs w:val="22"/>
        </w:rPr>
        <w:t xml:space="preserve"> on acceptance by </w:t>
      </w:r>
      <w:r>
        <w:rPr>
          <w:rFonts w:ascii="Aptos" w:hAnsi="Aptos"/>
          <w:szCs w:val="22"/>
        </w:rPr>
        <w:t>the Customer, or any Service Recipient(s),</w:t>
      </w:r>
      <w:r w:rsidRPr="000D33C1">
        <w:rPr>
          <w:rFonts w:ascii="Aptos" w:hAnsi="Aptos"/>
          <w:szCs w:val="22"/>
        </w:rPr>
        <w:t xml:space="preserve"> of the last of the Deliverables due under the relevant </w:t>
      </w:r>
      <w:r>
        <w:rPr>
          <w:rFonts w:ascii="Aptos" w:hAnsi="Aptos"/>
          <w:szCs w:val="22"/>
        </w:rPr>
        <w:t>Statement of Work</w:t>
      </w:r>
      <w:r w:rsidRPr="000D33C1">
        <w:rPr>
          <w:rFonts w:ascii="Aptos" w:hAnsi="Aptos"/>
          <w:szCs w:val="22"/>
        </w:rPr>
        <w:t>.</w:t>
      </w:r>
      <w:bookmarkStart w:id="142" w:name="a967938"/>
      <w:commentRangeEnd w:id="141"/>
      <w:r w:rsidR="000B4D31">
        <w:rPr>
          <w:rStyle w:val="CommentReference"/>
          <w:rFonts w:asciiTheme="minorHAnsi" w:eastAsiaTheme="minorHAnsi" w:hAnsiTheme="minorHAnsi" w:cstheme="minorBidi"/>
        </w:rPr>
        <w:commentReference w:id="141"/>
      </w:r>
    </w:p>
    <w:p w14:paraId="13A586A0" w14:textId="77777777" w:rsidR="009329FE" w:rsidRPr="000D33C1" w:rsidRDefault="009329FE" w:rsidP="00042DB5">
      <w:pPr>
        <w:pStyle w:val="Untitledsubclause1"/>
        <w:numPr>
          <w:ilvl w:val="1"/>
          <w:numId w:val="27"/>
        </w:numPr>
        <w:spacing w:before="0"/>
        <w:rPr>
          <w:rFonts w:ascii="Aptos" w:hAnsi="Aptos"/>
          <w:szCs w:val="22"/>
        </w:rPr>
      </w:pPr>
      <w:bookmarkStart w:id="143" w:name="_Ref_a494683"/>
      <w:bookmarkStart w:id="144" w:name="a751054"/>
      <w:bookmarkEnd w:id="140"/>
      <w:bookmarkEnd w:id="142"/>
      <w:bookmarkEnd w:id="143"/>
      <w:r w:rsidRPr="000D33C1">
        <w:rPr>
          <w:rFonts w:ascii="Aptos" w:hAnsi="Aptos"/>
          <w:szCs w:val="22"/>
        </w:rPr>
        <w:t xml:space="preserve">Each invoice shall include such supporting information as </w:t>
      </w:r>
      <w:r>
        <w:rPr>
          <w:rFonts w:ascii="Aptos" w:hAnsi="Aptos"/>
          <w:szCs w:val="22"/>
        </w:rPr>
        <w:t>the Customer</w:t>
      </w:r>
      <w:r w:rsidRPr="000D33C1">
        <w:rPr>
          <w:rFonts w:ascii="Aptos" w:hAnsi="Aptos"/>
          <w:szCs w:val="22"/>
        </w:rPr>
        <w:t xml:space="preserve"> requires to verify the accuracy and validity of the invoice.</w:t>
      </w:r>
    </w:p>
    <w:p w14:paraId="7F208B64" w14:textId="7ACAC917" w:rsidR="001002C9" w:rsidRPr="008472A9" w:rsidRDefault="00D62C8A" w:rsidP="00042DB5">
      <w:pPr>
        <w:pStyle w:val="Untitledsubclause1"/>
        <w:spacing w:before="0"/>
        <w:rPr>
          <w:rFonts w:ascii="Aptos" w:hAnsi="Aptos"/>
          <w:szCs w:val="22"/>
        </w:rPr>
      </w:pPr>
      <w:r w:rsidRPr="008472A9">
        <w:rPr>
          <w:rFonts w:ascii="Aptos" w:hAnsi="Aptos"/>
          <w:szCs w:val="22"/>
        </w:rPr>
        <w:t xml:space="preserve">The Customer shall pay each </w:t>
      </w:r>
      <w:r w:rsidR="00DF208B">
        <w:rPr>
          <w:rFonts w:ascii="Aptos" w:hAnsi="Aptos"/>
          <w:szCs w:val="22"/>
        </w:rPr>
        <w:t xml:space="preserve">valid </w:t>
      </w:r>
      <w:r w:rsidRPr="008472A9">
        <w:rPr>
          <w:rFonts w:ascii="Aptos" w:hAnsi="Aptos"/>
          <w:szCs w:val="22"/>
        </w:rPr>
        <w:t xml:space="preserve">invoice submitted to it by the Supplier within 30 days of receipt </w:t>
      </w:r>
      <w:bookmarkEnd w:id="144"/>
      <w:r w:rsidR="00987D0C">
        <w:rPr>
          <w:rFonts w:ascii="Aptos" w:hAnsi="Aptos"/>
          <w:szCs w:val="22"/>
        </w:rPr>
        <w:t>b</w:t>
      </w:r>
      <w:r w:rsidR="00DF208B">
        <w:rPr>
          <w:rFonts w:ascii="Aptos" w:hAnsi="Aptos"/>
          <w:szCs w:val="22"/>
        </w:rPr>
        <w:t>y</w:t>
      </w:r>
      <w:r w:rsidR="00987D0C">
        <w:rPr>
          <w:rFonts w:ascii="Aptos" w:hAnsi="Aptos"/>
          <w:szCs w:val="22"/>
        </w:rPr>
        <w:t xml:space="preserve"> the Customer.</w:t>
      </w:r>
    </w:p>
    <w:p w14:paraId="38AB38B4" w14:textId="7EF74E56" w:rsidR="001002C9" w:rsidRPr="008472A9" w:rsidRDefault="00D62C8A" w:rsidP="00042DB5">
      <w:pPr>
        <w:pStyle w:val="Untitledsubclause1"/>
        <w:spacing w:before="0"/>
        <w:rPr>
          <w:rFonts w:ascii="Aptos" w:hAnsi="Aptos"/>
          <w:szCs w:val="22"/>
        </w:rPr>
      </w:pPr>
      <w:bookmarkStart w:id="145" w:name="_Ref_a967938"/>
      <w:bookmarkStart w:id="146" w:name="_Ref_a445118"/>
      <w:bookmarkStart w:id="147" w:name="_Ref_a203896"/>
      <w:bookmarkStart w:id="148" w:name="a203896"/>
      <w:bookmarkEnd w:id="145"/>
      <w:bookmarkEnd w:id="146"/>
      <w:bookmarkEnd w:id="147"/>
      <w:r w:rsidRPr="008472A9">
        <w:rPr>
          <w:rFonts w:ascii="Aptos" w:hAnsi="Aptos"/>
          <w:szCs w:val="22"/>
        </w:rPr>
        <w:t>All sums payable to the Supplier under th</w:t>
      </w:r>
      <w:r w:rsidR="007106D5" w:rsidRPr="008472A9">
        <w:rPr>
          <w:rFonts w:ascii="Aptos" w:hAnsi="Aptos"/>
          <w:szCs w:val="22"/>
        </w:rPr>
        <w:t>e</w:t>
      </w:r>
      <w:r w:rsidRPr="008472A9">
        <w:rPr>
          <w:rFonts w:ascii="Aptos" w:hAnsi="Aptos"/>
          <w:szCs w:val="22"/>
        </w:rPr>
        <w:t xml:space="preserve"> </w:t>
      </w:r>
      <w:r w:rsidR="007106D5" w:rsidRPr="008472A9">
        <w:rPr>
          <w:rFonts w:ascii="Aptos" w:hAnsi="Aptos"/>
          <w:szCs w:val="22"/>
        </w:rPr>
        <w:t>A</w:t>
      </w:r>
      <w:r w:rsidRPr="008472A9">
        <w:rPr>
          <w:rFonts w:ascii="Aptos" w:hAnsi="Aptos"/>
          <w:szCs w:val="22"/>
        </w:rPr>
        <w:t>greement:</w:t>
      </w:r>
      <w:bookmarkEnd w:id="148"/>
    </w:p>
    <w:p w14:paraId="1BAB2E01" w14:textId="77777777" w:rsidR="001002C9" w:rsidRPr="008472A9" w:rsidRDefault="00D62C8A" w:rsidP="00042DB5">
      <w:pPr>
        <w:pStyle w:val="Untitledsubclause2"/>
        <w:rPr>
          <w:rFonts w:ascii="Aptos" w:hAnsi="Aptos"/>
          <w:szCs w:val="22"/>
        </w:rPr>
      </w:pPr>
      <w:bookmarkStart w:id="149" w:name="_Ref_a1018068"/>
      <w:bookmarkStart w:id="150" w:name="a864503"/>
      <w:bookmarkEnd w:id="149"/>
      <w:r w:rsidRPr="008472A9">
        <w:rPr>
          <w:rFonts w:ascii="Aptos" w:hAnsi="Aptos"/>
          <w:szCs w:val="22"/>
        </w:rPr>
        <w:t>are exclusive of VAT, and the Customer shall in addition pay an amount equal to any VAT chargeable on those sums on delivery of a VAT invoice; and</w:t>
      </w:r>
      <w:bookmarkEnd w:id="150"/>
    </w:p>
    <w:p w14:paraId="1110A353" w14:textId="77777777" w:rsidR="001002C9" w:rsidRDefault="00D62C8A" w:rsidP="00042DB5">
      <w:pPr>
        <w:pStyle w:val="Untitledsubclause2"/>
        <w:rPr>
          <w:rFonts w:ascii="Aptos" w:hAnsi="Aptos"/>
          <w:szCs w:val="22"/>
        </w:rPr>
      </w:pPr>
      <w:bookmarkStart w:id="151" w:name="_Ref_a608133"/>
      <w:bookmarkStart w:id="152" w:name="a359890"/>
      <w:bookmarkEnd w:id="151"/>
      <w:r w:rsidRPr="008472A9">
        <w:rPr>
          <w:rFonts w:ascii="Aptos" w:hAnsi="Aptos"/>
          <w:szCs w:val="22"/>
        </w:rPr>
        <w:t xml:space="preserve">shall be paid in full without any set-off, </w:t>
      </w:r>
      <w:r w:rsidRPr="00882046">
        <w:rPr>
          <w:rFonts w:ascii="Aptos" w:hAnsi="Aptos"/>
          <w:b/>
          <w:bCs/>
          <w:szCs w:val="22"/>
        </w:rPr>
        <w:t>counterclaim</w:t>
      </w:r>
      <w:r w:rsidRPr="008472A9">
        <w:rPr>
          <w:rFonts w:ascii="Aptos" w:hAnsi="Aptos"/>
          <w:szCs w:val="22"/>
        </w:rPr>
        <w:t>, deduction or withholding (other than any deduction or withholding of tax as required by law).</w:t>
      </w:r>
      <w:bookmarkEnd w:id="152"/>
    </w:p>
    <w:p w14:paraId="7B90576B" w14:textId="77777777" w:rsidR="00817F97" w:rsidRDefault="00817F97" w:rsidP="00042DB5">
      <w:pPr>
        <w:pStyle w:val="Untitledsubclause1"/>
        <w:spacing w:before="0"/>
        <w:rPr>
          <w:rFonts w:ascii="Aptos" w:hAnsi="Aptos"/>
          <w:szCs w:val="22"/>
        </w:rPr>
      </w:pPr>
      <w:commentRangeStart w:id="153"/>
      <w:r w:rsidRPr="00704696">
        <w:rPr>
          <w:rFonts w:ascii="Aptos" w:hAnsi="Aptos"/>
          <w:szCs w:val="22"/>
        </w:rPr>
        <w:t>Without prejudice to any other right or remedy that it may have, if the Customer fails to pay the Supplier any sum due under the Agreement on the due date</w:t>
      </w:r>
      <w:bookmarkStart w:id="154" w:name="_Ref_a667182"/>
      <w:bookmarkStart w:id="155" w:name="a185706"/>
      <w:bookmarkEnd w:id="154"/>
      <w:r>
        <w:rPr>
          <w:rFonts w:ascii="Aptos" w:hAnsi="Aptos"/>
          <w:szCs w:val="22"/>
        </w:rPr>
        <w:t xml:space="preserve"> </w:t>
      </w:r>
      <w:r w:rsidRPr="00704696">
        <w:rPr>
          <w:rFonts w:ascii="Aptos" w:hAnsi="Aptos"/>
          <w:szCs w:val="22"/>
        </w:rPr>
        <w:t>the Customer shall pay interest on the overdue sum from the due date until payment of the overdue sum, whether before or after judgment. Interest will accrue each day at 4% a year above the Bank of England's base rate from time to time, but at 4% a year for any period when that base rate is below 0%</w:t>
      </w:r>
      <w:bookmarkEnd w:id="155"/>
      <w:r w:rsidRPr="00704696">
        <w:rPr>
          <w:rFonts w:ascii="Aptos" w:hAnsi="Aptos"/>
          <w:szCs w:val="22"/>
        </w:rPr>
        <w:t>.</w:t>
      </w:r>
      <w:commentRangeEnd w:id="153"/>
      <w:r>
        <w:rPr>
          <w:rStyle w:val="CommentReference"/>
          <w:rFonts w:asciiTheme="minorHAnsi" w:eastAsiaTheme="minorHAnsi" w:hAnsiTheme="minorHAnsi" w:cstheme="minorBidi"/>
        </w:rPr>
        <w:commentReference w:id="153"/>
      </w:r>
    </w:p>
    <w:p w14:paraId="573AE2C4" w14:textId="046E4D9B" w:rsidR="00883CCA" w:rsidRPr="00883CCA" w:rsidRDefault="00883CCA" w:rsidP="00883CCA">
      <w:pPr>
        <w:pStyle w:val="Untitledsubclause1"/>
        <w:rPr>
          <w:rFonts w:ascii="Aptos" w:hAnsi="Aptos"/>
          <w:szCs w:val="22"/>
        </w:rPr>
      </w:pPr>
      <w:r w:rsidRPr="00883CCA">
        <w:rPr>
          <w:rFonts w:ascii="Aptos" w:hAnsi="Aptos"/>
          <w:szCs w:val="22"/>
        </w:rPr>
        <w:t xml:space="preserve">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w:t>
      </w:r>
      <w:r w:rsidR="006A7A23">
        <w:rPr>
          <w:rFonts w:ascii="Aptos" w:hAnsi="Aptos"/>
          <w:szCs w:val="22"/>
        </w:rPr>
        <w:t>the</w:t>
      </w:r>
      <w:r w:rsidRPr="00883CCA">
        <w:rPr>
          <w:rFonts w:ascii="Aptos" w:hAnsi="Aptos"/>
          <w:szCs w:val="22"/>
        </w:rPr>
        <w:t xml:space="preserve"> </w:t>
      </w:r>
      <w:r w:rsidR="006A7A23">
        <w:rPr>
          <w:rFonts w:ascii="Aptos" w:hAnsi="Aptos"/>
          <w:szCs w:val="22"/>
        </w:rPr>
        <w:t>A</w:t>
      </w:r>
      <w:r w:rsidRPr="00883CCA">
        <w:rPr>
          <w:rFonts w:ascii="Aptos" w:hAnsi="Aptos"/>
          <w:szCs w:val="22"/>
        </w:rPr>
        <w:t>greement. Any exercise by the Customer of its rights under this clause shall not limit or affect any other rights or remedies available to it under this agreement or otherwise.</w:t>
      </w:r>
    </w:p>
    <w:p w14:paraId="4FE29B3C" w14:textId="20602A8A" w:rsidR="000D33C1" w:rsidRPr="000D33C1" w:rsidRDefault="002F3FFE" w:rsidP="00042DB5">
      <w:pPr>
        <w:pStyle w:val="Untitledsubclause1"/>
        <w:numPr>
          <w:ilvl w:val="1"/>
          <w:numId w:val="27"/>
        </w:numPr>
        <w:spacing w:before="0"/>
        <w:rPr>
          <w:rFonts w:ascii="Aptos" w:hAnsi="Aptos"/>
          <w:szCs w:val="22"/>
        </w:rPr>
      </w:pPr>
      <w:r>
        <w:rPr>
          <w:rFonts w:ascii="Aptos" w:hAnsi="Aptos"/>
          <w:szCs w:val="22"/>
        </w:rPr>
        <w:t>The Customer</w:t>
      </w:r>
      <w:r w:rsidR="000D33C1" w:rsidRPr="000D33C1">
        <w:rPr>
          <w:rFonts w:ascii="Aptos" w:hAnsi="Aptos"/>
          <w:szCs w:val="22"/>
        </w:rPr>
        <w:t xml:space="preserve"> shall reimburse any reasonable </w:t>
      </w:r>
      <w:r w:rsidR="00242D5F">
        <w:rPr>
          <w:rFonts w:ascii="Aptos" w:hAnsi="Aptos"/>
          <w:szCs w:val="22"/>
        </w:rPr>
        <w:t xml:space="preserve">costs or </w:t>
      </w:r>
      <w:r w:rsidR="000D33C1" w:rsidRPr="000D33C1">
        <w:rPr>
          <w:rFonts w:ascii="Aptos" w:hAnsi="Aptos"/>
          <w:szCs w:val="22"/>
        </w:rPr>
        <w:t xml:space="preserve">expenses incurred by the Supplier in providing the Services, provided such </w:t>
      </w:r>
      <w:r w:rsidR="00242D5F">
        <w:rPr>
          <w:rFonts w:ascii="Aptos" w:hAnsi="Aptos"/>
          <w:szCs w:val="22"/>
        </w:rPr>
        <w:t xml:space="preserve">costs or </w:t>
      </w:r>
      <w:r w:rsidR="000D33C1" w:rsidRPr="000D33C1">
        <w:rPr>
          <w:rFonts w:ascii="Aptos" w:hAnsi="Aptos"/>
          <w:szCs w:val="22"/>
        </w:rPr>
        <w:t xml:space="preserve">expenses were </w:t>
      </w:r>
      <w:commentRangeStart w:id="156"/>
      <w:r w:rsidR="000D33C1" w:rsidRPr="000D33C1">
        <w:rPr>
          <w:rFonts w:ascii="Aptos" w:hAnsi="Aptos"/>
          <w:szCs w:val="22"/>
        </w:rPr>
        <w:t xml:space="preserve">agreed in writing in advance </w:t>
      </w:r>
      <w:commentRangeEnd w:id="156"/>
      <w:r w:rsidR="009329FE">
        <w:rPr>
          <w:rStyle w:val="CommentReference"/>
          <w:rFonts w:asciiTheme="minorHAnsi" w:eastAsiaTheme="minorHAnsi" w:hAnsiTheme="minorHAnsi" w:cstheme="minorBidi"/>
        </w:rPr>
        <w:commentReference w:id="156"/>
      </w:r>
      <w:r w:rsidR="000D33C1" w:rsidRPr="000D33C1">
        <w:rPr>
          <w:rFonts w:ascii="Aptos" w:hAnsi="Aptos"/>
          <w:szCs w:val="22"/>
        </w:rPr>
        <w:t xml:space="preserve">by </w:t>
      </w:r>
      <w:r>
        <w:rPr>
          <w:rFonts w:ascii="Aptos" w:hAnsi="Aptos"/>
          <w:szCs w:val="22"/>
        </w:rPr>
        <w:t>the Customer</w:t>
      </w:r>
      <w:r w:rsidR="000D33C1" w:rsidRPr="000D33C1">
        <w:rPr>
          <w:rFonts w:ascii="Aptos" w:hAnsi="Aptos"/>
          <w:szCs w:val="22"/>
        </w:rPr>
        <w:t xml:space="preserve"> and subject to the Supplier’s production of appropriate supporting documentation.</w:t>
      </w:r>
    </w:p>
    <w:p w14:paraId="46565B27" w14:textId="708524FD" w:rsidR="001002C9" w:rsidRPr="00F0104D" w:rsidRDefault="00D62C8A" w:rsidP="00042DB5">
      <w:pPr>
        <w:pStyle w:val="TitleClause"/>
        <w:spacing w:before="0" w:after="120"/>
        <w:rPr>
          <w:rFonts w:ascii="Aptos" w:hAnsi="Aptos"/>
          <w:szCs w:val="22"/>
        </w:rPr>
      </w:pPr>
      <w:bookmarkStart w:id="157" w:name="_Ref_a838919"/>
      <w:bookmarkStart w:id="158" w:name="_Toc95230605"/>
      <w:bookmarkEnd w:id="157"/>
      <w:commentRangeStart w:id="159"/>
      <w:commentRangeStart w:id="160"/>
      <w:r w:rsidRPr="00F0104D">
        <w:rPr>
          <w:rFonts w:ascii="Aptos" w:hAnsi="Aptos"/>
          <w:szCs w:val="22"/>
        </w:rPr>
        <w:t>Intellectual</w:t>
      </w:r>
      <w:commentRangeEnd w:id="159"/>
      <w:r w:rsidR="00A128B1">
        <w:rPr>
          <w:rStyle w:val="CommentReference"/>
          <w:rFonts w:asciiTheme="minorHAnsi" w:eastAsiaTheme="minorHAnsi" w:hAnsiTheme="minorHAnsi" w:cstheme="minorBidi"/>
          <w:b w:val="0"/>
          <w:kern w:val="2"/>
        </w:rPr>
        <w:commentReference w:id="159"/>
      </w:r>
      <w:r w:rsidRPr="00F0104D">
        <w:rPr>
          <w:rFonts w:ascii="Aptos" w:hAnsi="Aptos"/>
          <w:szCs w:val="22"/>
        </w:rPr>
        <w:t xml:space="preserve"> </w:t>
      </w:r>
      <w:commentRangeEnd w:id="160"/>
      <w:r w:rsidR="00A128B1">
        <w:rPr>
          <w:rStyle w:val="CommentReference"/>
          <w:rFonts w:asciiTheme="minorHAnsi" w:eastAsiaTheme="minorHAnsi" w:hAnsiTheme="minorHAnsi" w:cstheme="minorBidi"/>
          <w:b w:val="0"/>
          <w:kern w:val="2"/>
        </w:rPr>
        <w:commentReference w:id="160"/>
      </w:r>
      <w:r w:rsidRPr="00F0104D">
        <w:rPr>
          <w:rFonts w:ascii="Aptos" w:hAnsi="Aptos"/>
          <w:szCs w:val="22"/>
        </w:rPr>
        <w:t>property rights</w:t>
      </w:r>
      <w:bookmarkEnd w:id="158"/>
    </w:p>
    <w:p w14:paraId="6D235663" w14:textId="03EB57CE" w:rsidR="00314B94" w:rsidRDefault="00356323" w:rsidP="00042DB5">
      <w:pPr>
        <w:pStyle w:val="Untitledsubclause1"/>
        <w:spacing w:before="0"/>
        <w:rPr>
          <w:rFonts w:ascii="Aptos" w:hAnsi="Aptos"/>
          <w:szCs w:val="22"/>
        </w:rPr>
      </w:pPr>
      <w:r w:rsidRPr="008472A9">
        <w:rPr>
          <w:rFonts w:ascii="Aptos" w:hAnsi="Aptos"/>
          <w:szCs w:val="22"/>
        </w:rPr>
        <w:t xml:space="preserve">The provisions of this </w:t>
      </w:r>
      <w:r w:rsidR="000E56DE">
        <w:rPr>
          <w:rFonts w:ascii="Aptos" w:hAnsi="Aptos"/>
          <w:szCs w:val="22"/>
        </w:rPr>
        <w:t>section</w:t>
      </w:r>
      <w:r w:rsidRPr="008472A9">
        <w:rPr>
          <w:rFonts w:ascii="Aptos" w:hAnsi="Aptos"/>
          <w:szCs w:val="22"/>
        </w:rPr>
        <w:t xml:space="preserve"> </w:t>
      </w:r>
      <w:r w:rsidR="005B106A">
        <w:rPr>
          <w:rFonts w:ascii="Aptos" w:hAnsi="Aptos"/>
          <w:szCs w:val="22"/>
        </w:rPr>
        <w:t>8</w:t>
      </w:r>
      <w:commentRangeStart w:id="161"/>
      <w:commentRangeEnd w:id="161"/>
      <w:r w:rsidR="00A128B1">
        <w:rPr>
          <w:rStyle w:val="CommentReference"/>
          <w:rFonts w:asciiTheme="minorHAnsi" w:eastAsiaTheme="minorHAnsi" w:hAnsiTheme="minorHAnsi" w:cstheme="minorBidi"/>
        </w:rPr>
        <w:commentReference w:id="161"/>
      </w:r>
      <w:r w:rsidRPr="008472A9">
        <w:rPr>
          <w:rFonts w:ascii="Aptos" w:hAnsi="Aptos"/>
          <w:szCs w:val="22"/>
        </w:rPr>
        <w:t xml:space="preserve"> </w:t>
      </w:r>
      <w:r w:rsidR="001E2509">
        <w:rPr>
          <w:rFonts w:ascii="Aptos" w:hAnsi="Aptos"/>
          <w:szCs w:val="22"/>
        </w:rPr>
        <w:t xml:space="preserve">are subject to </w:t>
      </w:r>
      <w:r w:rsidR="00260EFA">
        <w:rPr>
          <w:rFonts w:ascii="Aptos" w:hAnsi="Aptos"/>
          <w:szCs w:val="22"/>
        </w:rPr>
        <w:t>any variations expressly set out in the Statement of Work</w:t>
      </w:r>
      <w:r w:rsidR="00314B94" w:rsidRPr="008472A9">
        <w:rPr>
          <w:rFonts w:ascii="Aptos" w:hAnsi="Aptos"/>
          <w:szCs w:val="22"/>
        </w:rPr>
        <w:t>.</w:t>
      </w:r>
    </w:p>
    <w:p w14:paraId="4D4FEB72" w14:textId="146F297E" w:rsidR="001178A9" w:rsidRDefault="001178A9" w:rsidP="00042DB5">
      <w:pPr>
        <w:pStyle w:val="Untitledsubclause1"/>
        <w:spacing w:before="0"/>
        <w:rPr>
          <w:rFonts w:ascii="Aptos" w:hAnsi="Aptos"/>
          <w:szCs w:val="22"/>
        </w:rPr>
      </w:pPr>
      <w:r>
        <w:rPr>
          <w:rFonts w:ascii="Aptos" w:hAnsi="Aptos"/>
          <w:szCs w:val="22"/>
        </w:rPr>
        <w:t>T</w:t>
      </w:r>
      <w:r w:rsidRPr="001178A9">
        <w:rPr>
          <w:rFonts w:ascii="Aptos" w:hAnsi="Aptos"/>
          <w:szCs w:val="22"/>
        </w:rPr>
        <w:t xml:space="preserve">itle to any Deliverables that are goods or in any physical media on which Deliverables are stored shall pass to </w:t>
      </w:r>
      <w:r>
        <w:rPr>
          <w:rFonts w:ascii="Aptos" w:hAnsi="Aptos"/>
          <w:szCs w:val="22"/>
        </w:rPr>
        <w:t>the Customer</w:t>
      </w:r>
      <w:r w:rsidRPr="001178A9">
        <w:rPr>
          <w:rFonts w:ascii="Aptos" w:hAnsi="Aptos"/>
          <w:szCs w:val="22"/>
        </w:rPr>
        <w:t xml:space="preserve"> on the earlier of their delivery to </w:t>
      </w:r>
      <w:r w:rsidR="00B04589">
        <w:rPr>
          <w:rFonts w:ascii="Aptos" w:hAnsi="Aptos"/>
          <w:szCs w:val="22"/>
        </w:rPr>
        <w:t>the Customer or any Service Recipient(s)</w:t>
      </w:r>
      <w:r w:rsidRPr="001178A9">
        <w:rPr>
          <w:rFonts w:ascii="Aptos" w:hAnsi="Aptos"/>
          <w:szCs w:val="22"/>
        </w:rPr>
        <w:t xml:space="preserve"> or payment of the </w:t>
      </w:r>
      <w:r w:rsidR="00B04589">
        <w:rPr>
          <w:rFonts w:ascii="Aptos" w:hAnsi="Aptos"/>
          <w:szCs w:val="22"/>
        </w:rPr>
        <w:t>Charges</w:t>
      </w:r>
      <w:r w:rsidRPr="001178A9">
        <w:rPr>
          <w:rFonts w:ascii="Aptos" w:hAnsi="Aptos"/>
          <w:szCs w:val="22"/>
        </w:rPr>
        <w:t xml:space="preserve"> for them.  The Supplier warrants that it has full, clear and unencumbered title to all such items, and that at the date of the transfer of title, it shall have full and unrestricted rights to transfer all such items to </w:t>
      </w:r>
      <w:r w:rsidR="00B04589">
        <w:rPr>
          <w:rFonts w:ascii="Aptos" w:hAnsi="Aptos"/>
          <w:szCs w:val="22"/>
        </w:rPr>
        <w:t>the Customer</w:t>
      </w:r>
      <w:r w:rsidRPr="001178A9">
        <w:rPr>
          <w:rFonts w:ascii="Aptos" w:hAnsi="Aptos"/>
          <w:szCs w:val="22"/>
        </w:rPr>
        <w:t>.</w:t>
      </w:r>
    </w:p>
    <w:p w14:paraId="78745ABF" w14:textId="6185E75B" w:rsidR="001B0EE5" w:rsidRDefault="002603EF" w:rsidP="00042DB5">
      <w:pPr>
        <w:pStyle w:val="Untitledsubclause1"/>
        <w:spacing w:before="0"/>
        <w:rPr>
          <w:rFonts w:ascii="Aptos" w:hAnsi="Aptos"/>
          <w:szCs w:val="22"/>
        </w:rPr>
      </w:pPr>
      <w:r w:rsidRPr="002603EF">
        <w:rPr>
          <w:rFonts w:ascii="Aptos" w:hAnsi="Aptos"/>
          <w:szCs w:val="22"/>
        </w:rPr>
        <w:lastRenderedPageBreak/>
        <w:t xml:space="preserve">The Supplier assigns to </w:t>
      </w:r>
      <w:r>
        <w:rPr>
          <w:rFonts w:ascii="Aptos" w:hAnsi="Aptos"/>
          <w:szCs w:val="22"/>
        </w:rPr>
        <w:t>the Customer</w:t>
      </w:r>
      <w:r w:rsidRPr="002603EF">
        <w:rPr>
          <w:rFonts w:ascii="Aptos" w:hAnsi="Aptos"/>
          <w:szCs w:val="22"/>
        </w:rPr>
        <w:t>, with full title guarantee</w:t>
      </w:r>
      <w:r w:rsidR="0035657F">
        <w:rPr>
          <w:rFonts w:ascii="Aptos" w:hAnsi="Aptos"/>
          <w:szCs w:val="22"/>
        </w:rPr>
        <w:t xml:space="preserve"> and free from all third</w:t>
      </w:r>
      <w:r w:rsidR="00A128B1">
        <w:rPr>
          <w:rFonts w:ascii="Aptos" w:hAnsi="Aptos"/>
          <w:szCs w:val="22"/>
        </w:rPr>
        <w:t>-</w:t>
      </w:r>
      <w:r w:rsidR="0035657F">
        <w:rPr>
          <w:rFonts w:ascii="Aptos" w:hAnsi="Aptos"/>
          <w:szCs w:val="22"/>
        </w:rPr>
        <w:t>party rights</w:t>
      </w:r>
      <w:r w:rsidRPr="002603EF">
        <w:rPr>
          <w:rFonts w:ascii="Aptos" w:hAnsi="Aptos"/>
          <w:szCs w:val="22"/>
        </w:rPr>
        <w:t xml:space="preserve"> (by way of present and future assignment</w:t>
      </w:r>
      <w:r w:rsidR="0035657F">
        <w:rPr>
          <w:rFonts w:ascii="Aptos" w:hAnsi="Aptos"/>
          <w:szCs w:val="22"/>
        </w:rPr>
        <w:t xml:space="preserve">) </w:t>
      </w:r>
      <w:r w:rsidRPr="002603EF">
        <w:rPr>
          <w:rFonts w:ascii="Aptos" w:hAnsi="Aptos"/>
          <w:szCs w:val="22"/>
        </w:rPr>
        <w:t xml:space="preserve">all </w:t>
      </w:r>
      <w:r w:rsidR="005133B3">
        <w:rPr>
          <w:rFonts w:ascii="Aptos" w:hAnsi="Aptos"/>
          <w:szCs w:val="22"/>
        </w:rPr>
        <w:t>Intellectual Property Rights in</w:t>
      </w:r>
      <w:r w:rsidRPr="002603EF">
        <w:rPr>
          <w:rFonts w:ascii="Aptos" w:hAnsi="Aptos"/>
          <w:szCs w:val="22"/>
        </w:rPr>
        <w:t xml:space="preserve"> the Deliverables, other than the Third Party Materials referred to in </w:t>
      </w:r>
      <w:r>
        <w:rPr>
          <w:rFonts w:ascii="Aptos" w:hAnsi="Aptos"/>
          <w:szCs w:val="22"/>
        </w:rPr>
        <w:t xml:space="preserve">section </w:t>
      </w:r>
      <w:r w:rsidR="005B106A">
        <w:rPr>
          <w:rFonts w:ascii="Aptos" w:hAnsi="Aptos"/>
          <w:szCs w:val="22"/>
        </w:rPr>
        <w:t>8</w:t>
      </w:r>
      <w:r w:rsidR="00634D22">
        <w:rPr>
          <w:rFonts w:ascii="Aptos" w:hAnsi="Aptos"/>
          <w:szCs w:val="22"/>
        </w:rPr>
        <w:t>.</w:t>
      </w:r>
      <w:r w:rsidR="008F5C32">
        <w:rPr>
          <w:rFonts w:ascii="Aptos" w:hAnsi="Aptos"/>
          <w:szCs w:val="22"/>
        </w:rPr>
        <w:t>6</w:t>
      </w:r>
      <w:r w:rsidRPr="002603EF">
        <w:rPr>
          <w:rFonts w:ascii="Aptos" w:hAnsi="Aptos"/>
          <w:szCs w:val="22"/>
        </w:rPr>
        <w:t xml:space="preserve">.  </w:t>
      </w:r>
    </w:p>
    <w:p w14:paraId="670190EC" w14:textId="6E0B549B" w:rsidR="00E03143" w:rsidRPr="00995656" w:rsidRDefault="00995656" w:rsidP="00042DB5">
      <w:pPr>
        <w:pStyle w:val="Untitledsubclause1"/>
        <w:numPr>
          <w:ilvl w:val="1"/>
          <w:numId w:val="27"/>
        </w:numPr>
        <w:spacing w:before="0"/>
        <w:rPr>
          <w:rFonts w:ascii="Aptos" w:hAnsi="Aptos"/>
          <w:szCs w:val="22"/>
        </w:rPr>
      </w:pPr>
      <w:r w:rsidRPr="00E03143">
        <w:rPr>
          <w:rFonts w:ascii="Aptos" w:hAnsi="Aptos"/>
          <w:szCs w:val="22"/>
        </w:rPr>
        <w:t>If requested to do so, t</w:t>
      </w:r>
      <w:r w:rsidR="002603EF" w:rsidRPr="00E03143">
        <w:rPr>
          <w:rFonts w:ascii="Aptos" w:hAnsi="Aptos"/>
          <w:szCs w:val="22"/>
        </w:rPr>
        <w:t xml:space="preserve">he Supplier agrees to execute (and, if relevant, to procure that any </w:t>
      </w:r>
      <w:r w:rsidR="00C352FE">
        <w:rPr>
          <w:rFonts w:ascii="Aptos" w:hAnsi="Aptos"/>
          <w:szCs w:val="22"/>
        </w:rPr>
        <w:t>Supplier Personnel</w:t>
      </w:r>
      <w:r w:rsidR="002603EF" w:rsidRPr="00E03143">
        <w:rPr>
          <w:rFonts w:ascii="Aptos" w:hAnsi="Aptos"/>
          <w:szCs w:val="22"/>
        </w:rPr>
        <w:t xml:space="preserve"> executes) such deeds and documents and do such other acts </w:t>
      </w:r>
      <w:r w:rsidR="00E03143" w:rsidRPr="00995656">
        <w:rPr>
          <w:rFonts w:ascii="Aptos" w:hAnsi="Aptos"/>
          <w:szCs w:val="22"/>
        </w:rPr>
        <w:t>as the Customer may reasonably require to perfect the assignment of the relevant Intellectual Property Rights.</w:t>
      </w:r>
    </w:p>
    <w:p w14:paraId="5790CDA0" w14:textId="6D9E25E3" w:rsidR="002603EF" w:rsidRPr="002603EF" w:rsidRDefault="002603EF" w:rsidP="00042DB5">
      <w:pPr>
        <w:pStyle w:val="Untitledsubclause1"/>
        <w:numPr>
          <w:ilvl w:val="1"/>
          <w:numId w:val="27"/>
        </w:numPr>
        <w:spacing w:before="0"/>
        <w:rPr>
          <w:rFonts w:ascii="Aptos" w:hAnsi="Aptos"/>
          <w:szCs w:val="22"/>
        </w:rPr>
      </w:pPr>
      <w:r w:rsidRPr="002603EF">
        <w:rPr>
          <w:rFonts w:ascii="Aptos" w:hAnsi="Aptos"/>
          <w:szCs w:val="22"/>
        </w:rPr>
        <w:t xml:space="preserve">The Supplier hereby irrevocably waives, and warrants and undertakes to </w:t>
      </w:r>
      <w:r w:rsidR="00887D6C">
        <w:rPr>
          <w:rFonts w:ascii="Aptos" w:hAnsi="Aptos"/>
          <w:szCs w:val="22"/>
        </w:rPr>
        <w:t>the Customer</w:t>
      </w:r>
      <w:r w:rsidRPr="002603EF">
        <w:rPr>
          <w:rFonts w:ascii="Aptos" w:hAnsi="Aptos"/>
          <w:szCs w:val="22"/>
        </w:rPr>
        <w:t xml:space="preserve"> that they will obtain from any </w:t>
      </w:r>
      <w:r w:rsidR="00B63D86">
        <w:rPr>
          <w:rFonts w:ascii="Aptos" w:hAnsi="Aptos"/>
          <w:szCs w:val="22"/>
        </w:rPr>
        <w:t>Supplier Personnel</w:t>
      </w:r>
      <w:r w:rsidR="00B63D86" w:rsidRPr="002603EF">
        <w:rPr>
          <w:rFonts w:ascii="Aptos" w:hAnsi="Aptos"/>
          <w:szCs w:val="22"/>
        </w:rPr>
        <w:t xml:space="preserve"> </w:t>
      </w:r>
      <w:r w:rsidRPr="002603EF">
        <w:rPr>
          <w:rFonts w:ascii="Aptos" w:hAnsi="Aptos"/>
          <w:szCs w:val="22"/>
        </w:rPr>
        <w:t xml:space="preserve">a written irrevocable waiver of, in respect of the Deliverables (other than the Third Party Materials referred to in </w:t>
      </w:r>
      <w:r w:rsidR="0055731B">
        <w:rPr>
          <w:rFonts w:ascii="Aptos" w:hAnsi="Aptos"/>
          <w:szCs w:val="22"/>
        </w:rPr>
        <w:t xml:space="preserve">section </w:t>
      </w:r>
      <w:r w:rsidR="005B106A">
        <w:rPr>
          <w:rFonts w:ascii="Aptos" w:hAnsi="Aptos"/>
          <w:szCs w:val="22"/>
        </w:rPr>
        <w:t>8</w:t>
      </w:r>
      <w:r w:rsidR="00634D22">
        <w:rPr>
          <w:rFonts w:ascii="Aptos" w:hAnsi="Aptos"/>
          <w:szCs w:val="22"/>
        </w:rPr>
        <w:t>.</w:t>
      </w:r>
      <w:r w:rsidR="008F5C32">
        <w:rPr>
          <w:rFonts w:ascii="Aptos" w:hAnsi="Aptos"/>
          <w:szCs w:val="22"/>
        </w:rPr>
        <w:t>6</w:t>
      </w:r>
      <w:r w:rsidRPr="002603EF">
        <w:rPr>
          <w:rFonts w:ascii="Aptos" w:hAnsi="Aptos"/>
          <w:szCs w:val="22"/>
        </w:rPr>
        <w:t xml:space="preserve">) and to the fullest extent permissible by law, any and all statutory moral rights to which they may now or at any future time be entitled anywhere in the world.  The Supplier agrees to provide to </w:t>
      </w:r>
      <w:r w:rsidR="0055731B">
        <w:rPr>
          <w:rFonts w:ascii="Aptos" w:hAnsi="Aptos"/>
          <w:szCs w:val="22"/>
        </w:rPr>
        <w:t>the Customer</w:t>
      </w:r>
      <w:r w:rsidRPr="002603EF">
        <w:rPr>
          <w:rFonts w:ascii="Aptos" w:hAnsi="Aptos"/>
          <w:szCs w:val="22"/>
        </w:rPr>
        <w:t xml:space="preserve"> a copy of the waiver on request.  </w:t>
      </w:r>
    </w:p>
    <w:p w14:paraId="784D6C73" w14:textId="5D5B92E1" w:rsidR="001930C7" w:rsidRDefault="001930C7" w:rsidP="00042DB5">
      <w:pPr>
        <w:pStyle w:val="Untitledsubclause1"/>
        <w:spacing w:before="0"/>
        <w:rPr>
          <w:rFonts w:ascii="Aptos" w:hAnsi="Aptos"/>
          <w:szCs w:val="22"/>
        </w:rPr>
      </w:pPr>
      <w:r w:rsidRPr="001930C7">
        <w:rPr>
          <w:rFonts w:ascii="Aptos" w:hAnsi="Aptos"/>
          <w:szCs w:val="22"/>
        </w:rPr>
        <w:t>The Supplier may use existing third</w:t>
      </w:r>
      <w:r w:rsidR="00A128B1">
        <w:rPr>
          <w:rFonts w:ascii="Aptos" w:hAnsi="Aptos"/>
          <w:szCs w:val="22"/>
        </w:rPr>
        <w:t>-</w:t>
      </w:r>
      <w:r w:rsidRPr="001930C7">
        <w:rPr>
          <w:rFonts w:ascii="Aptos" w:hAnsi="Aptos"/>
          <w:szCs w:val="22"/>
        </w:rPr>
        <w:t>party copyright material in the creation of the Deliverables provided that:</w:t>
      </w:r>
    </w:p>
    <w:p w14:paraId="70A91E16" w14:textId="42256C25" w:rsidR="001930C7" w:rsidRPr="001930C7" w:rsidRDefault="001930C7" w:rsidP="00042DB5">
      <w:pPr>
        <w:pStyle w:val="Untitledsubclause2"/>
        <w:numPr>
          <w:ilvl w:val="2"/>
          <w:numId w:val="27"/>
        </w:numPr>
        <w:rPr>
          <w:rFonts w:ascii="Aptos" w:hAnsi="Aptos"/>
          <w:szCs w:val="22"/>
        </w:rPr>
      </w:pPr>
      <w:r w:rsidRPr="001930C7">
        <w:rPr>
          <w:rFonts w:ascii="Aptos" w:hAnsi="Aptos"/>
          <w:szCs w:val="22"/>
        </w:rPr>
        <w:t xml:space="preserve">the Supplier has obtained </w:t>
      </w:r>
      <w:r>
        <w:rPr>
          <w:rFonts w:ascii="Aptos" w:hAnsi="Aptos"/>
          <w:szCs w:val="22"/>
        </w:rPr>
        <w:t>the Customer’s</w:t>
      </w:r>
      <w:r w:rsidRPr="001930C7">
        <w:rPr>
          <w:rFonts w:ascii="Aptos" w:hAnsi="Aptos"/>
          <w:szCs w:val="22"/>
        </w:rPr>
        <w:t xml:space="preserve"> prior agreement in writing and </w:t>
      </w:r>
      <w:r>
        <w:rPr>
          <w:rFonts w:ascii="Aptos" w:hAnsi="Aptos"/>
          <w:szCs w:val="22"/>
        </w:rPr>
        <w:t>the Customer</w:t>
      </w:r>
      <w:r w:rsidRPr="001930C7">
        <w:rPr>
          <w:rFonts w:ascii="Aptos" w:hAnsi="Aptos"/>
          <w:szCs w:val="22"/>
        </w:rPr>
        <w:t xml:space="preserve"> has agreed the cost; and</w:t>
      </w:r>
    </w:p>
    <w:p w14:paraId="0A98B81F" w14:textId="2FA1A7FD" w:rsidR="001930C7" w:rsidRDefault="001930C7" w:rsidP="00042DB5">
      <w:pPr>
        <w:pStyle w:val="Untitledsubclause2"/>
        <w:rPr>
          <w:rFonts w:ascii="Aptos" w:hAnsi="Aptos"/>
          <w:szCs w:val="22"/>
        </w:rPr>
      </w:pPr>
      <w:r w:rsidRPr="001930C7">
        <w:rPr>
          <w:rFonts w:ascii="Aptos" w:hAnsi="Aptos"/>
          <w:szCs w:val="22"/>
        </w:rPr>
        <w:t xml:space="preserve">the owner of the material has given </w:t>
      </w:r>
      <w:r>
        <w:rPr>
          <w:rFonts w:ascii="Aptos" w:hAnsi="Aptos"/>
          <w:szCs w:val="22"/>
        </w:rPr>
        <w:t>the Customer and/or any Service Recipient(s)</w:t>
      </w:r>
      <w:r w:rsidRPr="001930C7">
        <w:rPr>
          <w:rFonts w:ascii="Aptos" w:hAnsi="Aptos"/>
          <w:szCs w:val="22"/>
        </w:rPr>
        <w:t xml:space="preserve"> permission for such uses as </w:t>
      </w:r>
      <w:r w:rsidR="00605A4A">
        <w:rPr>
          <w:rFonts w:ascii="Aptos" w:hAnsi="Aptos"/>
          <w:szCs w:val="22"/>
        </w:rPr>
        <w:t>required under the Statement of Work</w:t>
      </w:r>
      <w:r w:rsidRPr="001930C7">
        <w:rPr>
          <w:rFonts w:ascii="Aptos" w:hAnsi="Aptos"/>
          <w:szCs w:val="22"/>
        </w:rPr>
        <w:t>.</w:t>
      </w:r>
    </w:p>
    <w:p w14:paraId="6F5D7E5E" w14:textId="5F2C27F7" w:rsidR="001002C9" w:rsidRPr="008472A9" w:rsidRDefault="00D62C8A" w:rsidP="00042DB5">
      <w:pPr>
        <w:pStyle w:val="Untitledsubclause1"/>
        <w:spacing w:before="0"/>
        <w:rPr>
          <w:rFonts w:ascii="Aptos" w:hAnsi="Aptos"/>
          <w:szCs w:val="22"/>
        </w:rPr>
      </w:pPr>
      <w:bookmarkStart w:id="162" w:name="_Ref_a674251"/>
      <w:bookmarkStart w:id="163" w:name="_Ref_a680571"/>
      <w:bookmarkStart w:id="164" w:name="_Ref_a523951"/>
      <w:bookmarkStart w:id="165" w:name="a523951"/>
      <w:bookmarkEnd w:id="162"/>
      <w:bookmarkEnd w:id="163"/>
      <w:bookmarkEnd w:id="164"/>
      <w:r w:rsidRPr="008472A9">
        <w:rPr>
          <w:rFonts w:ascii="Aptos" w:hAnsi="Aptos"/>
          <w:szCs w:val="22"/>
        </w:rPr>
        <w:t>In relation to the Customer Materials:</w:t>
      </w:r>
      <w:bookmarkEnd w:id="165"/>
    </w:p>
    <w:p w14:paraId="70C5E0D8" w14:textId="42AD0D5B" w:rsidR="001002C9" w:rsidRDefault="00161319" w:rsidP="00042DB5">
      <w:pPr>
        <w:pStyle w:val="Untitledsubclause2"/>
        <w:rPr>
          <w:rFonts w:ascii="Aptos" w:hAnsi="Aptos"/>
          <w:szCs w:val="22"/>
        </w:rPr>
      </w:pPr>
      <w:bookmarkStart w:id="166" w:name="_Ref_a1039690"/>
      <w:bookmarkStart w:id="167" w:name="a1039690"/>
      <w:bookmarkEnd w:id="166"/>
      <w:r w:rsidRPr="008472A9">
        <w:rPr>
          <w:rFonts w:ascii="Aptos" w:hAnsi="Aptos"/>
          <w:szCs w:val="22"/>
        </w:rPr>
        <w:t xml:space="preserve">the Customer </w:t>
      </w:r>
      <w:r w:rsidR="00D62C8A" w:rsidRPr="008472A9">
        <w:rPr>
          <w:rFonts w:ascii="Aptos" w:hAnsi="Aptos"/>
          <w:szCs w:val="22"/>
        </w:rPr>
        <w:t>and its licensors</w:t>
      </w:r>
      <w:r w:rsidR="00837AEF">
        <w:rPr>
          <w:rFonts w:ascii="Aptos" w:hAnsi="Aptos"/>
          <w:szCs w:val="22"/>
        </w:rPr>
        <w:t xml:space="preserve"> and, where relevant, </w:t>
      </w:r>
      <w:r w:rsidR="005D7D1E">
        <w:rPr>
          <w:rFonts w:ascii="Aptos" w:hAnsi="Aptos"/>
          <w:szCs w:val="22"/>
        </w:rPr>
        <w:t>any</w:t>
      </w:r>
      <w:r w:rsidR="00837AEF">
        <w:rPr>
          <w:rFonts w:ascii="Aptos" w:hAnsi="Aptos"/>
          <w:szCs w:val="22"/>
        </w:rPr>
        <w:t xml:space="preserve"> Service Recipient and its licensors</w:t>
      </w:r>
      <w:r w:rsidR="00D62C8A" w:rsidRPr="008472A9">
        <w:rPr>
          <w:rFonts w:ascii="Aptos" w:hAnsi="Aptos"/>
          <w:szCs w:val="22"/>
        </w:rPr>
        <w:t xml:space="preserve"> shall retain ownership of all Intellectual Property Rights in the Customer Materials; </w:t>
      </w:r>
      <w:bookmarkEnd w:id="167"/>
    </w:p>
    <w:p w14:paraId="69244243" w14:textId="5C5A2F37" w:rsidR="00ED5621" w:rsidRDefault="00161319" w:rsidP="00042DB5">
      <w:pPr>
        <w:pStyle w:val="Untitledsubclause2"/>
        <w:rPr>
          <w:rFonts w:ascii="Aptos" w:hAnsi="Aptos"/>
          <w:szCs w:val="22"/>
        </w:rPr>
      </w:pPr>
      <w:bookmarkStart w:id="168" w:name="a487990"/>
      <w:r w:rsidRPr="00A30926">
        <w:rPr>
          <w:rFonts w:ascii="Aptos" w:hAnsi="Aptos"/>
          <w:szCs w:val="22"/>
        </w:rPr>
        <w:t xml:space="preserve">the Customer </w:t>
      </w:r>
      <w:r w:rsidR="00D62C8A" w:rsidRPr="00A30926">
        <w:rPr>
          <w:rFonts w:ascii="Aptos" w:hAnsi="Aptos"/>
          <w:szCs w:val="22"/>
        </w:rPr>
        <w:t xml:space="preserve">grants the Supplier a non-exclusive, royalty-free, non-transferable licence to copy and modify </w:t>
      </w:r>
      <w:r w:rsidR="008B0CF6">
        <w:rPr>
          <w:rFonts w:ascii="Aptos" w:hAnsi="Aptos"/>
          <w:szCs w:val="22"/>
        </w:rPr>
        <w:t>any</w:t>
      </w:r>
      <w:r w:rsidR="00D62C8A" w:rsidRPr="00A30926">
        <w:rPr>
          <w:rFonts w:ascii="Aptos" w:hAnsi="Aptos"/>
          <w:szCs w:val="22"/>
        </w:rPr>
        <w:t xml:space="preserve"> Customer Materials</w:t>
      </w:r>
      <w:r w:rsidR="008B0CF6">
        <w:rPr>
          <w:rFonts w:ascii="Aptos" w:hAnsi="Aptos"/>
          <w:szCs w:val="22"/>
        </w:rPr>
        <w:t xml:space="preserve"> provided by the Customer</w:t>
      </w:r>
      <w:r w:rsidR="00D62C8A" w:rsidRPr="00A30926">
        <w:rPr>
          <w:rFonts w:ascii="Aptos" w:hAnsi="Aptos"/>
          <w:szCs w:val="22"/>
        </w:rPr>
        <w:t xml:space="preserve"> for the term of th</w:t>
      </w:r>
      <w:r w:rsidR="00607794" w:rsidRPr="00A30926">
        <w:rPr>
          <w:rFonts w:ascii="Aptos" w:hAnsi="Aptos"/>
          <w:szCs w:val="22"/>
        </w:rPr>
        <w:t>e</w:t>
      </w:r>
      <w:r w:rsidR="00D62C8A" w:rsidRPr="00A30926">
        <w:rPr>
          <w:rFonts w:ascii="Aptos" w:hAnsi="Aptos"/>
          <w:szCs w:val="22"/>
        </w:rPr>
        <w:t xml:space="preserve"> </w:t>
      </w:r>
      <w:r w:rsidR="00607794" w:rsidRPr="00A30926">
        <w:rPr>
          <w:rFonts w:ascii="Aptos" w:hAnsi="Aptos"/>
          <w:szCs w:val="22"/>
        </w:rPr>
        <w:t xml:space="preserve">relevant Statement(s) of Works </w:t>
      </w:r>
      <w:r w:rsidR="00D62C8A" w:rsidRPr="00A30926">
        <w:rPr>
          <w:rFonts w:ascii="Aptos" w:hAnsi="Aptos"/>
          <w:szCs w:val="22"/>
        </w:rPr>
        <w:t>for the purpose of providing the Services</w:t>
      </w:r>
      <w:bookmarkEnd w:id="168"/>
      <w:r w:rsidR="00ED5621" w:rsidRPr="00A30926">
        <w:rPr>
          <w:rFonts w:ascii="Aptos" w:hAnsi="Aptos"/>
          <w:szCs w:val="22"/>
        </w:rPr>
        <w:t>;</w:t>
      </w:r>
    </w:p>
    <w:p w14:paraId="6DB982CE" w14:textId="76226ABC" w:rsidR="00E97D37" w:rsidRPr="00A30926" w:rsidRDefault="00E97D37" w:rsidP="00042DB5">
      <w:pPr>
        <w:pStyle w:val="Untitledsubclause2"/>
        <w:rPr>
          <w:rFonts w:ascii="Aptos" w:hAnsi="Aptos"/>
          <w:szCs w:val="22"/>
        </w:rPr>
      </w:pPr>
      <w:r>
        <w:rPr>
          <w:rFonts w:ascii="Aptos" w:hAnsi="Aptos"/>
          <w:szCs w:val="22"/>
        </w:rPr>
        <w:t xml:space="preserve">the Supplier agrees that it shall not use </w:t>
      </w:r>
      <w:r w:rsidR="00840974">
        <w:rPr>
          <w:rFonts w:ascii="Aptos" w:hAnsi="Aptos"/>
          <w:szCs w:val="22"/>
        </w:rPr>
        <w:t>any</w:t>
      </w:r>
      <w:r>
        <w:rPr>
          <w:rFonts w:ascii="Aptos" w:hAnsi="Aptos"/>
          <w:szCs w:val="22"/>
        </w:rPr>
        <w:t xml:space="preserve"> </w:t>
      </w:r>
      <w:r w:rsidR="008B0CF6">
        <w:rPr>
          <w:rFonts w:ascii="Aptos" w:hAnsi="Aptos"/>
          <w:szCs w:val="22"/>
        </w:rPr>
        <w:t>Customer</w:t>
      </w:r>
      <w:r>
        <w:rPr>
          <w:rFonts w:ascii="Aptos" w:hAnsi="Aptos"/>
          <w:szCs w:val="22"/>
        </w:rPr>
        <w:t xml:space="preserve"> Materials </w:t>
      </w:r>
      <w:r w:rsidR="00840974">
        <w:rPr>
          <w:rFonts w:ascii="Aptos" w:hAnsi="Aptos"/>
          <w:szCs w:val="22"/>
        </w:rPr>
        <w:t xml:space="preserve">for any purpose which is not authorised by the </w:t>
      </w:r>
      <w:r w:rsidR="008B0CF6">
        <w:rPr>
          <w:rFonts w:ascii="Aptos" w:hAnsi="Aptos"/>
          <w:szCs w:val="22"/>
        </w:rPr>
        <w:t xml:space="preserve">Customer or, where </w:t>
      </w:r>
      <w:r w:rsidR="00840974">
        <w:rPr>
          <w:rFonts w:ascii="Aptos" w:hAnsi="Aptos"/>
          <w:szCs w:val="22"/>
        </w:rPr>
        <w:t>relevant</w:t>
      </w:r>
      <w:r w:rsidR="008B0CF6">
        <w:rPr>
          <w:rFonts w:ascii="Aptos" w:hAnsi="Aptos"/>
          <w:szCs w:val="22"/>
        </w:rPr>
        <w:t>, any</w:t>
      </w:r>
      <w:r w:rsidR="00840974">
        <w:rPr>
          <w:rFonts w:ascii="Aptos" w:hAnsi="Aptos"/>
          <w:szCs w:val="22"/>
        </w:rPr>
        <w:t xml:space="preserve"> Service Recipient; and</w:t>
      </w:r>
    </w:p>
    <w:p w14:paraId="1EC3F40A" w14:textId="79D6870E" w:rsidR="00FB1BDE" w:rsidRPr="00FB1BDE" w:rsidRDefault="00FB1BDE" w:rsidP="00042DB5">
      <w:pPr>
        <w:pStyle w:val="Untitledsubclause2"/>
        <w:rPr>
          <w:rFonts w:ascii="Aptos" w:hAnsi="Aptos"/>
          <w:szCs w:val="22"/>
        </w:rPr>
      </w:pPr>
      <w:r>
        <w:rPr>
          <w:rFonts w:ascii="Aptos" w:hAnsi="Aptos"/>
          <w:szCs w:val="22"/>
        </w:rPr>
        <w:t>e</w:t>
      </w:r>
      <w:r w:rsidRPr="00FB1BDE">
        <w:rPr>
          <w:rFonts w:ascii="Aptos" w:hAnsi="Aptos"/>
          <w:szCs w:val="22"/>
        </w:rPr>
        <w:t xml:space="preserve">xcept as expressly stated herein or in </w:t>
      </w:r>
      <w:r w:rsidR="00A8580D">
        <w:rPr>
          <w:rFonts w:ascii="Aptos" w:hAnsi="Aptos"/>
          <w:szCs w:val="22"/>
        </w:rPr>
        <w:t xml:space="preserve">the </w:t>
      </w:r>
      <w:r w:rsidRPr="00FB1BDE">
        <w:rPr>
          <w:rFonts w:ascii="Aptos" w:hAnsi="Aptos"/>
          <w:szCs w:val="22"/>
        </w:rPr>
        <w:t>Statement of Work the Supplier shall not acquire any right, title or interest in or to the Customer Material.</w:t>
      </w:r>
    </w:p>
    <w:p w14:paraId="205458D3" w14:textId="484CECDA" w:rsidR="000C1591" w:rsidRDefault="00C75610" w:rsidP="00042DB5">
      <w:pPr>
        <w:pStyle w:val="Untitledsubclause1"/>
        <w:spacing w:before="0"/>
        <w:rPr>
          <w:rFonts w:ascii="Aptos" w:hAnsi="Aptos"/>
          <w:szCs w:val="22"/>
        </w:rPr>
      </w:pPr>
      <w:r>
        <w:rPr>
          <w:rFonts w:ascii="Aptos" w:hAnsi="Aptos"/>
          <w:szCs w:val="22"/>
        </w:rPr>
        <w:t xml:space="preserve">The Supplier shall not use </w:t>
      </w:r>
      <w:r w:rsidR="001C35BD" w:rsidRPr="008472A9">
        <w:rPr>
          <w:rFonts w:ascii="Aptos" w:hAnsi="Aptos"/>
          <w:szCs w:val="22"/>
        </w:rPr>
        <w:t xml:space="preserve">any trade marks, branding and/or trade names </w:t>
      </w:r>
      <w:r>
        <w:rPr>
          <w:rFonts w:ascii="Aptos" w:hAnsi="Aptos"/>
          <w:szCs w:val="22"/>
        </w:rPr>
        <w:t xml:space="preserve">of the </w:t>
      </w:r>
      <w:r w:rsidR="000C1591">
        <w:rPr>
          <w:rFonts w:ascii="Aptos" w:hAnsi="Aptos"/>
          <w:szCs w:val="22"/>
        </w:rPr>
        <w:t xml:space="preserve">Customer or any </w:t>
      </w:r>
      <w:r>
        <w:rPr>
          <w:rFonts w:ascii="Aptos" w:hAnsi="Aptos"/>
          <w:szCs w:val="22"/>
        </w:rPr>
        <w:t>Service Recipient</w:t>
      </w:r>
      <w:r w:rsidR="000C1591">
        <w:rPr>
          <w:rFonts w:ascii="Aptos" w:hAnsi="Aptos"/>
          <w:szCs w:val="22"/>
        </w:rPr>
        <w:t xml:space="preserve">(s) </w:t>
      </w:r>
      <w:r w:rsidR="001C35BD" w:rsidRPr="008472A9">
        <w:rPr>
          <w:rFonts w:ascii="Aptos" w:hAnsi="Aptos"/>
          <w:szCs w:val="22"/>
        </w:rPr>
        <w:t>(“</w:t>
      </w:r>
      <w:r w:rsidR="001C35BD" w:rsidRPr="008472A9">
        <w:rPr>
          <w:rFonts w:ascii="Aptos" w:hAnsi="Aptos"/>
          <w:b/>
          <w:bCs/>
          <w:szCs w:val="22"/>
        </w:rPr>
        <w:t>Marks</w:t>
      </w:r>
      <w:r w:rsidR="001C35BD" w:rsidRPr="008472A9">
        <w:rPr>
          <w:rFonts w:ascii="Aptos" w:hAnsi="Aptos"/>
          <w:szCs w:val="22"/>
        </w:rPr>
        <w:t xml:space="preserve">”) </w:t>
      </w:r>
      <w:r w:rsidR="000C1591">
        <w:rPr>
          <w:rFonts w:ascii="Aptos" w:hAnsi="Aptos"/>
          <w:szCs w:val="22"/>
        </w:rPr>
        <w:t>except as expressly authorised by the Customer or the Service Recipient(s), as relevant.</w:t>
      </w:r>
      <w:r w:rsidR="00E52214">
        <w:rPr>
          <w:rFonts w:ascii="Aptos" w:hAnsi="Aptos"/>
          <w:szCs w:val="22"/>
        </w:rPr>
        <w:t xml:space="preserve">  </w:t>
      </w:r>
      <w:r w:rsidR="00EA00FF">
        <w:rPr>
          <w:rFonts w:ascii="Aptos" w:hAnsi="Aptos"/>
          <w:szCs w:val="22"/>
        </w:rPr>
        <w:t xml:space="preserve">Unless expressly agreed otherwise in writing, such licence shall be </w:t>
      </w:r>
      <w:r w:rsidR="00406720">
        <w:rPr>
          <w:rFonts w:ascii="Aptos" w:hAnsi="Aptos"/>
          <w:szCs w:val="22"/>
        </w:rPr>
        <w:t>non-exclusive, non-transferable and revocable by the Customer.</w:t>
      </w:r>
    </w:p>
    <w:p w14:paraId="7686B2EC" w14:textId="77777777" w:rsidR="001002C9" w:rsidRPr="008472A9" w:rsidRDefault="00D62C8A" w:rsidP="00042DB5">
      <w:pPr>
        <w:pStyle w:val="Untitledsubclause1"/>
        <w:spacing w:before="0"/>
        <w:rPr>
          <w:rFonts w:ascii="Aptos" w:hAnsi="Aptos"/>
          <w:szCs w:val="22"/>
        </w:rPr>
      </w:pPr>
      <w:bookmarkStart w:id="169" w:name="_Ref_a149018"/>
      <w:bookmarkStart w:id="170" w:name="a149018"/>
      <w:bookmarkEnd w:id="169"/>
      <w:r w:rsidRPr="008472A9">
        <w:rPr>
          <w:rFonts w:ascii="Aptos" w:hAnsi="Aptos"/>
          <w:szCs w:val="22"/>
        </w:rPr>
        <w:t xml:space="preserve">The </w:t>
      </w:r>
      <w:commentRangeStart w:id="171"/>
      <w:r w:rsidRPr="008472A9">
        <w:rPr>
          <w:rFonts w:ascii="Aptos" w:hAnsi="Aptos"/>
          <w:szCs w:val="22"/>
        </w:rPr>
        <w:t>Supplier</w:t>
      </w:r>
      <w:commentRangeEnd w:id="171"/>
      <w:r w:rsidR="00F2518E">
        <w:rPr>
          <w:rStyle w:val="CommentReference"/>
          <w:rFonts w:asciiTheme="minorHAnsi" w:eastAsiaTheme="minorHAnsi" w:hAnsiTheme="minorHAnsi" w:cstheme="minorBidi"/>
        </w:rPr>
        <w:commentReference w:id="171"/>
      </w:r>
      <w:r w:rsidRPr="008472A9">
        <w:rPr>
          <w:rFonts w:ascii="Aptos" w:hAnsi="Aptos"/>
          <w:szCs w:val="22"/>
        </w:rPr>
        <w:t>:</w:t>
      </w:r>
      <w:bookmarkEnd w:id="170"/>
    </w:p>
    <w:p w14:paraId="288AEF5D" w14:textId="6F185AD3" w:rsidR="001002C9" w:rsidRPr="008472A9" w:rsidRDefault="00D62C8A" w:rsidP="00042DB5">
      <w:pPr>
        <w:pStyle w:val="Untitledsubclause2"/>
        <w:rPr>
          <w:rFonts w:ascii="Aptos" w:hAnsi="Aptos"/>
          <w:szCs w:val="22"/>
        </w:rPr>
      </w:pPr>
      <w:bookmarkStart w:id="172" w:name="_Ref_a856259"/>
      <w:bookmarkStart w:id="173" w:name="a856259"/>
      <w:bookmarkEnd w:id="172"/>
      <w:r w:rsidRPr="008472A9">
        <w:rPr>
          <w:rFonts w:ascii="Aptos" w:hAnsi="Aptos"/>
          <w:szCs w:val="22"/>
        </w:rPr>
        <w:t xml:space="preserve">warrants that the receipt, use </w:t>
      </w:r>
      <w:r w:rsidR="00BC65C8">
        <w:rPr>
          <w:rFonts w:ascii="Aptos" w:hAnsi="Aptos"/>
          <w:szCs w:val="22"/>
        </w:rPr>
        <w:t xml:space="preserve">and onward supply </w:t>
      </w:r>
      <w:r w:rsidRPr="008472A9">
        <w:rPr>
          <w:rFonts w:ascii="Aptos" w:hAnsi="Aptos"/>
          <w:szCs w:val="22"/>
        </w:rPr>
        <w:t>of the Services</w:t>
      </w:r>
      <w:r w:rsidR="00B07418">
        <w:rPr>
          <w:rFonts w:ascii="Aptos" w:hAnsi="Aptos"/>
          <w:szCs w:val="22"/>
        </w:rPr>
        <w:t xml:space="preserve"> </w:t>
      </w:r>
      <w:r w:rsidRPr="008472A9">
        <w:rPr>
          <w:rFonts w:ascii="Aptos" w:hAnsi="Aptos"/>
          <w:szCs w:val="22"/>
        </w:rPr>
        <w:t xml:space="preserve">and the Deliverables by the Customer </w:t>
      </w:r>
      <w:r w:rsidR="00C132F4">
        <w:rPr>
          <w:rFonts w:ascii="Aptos" w:hAnsi="Aptos"/>
          <w:szCs w:val="22"/>
        </w:rPr>
        <w:t xml:space="preserve">or any Service Recipient </w:t>
      </w:r>
      <w:r w:rsidRPr="008472A9">
        <w:rPr>
          <w:rFonts w:ascii="Aptos" w:hAnsi="Aptos"/>
          <w:szCs w:val="22"/>
        </w:rPr>
        <w:t xml:space="preserve">shall not infringe </w:t>
      </w:r>
      <w:r w:rsidR="00AE1406">
        <w:rPr>
          <w:rFonts w:ascii="Aptos" w:hAnsi="Aptos"/>
          <w:szCs w:val="22"/>
        </w:rPr>
        <w:t>the</w:t>
      </w:r>
      <w:r w:rsidR="0026584E">
        <w:rPr>
          <w:rFonts w:ascii="Aptos" w:hAnsi="Aptos"/>
          <w:szCs w:val="22"/>
        </w:rPr>
        <w:t>, including any Intellectual Property Rights,</w:t>
      </w:r>
      <w:r w:rsidRPr="008472A9">
        <w:rPr>
          <w:rFonts w:ascii="Aptos" w:hAnsi="Aptos"/>
          <w:szCs w:val="22"/>
        </w:rPr>
        <w:t xml:space="preserve"> of </w:t>
      </w:r>
      <w:r w:rsidR="00C8241F">
        <w:rPr>
          <w:rFonts w:ascii="Aptos" w:hAnsi="Aptos"/>
          <w:szCs w:val="22"/>
        </w:rPr>
        <w:t xml:space="preserve">any </w:t>
      </w:r>
      <w:r w:rsidRPr="008472A9">
        <w:rPr>
          <w:rFonts w:ascii="Aptos" w:hAnsi="Aptos"/>
          <w:szCs w:val="22"/>
        </w:rPr>
        <w:t>third</w:t>
      </w:r>
      <w:r w:rsidR="00C132F4">
        <w:rPr>
          <w:rFonts w:ascii="Aptos" w:hAnsi="Aptos"/>
          <w:szCs w:val="22"/>
        </w:rPr>
        <w:t xml:space="preserve"> parties</w:t>
      </w:r>
      <w:bookmarkEnd w:id="173"/>
      <w:r w:rsidR="00D3044E">
        <w:rPr>
          <w:rFonts w:ascii="Aptos" w:hAnsi="Aptos"/>
          <w:szCs w:val="22"/>
        </w:rPr>
        <w:t>;</w:t>
      </w:r>
      <w:r w:rsidR="009873EE">
        <w:rPr>
          <w:rFonts w:ascii="Aptos" w:hAnsi="Aptos"/>
          <w:szCs w:val="22"/>
        </w:rPr>
        <w:t xml:space="preserve"> and</w:t>
      </w:r>
    </w:p>
    <w:p w14:paraId="750D7E5A" w14:textId="4BDB46D1" w:rsidR="001002C9" w:rsidRPr="008472A9" w:rsidRDefault="0089636B" w:rsidP="00042DB5">
      <w:pPr>
        <w:pStyle w:val="Untitledsubclause2"/>
        <w:rPr>
          <w:rFonts w:ascii="Aptos" w:hAnsi="Aptos"/>
          <w:szCs w:val="22"/>
        </w:rPr>
      </w:pPr>
      <w:bookmarkStart w:id="174" w:name="_Ref_a604665"/>
      <w:bookmarkStart w:id="175" w:name="a651664"/>
      <w:bookmarkEnd w:id="174"/>
      <w:r>
        <w:rPr>
          <w:rFonts w:ascii="Aptos" w:hAnsi="Aptos"/>
          <w:szCs w:val="22"/>
        </w:rPr>
        <w:t>shall</w:t>
      </w:r>
      <w:r w:rsidR="00DC5A1F">
        <w:rPr>
          <w:rFonts w:ascii="Aptos" w:hAnsi="Aptos"/>
          <w:szCs w:val="22"/>
        </w:rPr>
        <w:t xml:space="preserve"> </w:t>
      </w:r>
      <w:bookmarkEnd w:id="175"/>
      <w:r w:rsidRPr="008472A9">
        <w:rPr>
          <w:rFonts w:ascii="Aptos" w:hAnsi="Aptos"/>
          <w:szCs w:val="22"/>
        </w:rPr>
        <w:t xml:space="preserve">indemnify the </w:t>
      </w:r>
      <w:r>
        <w:rPr>
          <w:rFonts w:ascii="Aptos" w:hAnsi="Aptos"/>
          <w:szCs w:val="22"/>
        </w:rPr>
        <w:t>Customer and any Service Recipient(s)</w:t>
      </w:r>
      <w:r w:rsidRPr="008472A9">
        <w:rPr>
          <w:rFonts w:ascii="Aptos" w:hAnsi="Aptos"/>
          <w:szCs w:val="22"/>
        </w:rPr>
        <w:t xml:space="preserve"> in full against all liabilities, costs, expenses, damages and losses (including any direct, indirect or consequential losses, loss of profit, loss of reputation and all interest, penalties and legal costs (calculated on a full indemnity basis) and all other professional </w:t>
      </w:r>
      <w:r w:rsidRPr="008472A9">
        <w:rPr>
          <w:rFonts w:ascii="Aptos" w:hAnsi="Aptos"/>
          <w:szCs w:val="22"/>
        </w:rPr>
        <w:lastRenderedPageBreak/>
        <w:t xml:space="preserve">costs and expenses) suffered or incurred by the </w:t>
      </w:r>
      <w:r>
        <w:rPr>
          <w:rFonts w:ascii="Aptos" w:hAnsi="Aptos"/>
          <w:szCs w:val="22"/>
        </w:rPr>
        <w:t>Customer</w:t>
      </w:r>
      <w:r w:rsidRPr="008472A9">
        <w:rPr>
          <w:rFonts w:ascii="Aptos" w:hAnsi="Aptos"/>
          <w:szCs w:val="22"/>
        </w:rPr>
        <w:t xml:space="preserve"> </w:t>
      </w:r>
      <w:r>
        <w:rPr>
          <w:rFonts w:ascii="Aptos" w:hAnsi="Aptos"/>
          <w:szCs w:val="22"/>
        </w:rPr>
        <w:t xml:space="preserve">and any Service Recipient(s) </w:t>
      </w:r>
      <w:r w:rsidRPr="008472A9">
        <w:rPr>
          <w:rFonts w:ascii="Aptos" w:hAnsi="Aptos"/>
          <w:szCs w:val="22"/>
        </w:rPr>
        <w:t xml:space="preserve">arising out of or in connection with any claim brought against the </w:t>
      </w:r>
      <w:r>
        <w:rPr>
          <w:rFonts w:ascii="Aptos" w:hAnsi="Aptos"/>
          <w:szCs w:val="22"/>
        </w:rPr>
        <w:t>Customer</w:t>
      </w:r>
      <w:r w:rsidR="007F22EC">
        <w:rPr>
          <w:rFonts w:ascii="Aptos" w:hAnsi="Aptos"/>
          <w:szCs w:val="22"/>
        </w:rPr>
        <w:t xml:space="preserve"> and/or any Service Recipient(s)</w:t>
      </w:r>
      <w:r w:rsidRPr="008472A9">
        <w:rPr>
          <w:rFonts w:ascii="Aptos" w:hAnsi="Aptos"/>
          <w:szCs w:val="22"/>
        </w:rPr>
        <w:t xml:space="preserve">, </w:t>
      </w:r>
      <w:r w:rsidR="007F22EC">
        <w:rPr>
          <w:rFonts w:ascii="Aptos" w:hAnsi="Aptos"/>
          <w:szCs w:val="22"/>
        </w:rPr>
        <w:t>their</w:t>
      </w:r>
      <w:r w:rsidRPr="008472A9">
        <w:rPr>
          <w:rFonts w:ascii="Aptos" w:hAnsi="Aptos"/>
          <w:szCs w:val="22"/>
        </w:rPr>
        <w:t xml:space="preserve"> agents, subcontractors or consultants </w:t>
      </w:r>
      <w:r w:rsidR="00920A87">
        <w:rPr>
          <w:rFonts w:ascii="Aptos" w:hAnsi="Aptos"/>
          <w:szCs w:val="22"/>
        </w:rPr>
        <w:t>as a result of any</w:t>
      </w:r>
      <w:r w:rsidRPr="008472A9">
        <w:rPr>
          <w:rFonts w:ascii="Aptos" w:hAnsi="Aptos"/>
          <w:szCs w:val="22"/>
        </w:rPr>
        <w:t xml:space="preserve"> </w:t>
      </w:r>
      <w:r w:rsidR="00920A87" w:rsidRPr="00920A87">
        <w:rPr>
          <w:rFonts w:ascii="Aptos" w:hAnsi="Aptos"/>
          <w:szCs w:val="22"/>
        </w:rPr>
        <w:t xml:space="preserve">breach or alleged breach by Supplier of any </w:t>
      </w:r>
      <w:r w:rsidR="007A27BF">
        <w:rPr>
          <w:rFonts w:ascii="Aptos" w:hAnsi="Aptos"/>
          <w:szCs w:val="22"/>
        </w:rPr>
        <w:t>A</w:t>
      </w:r>
      <w:r w:rsidR="00A66C7E">
        <w:rPr>
          <w:rFonts w:ascii="Aptos" w:hAnsi="Aptos"/>
          <w:szCs w:val="22"/>
        </w:rPr>
        <w:t xml:space="preserve">pplicable </w:t>
      </w:r>
      <w:r w:rsidR="007A27BF">
        <w:rPr>
          <w:rFonts w:ascii="Aptos" w:hAnsi="Aptos"/>
          <w:szCs w:val="22"/>
        </w:rPr>
        <w:t>L</w:t>
      </w:r>
      <w:r w:rsidR="00A66C7E">
        <w:rPr>
          <w:rFonts w:ascii="Aptos" w:hAnsi="Aptos"/>
          <w:szCs w:val="22"/>
        </w:rPr>
        <w:t>aw</w:t>
      </w:r>
      <w:r w:rsidR="007A27BF">
        <w:rPr>
          <w:rFonts w:ascii="Aptos" w:hAnsi="Aptos"/>
          <w:szCs w:val="22"/>
        </w:rPr>
        <w:t>s</w:t>
      </w:r>
      <w:r w:rsidR="00920A87" w:rsidRPr="00920A87">
        <w:rPr>
          <w:rFonts w:ascii="Aptos" w:hAnsi="Aptos"/>
          <w:szCs w:val="22"/>
        </w:rPr>
        <w:t xml:space="preserve"> or of this </w:t>
      </w:r>
      <w:r w:rsidR="00A66C7E">
        <w:rPr>
          <w:rFonts w:ascii="Aptos" w:hAnsi="Aptos"/>
          <w:szCs w:val="22"/>
        </w:rPr>
        <w:t>Agreement</w:t>
      </w:r>
      <w:r w:rsidR="00DC5A1F" w:rsidRPr="00AD4C9C">
        <w:rPr>
          <w:rFonts w:ascii="Aptos" w:hAnsi="Aptos"/>
          <w:szCs w:val="22"/>
        </w:rPr>
        <w:t>.</w:t>
      </w:r>
    </w:p>
    <w:p w14:paraId="2C5DE8CD" w14:textId="77777777" w:rsidR="0069680A" w:rsidRPr="0069680A" w:rsidRDefault="0069680A" w:rsidP="0069680A">
      <w:pPr>
        <w:pStyle w:val="TitleClause"/>
        <w:rPr>
          <w:rFonts w:ascii="Aptos" w:hAnsi="Aptos"/>
          <w:szCs w:val="22"/>
        </w:rPr>
      </w:pPr>
      <w:bookmarkStart w:id="176" w:name="_Ref_a881984"/>
      <w:bookmarkStart w:id="177" w:name="_Ref_a568049"/>
      <w:bookmarkStart w:id="178" w:name="_Ref_a1005996"/>
      <w:bookmarkStart w:id="179" w:name="_Toc95230606"/>
      <w:bookmarkEnd w:id="176"/>
      <w:bookmarkEnd w:id="177"/>
      <w:bookmarkEnd w:id="178"/>
      <w:commentRangeStart w:id="180"/>
      <w:r w:rsidRPr="0069680A">
        <w:rPr>
          <w:rFonts w:ascii="Aptos" w:hAnsi="Aptos"/>
          <w:szCs w:val="22"/>
        </w:rPr>
        <w:t>Insurance</w:t>
      </w:r>
      <w:commentRangeEnd w:id="180"/>
      <w:r w:rsidR="004512CB">
        <w:rPr>
          <w:rStyle w:val="CommentReference"/>
          <w:rFonts w:asciiTheme="minorHAnsi" w:eastAsiaTheme="minorHAnsi" w:hAnsiTheme="minorHAnsi" w:cstheme="minorBidi"/>
          <w:b w:val="0"/>
          <w:kern w:val="2"/>
        </w:rPr>
        <w:commentReference w:id="180"/>
      </w:r>
    </w:p>
    <w:p w14:paraId="29B8BA9E" w14:textId="6CD85733" w:rsidR="0069680A" w:rsidRPr="0069680A" w:rsidRDefault="00681076" w:rsidP="0069680A">
      <w:pPr>
        <w:pStyle w:val="Untitledsubclause1"/>
        <w:rPr>
          <w:rFonts w:ascii="Aptos" w:hAnsi="Aptos"/>
        </w:rPr>
      </w:pPr>
      <w:r>
        <w:rPr>
          <w:rFonts w:ascii="Aptos" w:hAnsi="Aptos"/>
        </w:rPr>
        <w:t>T</w:t>
      </w:r>
      <w:r w:rsidR="0069680A" w:rsidRPr="0069680A">
        <w:rPr>
          <w:rFonts w:ascii="Aptos" w:hAnsi="Aptos"/>
        </w:rPr>
        <w:t xml:space="preserve">he Supplier shall maintain in force, with a reputable insurance company, professional indemnity insurance at </w:t>
      </w:r>
      <w:r w:rsidR="004512CB">
        <w:rPr>
          <w:rFonts w:ascii="Aptos" w:hAnsi="Aptos"/>
        </w:rPr>
        <w:t>the</w:t>
      </w:r>
      <w:r w:rsidR="0069680A" w:rsidRPr="0069680A">
        <w:rPr>
          <w:rFonts w:ascii="Aptos" w:hAnsi="Aptos"/>
        </w:rPr>
        <w:t xml:space="preserve"> amount </w:t>
      </w:r>
      <w:r w:rsidR="004512CB">
        <w:rPr>
          <w:rFonts w:ascii="Aptos" w:hAnsi="Aptos"/>
        </w:rPr>
        <w:t>set out in the Statement of Work</w:t>
      </w:r>
      <w:r w:rsidR="0069680A" w:rsidRPr="0069680A">
        <w:rPr>
          <w:rFonts w:ascii="Aptos" w:hAnsi="Aptos"/>
        </w:rPr>
        <w:t xml:space="preserve"> </w:t>
      </w:r>
      <w:r w:rsidR="00E50318">
        <w:rPr>
          <w:rFonts w:ascii="Aptos" w:hAnsi="Aptos"/>
        </w:rPr>
        <w:t xml:space="preserve">or, where no such amount is stated, </w:t>
      </w:r>
      <w:r w:rsidR="005454E7">
        <w:rPr>
          <w:rFonts w:ascii="Aptos" w:hAnsi="Aptos"/>
        </w:rPr>
        <w:t xml:space="preserve">at an amount </w:t>
      </w:r>
      <w:r w:rsidR="00005561">
        <w:rPr>
          <w:rFonts w:ascii="Aptos" w:hAnsi="Aptos"/>
        </w:rPr>
        <w:t>appropriate</w:t>
      </w:r>
      <w:r w:rsidR="005454E7">
        <w:rPr>
          <w:rFonts w:ascii="Aptos" w:hAnsi="Aptos"/>
        </w:rPr>
        <w:t xml:space="preserve"> to the Supplier’s liability under this Agreement </w:t>
      </w:r>
      <w:r w:rsidR="0069680A" w:rsidRPr="0069680A">
        <w:rPr>
          <w:rFonts w:ascii="Aptos" w:hAnsi="Aptos"/>
        </w:rPr>
        <w:t>and shall, on the Customer's request, produce both the insurance certificate giving details of cover and the receipt for the current year's premium.</w:t>
      </w:r>
    </w:p>
    <w:p w14:paraId="26CE828D" w14:textId="127B48CE" w:rsidR="001002C9" w:rsidRPr="008472A9" w:rsidRDefault="00D62C8A" w:rsidP="00042DB5">
      <w:pPr>
        <w:pStyle w:val="TitleClause"/>
        <w:spacing w:before="0" w:after="120"/>
        <w:rPr>
          <w:rFonts w:ascii="Aptos" w:hAnsi="Aptos"/>
          <w:szCs w:val="22"/>
        </w:rPr>
      </w:pPr>
      <w:r w:rsidRPr="008472A9">
        <w:rPr>
          <w:rFonts w:ascii="Aptos" w:hAnsi="Aptos"/>
          <w:szCs w:val="22"/>
        </w:rPr>
        <w:t>Compliance with laws and policies</w:t>
      </w:r>
      <w:bookmarkEnd w:id="179"/>
    </w:p>
    <w:p w14:paraId="6D18205F" w14:textId="6E2A39B2" w:rsidR="001002C9" w:rsidRPr="008472A9" w:rsidRDefault="00D62C8A" w:rsidP="00042DB5">
      <w:pPr>
        <w:pStyle w:val="Untitledsubclause1"/>
        <w:spacing w:before="0"/>
        <w:rPr>
          <w:rFonts w:ascii="Aptos" w:hAnsi="Aptos"/>
          <w:szCs w:val="22"/>
        </w:rPr>
      </w:pPr>
      <w:bookmarkStart w:id="181" w:name="_Ref_a396286"/>
      <w:bookmarkStart w:id="182" w:name="a396286"/>
      <w:bookmarkEnd w:id="181"/>
      <w:r w:rsidRPr="008472A9">
        <w:rPr>
          <w:rFonts w:ascii="Aptos" w:hAnsi="Aptos"/>
          <w:szCs w:val="22"/>
        </w:rPr>
        <w:t xml:space="preserve">In performing </w:t>
      </w:r>
      <w:r w:rsidR="00DC7D2C" w:rsidRPr="008472A9">
        <w:rPr>
          <w:rFonts w:ascii="Aptos" w:hAnsi="Aptos"/>
          <w:szCs w:val="22"/>
        </w:rPr>
        <w:t xml:space="preserve">their respective </w:t>
      </w:r>
      <w:r w:rsidRPr="008472A9">
        <w:rPr>
          <w:rFonts w:ascii="Aptos" w:hAnsi="Aptos"/>
          <w:szCs w:val="22"/>
        </w:rPr>
        <w:t xml:space="preserve">obligations under </w:t>
      </w:r>
      <w:r w:rsidR="00895A1E" w:rsidRPr="008472A9">
        <w:rPr>
          <w:rFonts w:ascii="Aptos" w:hAnsi="Aptos"/>
          <w:szCs w:val="22"/>
        </w:rPr>
        <w:t>the Agreement</w:t>
      </w:r>
      <w:r w:rsidRPr="008472A9">
        <w:rPr>
          <w:rFonts w:ascii="Aptos" w:hAnsi="Aptos"/>
          <w:szCs w:val="22"/>
        </w:rPr>
        <w:t xml:space="preserve">, </w:t>
      </w:r>
      <w:r w:rsidR="00DC7D2C" w:rsidRPr="008472A9">
        <w:rPr>
          <w:rFonts w:ascii="Aptos" w:hAnsi="Aptos"/>
          <w:szCs w:val="22"/>
        </w:rPr>
        <w:t>both parties</w:t>
      </w:r>
      <w:r w:rsidRPr="008472A9">
        <w:rPr>
          <w:rFonts w:ascii="Aptos" w:hAnsi="Aptos"/>
          <w:szCs w:val="22"/>
        </w:rPr>
        <w:t xml:space="preserve"> shall comply with</w:t>
      </w:r>
      <w:bookmarkStart w:id="183" w:name="_Ref_a69713"/>
      <w:bookmarkEnd w:id="182"/>
      <w:bookmarkEnd w:id="183"/>
      <w:r w:rsidR="00687CA8" w:rsidRPr="008472A9">
        <w:rPr>
          <w:rFonts w:ascii="Aptos" w:hAnsi="Aptos"/>
          <w:szCs w:val="22"/>
        </w:rPr>
        <w:t xml:space="preserve"> </w:t>
      </w:r>
      <w:bookmarkStart w:id="184" w:name="a69713"/>
      <w:r w:rsidRPr="008472A9">
        <w:rPr>
          <w:rFonts w:ascii="Aptos" w:hAnsi="Aptos"/>
          <w:szCs w:val="22"/>
        </w:rPr>
        <w:t>the Applicable Laws</w:t>
      </w:r>
      <w:bookmarkEnd w:id="184"/>
      <w:r w:rsidR="00687CA8" w:rsidRPr="008472A9">
        <w:rPr>
          <w:rFonts w:ascii="Aptos" w:hAnsi="Aptos"/>
          <w:szCs w:val="22"/>
        </w:rPr>
        <w:t>.</w:t>
      </w:r>
    </w:p>
    <w:p w14:paraId="53E2A88B" w14:textId="31161B0F" w:rsidR="001002C9" w:rsidRDefault="00D62C8A" w:rsidP="00042DB5">
      <w:pPr>
        <w:pStyle w:val="Untitledsubclause1"/>
        <w:spacing w:before="0"/>
        <w:rPr>
          <w:rFonts w:ascii="Aptos" w:hAnsi="Aptos"/>
          <w:szCs w:val="22"/>
        </w:rPr>
      </w:pPr>
      <w:bookmarkStart w:id="185" w:name="_Ref_a439645"/>
      <w:bookmarkStart w:id="186" w:name="_Ref_a565408"/>
      <w:bookmarkStart w:id="187" w:name="a637604"/>
      <w:bookmarkEnd w:id="185"/>
      <w:bookmarkEnd w:id="186"/>
      <w:r w:rsidRPr="008472A9">
        <w:rPr>
          <w:rFonts w:ascii="Aptos" w:hAnsi="Aptos"/>
          <w:szCs w:val="22"/>
        </w:rPr>
        <w:t xml:space="preserve">Changes to the Services </w:t>
      </w:r>
      <w:r w:rsidR="00BD666F">
        <w:rPr>
          <w:rFonts w:ascii="Aptos" w:hAnsi="Aptos"/>
          <w:szCs w:val="22"/>
        </w:rPr>
        <w:t>(or to how they are carried out)</w:t>
      </w:r>
      <w:r w:rsidR="0009692F" w:rsidRPr="0009692F">
        <w:rPr>
          <w:rFonts w:ascii="Aptos" w:hAnsi="Aptos"/>
          <w:szCs w:val="22"/>
        </w:rPr>
        <w:t xml:space="preserve"> </w:t>
      </w:r>
      <w:r w:rsidR="00BD666F">
        <w:rPr>
          <w:rFonts w:ascii="Aptos" w:hAnsi="Aptos"/>
          <w:szCs w:val="22"/>
        </w:rPr>
        <w:t xml:space="preserve">which are </w:t>
      </w:r>
      <w:r w:rsidRPr="008472A9">
        <w:rPr>
          <w:rFonts w:ascii="Aptos" w:hAnsi="Aptos"/>
          <w:szCs w:val="22"/>
        </w:rPr>
        <w:t xml:space="preserve">required as a result of changes to the Applicable Laws shall be agreed </w:t>
      </w:r>
      <w:r w:rsidR="00BC61A7" w:rsidRPr="008472A9">
        <w:rPr>
          <w:rFonts w:ascii="Aptos" w:hAnsi="Aptos"/>
          <w:szCs w:val="22"/>
        </w:rPr>
        <w:t xml:space="preserve">in </w:t>
      </w:r>
      <w:bookmarkEnd w:id="187"/>
      <w:r w:rsidR="00A8580D">
        <w:rPr>
          <w:rFonts w:ascii="Aptos" w:hAnsi="Aptos"/>
          <w:szCs w:val="22"/>
        </w:rPr>
        <w:t>the</w:t>
      </w:r>
      <w:r w:rsidR="00BC61A7" w:rsidRPr="008472A9">
        <w:rPr>
          <w:rFonts w:ascii="Aptos" w:hAnsi="Aptos"/>
          <w:szCs w:val="22"/>
        </w:rPr>
        <w:t xml:space="preserve"> Statement of Work</w:t>
      </w:r>
      <w:r w:rsidRPr="008472A9">
        <w:rPr>
          <w:rFonts w:ascii="Aptos" w:hAnsi="Aptos"/>
          <w:szCs w:val="22"/>
        </w:rPr>
        <w:t>.</w:t>
      </w:r>
    </w:p>
    <w:p w14:paraId="3968BF41" w14:textId="19BD38B1" w:rsidR="001002C9" w:rsidRPr="008472A9" w:rsidRDefault="00D62C8A" w:rsidP="00042DB5">
      <w:pPr>
        <w:pStyle w:val="TitleClause"/>
        <w:spacing w:before="0" w:after="120"/>
        <w:rPr>
          <w:rFonts w:ascii="Aptos" w:hAnsi="Aptos"/>
          <w:szCs w:val="22"/>
        </w:rPr>
      </w:pPr>
      <w:bookmarkStart w:id="188" w:name="_Ref_a128555"/>
      <w:bookmarkStart w:id="189" w:name="_Toc95230607"/>
      <w:bookmarkEnd w:id="188"/>
      <w:commentRangeStart w:id="190"/>
      <w:r w:rsidRPr="008472A9">
        <w:rPr>
          <w:rFonts w:ascii="Aptos" w:hAnsi="Aptos"/>
          <w:szCs w:val="22"/>
        </w:rPr>
        <w:t xml:space="preserve">Data </w:t>
      </w:r>
      <w:commentRangeEnd w:id="190"/>
      <w:r w:rsidR="00E041D2">
        <w:rPr>
          <w:rStyle w:val="CommentReference"/>
          <w:rFonts w:asciiTheme="minorHAnsi" w:eastAsiaTheme="minorHAnsi" w:hAnsiTheme="minorHAnsi" w:cstheme="minorBidi"/>
          <w:b w:val="0"/>
          <w:kern w:val="2"/>
        </w:rPr>
        <w:commentReference w:id="190"/>
      </w:r>
      <w:r w:rsidRPr="008472A9">
        <w:rPr>
          <w:rFonts w:ascii="Aptos" w:hAnsi="Aptos"/>
          <w:szCs w:val="22"/>
        </w:rPr>
        <w:t>protection</w:t>
      </w:r>
      <w:bookmarkEnd w:id="189"/>
    </w:p>
    <w:p w14:paraId="15686FED" w14:textId="360CD637" w:rsidR="001002C9" w:rsidRPr="008472A9" w:rsidRDefault="000E79DE" w:rsidP="00042DB5">
      <w:pPr>
        <w:pStyle w:val="Untitledsubclause1"/>
        <w:spacing w:before="0"/>
        <w:rPr>
          <w:rFonts w:ascii="Aptos" w:hAnsi="Aptos"/>
          <w:szCs w:val="22"/>
        </w:rPr>
      </w:pPr>
      <w:bookmarkStart w:id="191" w:name="_Ref_a755891"/>
      <w:bookmarkEnd w:id="191"/>
      <w:r w:rsidRPr="008472A9">
        <w:rPr>
          <w:rFonts w:ascii="Aptos" w:hAnsi="Aptos"/>
          <w:szCs w:val="22"/>
        </w:rPr>
        <w:t xml:space="preserve">The parties shall comply with the data protection obligations set out in </w:t>
      </w:r>
      <w:r w:rsidRPr="008472A9">
        <w:rPr>
          <w:rFonts w:ascii="Aptos" w:hAnsi="Aptos"/>
          <w:szCs w:val="22"/>
          <w:highlight w:val="yellow"/>
        </w:rPr>
        <w:t xml:space="preserve">Schedule </w:t>
      </w:r>
      <w:r w:rsidR="00A95A28">
        <w:rPr>
          <w:rFonts w:ascii="Aptos" w:hAnsi="Aptos"/>
          <w:szCs w:val="22"/>
        </w:rPr>
        <w:t>3</w:t>
      </w:r>
      <w:r w:rsidRPr="008472A9">
        <w:rPr>
          <w:rFonts w:ascii="Aptos" w:hAnsi="Aptos"/>
          <w:szCs w:val="22"/>
        </w:rPr>
        <w:t xml:space="preserve"> (</w:t>
      </w:r>
      <w:r w:rsidRPr="00A95A28">
        <w:rPr>
          <w:rFonts w:ascii="Aptos" w:hAnsi="Aptos"/>
          <w:bCs/>
          <w:szCs w:val="22"/>
        </w:rPr>
        <w:t>Data Protection</w:t>
      </w:r>
      <w:r w:rsidRPr="008472A9">
        <w:rPr>
          <w:rFonts w:ascii="Aptos" w:hAnsi="Aptos"/>
          <w:szCs w:val="22"/>
        </w:rPr>
        <w:t>) or, where relevant, a</w:t>
      </w:r>
      <w:r w:rsidR="00BE1A76" w:rsidRPr="008472A9">
        <w:rPr>
          <w:rFonts w:ascii="Aptos" w:hAnsi="Aptos"/>
          <w:szCs w:val="22"/>
        </w:rPr>
        <w:t>ny separate</w:t>
      </w:r>
      <w:r w:rsidRPr="008472A9">
        <w:rPr>
          <w:rFonts w:ascii="Aptos" w:hAnsi="Aptos"/>
          <w:szCs w:val="22"/>
        </w:rPr>
        <w:t xml:space="preserve"> data processing agreement</w:t>
      </w:r>
      <w:r w:rsidR="00BE1A76" w:rsidRPr="008472A9">
        <w:rPr>
          <w:rFonts w:ascii="Aptos" w:hAnsi="Aptos"/>
          <w:szCs w:val="22"/>
        </w:rPr>
        <w:t xml:space="preserve"> </w:t>
      </w:r>
      <w:r w:rsidR="00B0350F" w:rsidRPr="008472A9">
        <w:rPr>
          <w:rFonts w:ascii="Aptos" w:hAnsi="Aptos"/>
          <w:szCs w:val="22"/>
        </w:rPr>
        <w:t>agreed between the parties</w:t>
      </w:r>
      <w:r w:rsidRPr="008472A9">
        <w:rPr>
          <w:rFonts w:ascii="Aptos" w:hAnsi="Aptos"/>
          <w:szCs w:val="22"/>
        </w:rPr>
        <w:t>.</w:t>
      </w:r>
      <w:bookmarkStart w:id="192" w:name="_Ref_a551363"/>
      <w:bookmarkStart w:id="193" w:name="_Ref_a192590"/>
      <w:bookmarkStart w:id="194" w:name="_Ref_a866254"/>
      <w:bookmarkStart w:id="195" w:name="_Ref_a253512"/>
      <w:bookmarkStart w:id="196" w:name="_Ref_a565221"/>
      <w:bookmarkStart w:id="197" w:name="_Ref_a611173"/>
      <w:bookmarkStart w:id="198" w:name="_Ref_a160757"/>
      <w:bookmarkStart w:id="199" w:name="_Ref_a866333"/>
      <w:bookmarkStart w:id="200" w:name="_Ref_a248485"/>
      <w:bookmarkStart w:id="201" w:name="_Ref_a582831"/>
      <w:bookmarkStart w:id="202" w:name="_Ref_a981379"/>
      <w:bookmarkStart w:id="203" w:name="_Ref_a632164"/>
      <w:bookmarkStart w:id="204" w:name="_Ref_a942557"/>
      <w:bookmarkStart w:id="205" w:name="_Ref_a781301"/>
      <w:bookmarkStart w:id="206" w:name="_Ref_a980730"/>
      <w:bookmarkStart w:id="207" w:name="_Ref_a604176"/>
      <w:bookmarkStart w:id="208" w:name="_Ref_a69448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629A99B5" w14:textId="549F7C05" w:rsidR="001002C9" w:rsidRPr="008472A9" w:rsidRDefault="00D62C8A" w:rsidP="00042DB5">
      <w:pPr>
        <w:pStyle w:val="TitleClause"/>
        <w:spacing w:before="0" w:after="120"/>
        <w:rPr>
          <w:rFonts w:ascii="Aptos" w:hAnsi="Aptos"/>
          <w:szCs w:val="22"/>
        </w:rPr>
      </w:pPr>
      <w:bookmarkStart w:id="209" w:name="_Ref_a737881"/>
      <w:bookmarkStart w:id="210" w:name="_Ref_a539626"/>
      <w:bookmarkStart w:id="211" w:name="_Toc95230608"/>
      <w:bookmarkEnd w:id="209"/>
      <w:bookmarkEnd w:id="210"/>
      <w:r w:rsidRPr="008472A9">
        <w:rPr>
          <w:rFonts w:ascii="Aptos" w:hAnsi="Aptos"/>
          <w:szCs w:val="22"/>
        </w:rPr>
        <w:t>Confidentiality</w:t>
      </w:r>
      <w:bookmarkEnd w:id="211"/>
    </w:p>
    <w:p w14:paraId="6007A0F3" w14:textId="29484FB4" w:rsidR="001002C9" w:rsidRPr="008472A9" w:rsidRDefault="00D62C8A" w:rsidP="00042DB5">
      <w:pPr>
        <w:pStyle w:val="Untitledsubclause1"/>
        <w:spacing w:before="0"/>
        <w:rPr>
          <w:rFonts w:ascii="Aptos" w:hAnsi="Aptos"/>
          <w:szCs w:val="22"/>
        </w:rPr>
      </w:pPr>
      <w:bookmarkStart w:id="212" w:name="_Ref_a359377"/>
      <w:bookmarkStart w:id="213" w:name="a359377"/>
      <w:bookmarkEnd w:id="212"/>
      <w:r w:rsidRPr="008472A9">
        <w:rPr>
          <w:rFonts w:ascii="Aptos" w:hAnsi="Aptos"/>
          <w:szCs w:val="22"/>
        </w:rPr>
        <w:t xml:space="preserve">Each party undertakes that it shall </w:t>
      </w:r>
      <w:commentRangeStart w:id="214"/>
      <w:r w:rsidRPr="008472A9">
        <w:rPr>
          <w:rFonts w:ascii="Aptos" w:hAnsi="Aptos"/>
          <w:szCs w:val="22"/>
        </w:rPr>
        <w:t xml:space="preserve">not at any time </w:t>
      </w:r>
      <w:commentRangeEnd w:id="214"/>
      <w:r w:rsidR="005B723B">
        <w:rPr>
          <w:rStyle w:val="CommentReference"/>
          <w:rFonts w:asciiTheme="minorHAnsi" w:eastAsiaTheme="minorHAnsi" w:hAnsiTheme="minorHAnsi" w:cstheme="minorBidi"/>
        </w:rPr>
        <w:commentReference w:id="214"/>
      </w:r>
      <w:r w:rsidRPr="008472A9">
        <w:rPr>
          <w:rFonts w:ascii="Aptos" w:hAnsi="Aptos"/>
          <w:szCs w:val="22"/>
        </w:rPr>
        <w:t xml:space="preserve">disclose to any person any confidential information concerning the business, affairs, customers, clients or suppliers of the other party or of any member of the group of companies to which the other party belongs, except as permitted by </w:t>
      </w:r>
      <w:bookmarkEnd w:id="213"/>
      <w:r w:rsidR="001E7026">
        <w:rPr>
          <w:rFonts w:ascii="Aptos" w:hAnsi="Aptos"/>
          <w:szCs w:val="22"/>
        </w:rPr>
        <w:t>section</w:t>
      </w:r>
      <w:r w:rsidR="00E03D34">
        <w:rPr>
          <w:rFonts w:ascii="Aptos" w:hAnsi="Aptos"/>
          <w:szCs w:val="22"/>
        </w:rPr>
        <w:t>1</w:t>
      </w:r>
      <w:r w:rsidR="008F5C32">
        <w:rPr>
          <w:rFonts w:ascii="Aptos" w:hAnsi="Aptos"/>
          <w:szCs w:val="22"/>
        </w:rPr>
        <w:t>2</w:t>
      </w:r>
      <w:r w:rsidR="00E03D34">
        <w:rPr>
          <w:rFonts w:ascii="Aptos" w:hAnsi="Aptos"/>
          <w:szCs w:val="22"/>
        </w:rPr>
        <w:t>.2</w:t>
      </w:r>
      <w:r w:rsidRPr="008472A9">
        <w:rPr>
          <w:rFonts w:ascii="Aptos" w:hAnsi="Aptos"/>
          <w:szCs w:val="22"/>
        </w:rPr>
        <w:t>.</w:t>
      </w:r>
    </w:p>
    <w:p w14:paraId="1FB66F35" w14:textId="77777777" w:rsidR="001002C9" w:rsidRPr="008472A9" w:rsidRDefault="00D62C8A" w:rsidP="00042DB5">
      <w:pPr>
        <w:pStyle w:val="Untitledsubclause1"/>
        <w:spacing w:before="0"/>
        <w:rPr>
          <w:rFonts w:ascii="Aptos" w:hAnsi="Aptos"/>
          <w:szCs w:val="22"/>
        </w:rPr>
      </w:pPr>
      <w:bookmarkStart w:id="215" w:name="_Ref_a955312"/>
      <w:bookmarkStart w:id="216" w:name="a955312"/>
      <w:bookmarkEnd w:id="215"/>
      <w:r w:rsidRPr="008472A9">
        <w:rPr>
          <w:rFonts w:ascii="Aptos" w:hAnsi="Aptos"/>
          <w:szCs w:val="22"/>
        </w:rPr>
        <w:t>Each party may disclose the other party's confidential information:</w:t>
      </w:r>
      <w:bookmarkEnd w:id="216"/>
    </w:p>
    <w:p w14:paraId="34D5116E" w14:textId="1A88EA31" w:rsidR="001002C9" w:rsidRPr="008472A9" w:rsidRDefault="00D62C8A" w:rsidP="00042DB5">
      <w:pPr>
        <w:pStyle w:val="Untitledsubclause2"/>
        <w:rPr>
          <w:rFonts w:ascii="Aptos" w:hAnsi="Aptos"/>
          <w:szCs w:val="22"/>
        </w:rPr>
      </w:pPr>
      <w:bookmarkStart w:id="217" w:name="_Ref_a931620"/>
      <w:bookmarkStart w:id="218" w:name="a931620"/>
      <w:bookmarkEnd w:id="217"/>
      <w:r w:rsidRPr="008472A9">
        <w:rPr>
          <w:rFonts w:ascii="Aptos" w:hAnsi="Aptos"/>
          <w:szCs w:val="22"/>
        </w:rPr>
        <w:t xml:space="preserve">to its employees, officers, representatives, contractors, subcontractors or advisers who need to know such information for the purposes of exercising the party's rights or carrying out its obligations under or in connection with </w:t>
      </w:r>
      <w:r w:rsidR="00895A1E" w:rsidRPr="008472A9">
        <w:rPr>
          <w:rFonts w:ascii="Aptos" w:hAnsi="Aptos"/>
          <w:szCs w:val="22"/>
        </w:rPr>
        <w:t>the Agreement</w:t>
      </w:r>
      <w:r w:rsidRPr="008472A9">
        <w:rPr>
          <w:rFonts w:ascii="Aptos" w:hAnsi="Aptos"/>
          <w:szCs w:val="22"/>
        </w:rPr>
        <w:t xml:space="preserve">. Each party shall ensure that its employees, officers, representatives, contractors, subcontractors or advisers to whom it discloses the other party's confidential information comply with this </w:t>
      </w:r>
      <w:r w:rsidR="001E7026">
        <w:rPr>
          <w:rFonts w:ascii="Aptos" w:hAnsi="Aptos"/>
          <w:szCs w:val="22"/>
        </w:rPr>
        <w:t>section</w:t>
      </w:r>
      <w:r w:rsidR="00E03D34">
        <w:rPr>
          <w:rFonts w:ascii="Aptos" w:hAnsi="Aptos"/>
          <w:szCs w:val="22"/>
        </w:rPr>
        <w:t>1</w:t>
      </w:r>
      <w:r w:rsidR="008F5C32">
        <w:rPr>
          <w:rFonts w:ascii="Aptos" w:hAnsi="Aptos"/>
          <w:szCs w:val="22"/>
        </w:rPr>
        <w:t>2</w:t>
      </w:r>
      <w:r w:rsidRPr="008472A9">
        <w:rPr>
          <w:rFonts w:ascii="Aptos" w:hAnsi="Aptos"/>
          <w:szCs w:val="22"/>
        </w:rPr>
        <w:t>; and</w:t>
      </w:r>
      <w:bookmarkEnd w:id="218"/>
    </w:p>
    <w:p w14:paraId="6D0A863F" w14:textId="77777777" w:rsidR="001002C9" w:rsidRPr="008472A9" w:rsidRDefault="00D62C8A" w:rsidP="00042DB5">
      <w:pPr>
        <w:pStyle w:val="Untitledsubclause2"/>
        <w:rPr>
          <w:rFonts w:ascii="Aptos" w:hAnsi="Aptos"/>
          <w:szCs w:val="22"/>
        </w:rPr>
      </w:pPr>
      <w:bookmarkStart w:id="219" w:name="_Ref_a274134"/>
      <w:bookmarkStart w:id="220" w:name="a274134"/>
      <w:bookmarkEnd w:id="219"/>
      <w:r w:rsidRPr="008472A9">
        <w:rPr>
          <w:rFonts w:ascii="Aptos" w:hAnsi="Aptos"/>
          <w:szCs w:val="22"/>
        </w:rPr>
        <w:t>as may be required by law, a court of competent jurisdiction or any governmental or regulatory authority.</w:t>
      </w:r>
      <w:bookmarkEnd w:id="220"/>
    </w:p>
    <w:p w14:paraId="47CCFE32" w14:textId="71540A76" w:rsidR="001002C9" w:rsidRPr="00AF3986" w:rsidRDefault="00D62C8A" w:rsidP="00042DB5">
      <w:pPr>
        <w:pStyle w:val="Untitledsubclause1"/>
        <w:spacing w:before="0"/>
        <w:rPr>
          <w:rFonts w:ascii="Aptos" w:hAnsi="Aptos"/>
          <w:szCs w:val="22"/>
        </w:rPr>
      </w:pPr>
      <w:bookmarkStart w:id="221" w:name="_Ref_a1019497"/>
      <w:bookmarkStart w:id="222" w:name="a1019497"/>
      <w:bookmarkEnd w:id="221"/>
      <w:r w:rsidRPr="008472A9">
        <w:rPr>
          <w:rFonts w:ascii="Aptos" w:hAnsi="Aptos"/>
          <w:szCs w:val="22"/>
        </w:rPr>
        <w:t xml:space="preserve">No party shall use any other party's confidential information for any purpose other than to </w:t>
      </w:r>
      <w:r w:rsidRPr="00AF3986">
        <w:rPr>
          <w:rFonts w:ascii="Aptos" w:hAnsi="Aptos"/>
          <w:szCs w:val="22"/>
        </w:rPr>
        <w:t xml:space="preserve">exercise its rights and perform its obligations under or in connection with </w:t>
      </w:r>
      <w:r w:rsidR="00895A1E" w:rsidRPr="00AF3986">
        <w:rPr>
          <w:rFonts w:ascii="Aptos" w:hAnsi="Aptos"/>
          <w:szCs w:val="22"/>
        </w:rPr>
        <w:t>the Agreement</w:t>
      </w:r>
      <w:r w:rsidRPr="00AF3986">
        <w:rPr>
          <w:rFonts w:ascii="Aptos" w:hAnsi="Aptos"/>
          <w:szCs w:val="22"/>
        </w:rPr>
        <w:t>.</w:t>
      </w:r>
      <w:bookmarkEnd w:id="222"/>
    </w:p>
    <w:p w14:paraId="57192DDF" w14:textId="7958AF65" w:rsidR="00C5544D" w:rsidRDefault="00C5544D" w:rsidP="00042DB5">
      <w:pPr>
        <w:pStyle w:val="Untitledsubclause1"/>
        <w:spacing w:before="0"/>
        <w:rPr>
          <w:rFonts w:ascii="Aptos" w:hAnsi="Aptos"/>
          <w:szCs w:val="22"/>
        </w:rPr>
      </w:pPr>
      <w:r w:rsidRPr="00AF3986">
        <w:rPr>
          <w:rFonts w:ascii="Aptos" w:hAnsi="Aptos"/>
          <w:szCs w:val="22"/>
        </w:rPr>
        <w:t xml:space="preserve">The Supplier </w:t>
      </w:r>
      <w:r w:rsidR="00201CAC" w:rsidRPr="00AF3986">
        <w:rPr>
          <w:rFonts w:ascii="Aptos" w:hAnsi="Aptos"/>
          <w:szCs w:val="22"/>
        </w:rPr>
        <w:t xml:space="preserve">shall procure that each </w:t>
      </w:r>
      <w:r w:rsidR="00C352FE">
        <w:rPr>
          <w:rFonts w:ascii="Aptos" w:hAnsi="Aptos"/>
          <w:szCs w:val="22"/>
        </w:rPr>
        <w:t>Supplier Personnel</w:t>
      </w:r>
      <w:r w:rsidR="00C352FE" w:rsidRPr="00AF3986">
        <w:rPr>
          <w:rFonts w:ascii="Aptos" w:hAnsi="Aptos"/>
          <w:szCs w:val="22"/>
        </w:rPr>
        <w:t xml:space="preserve"> </w:t>
      </w:r>
      <w:r w:rsidR="00201CAC" w:rsidRPr="00AF3986">
        <w:rPr>
          <w:rFonts w:ascii="Aptos" w:hAnsi="Aptos"/>
          <w:szCs w:val="22"/>
        </w:rPr>
        <w:t>shall comply with the requirements of this clause</w:t>
      </w:r>
      <w:r w:rsidR="003608B2" w:rsidRPr="00AF3986">
        <w:rPr>
          <w:rFonts w:ascii="Aptos" w:hAnsi="Aptos"/>
          <w:szCs w:val="22"/>
        </w:rPr>
        <w:t>.</w:t>
      </w:r>
    </w:p>
    <w:p w14:paraId="1E9687D9" w14:textId="2DAE5F65" w:rsidR="00816EE6" w:rsidRPr="00AF3986" w:rsidRDefault="00816EE6" w:rsidP="00042DB5">
      <w:pPr>
        <w:pStyle w:val="TitleClause"/>
        <w:spacing w:before="0" w:after="120"/>
        <w:rPr>
          <w:rFonts w:ascii="Aptos" w:hAnsi="Aptos"/>
          <w:szCs w:val="22"/>
        </w:rPr>
      </w:pPr>
      <w:bookmarkStart w:id="223" w:name="_Ref_a60299"/>
      <w:bookmarkStart w:id="224" w:name="_Ref_a335306"/>
      <w:bookmarkStart w:id="225" w:name="_Ref_a263394"/>
      <w:bookmarkStart w:id="226" w:name="a961574"/>
      <w:bookmarkEnd w:id="223"/>
      <w:bookmarkEnd w:id="224"/>
      <w:bookmarkEnd w:id="225"/>
      <w:commentRangeStart w:id="227"/>
      <w:r w:rsidRPr="00AF3986">
        <w:rPr>
          <w:rFonts w:ascii="Aptos" w:hAnsi="Aptos"/>
          <w:szCs w:val="22"/>
        </w:rPr>
        <w:lastRenderedPageBreak/>
        <w:t>Liability</w:t>
      </w:r>
      <w:commentRangeEnd w:id="227"/>
      <w:r w:rsidR="00E041D2">
        <w:rPr>
          <w:rStyle w:val="CommentReference"/>
          <w:rFonts w:asciiTheme="minorHAnsi" w:eastAsiaTheme="minorHAnsi" w:hAnsiTheme="minorHAnsi" w:cstheme="minorBidi"/>
          <w:b w:val="0"/>
          <w:kern w:val="2"/>
        </w:rPr>
        <w:commentReference w:id="227"/>
      </w:r>
    </w:p>
    <w:p w14:paraId="0990460A" w14:textId="6DAD32A8" w:rsidR="001002C9" w:rsidRPr="008472A9" w:rsidRDefault="00D62C8A" w:rsidP="00042DB5">
      <w:pPr>
        <w:pStyle w:val="Untitledsubclause1"/>
        <w:spacing w:before="0"/>
        <w:rPr>
          <w:rFonts w:ascii="Aptos" w:hAnsi="Aptos"/>
          <w:szCs w:val="22"/>
        </w:rPr>
      </w:pPr>
      <w:r w:rsidRPr="00AF3986">
        <w:rPr>
          <w:rFonts w:ascii="Aptos" w:hAnsi="Aptos"/>
          <w:szCs w:val="22"/>
        </w:rPr>
        <w:t>References to liability</w:t>
      </w:r>
      <w:r w:rsidRPr="008472A9">
        <w:rPr>
          <w:rFonts w:ascii="Aptos" w:hAnsi="Aptos"/>
          <w:szCs w:val="22"/>
        </w:rPr>
        <w:t xml:space="preserve"> in this </w:t>
      </w:r>
      <w:r w:rsidR="001E7026">
        <w:rPr>
          <w:rFonts w:ascii="Aptos" w:hAnsi="Aptos"/>
          <w:szCs w:val="22"/>
        </w:rPr>
        <w:t>section</w:t>
      </w:r>
      <w:r w:rsidRPr="008472A9">
        <w:rPr>
          <w:rFonts w:ascii="Aptos" w:hAnsi="Aptos"/>
          <w:szCs w:val="22"/>
        </w:rPr>
        <w:t xml:space="preserve"> </w:t>
      </w:r>
      <w:r w:rsidR="00E03D34">
        <w:rPr>
          <w:rFonts w:ascii="Aptos" w:hAnsi="Aptos"/>
          <w:szCs w:val="22"/>
        </w:rPr>
        <w:t>1</w:t>
      </w:r>
      <w:r w:rsidR="008F5C32">
        <w:rPr>
          <w:rFonts w:ascii="Aptos" w:hAnsi="Aptos"/>
          <w:szCs w:val="22"/>
        </w:rPr>
        <w:t>3</w:t>
      </w:r>
      <w:r w:rsidR="00E03D34">
        <w:rPr>
          <w:rFonts w:ascii="Aptos" w:hAnsi="Aptos"/>
          <w:szCs w:val="22"/>
        </w:rPr>
        <w:t xml:space="preserve"> </w:t>
      </w:r>
      <w:r w:rsidRPr="008472A9">
        <w:rPr>
          <w:rFonts w:ascii="Aptos" w:hAnsi="Aptos"/>
          <w:szCs w:val="22"/>
        </w:rPr>
        <w:t xml:space="preserve">include every kind of liability arising under or in connection with </w:t>
      </w:r>
      <w:r w:rsidR="00895A1E" w:rsidRPr="008472A9">
        <w:rPr>
          <w:rFonts w:ascii="Aptos" w:hAnsi="Aptos"/>
          <w:szCs w:val="22"/>
        </w:rPr>
        <w:t>the Agreement</w:t>
      </w:r>
      <w:r w:rsidRPr="008472A9">
        <w:rPr>
          <w:rFonts w:ascii="Aptos" w:hAnsi="Aptos"/>
          <w:szCs w:val="22"/>
        </w:rPr>
        <w:t xml:space="preserve"> including but not limited to liability in contract, tort (including negligence), misrepresentation, restitution or otherwise.</w:t>
      </w:r>
      <w:bookmarkEnd w:id="226"/>
    </w:p>
    <w:p w14:paraId="5359D667" w14:textId="224E29E5" w:rsidR="001002C9" w:rsidRPr="008472A9" w:rsidRDefault="00D62C8A" w:rsidP="00042DB5">
      <w:pPr>
        <w:pStyle w:val="Untitledsubclause1"/>
        <w:spacing w:before="0"/>
        <w:rPr>
          <w:rFonts w:ascii="Aptos" w:hAnsi="Aptos"/>
          <w:szCs w:val="22"/>
        </w:rPr>
      </w:pPr>
      <w:bookmarkStart w:id="228" w:name="_Ref_a147770"/>
      <w:bookmarkStart w:id="229" w:name="_Ref_a199119"/>
      <w:bookmarkStart w:id="230" w:name="_Ref_a164317"/>
      <w:bookmarkStart w:id="231" w:name="_Ref_a669465"/>
      <w:bookmarkStart w:id="232" w:name="_Ref_a856335"/>
      <w:bookmarkStart w:id="233" w:name="_Ref_a777392"/>
      <w:bookmarkStart w:id="234" w:name="a595933"/>
      <w:bookmarkEnd w:id="228"/>
      <w:bookmarkEnd w:id="229"/>
      <w:bookmarkEnd w:id="230"/>
      <w:bookmarkEnd w:id="231"/>
      <w:bookmarkEnd w:id="232"/>
      <w:bookmarkEnd w:id="233"/>
      <w:r w:rsidRPr="008472A9">
        <w:rPr>
          <w:rFonts w:ascii="Aptos" w:hAnsi="Aptos"/>
          <w:szCs w:val="22"/>
        </w:rPr>
        <w:t xml:space="preserve">Nothing in </w:t>
      </w:r>
      <w:bookmarkStart w:id="235" w:name="a879928"/>
      <w:bookmarkEnd w:id="234"/>
      <w:r w:rsidR="00895A1E" w:rsidRPr="008472A9">
        <w:rPr>
          <w:rFonts w:ascii="Aptos" w:hAnsi="Aptos"/>
          <w:szCs w:val="22"/>
        </w:rPr>
        <w:t>the Agreement</w:t>
      </w:r>
      <w:r w:rsidRPr="008472A9">
        <w:rPr>
          <w:rFonts w:ascii="Aptos" w:hAnsi="Aptos"/>
          <w:szCs w:val="22"/>
        </w:rPr>
        <w:t xml:space="preserve"> </w:t>
      </w:r>
      <w:r w:rsidR="003978EC">
        <w:rPr>
          <w:rFonts w:ascii="Aptos" w:hAnsi="Aptos"/>
          <w:szCs w:val="22"/>
        </w:rPr>
        <w:t xml:space="preserve">shall </w:t>
      </w:r>
      <w:r w:rsidRPr="008472A9">
        <w:rPr>
          <w:rFonts w:ascii="Aptos" w:hAnsi="Aptos"/>
          <w:szCs w:val="22"/>
        </w:rPr>
        <w:t>limits any liability for:</w:t>
      </w:r>
      <w:bookmarkEnd w:id="235"/>
    </w:p>
    <w:p w14:paraId="3526FAA4" w14:textId="5F529A60" w:rsidR="003978EC" w:rsidRDefault="003978EC" w:rsidP="00042DB5">
      <w:pPr>
        <w:pStyle w:val="Untitledsubclause2"/>
        <w:rPr>
          <w:rFonts w:ascii="Aptos" w:hAnsi="Aptos"/>
          <w:szCs w:val="22"/>
        </w:rPr>
      </w:pPr>
      <w:bookmarkStart w:id="236" w:name="_Ref_a660491"/>
      <w:bookmarkStart w:id="237" w:name="a660491"/>
      <w:bookmarkEnd w:id="236"/>
      <w:commentRangeStart w:id="238"/>
      <w:commentRangeStart w:id="239"/>
      <w:r>
        <w:rPr>
          <w:rFonts w:ascii="Aptos" w:hAnsi="Aptos"/>
          <w:szCs w:val="22"/>
        </w:rPr>
        <w:t>breach of any indemnity under the Agreement;</w:t>
      </w:r>
      <w:commentRangeEnd w:id="238"/>
      <w:r w:rsidR="0069012E">
        <w:rPr>
          <w:rStyle w:val="CommentReference"/>
          <w:rFonts w:asciiTheme="minorHAnsi" w:eastAsiaTheme="minorHAnsi" w:hAnsiTheme="minorHAnsi" w:cstheme="minorBidi"/>
        </w:rPr>
        <w:commentReference w:id="238"/>
      </w:r>
      <w:commentRangeEnd w:id="239"/>
      <w:r w:rsidR="002F4B08">
        <w:rPr>
          <w:rStyle w:val="CommentReference"/>
          <w:rFonts w:asciiTheme="minorHAnsi" w:eastAsiaTheme="minorHAnsi" w:hAnsiTheme="minorHAnsi" w:cstheme="minorBidi"/>
        </w:rPr>
        <w:commentReference w:id="239"/>
      </w:r>
    </w:p>
    <w:p w14:paraId="388315F2" w14:textId="4AEB04E1" w:rsidR="001002C9" w:rsidRPr="008472A9" w:rsidRDefault="00D62C8A" w:rsidP="00042DB5">
      <w:pPr>
        <w:pStyle w:val="Untitledsubclause2"/>
        <w:rPr>
          <w:rFonts w:ascii="Aptos" w:hAnsi="Aptos"/>
          <w:szCs w:val="22"/>
        </w:rPr>
      </w:pPr>
      <w:r w:rsidRPr="008472A9">
        <w:rPr>
          <w:rFonts w:ascii="Aptos" w:hAnsi="Aptos"/>
          <w:szCs w:val="22"/>
        </w:rPr>
        <w:t>death or personal injury caused by negligence;</w:t>
      </w:r>
      <w:bookmarkEnd w:id="237"/>
    </w:p>
    <w:p w14:paraId="17EDA74E" w14:textId="77777777" w:rsidR="001002C9" w:rsidRPr="008472A9" w:rsidRDefault="00D62C8A" w:rsidP="00042DB5">
      <w:pPr>
        <w:pStyle w:val="Untitledsubclause2"/>
        <w:rPr>
          <w:rFonts w:ascii="Aptos" w:hAnsi="Aptos"/>
          <w:szCs w:val="22"/>
        </w:rPr>
      </w:pPr>
      <w:bookmarkStart w:id="240" w:name="_Ref_a631319"/>
      <w:bookmarkStart w:id="241" w:name="a631319"/>
      <w:bookmarkEnd w:id="240"/>
      <w:r w:rsidRPr="008472A9">
        <w:rPr>
          <w:rFonts w:ascii="Aptos" w:hAnsi="Aptos"/>
          <w:szCs w:val="22"/>
        </w:rPr>
        <w:t>fraud or fraudulent misrepresentation; and</w:t>
      </w:r>
      <w:bookmarkEnd w:id="241"/>
    </w:p>
    <w:p w14:paraId="13380C44" w14:textId="17810009" w:rsidR="001002C9" w:rsidRDefault="00D62C8A" w:rsidP="00042DB5">
      <w:pPr>
        <w:pStyle w:val="Untitledsubclause2"/>
        <w:rPr>
          <w:rFonts w:ascii="Aptos" w:hAnsi="Aptos"/>
          <w:szCs w:val="22"/>
        </w:rPr>
      </w:pPr>
      <w:bookmarkStart w:id="242" w:name="_Ref_a614767"/>
      <w:bookmarkStart w:id="243" w:name="a614767"/>
      <w:bookmarkEnd w:id="242"/>
      <w:r w:rsidRPr="008472A9">
        <w:rPr>
          <w:rFonts w:ascii="Aptos" w:hAnsi="Aptos"/>
          <w:szCs w:val="22"/>
        </w:rPr>
        <w:t>breach of the terms implied by section 2 of the Supply of Goods and Services Act 1982 (title and quiet possession)</w:t>
      </w:r>
      <w:bookmarkEnd w:id="243"/>
      <w:r w:rsidR="003978EC">
        <w:rPr>
          <w:rFonts w:ascii="Aptos" w:hAnsi="Aptos"/>
          <w:szCs w:val="22"/>
        </w:rPr>
        <w:t>; and</w:t>
      </w:r>
    </w:p>
    <w:p w14:paraId="7D75B1CD" w14:textId="2E7FAC9C" w:rsidR="003978EC" w:rsidRPr="008472A9" w:rsidRDefault="003978EC" w:rsidP="00042DB5">
      <w:pPr>
        <w:pStyle w:val="Untitledsubclause2"/>
        <w:rPr>
          <w:rFonts w:ascii="Aptos" w:hAnsi="Aptos"/>
          <w:szCs w:val="22"/>
        </w:rPr>
      </w:pPr>
      <w:r>
        <w:rPr>
          <w:rFonts w:ascii="Aptos" w:hAnsi="Aptos"/>
          <w:szCs w:val="22"/>
        </w:rPr>
        <w:t xml:space="preserve">any other liability </w:t>
      </w:r>
      <w:r w:rsidRPr="008472A9">
        <w:rPr>
          <w:rFonts w:ascii="Aptos" w:hAnsi="Aptos"/>
          <w:szCs w:val="22"/>
        </w:rPr>
        <w:t>which cannot legally be limited</w:t>
      </w:r>
      <w:r>
        <w:rPr>
          <w:rFonts w:ascii="Aptos" w:hAnsi="Aptos"/>
          <w:szCs w:val="22"/>
        </w:rPr>
        <w:t>.</w:t>
      </w:r>
    </w:p>
    <w:p w14:paraId="0B2E6729" w14:textId="6AEA5194" w:rsidR="00721235" w:rsidRPr="009A09E0" w:rsidRDefault="00D62C8A" w:rsidP="00042DB5">
      <w:pPr>
        <w:pStyle w:val="Untitledsubclause1"/>
        <w:numPr>
          <w:ilvl w:val="1"/>
          <w:numId w:val="27"/>
        </w:numPr>
        <w:tabs>
          <w:tab w:val="left" w:pos="2127"/>
        </w:tabs>
        <w:spacing w:before="0"/>
        <w:rPr>
          <w:rFonts w:ascii="Aptos" w:hAnsi="Aptos"/>
          <w:szCs w:val="22"/>
        </w:rPr>
      </w:pPr>
      <w:bookmarkStart w:id="244" w:name="_Ref_a844510"/>
      <w:bookmarkStart w:id="245" w:name="a291204"/>
      <w:bookmarkEnd w:id="244"/>
      <w:commentRangeStart w:id="246"/>
      <w:commentRangeStart w:id="247"/>
      <w:r w:rsidRPr="009A09E0">
        <w:rPr>
          <w:rFonts w:ascii="Aptos" w:hAnsi="Aptos"/>
          <w:szCs w:val="22"/>
        </w:rPr>
        <w:t xml:space="preserve">Subject to </w:t>
      </w:r>
      <w:r w:rsidR="001E7026" w:rsidRPr="009A09E0">
        <w:rPr>
          <w:rFonts w:ascii="Aptos" w:hAnsi="Aptos"/>
          <w:szCs w:val="22"/>
        </w:rPr>
        <w:t>section</w:t>
      </w:r>
      <w:r w:rsidRPr="009A09E0">
        <w:rPr>
          <w:rFonts w:ascii="Aptos" w:hAnsi="Aptos"/>
          <w:szCs w:val="22"/>
        </w:rPr>
        <w:t xml:space="preserve"> </w:t>
      </w:r>
      <w:r w:rsidR="00E03D34" w:rsidRPr="009A09E0">
        <w:rPr>
          <w:rFonts w:ascii="Aptos" w:hAnsi="Aptos"/>
          <w:szCs w:val="22"/>
        </w:rPr>
        <w:t>1</w:t>
      </w:r>
      <w:r w:rsidR="008F5C32">
        <w:rPr>
          <w:rFonts w:ascii="Aptos" w:hAnsi="Aptos"/>
          <w:szCs w:val="22"/>
        </w:rPr>
        <w:t>3</w:t>
      </w:r>
      <w:r w:rsidR="00E03D34" w:rsidRPr="009A09E0">
        <w:rPr>
          <w:rFonts w:ascii="Aptos" w:hAnsi="Aptos"/>
          <w:szCs w:val="22"/>
        </w:rPr>
        <w:t>.2</w:t>
      </w:r>
      <w:r w:rsidRPr="009A09E0">
        <w:rPr>
          <w:rFonts w:ascii="Aptos" w:hAnsi="Aptos"/>
          <w:szCs w:val="22"/>
        </w:rPr>
        <w:t xml:space="preserve">, </w:t>
      </w:r>
      <w:bookmarkStart w:id="248" w:name="a998016"/>
      <w:bookmarkEnd w:id="245"/>
      <w:r w:rsidR="003E6ECC" w:rsidRPr="009A09E0">
        <w:rPr>
          <w:rFonts w:ascii="Aptos" w:hAnsi="Aptos"/>
          <w:szCs w:val="22"/>
        </w:rPr>
        <w:t>each party’s</w:t>
      </w:r>
      <w:r w:rsidRPr="009A09E0">
        <w:rPr>
          <w:rFonts w:ascii="Aptos" w:hAnsi="Aptos"/>
          <w:szCs w:val="22"/>
        </w:rPr>
        <w:t xml:space="preserve"> total liability</w:t>
      </w:r>
      <w:bookmarkEnd w:id="248"/>
      <w:r w:rsidR="009A09E0" w:rsidRPr="009A09E0">
        <w:rPr>
          <w:rFonts w:ascii="Aptos" w:hAnsi="Aptos"/>
          <w:szCs w:val="22"/>
        </w:rPr>
        <w:t xml:space="preserve"> for all other loss or damage shall not exceed the total Charges paid to the Supplier under the relevant Statement(s) of Work in the 12 month period leading up to the breach giving rise to the liability.</w:t>
      </w:r>
      <w:bookmarkStart w:id="249" w:name="_Ref_a911900"/>
      <w:bookmarkStart w:id="250" w:name="_Ref_a293204"/>
      <w:bookmarkStart w:id="251" w:name="_Ref_a468527"/>
      <w:bookmarkStart w:id="252" w:name="_Ref_a107044"/>
      <w:bookmarkStart w:id="253" w:name="_Ref_a656060"/>
      <w:bookmarkStart w:id="254" w:name="_Ref_a396721"/>
      <w:bookmarkStart w:id="255" w:name="_Ref_a974673"/>
      <w:bookmarkStart w:id="256" w:name="a376413"/>
      <w:bookmarkEnd w:id="249"/>
      <w:bookmarkEnd w:id="250"/>
      <w:bookmarkEnd w:id="251"/>
      <w:bookmarkEnd w:id="252"/>
      <w:bookmarkEnd w:id="253"/>
      <w:bookmarkEnd w:id="254"/>
      <w:bookmarkEnd w:id="255"/>
      <w:commentRangeEnd w:id="246"/>
      <w:r w:rsidR="00527ABA">
        <w:rPr>
          <w:rStyle w:val="CommentReference"/>
          <w:rFonts w:asciiTheme="minorHAnsi" w:eastAsiaTheme="minorHAnsi" w:hAnsiTheme="minorHAnsi" w:cstheme="minorBidi"/>
        </w:rPr>
        <w:commentReference w:id="246"/>
      </w:r>
      <w:commentRangeEnd w:id="247"/>
      <w:r w:rsidR="0097666A">
        <w:rPr>
          <w:rStyle w:val="CommentReference"/>
          <w:rFonts w:asciiTheme="minorHAnsi" w:eastAsiaTheme="minorHAnsi" w:hAnsiTheme="minorHAnsi" w:cstheme="minorBidi"/>
        </w:rPr>
        <w:commentReference w:id="247"/>
      </w:r>
    </w:p>
    <w:p w14:paraId="79F48D53" w14:textId="6578CB90" w:rsidR="001002C9" w:rsidRPr="008472A9" w:rsidRDefault="00D62C8A" w:rsidP="00042DB5">
      <w:pPr>
        <w:pStyle w:val="TitleClause"/>
        <w:spacing w:before="0" w:after="120"/>
        <w:rPr>
          <w:rFonts w:ascii="Aptos" w:hAnsi="Aptos"/>
          <w:szCs w:val="22"/>
        </w:rPr>
      </w:pPr>
      <w:bookmarkStart w:id="257" w:name="_Ref_a250929"/>
      <w:bookmarkStart w:id="258" w:name="_Ref_a832173"/>
      <w:bookmarkStart w:id="259" w:name="_Ref_a948560"/>
      <w:bookmarkStart w:id="260" w:name="_Ref_a583864"/>
      <w:bookmarkStart w:id="261" w:name="_Ref_a458894"/>
      <w:bookmarkStart w:id="262" w:name="_Ref_a407698"/>
      <w:bookmarkStart w:id="263" w:name="_Ref_a531205"/>
      <w:bookmarkStart w:id="264" w:name="_Ref_a647498"/>
      <w:bookmarkStart w:id="265" w:name="_Ref_a151117"/>
      <w:bookmarkStart w:id="266" w:name="_Toc95230610"/>
      <w:bookmarkEnd w:id="256"/>
      <w:bookmarkEnd w:id="257"/>
      <w:bookmarkEnd w:id="258"/>
      <w:bookmarkEnd w:id="259"/>
      <w:bookmarkEnd w:id="260"/>
      <w:bookmarkEnd w:id="261"/>
      <w:bookmarkEnd w:id="262"/>
      <w:bookmarkEnd w:id="263"/>
      <w:bookmarkEnd w:id="264"/>
      <w:bookmarkEnd w:id="265"/>
      <w:r w:rsidRPr="008472A9">
        <w:rPr>
          <w:rFonts w:ascii="Aptos" w:hAnsi="Aptos"/>
          <w:szCs w:val="22"/>
        </w:rPr>
        <w:t>Termination</w:t>
      </w:r>
      <w:bookmarkEnd w:id="266"/>
    </w:p>
    <w:p w14:paraId="35DEA77B" w14:textId="473B77CF" w:rsidR="001002C9" w:rsidRPr="008472A9" w:rsidRDefault="00D62C8A" w:rsidP="00042DB5">
      <w:pPr>
        <w:pStyle w:val="Untitledsubclause1"/>
        <w:spacing w:before="0"/>
        <w:rPr>
          <w:rFonts w:ascii="Aptos" w:hAnsi="Aptos"/>
          <w:szCs w:val="22"/>
        </w:rPr>
      </w:pPr>
      <w:bookmarkStart w:id="267" w:name="_Ref_a743645"/>
      <w:bookmarkStart w:id="268" w:name="a743645"/>
      <w:bookmarkEnd w:id="267"/>
      <w:r w:rsidRPr="008472A9">
        <w:rPr>
          <w:rFonts w:ascii="Aptos" w:hAnsi="Aptos"/>
          <w:szCs w:val="22"/>
        </w:rPr>
        <w:t xml:space="preserve">Without affecting any other right or remedy available to it, </w:t>
      </w:r>
      <w:r w:rsidR="00E43D26">
        <w:rPr>
          <w:rFonts w:ascii="Aptos" w:hAnsi="Aptos"/>
          <w:szCs w:val="22"/>
        </w:rPr>
        <w:t>the Customer</w:t>
      </w:r>
      <w:r w:rsidRPr="008472A9">
        <w:rPr>
          <w:rFonts w:ascii="Aptos" w:hAnsi="Aptos"/>
          <w:szCs w:val="22"/>
        </w:rPr>
        <w:t xml:space="preserve"> may terminate </w:t>
      </w:r>
      <w:r w:rsidR="00895A1E" w:rsidRPr="008472A9">
        <w:rPr>
          <w:rFonts w:ascii="Aptos" w:hAnsi="Aptos"/>
          <w:szCs w:val="22"/>
        </w:rPr>
        <w:t>the Agreement</w:t>
      </w:r>
      <w:r w:rsidRPr="008472A9">
        <w:rPr>
          <w:rFonts w:ascii="Aptos" w:hAnsi="Aptos"/>
          <w:szCs w:val="22"/>
        </w:rPr>
        <w:t xml:space="preserve"> </w:t>
      </w:r>
      <w:r w:rsidR="00CF336C" w:rsidRPr="008472A9">
        <w:rPr>
          <w:rFonts w:ascii="Aptos" w:hAnsi="Aptos"/>
          <w:szCs w:val="22"/>
        </w:rPr>
        <w:t xml:space="preserve">and/or any </w:t>
      </w:r>
      <w:r w:rsidR="001D174F" w:rsidRPr="008472A9">
        <w:rPr>
          <w:rFonts w:ascii="Aptos" w:hAnsi="Aptos"/>
          <w:szCs w:val="22"/>
        </w:rPr>
        <w:t xml:space="preserve">or all </w:t>
      </w:r>
      <w:r w:rsidR="00CF336C" w:rsidRPr="008472A9">
        <w:rPr>
          <w:rFonts w:ascii="Aptos" w:hAnsi="Aptos"/>
          <w:szCs w:val="22"/>
        </w:rPr>
        <w:t>Statement</w:t>
      </w:r>
      <w:r w:rsidR="001D174F" w:rsidRPr="008472A9">
        <w:rPr>
          <w:rFonts w:ascii="Aptos" w:hAnsi="Aptos"/>
          <w:szCs w:val="22"/>
        </w:rPr>
        <w:t>s</w:t>
      </w:r>
      <w:r w:rsidR="00CF336C" w:rsidRPr="008472A9">
        <w:rPr>
          <w:rFonts w:ascii="Aptos" w:hAnsi="Aptos"/>
          <w:szCs w:val="22"/>
        </w:rPr>
        <w:t xml:space="preserve"> of Work </w:t>
      </w:r>
      <w:r w:rsidRPr="008472A9">
        <w:rPr>
          <w:rFonts w:ascii="Aptos" w:hAnsi="Aptos"/>
          <w:szCs w:val="22"/>
        </w:rPr>
        <w:t>with immediate effect by giving written notice to the other party if:</w:t>
      </w:r>
      <w:bookmarkEnd w:id="268"/>
    </w:p>
    <w:p w14:paraId="39CBFD1D" w14:textId="157FC93A" w:rsidR="001002C9" w:rsidRDefault="00D62C8A" w:rsidP="00042DB5">
      <w:pPr>
        <w:pStyle w:val="Untitledsubclause2"/>
        <w:rPr>
          <w:rFonts w:ascii="Aptos" w:hAnsi="Aptos"/>
          <w:szCs w:val="22"/>
        </w:rPr>
      </w:pPr>
      <w:bookmarkStart w:id="269" w:name="_Ref_a544691"/>
      <w:bookmarkStart w:id="270" w:name="a544691"/>
      <w:bookmarkEnd w:id="269"/>
      <w:r w:rsidRPr="008472A9">
        <w:rPr>
          <w:rFonts w:ascii="Aptos" w:hAnsi="Aptos"/>
          <w:szCs w:val="22"/>
        </w:rPr>
        <w:t xml:space="preserve">the </w:t>
      </w:r>
      <w:r w:rsidR="00E43D26">
        <w:rPr>
          <w:rFonts w:ascii="Aptos" w:hAnsi="Aptos"/>
          <w:szCs w:val="22"/>
        </w:rPr>
        <w:t xml:space="preserve">Supplier </w:t>
      </w:r>
      <w:r w:rsidRPr="008472A9">
        <w:rPr>
          <w:rFonts w:ascii="Aptos" w:hAnsi="Aptos"/>
          <w:szCs w:val="22"/>
        </w:rPr>
        <w:t xml:space="preserve">commits a material breach of any term of </w:t>
      </w:r>
      <w:r w:rsidR="00895A1E" w:rsidRPr="008472A9">
        <w:rPr>
          <w:rFonts w:ascii="Aptos" w:hAnsi="Aptos"/>
          <w:szCs w:val="22"/>
        </w:rPr>
        <w:t>the Agreement</w:t>
      </w:r>
      <w:r w:rsidRPr="008472A9">
        <w:rPr>
          <w:rFonts w:ascii="Aptos" w:hAnsi="Aptos"/>
          <w:szCs w:val="22"/>
        </w:rPr>
        <w:t xml:space="preserve"> </w:t>
      </w:r>
      <w:r w:rsidR="00E43D26">
        <w:rPr>
          <w:rFonts w:ascii="Aptos" w:hAnsi="Aptos"/>
          <w:szCs w:val="22"/>
        </w:rPr>
        <w:t xml:space="preserve">or any Statement of Work </w:t>
      </w:r>
      <w:r w:rsidRPr="008472A9">
        <w:rPr>
          <w:rFonts w:ascii="Aptos" w:hAnsi="Aptos"/>
          <w:szCs w:val="22"/>
        </w:rPr>
        <w:t xml:space="preserve">and (if such breach is remediable) fails to remedy that breach within a period of </w:t>
      </w:r>
      <w:r w:rsidR="00BC37D0" w:rsidRPr="008472A9">
        <w:rPr>
          <w:rFonts w:ascii="Aptos" w:hAnsi="Aptos"/>
          <w:szCs w:val="22"/>
        </w:rPr>
        <w:t>30</w:t>
      </w:r>
      <w:r w:rsidRPr="008472A9">
        <w:rPr>
          <w:rFonts w:ascii="Aptos" w:hAnsi="Aptos"/>
          <w:szCs w:val="22"/>
        </w:rPr>
        <w:t xml:space="preserve"> days after being notified in writing to do so;</w:t>
      </w:r>
      <w:bookmarkEnd w:id="270"/>
    </w:p>
    <w:p w14:paraId="7231703F" w14:textId="55B92521" w:rsidR="00613571" w:rsidRPr="00613571" w:rsidRDefault="00613571" w:rsidP="00042DB5">
      <w:pPr>
        <w:pStyle w:val="Untitledsubclause2"/>
        <w:numPr>
          <w:ilvl w:val="2"/>
          <w:numId w:val="27"/>
        </w:numPr>
        <w:rPr>
          <w:rFonts w:ascii="Aptos" w:hAnsi="Aptos"/>
          <w:szCs w:val="22"/>
        </w:rPr>
      </w:pPr>
      <w:r w:rsidRPr="00613571">
        <w:rPr>
          <w:rFonts w:ascii="Aptos" w:hAnsi="Aptos"/>
          <w:szCs w:val="22"/>
        </w:rPr>
        <w:t xml:space="preserve">the Supplier commits any breach of </w:t>
      </w:r>
      <w:r>
        <w:rPr>
          <w:rFonts w:ascii="Aptos" w:hAnsi="Aptos"/>
          <w:szCs w:val="22"/>
        </w:rPr>
        <w:t xml:space="preserve">section </w:t>
      </w:r>
      <w:r w:rsidR="008F5C32">
        <w:rPr>
          <w:rFonts w:ascii="Aptos" w:hAnsi="Aptos"/>
          <w:szCs w:val="22"/>
        </w:rPr>
        <w:t>12</w:t>
      </w:r>
      <w:r>
        <w:rPr>
          <w:rFonts w:ascii="Aptos" w:hAnsi="Aptos"/>
          <w:szCs w:val="22"/>
        </w:rPr>
        <w:t xml:space="preserve"> (Confidentiality)</w:t>
      </w:r>
      <w:r w:rsidRPr="00613571">
        <w:rPr>
          <w:rFonts w:ascii="Aptos" w:hAnsi="Aptos"/>
          <w:szCs w:val="22"/>
        </w:rPr>
        <w:t>; or</w:t>
      </w:r>
    </w:p>
    <w:p w14:paraId="03B9BB30" w14:textId="58F1AE74" w:rsidR="00E54617" w:rsidRDefault="008158E0" w:rsidP="00042DB5">
      <w:pPr>
        <w:pStyle w:val="Untitledsubclause2"/>
        <w:rPr>
          <w:rFonts w:ascii="Aptos" w:hAnsi="Aptos"/>
          <w:szCs w:val="22"/>
        </w:rPr>
      </w:pPr>
      <w:r w:rsidRPr="00267366">
        <w:rPr>
          <w:rFonts w:ascii="Aptos" w:hAnsi="Aptos"/>
          <w:szCs w:val="22"/>
        </w:rPr>
        <w:t xml:space="preserve">the Supplier or an </w:t>
      </w:r>
      <w:r w:rsidR="00D619F9">
        <w:rPr>
          <w:rFonts w:ascii="Aptos" w:hAnsi="Aptos"/>
          <w:szCs w:val="22"/>
        </w:rPr>
        <w:t>Supplier Personnel</w:t>
      </w:r>
      <w:r w:rsidRPr="00267366">
        <w:rPr>
          <w:rFonts w:ascii="Aptos" w:hAnsi="Aptos"/>
          <w:szCs w:val="22"/>
        </w:rPr>
        <w:t xml:space="preserve">, in the judgement of </w:t>
      </w:r>
      <w:r>
        <w:rPr>
          <w:rFonts w:ascii="Aptos" w:hAnsi="Aptos"/>
          <w:szCs w:val="22"/>
        </w:rPr>
        <w:t>the Customer or any Service Recipient(s)</w:t>
      </w:r>
      <w:r w:rsidR="00E54617">
        <w:rPr>
          <w:rFonts w:ascii="Aptos" w:hAnsi="Aptos"/>
          <w:szCs w:val="22"/>
        </w:rPr>
        <w:t>:</w:t>
      </w:r>
    </w:p>
    <w:p w14:paraId="5497A942" w14:textId="71D18A1B" w:rsidR="00E54617" w:rsidRDefault="008158E0" w:rsidP="00042DB5">
      <w:pPr>
        <w:pStyle w:val="Untitledsubclause3"/>
        <w:rPr>
          <w:rFonts w:ascii="Aptos" w:hAnsi="Aptos"/>
          <w:szCs w:val="22"/>
        </w:rPr>
      </w:pPr>
      <w:r w:rsidRPr="00E54617">
        <w:rPr>
          <w:rFonts w:ascii="Aptos" w:hAnsi="Aptos"/>
          <w:szCs w:val="22"/>
        </w:rPr>
        <w:t>is unable to, fails, is unwilling to, or refuses to provide adequately the Services reasonably and properly required pursuant to a</w:t>
      </w:r>
      <w:r w:rsidR="00EA6901">
        <w:rPr>
          <w:rFonts w:ascii="Aptos" w:hAnsi="Aptos"/>
          <w:szCs w:val="22"/>
        </w:rPr>
        <w:t>ny</w:t>
      </w:r>
      <w:r w:rsidRPr="00E54617">
        <w:rPr>
          <w:rFonts w:ascii="Aptos" w:hAnsi="Aptos"/>
          <w:szCs w:val="22"/>
        </w:rPr>
        <w:t xml:space="preserve"> Statement of Work including, without limitation, in accordance with any agreed timetable;</w:t>
      </w:r>
    </w:p>
    <w:p w14:paraId="18662B81" w14:textId="77777777" w:rsidR="003E070A" w:rsidRDefault="00E54617" w:rsidP="00042DB5">
      <w:pPr>
        <w:pStyle w:val="Untitledsubclause3"/>
        <w:rPr>
          <w:rFonts w:ascii="Aptos" w:hAnsi="Aptos"/>
          <w:szCs w:val="22"/>
        </w:rPr>
      </w:pPr>
      <w:r w:rsidRPr="00E54617">
        <w:rPr>
          <w:rFonts w:ascii="Aptos" w:hAnsi="Aptos"/>
          <w:szCs w:val="22"/>
        </w:rPr>
        <w:t xml:space="preserve">commits any act of fraud or dishonesty, whether relating to </w:t>
      </w:r>
      <w:r>
        <w:rPr>
          <w:rFonts w:ascii="Aptos" w:hAnsi="Aptos"/>
          <w:szCs w:val="22"/>
        </w:rPr>
        <w:t>the Customer or any Service Recipient(s)</w:t>
      </w:r>
      <w:r w:rsidRPr="00E54617">
        <w:rPr>
          <w:rFonts w:ascii="Aptos" w:hAnsi="Aptos"/>
          <w:szCs w:val="22"/>
        </w:rPr>
        <w:t xml:space="preserve"> or otherwise, or</w:t>
      </w:r>
      <w:r w:rsidR="003E070A">
        <w:rPr>
          <w:rFonts w:ascii="Aptos" w:hAnsi="Aptos"/>
          <w:szCs w:val="22"/>
        </w:rPr>
        <w:t>;</w:t>
      </w:r>
    </w:p>
    <w:p w14:paraId="497E9956" w14:textId="31B454F1" w:rsidR="00E54617" w:rsidRPr="00E54617" w:rsidRDefault="003E070A" w:rsidP="00042DB5">
      <w:pPr>
        <w:pStyle w:val="Untitledsubclause3"/>
        <w:rPr>
          <w:rFonts w:ascii="Aptos" w:hAnsi="Aptos"/>
          <w:szCs w:val="22"/>
        </w:rPr>
      </w:pPr>
      <w:r>
        <w:rPr>
          <w:rFonts w:ascii="Aptos" w:hAnsi="Aptos"/>
          <w:szCs w:val="22"/>
        </w:rPr>
        <w:t>is responsible for</w:t>
      </w:r>
      <w:r w:rsidR="00E54617" w:rsidRPr="00E54617">
        <w:rPr>
          <w:rFonts w:ascii="Aptos" w:hAnsi="Aptos"/>
          <w:szCs w:val="22"/>
        </w:rPr>
        <w:t xml:space="preserve"> any act or omission which in the opinion of </w:t>
      </w:r>
      <w:r>
        <w:rPr>
          <w:rFonts w:ascii="Aptos" w:hAnsi="Aptos"/>
          <w:szCs w:val="22"/>
        </w:rPr>
        <w:t>the Customer or any Service Recipient(s)</w:t>
      </w:r>
      <w:r w:rsidR="00E54617" w:rsidRPr="00E54617">
        <w:rPr>
          <w:rFonts w:ascii="Aptos" w:hAnsi="Aptos"/>
          <w:szCs w:val="22"/>
        </w:rPr>
        <w:t xml:space="preserve"> brings or is likely to bring the Supplier</w:t>
      </w:r>
      <w:r w:rsidR="00E7352F">
        <w:rPr>
          <w:rFonts w:ascii="Aptos" w:hAnsi="Aptos"/>
          <w:szCs w:val="22"/>
        </w:rPr>
        <w:t>, the Customer</w:t>
      </w:r>
      <w:r w:rsidR="00DA7F78">
        <w:rPr>
          <w:rFonts w:ascii="Aptos" w:hAnsi="Aptos"/>
          <w:szCs w:val="22"/>
        </w:rPr>
        <w:t xml:space="preserve"> and/or any Service Recipient(s)</w:t>
      </w:r>
      <w:r w:rsidR="00E54617" w:rsidRPr="00E54617">
        <w:rPr>
          <w:rFonts w:ascii="Aptos" w:hAnsi="Aptos"/>
          <w:szCs w:val="22"/>
        </w:rPr>
        <w:t xml:space="preserve">, into disrepute or is materially adverse to the interests of </w:t>
      </w:r>
      <w:r w:rsidR="00DA7F78">
        <w:rPr>
          <w:rFonts w:ascii="Aptos" w:hAnsi="Aptos"/>
          <w:szCs w:val="22"/>
        </w:rPr>
        <w:t>the Customer</w:t>
      </w:r>
      <w:r w:rsidR="00E54617" w:rsidRPr="00E54617">
        <w:rPr>
          <w:rFonts w:ascii="Aptos" w:hAnsi="Aptos"/>
          <w:szCs w:val="22"/>
        </w:rPr>
        <w:t xml:space="preserve"> </w:t>
      </w:r>
      <w:r w:rsidR="00DA7F78">
        <w:rPr>
          <w:rFonts w:ascii="Aptos" w:hAnsi="Aptos"/>
          <w:szCs w:val="22"/>
        </w:rPr>
        <w:t>and/</w:t>
      </w:r>
      <w:r w:rsidR="00E54617" w:rsidRPr="00E54617">
        <w:rPr>
          <w:rFonts w:ascii="Aptos" w:hAnsi="Aptos"/>
          <w:szCs w:val="22"/>
        </w:rPr>
        <w:t xml:space="preserve">or any </w:t>
      </w:r>
      <w:r w:rsidR="00DA7F78">
        <w:rPr>
          <w:rFonts w:ascii="Aptos" w:hAnsi="Aptos"/>
          <w:szCs w:val="22"/>
        </w:rPr>
        <w:t>Service Recipient(s)</w:t>
      </w:r>
      <w:r w:rsidR="00E54617" w:rsidRPr="00E54617">
        <w:rPr>
          <w:rFonts w:ascii="Aptos" w:hAnsi="Aptos"/>
          <w:szCs w:val="22"/>
        </w:rPr>
        <w:t>;</w:t>
      </w:r>
      <w:r w:rsidR="008F601E">
        <w:rPr>
          <w:rFonts w:ascii="Aptos" w:hAnsi="Aptos"/>
          <w:szCs w:val="22"/>
        </w:rPr>
        <w:t xml:space="preserve"> or</w:t>
      </w:r>
    </w:p>
    <w:p w14:paraId="306ED6B4" w14:textId="30DB69AE" w:rsidR="00DB73D3" w:rsidRPr="008472A9" w:rsidRDefault="003209AF" w:rsidP="00042DB5">
      <w:pPr>
        <w:pStyle w:val="Untitledsubclause2"/>
        <w:rPr>
          <w:rFonts w:ascii="Aptos" w:hAnsi="Aptos"/>
          <w:szCs w:val="22"/>
        </w:rPr>
      </w:pPr>
      <w:bookmarkStart w:id="271" w:name="_Ref_a169183"/>
      <w:bookmarkStart w:id="272" w:name="_Ref_a804694"/>
      <w:bookmarkStart w:id="273" w:name="_Ref_a881847"/>
      <w:bookmarkStart w:id="274" w:name="a169183"/>
      <w:bookmarkEnd w:id="271"/>
      <w:bookmarkEnd w:id="272"/>
      <w:bookmarkEnd w:id="273"/>
      <w:r w:rsidRPr="008472A9">
        <w:rPr>
          <w:rFonts w:ascii="Aptos" w:hAnsi="Aptos"/>
          <w:szCs w:val="22"/>
        </w:rPr>
        <w:t xml:space="preserve">the </w:t>
      </w:r>
      <w:r w:rsidR="00613571">
        <w:rPr>
          <w:rFonts w:ascii="Aptos" w:hAnsi="Aptos"/>
          <w:szCs w:val="22"/>
        </w:rPr>
        <w:t>Supplier</w:t>
      </w:r>
      <w:r w:rsidRPr="008472A9">
        <w:rPr>
          <w:rFonts w:ascii="Aptos" w:hAnsi="Aptos"/>
          <w:szCs w:val="22"/>
        </w:rPr>
        <w:t xml:space="preserve"> </w:t>
      </w:r>
      <w:bookmarkStart w:id="275" w:name="a804694"/>
      <w:bookmarkEnd w:id="274"/>
      <w:r w:rsidRPr="008472A9">
        <w:rPr>
          <w:rFonts w:ascii="Aptos" w:hAnsi="Aptos"/>
          <w:szCs w:val="22"/>
        </w:rPr>
        <w:t xml:space="preserve">is </w:t>
      </w:r>
      <w:r w:rsidR="00DB73D3" w:rsidRPr="008472A9">
        <w:rPr>
          <w:rFonts w:ascii="Aptos" w:hAnsi="Aptos"/>
          <w:szCs w:val="22"/>
        </w:rPr>
        <w:t xml:space="preserve">unable to pay its debts as they fall due or </w:t>
      </w:r>
      <w:bookmarkStart w:id="276" w:name="a881847"/>
      <w:bookmarkEnd w:id="275"/>
      <w:r w:rsidR="00DB73D3" w:rsidRPr="008472A9">
        <w:rPr>
          <w:rFonts w:ascii="Aptos" w:hAnsi="Aptos"/>
          <w:szCs w:val="22"/>
        </w:rPr>
        <w:t>t</w:t>
      </w:r>
      <w:r w:rsidR="00DB73D3" w:rsidRPr="008472A9">
        <w:rPr>
          <w:rFonts w:ascii="Aptos" w:hAnsi="Aptos"/>
          <w:spacing w:val="-1"/>
          <w:szCs w:val="22"/>
        </w:rPr>
        <w:t>hrea</w:t>
      </w:r>
      <w:r w:rsidR="00DB73D3" w:rsidRPr="008472A9">
        <w:rPr>
          <w:rFonts w:ascii="Aptos" w:hAnsi="Aptos"/>
          <w:szCs w:val="22"/>
        </w:rPr>
        <w:t>t</w:t>
      </w:r>
      <w:r w:rsidR="00DB73D3" w:rsidRPr="008472A9">
        <w:rPr>
          <w:rFonts w:ascii="Aptos" w:hAnsi="Aptos"/>
          <w:spacing w:val="2"/>
          <w:szCs w:val="22"/>
        </w:rPr>
        <w:t>e</w:t>
      </w:r>
      <w:r w:rsidR="00DB73D3" w:rsidRPr="008472A9">
        <w:rPr>
          <w:rFonts w:ascii="Aptos" w:hAnsi="Aptos"/>
          <w:szCs w:val="22"/>
        </w:rPr>
        <w:t>n</w:t>
      </w:r>
      <w:r w:rsidR="00DB73D3" w:rsidRPr="008472A9">
        <w:rPr>
          <w:rFonts w:ascii="Aptos" w:hAnsi="Aptos"/>
          <w:spacing w:val="20"/>
          <w:szCs w:val="22"/>
        </w:rPr>
        <w:t xml:space="preserve"> </w:t>
      </w:r>
      <w:r w:rsidR="00DB73D3" w:rsidRPr="008472A9">
        <w:rPr>
          <w:rFonts w:ascii="Aptos" w:hAnsi="Aptos"/>
          <w:szCs w:val="22"/>
        </w:rPr>
        <w:t>to</w:t>
      </w:r>
      <w:r w:rsidR="00DB73D3" w:rsidRPr="008472A9">
        <w:rPr>
          <w:rFonts w:ascii="Aptos" w:hAnsi="Aptos"/>
          <w:spacing w:val="21"/>
          <w:szCs w:val="22"/>
        </w:rPr>
        <w:t xml:space="preserve"> </w:t>
      </w:r>
      <w:r w:rsidR="00DB73D3" w:rsidRPr="008472A9">
        <w:rPr>
          <w:rFonts w:ascii="Aptos" w:hAnsi="Aptos"/>
          <w:spacing w:val="-1"/>
          <w:szCs w:val="22"/>
        </w:rPr>
        <w:t>s</w:t>
      </w:r>
      <w:r w:rsidR="00DB73D3" w:rsidRPr="008472A9">
        <w:rPr>
          <w:rFonts w:ascii="Aptos" w:hAnsi="Aptos"/>
          <w:spacing w:val="2"/>
          <w:szCs w:val="22"/>
        </w:rPr>
        <w:t>u</w:t>
      </w:r>
      <w:r w:rsidR="00DB73D3" w:rsidRPr="008472A9">
        <w:rPr>
          <w:rFonts w:ascii="Aptos" w:hAnsi="Aptos"/>
          <w:spacing w:val="-1"/>
          <w:szCs w:val="22"/>
        </w:rPr>
        <w:t>ff</w:t>
      </w:r>
      <w:r w:rsidR="00DB73D3" w:rsidRPr="008472A9">
        <w:rPr>
          <w:rFonts w:ascii="Aptos" w:hAnsi="Aptos"/>
          <w:spacing w:val="2"/>
          <w:szCs w:val="22"/>
        </w:rPr>
        <w:t>e</w:t>
      </w:r>
      <w:r w:rsidR="00DB73D3" w:rsidRPr="008472A9">
        <w:rPr>
          <w:rFonts w:ascii="Aptos" w:hAnsi="Aptos"/>
          <w:szCs w:val="22"/>
        </w:rPr>
        <w:t xml:space="preserve">r any </w:t>
      </w:r>
      <w:bookmarkStart w:id="277" w:name="a955406"/>
      <w:bookmarkEnd w:id="276"/>
      <w:r w:rsidR="00DB73D3" w:rsidRPr="008472A9">
        <w:rPr>
          <w:rFonts w:ascii="Aptos" w:hAnsi="Aptos"/>
          <w:szCs w:val="22"/>
        </w:rPr>
        <w:t>resolution to w</w:t>
      </w:r>
      <w:r w:rsidR="00DB73D3" w:rsidRPr="008472A9">
        <w:rPr>
          <w:rFonts w:ascii="Aptos" w:hAnsi="Aptos"/>
          <w:spacing w:val="-1"/>
          <w:szCs w:val="22"/>
        </w:rPr>
        <w:t>in</w:t>
      </w:r>
      <w:r w:rsidR="00DB73D3" w:rsidRPr="008472A9">
        <w:rPr>
          <w:rFonts w:ascii="Aptos" w:hAnsi="Aptos"/>
          <w:szCs w:val="22"/>
        </w:rPr>
        <w:t xml:space="preserve">d up </w:t>
      </w:r>
      <w:bookmarkStart w:id="278" w:name="a303363"/>
      <w:bookmarkEnd w:id="277"/>
      <w:r w:rsidR="00DB73D3" w:rsidRPr="008472A9">
        <w:rPr>
          <w:rFonts w:ascii="Aptos" w:hAnsi="Aptos"/>
          <w:spacing w:val="-1"/>
          <w:szCs w:val="22"/>
        </w:rPr>
        <w:t>i</w:t>
      </w:r>
      <w:r w:rsidR="00DB73D3" w:rsidRPr="008472A9">
        <w:rPr>
          <w:rFonts w:ascii="Aptos" w:hAnsi="Aptos"/>
          <w:szCs w:val="22"/>
        </w:rPr>
        <w:t>ts</w:t>
      </w:r>
      <w:r w:rsidR="00DB73D3" w:rsidRPr="008472A9">
        <w:rPr>
          <w:rFonts w:ascii="Aptos" w:hAnsi="Aptos"/>
          <w:spacing w:val="1"/>
          <w:szCs w:val="22"/>
        </w:rPr>
        <w:t xml:space="preserve"> </w:t>
      </w:r>
      <w:r w:rsidR="00DB73D3" w:rsidRPr="008472A9">
        <w:rPr>
          <w:rFonts w:ascii="Aptos" w:hAnsi="Aptos"/>
          <w:szCs w:val="22"/>
        </w:rPr>
        <w:t>b</w:t>
      </w:r>
      <w:r w:rsidR="00DB73D3" w:rsidRPr="008472A9">
        <w:rPr>
          <w:rFonts w:ascii="Aptos" w:hAnsi="Aptos"/>
          <w:spacing w:val="-1"/>
          <w:szCs w:val="22"/>
        </w:rPr>
        <w:t>usine</w:t>
      </w:r>
      <w:r w:rsidR="00DB73D3" w:rsidRPr="008472A9">
        <w:rPr>
          <w:rFonts w:ascii="Aptos" w:hAnsi="Aptos"/>
          <w:spacing w:val="2"/>
          <w:szCs w:val="22"/>
        </w:rPr>
        <w:t>s</w:t>
      </w:r>
      <w:r w:rsidR="00DB73D3" w:rsidRPr="008472A9">
        <w:rPr>
          <w:rFonts w:ascii="Aptos" w:hAnsi="Aptos"/>
          <w:szCs w:val="22"/>
        </w:rPr>
        <w:t xml:space="preserve">s or </w:t>
      </w:r>
      <w:r w:rsidR="00DB73D3" w:rsidRPr="008472A9">
        <w:rPr>
          <w:rFonts w:ascii="Aptos" w:hAnsi="Aptos"/>
          <w:spacing w:val="-1"/>
          <w:szCs w:val="22"/>
        </w:rPr>
        <w:t>en</w:t>
      </w:r>
      <w:r w:rsidR="00DB73D3" w:rsidRPr="008472A9">
        <w:rPr>
          <w:rFonts w:ascii="Aptos" w:hAnsi="Aptos"/>
          <w:szCs w:val="22"/>
        </w:rPr>
        <w:t>t</w:t>
      </w:r>
      <w:r w:rsidR="00DB73D3" w:rsidRPr="008472A9">
        <w:rPr>
          <w:rFonts w:ascii="Aptos" w:hAnsi="Aptos"/>
          <w:spacing w:val="-1"/>
          <w:szCs w:val="22"/>
        </w:rPr>
        <w:t>e</w:t>
      </w:r>
      <w:r w:rsidR="00DB73D3" w:rsidRPr="008472A9">
        <w:rPr>
          <w:rFonts w:ascii="Aptos" w:hAnsi="Aptos"/>
          <w:szCs w:val="22"/>
        </w:rPr>
        <w:t>r</w:t>
      </w:r>
      <w:r w:rsidR="00DB73D3" w:rsidRPr="008472A9">
        <w:rPr>
          <w:rFonts w:ascii="Aptos" w:hAnsi="Aptos"/>
          <w:spacing w:val="1"/>
          <w:szCs w:val="22"/>
        </w:rPr>
        <w:t xml:space="preserve"> </w:t>
      </w:r>
      <w:r w:rsidR="00DB73D3" w:rsidRPr="008472A9">
        <w:rPr>
          <w:rFonts w:ascii="Aptos" w:hAnsi="Aptos"/>
          <w:spacing w:val="-1"/>
          <w:szCs w:val="22"/>
        </w:rPr>
        <w:t>in</w:t>
      </w:r>
      <w:r w:rsidR="00DB73D3" w:rsidRPr="008472A9">
        <w:rPr>
          <w:rFonts w:ascii="Aptos" w:hAnsi="Aptos"/>
          <w:szCs w:val="22"/>
        </w:rPr>
        <w:t xml:space="preserve">to </w:t>
      </w:r>
      <w:r w:rsidR="00DB73D3" w:rsidRPr="008472A9">
        <w:rPr>
          <w:rFonts w:ascii="Aptos" w:hAnsi="Aptos"/>
          <w:spacing w:val="-1"/>
          <w:szCs w:val="22"/>
        </w:rPr>
        <w:t>inv</w:t>
      </w:r>
      <w:r w:rsidR="00DB73D3" w:rsidRPr="008472A9">
        <w:rPr>
          <w:rFonts w:ascii="Aptos" w:hAnsi="Aptos"/>
          <w:szCs w:val="22"/>
        </w:rPr>
        <w:t>ol</w:t>
      </w:r>
      <w:r w:rsidR="00DB73D3" w:rsidRPr="008472A9">
        <w:rPr>
          <w:rFonts w:ascii="Aptos" w:hAnsi="Aptos"/>
          <w:spacing w:val="-1"/>
          <w:szCs w:val="22"/>
        </w:rPr>
        <w:t>un</w:t>
      </w:r>
      <w:r w:rsidR="00DB73D3" w:rsidRPr="008472A9">
        <w:rPr>
          <w:rFonts w:ascii="Aptos" w:hAnsi="Aptos"/>
          <w:szCs w:val="22"/>
        </w:rPr>
        <w:t>t</w:t>
      </w:r>
      <w:r w:rsidR="00DB73D3" w:rsidRPr="008472A9">
        <w:rPr>
          <w:rFonts w:ascii="Aptos" w:hAnsi="Aptos"/>
          <w:spacing w:val="2"/>
          <w:szCs w:val="22"/>
        </w:rPr>
        <w:t>a</w:t>
      </w:r>
      <w:r w:rsidR="00DB73D3" w:rsidRPr="008472A9">
        <w:rPr>
          <w:rFonts w:ascii="Aptos" w:hAnsi="Aptos"/>
          <w:spacing w:val="-1"/>
          <w:szCs w:val="22"/>
        </w:rPr>
        <w:t>r</w:t>
      </w:r>
      <w:r w:rsidR="00DB73D3" w:rsidRPr="008472A9">
        <w:rPr>
          <w:rFonts w:ascii="Aptos" w:hAnsi="Aptos"/>
          <w:szCs w:val="22"/>
        </w:rPr>
        <w:t>y</w:t>
      </w:r>
      <w:r w:rsidR="00DB73D3" w:rsidRPr="008472A9">
        <w:rPr>
          <w:rFonts w:ascii="Aptos" w:hAnsi="Aptos"/>
          <w:spacing w:val="1"/>
          <w:szCs w:val="22"/>
        </w:rPr>
        <w:t xml:space="preserve"> </w:t>
      </w:r>
      <w:r w:rsidR="00DB73D3" w:rsidRPr="008472A9">
        <w:rPr>
          <w:rFonts w:ascii="Aptos" w:hAnsi="Aptos"/>
          <w:szCs w:val="22"/>
        </w:rPr>
        <w:t>or co</w:t>
      </w:r>
      <w:r w:rsidR="00DB73D3" w:rsidRPr="008472A9">
        <w:rPr>
          <w:rFonts w:ascii="Aptos" w:hAnsi="Aptos"/>
          <w:spacing w:val="1"/>
          <w:szCs w:val="22"/>
        </w:rPr>
        <w:t>m</w:t>
      </w:r>
      <w:r w:rsidR="00DB73D3" w:rsidRPr="008472A9">
        <w:rPr>
          <w:rFonts w:ascii="Aptos" w:hAnsi="Aptos"/>
          <w:szCs w:val="22"/>
        </w:rPr>
        <w:t>p</w:t>
      </w:r>
      <w:r w:rsidR="00DB73D3" w:rsidRPr="008472A9">
        <w:rPr>
          <w:rFonts w:ascii="Aptos" w:hAnsi="Aptos"/>
          <w:spacing w:val="-1"/>
          <w:szCs w:val="22"/>
        </w:rPr>
        <w:t>u</w:t>
      </w:r>
      <w:r w:rsidR="00DB73D3" w:rsidRPr="008472A9">
        <w:rPr>
          <w:rFonts w:ascii="Aptos" w:hAnsi="Aptos"/>
          <w:szCs w:val="22"/>
        </w:rPr>
        <w:t>l</w:t>
      </w:r>
      <w:r w:rsidR="00DB73D3" w:rsidRPr="008472A9">
        <w:rPr>
          <w:rFonts w:ascii="Aptos" w:hAnsi="Aptos"/>
          <w:spacing w:val="-1"/>
          <w:szCs w:val="22"/>
        </w:rPr>
        <w:t>s</w:t>
      </w:r>
      <w:r w:rsidR="00DB73D3" w:rsidRPr="008472A9">
        <w:rPr>
          <w:rFonts w:ascii="Aptos" w:hAnsi="Aptos"/>
          <w:szCs w:val="22"/>
        </w:rPr>
        <w:t>o</w:t>
      </w:r>
      <w:r w:rsidR="00DB73D3" w:rsidRPr="008472A9">
        <w:rPr>
          <w:rFonts w:ascii="Aptos" w:hAnsi="Aptos"/>
          <w:spacing w:val="-1"/>
          <w:szCs w:val="22"/>
        </w:rPr>
        <w:t>r</w:t>
      </w:r>
      <w:r w:rsidR="00DB73D3" w:rsidRPr="008472A9">
        <w:rPr>
          <w:rFonts w:ascii="Aptos" w:hAnsi="Aptos"/>
          <w:szCs w:val="22"/>
        </w:rPr>
        <w:t>y l</w:t>
      </w:r>
      <w:r w:rsidR="00DB73D3" w:rsidRPr="008472A9">
        <w:rPr>
          <w:rFonts w:ascii="Aptos" w:hAnsi="Aptos"/>
          <w:spacing w:val="-1"/>
          <w:szCs w:val="22"/>
        </w:rPr>
        <w:t>i</w:t>
      </w:r>
      <w:r w:rsidR="00DB73D3" w:rsidRPr="008472A9">
        <w:rPr>
          <w:rFonts w:ascii="Aptos" w:hAnsi="Aptos"/>
          <w:szCs w:val="22"/>
        </w:rPr>
        <w:t>q</w:t>
      </w:r>
      <w:r w:rsidR="00DB73D3" w:rsidRPr="008472A9">
        <w:rPr>
          <w:rFonts w:ascii="Aptos" w:hAnsi="Aptos"/>
          <w:spacing w:val="-1"/>
          <w:szCs w:val="22"/>
        </w:rPr>
        <w:t>ui</w:t>
      </w:r>
      <w:r w:rsidR="00DB73D3" w:rsidRPr="008472A9">
        <w:rPr>
          <w:rFonts w:ascii="Aptos" w:hAnsi="Aptos"/>
          <w:szCs w:val="22"/>
        </w:rPr>
        <w:t>d</w:t>
      </w:r>
      <w:r w:rsidR="00DB73D3" w:rsidRPr="008472A9">
        <w:rPr>
          <w:rFonts w:ascii="Aptos" w:hAnsi="Aptos"/>
          <w:spacing w:val="-1"/>
          <w:szCs w:val="22"/>
        </w:rPr>
        <w:t>a</w:t>
      </w:r>
      <w:r w:rsidR="00DB73D3" w:rsidRPr="008472A9">
        <w:rPr>
          <w:rFonts w:ascii="Aptos" w:hAnsi="Aptos"/>
          <w:szCs w:val="22"/>
        </w:rPr>
        <w:t>t</w:t>
      </w:r>
      <w:r w:rsidR="00DB73D3" w:rsidRPr="008472A9">
        <w:rPr>
          <w:rFonts w:ascii="Aptos" w:hAnsi="Aptos"/>
          <w:spacing w:val="-1"/>
          <w:szCs w:val="22"/>
        </w:rPr>
        <w:t>i</w:t>
      </w:r>
      <w:r w:rsidR="00DB73D3" w:rsidRPr="008472A9">
        <w:rPr>
          <w:rFonts w:ascii="Aptos" w:hAnsi="Aptos"/>
          <w:szCs w:val="22"/>
        </w:rPr>
        <w:t xml:space="preserve">on or </w:t>
      </w:r>
      <w:r w:rsidR="00DB73D3" w:rsidRPr="008472A9">
        <w:rPr>
          <w:rFonts w:ascii="Aptos" w:hAnsi="Aptos"/>
          <w:spacing w:val="-1"/>
          <w:szCs w:val="22"/>
        </w:rPr>
        <w:t>hav</w:t>
      </w:r>
      <w:r w:rsidR="00DB73D3" w:rsidRPr="008472A9">
        <w:rPr>
          <w:rFonts w:ascii="Aptos" w:hAnsi="Aptos"/>
          <w:szCs w:val="22"/>
        </w:rPr>
        <w:t xml:space="preserve">e an administrator, </w:t>
      </w:r>
      <w:bookmarkStart w:id="279" w:name="a771515"/>
      <w:bookmarkEnd w:id="278"/>
      <w:r w:rsidR="00DB73D3" w:rsidRPr="008472A9">
        <w:rPr>
          <w:rFonts w:ascii="Aptos" w:hAnsi="Aptos"/>
          <w:szCs w:val="22"/>
        </w:rPr>
        <w:t>administrative receiver</w:t>
      </w:r>
      <w:bookmarkStart w:id="280" w:name="a104408"/>
      <w:bookmarkEnd w:id="279"/>
      <w:r w:rsidR="00DB73D3" w:rsidRPr="008472A9">
        <w:rPr>
          <w:rFonts w:ascii="Aptos" w:hAnsi="Aptos"/>
          <w:spacing w:val="2"/>
          <w:szCs w:val="22"/>
        </w:rPr>
        <w:t xml:space="preserve"> </w:t>
      </w:r>
      <w:r w:rsidR="00DB73D3" w:rsidRPr="008472A9">
        <w:rPr>
          <w:rFonts w:ascii="Aptos" w:hAnsi="Aptos"/>
          <w:spacing w:val="3"/>
          <w:szCs w:val="22"/>
        </w:rPr>
        <w:t>o</w:t>
      </w:r>
      <w:r w:rsidR="00DB73D3" w:rsidRPr="008472A9">
        <w:rPr>
          <w:rFonts w:ascii="Aptos" w:hAnsi="Aptos"/>
          <w:szCs w:val="22"/>
        </w:rPr>
        <w:t>r</w:t>
      </w:r>
      <w:r w:rsidR="00DB73D3" w:rsidRPr="008472A9">
        <w:rPr>
          <w:rFonts w:ascii="Aptos" w:hAnsi="Aptos"/>
          <w:spacing w:val="2"/>
          <w:szCs w:val="22"/>
        </w:rPr>
        <w:t xml:space="preserve"> </w:t>
      </w:r>
      <w:r w:rsidR="00DB73D3" w:rsidRPr="008472A9">
        <w:rPr>
          <w:rFonts w:ascii="Aptos" w:hAnsi="Aptos"/>
          <w:spacing w:val="-1"/>
          <w:szCs w:val="22"/>
        </w:rPr>
        <w:t>an</w:t>
      </w:r>
      <w:r w:rsidR="00DB73D3" w:rsidRPr="008472A9">
        <w:rPr>
          <w:rFonts w:ascii="Aptos" w:hAnsi="Aptos"/>
          <w:szCs w:val="22"/>
        </w:rPr>
        <w:t>y</w:t>
      </w:r>
      <w:r w:rsidR="00DB73D3" w:rsidRPr="008472A9">
        <w:rPr>
          <w:rFonts w:ascii="Aptos" w:hAnsi="Aptos"/>
          <w:spacing w:val="4"/>
          <w:szCs w:val="22"/>
        </w:rPr>
        <w:t xml:space="preserve"> </w:t>
      </w:r>
      <w:r w:rsidR="00DB73D3" w:rsidRPr="008472A9">
        <w:rPr>
          <w:rFonts w:ascii="Aptos" w:hAnsi="Aptos"/>
          <w:spacing w:val="2"/>
          <w:szCs w:val="22"/>
        </w:rPr>
        <w:t>a</w:t>
      </w:r>
      <w:r w:rsidR="00DB73D3" w:rsidRPr="008472A9">
        <w:rPr>
          <w:rFonts w:ascii="Aptos" w:hAnsi="Aptos"/>
          <w:spacing w:val="-1"/>
          <w:szCs w:val="22"/>
        </w:rPr>
        <w:t>na</w:t>
      </w:r>
      <w:r w:rsidR="00DB73D3" w:rsidRPr="008472A9">
        <w:rPr>
          <w:rFonts w:ascii="Aptos" w:hAnsi="Aptos"/>
          <w:szCs w:val="22"/>
        </w:rPr>
        <w:t>logo</w:t>
      </w:r>
      <w:r w:rsidR="00DB73D3" w:rsidRPr="008472A9">
        <w:rPr>
          <w:rFonts w:ascii="Aptos" w:hAnsi="Aptos"/>
          <w:spacing w:val="-1"/>
          <w:szCs w:val="22"/>
        </w:rPr>
        <w:t>u</w:t>
      </w:r>
      <w:r w:rsidR="00DB73D3" w:rsidRPr="008472A9">
        <w:rPr>
          <w:rFonts w:ascii="Aptos" w:hAnsi="Aptos"/>
          <w:szCs w:val="22"/>
        </w:rPr>
        <w:t xml:space="preserve">s </w:t>
      </w:r>
      <w:r w:rsidR="00DB73D3" w:rsidRPr="008472A9">
        <w:rPr>
          <w:rFonts w:ascii="Aptos" w:hAnsi="Aptos"/>
          <w:spacing w:val="3"/>
          <w:szCs w:val="22"/>
        </w:rPr>
        <w:t>o</w:t>
      </w:r>
      <w:r w:rsidR="00DB73D3" w:rsidRPr="008472A9">
        <w:rPr>
          <w:rFonts w:ascii="Aptos" w:hAnsi="Aptos"/>
          <w:spacing w:val="-1"/>
          <w:szCs w:val="22"/>
        </w:rPr>
        <w:t>ffi</w:t>
      </w:r>
      <w:r w:rsidR="00DB73D3" w:rsidRPr="008472A9">
        <w:rPr>
          <w:rFonts w:ascii="Aptos" w:hAnsi="Aptos"/>
          <w:szCs w:val="22"/>
        </w:rPr>
        <w:t>c</w:t>
      </w:r>
      <w:r w:rsidR="00DB73D3" w:rsidRPr="008472A9">
        <w:rPr>
          <w:rFonts w:ascii="Aptos" w:hAnsi="Aptos"/>
          <w:spacing w:val="2"/>
          <w:szCs w:val="22"/>
        </w:rPr>
        <w:t>e</w:t>
      </w:r>
      <w:r w:rsidR="00DB73D3" w:rsidRPr="008472A9">
        <w:rPr>
          <w:rFonts w:ascii="Aptos" w:hAnsi="Aptos"/>
          <w:szCs w:val="22"/>
        </w:rPr>
        <w:t xml:space="preserve">r </w:t>
      </w:r>
      <w:r w:rsidR="00DB73D3" w:rsidRPr="008472A9">
        <w:rPr>
          <w:rFonts w:ascii="Aptos" w:hAnsi="Aptos"/>
          <w:spacing w:val="-1"/>
          <w:szCs w:val="22"/>
        </w:rPr>
        <w:t>a</w:t>
      </w:r>
      <w:r w:rsidR="00DB73D3" w:rsidRPr="008472A9">
        <w:rPr>
          <w:rFonts w:ascii="Aptos" w:hAnsi="Aptos"/>
          <w:szCs w:val="22"/>
        </w:rPr>
        <w:t>ppo</w:t>
      </w:r>
      <w:r w:rsidR="00DB73D3" w:rsidRPr="008472A9">
        <w:rPr>
          <w:rFonts w:ascii="Aptos" w:hAnsi="Aptos"/>
          <w:spacing w:val="-1"/>
          <w:szCs w:val="22"/>
        </w:rPr>
        <w:t>in</w:t>
      </w:r>
      <w:r w:rsidR="00DB73D3" w:rsidRPr="008472A9">
        <w:rPr>
          <w:rFonts w:ascii="Aptos" w:hAnsi="Aptos"/>
          <w:szCs w:val="22"/>
        </w:rPr>
        <w:t>t</w:t>
      </w:r>
      <w:r w:rsidR="00DB73D3" w:rsidRPr="008472A9">
        <w:rPr>
          <w:rFonts w:ascii="Aptos" w:hAnsi="Aptos"/>
          <w:spacing w:val="-1"/>
          <w:szCs w:val="22"/>
        </w:rPr>
        <w:t>e</w:t>
      </w:r>
      <w:r w:rsidR="00DB73D3" w:rsidRPr="008472A9">
        <w:rPr>
          <w:rFonts w:ascii="Aptos" w:hAnsi="Aptos"/>
          <w:szCs w:val="22"/>
        </w:rPr>
        <w:t xml:space="preserve">d over all or </w:t>
      </w:r>
      <w:bookmarkStart w:id="281" w:name="a494390"/>
      <w:bookmarkEnd w:id="280"/>
      <w:r w:rsidR="00DB73D3" w:rsidRPr="008472A9">
        <w:rPr>
          <w:rFonts w:ascii="Aptos" w:hAnsi="Aptos"/>
          <w:szCs w:val="22"/>
        </w:rPr>
        <w:t xml:space="preserve">part of </w:t>
      </w:r>
      <w:r w:rsidR="00DB73D3" w:rsidRPr="008472A9">
        <w:rPr>
          <w:rFonts w:ascii="Aptos" w:hAnsi="Aptos"/>
          <w:spacing w:val="-1"/>
          <w:szCs w:val="22"/>
        </w:rPr>
        <w:t>i</w:t>
      </w:r>
      <w:r w:rsidR="00DB73D3" w:rsidRPr="008472A9">
        <w:rPr>
          <w:rFonts w:ascii="Aptos" w:hAnsi="Aptos"/>
          <w:szCs w:val="22"/>
        </w:rPr>
        <w:t>ts</w:t>
      </w:r>
      <w:r w:rsidR="00DB73D3" w:rsidRPr="008472A9">
        <w:rPr>
          <w:rFonts w:ascii="Aptos" w:hAnsi="Aptos"/>
          <w:spacing w:val="-1"/>
          <w:szCs w:val="22"/>
        </w:rPr>
        <w:t xml:space="preserve"> a</w:t>
      </w:r>
      <w:r w:rsidR="00DB73D3" w:rsidRPr="008472A9">
        <w:rPr>
          <w:rFonts w:ascii="Aptos" w:hAnsi="Aptos"/>
          <w:spacing w:val="2"/>
          <w:szCs w:val="22"/>
        </w:rPr>
        <w:t>s</w:t>
      </w:r>
      <w:r w:rsidR="00DB73D3" w:rsidRPr="008472A9">
        <w:rPr>
          <w:rFonts w:ascii="Aptos" w:hAnsi="Aptos"/>
          <w:spacing w:val="-1"/>
          <w:szCs w:val="22"/>
        </w:rPr>
        <w:t>se</w:t>
      </w:r>
      <w:r w:rsidR="00DB73D3" w:rsidRPr="008472A9">
        <w:rPr>
          <w:rFonts w:ascii="Aptos" w:hAnsi="Aptos"/>
          <w:szCs w:val="22"/>
        </w:rPr>
        <w:t>t</w:t>
      </w:r>
      <w:r w:rsidR="00DB73D3" w:rsidRPr="008472A9">
        <w:rPr>
          <w:rFonts w:ascii="Aptos" w:hAnsi="Aptos"/>
          <w:spacing w:val="-1"/>
          <w:szCs w:val="22"/>
        </w:rPr>
        <w:t>s</w:t>
      </w:r>
      <w:r w:rsidR="00DB73D3" w:rsidRPr="008472A9">
        <w:rPr>
          <w:rFonts w:ascii="Aptos" w:hAnsi="Aptos"/>
          <w:szCs w:val="22"/>
        </w:rPr>
        <w:t>;</w:t>
      </w:r>
      <w:bookmarkEnd w:id="281"/>
      <w:r w:rsidR="008F601E">
        <w:rPr>
          <w:rFonts w:ascii="Aptos" w:hAnsi="Aptos"/>
          <w:szCs w:val="22"/>
        </w:rPr>
        <w:t xml:space="preserve"> or</w:t>
      </w:r>
    </w:p>
    <w:p w14:paraId="273F4364" w14:textId="30033D5E" w:rsidR="001002C9" w:rsidRPr="008472A9" w:rsidRDefault="00D62C8A" w:rsidP="00042DB5">
      <w:pPr>
        <w:pStyle w:val="Untitledsubclause2"/>
        <w:rPr>
          <w:rFonts w:ascii="Aptos" w:hAnsi="Aptos"/>
          <w:szCs w:val="22"/>
        </w:rPr>
      </w:pPr>
      <w:bookmarkStart w:id="282" w:name="_Ref_a893796"/>
      <w:bookmarkStart w:id="283" w:name="_Ref_a729780"/>
      <w:bookmarkStart w:id="284" w:name="_Ref_a303363"/>
      <w:bookmarkStart w:id="285" w:name="_Ref_a771515"/>
      <w:bookmarkStart w:id="286" w:name="_Ref_a104408"/>
      <w:bookmarkStart w:id="287" w:name="_Ref_a494390"/>
      <w:bookmarkStart w:id="288" w:name="_Ref_a919817"/>
      <w:bookmarkStart w:id="289" w:name="_Ref_a128688"/>
      <w:bookmarkStart w:id="290" w:name="a128688"/>
      <w:bookmarkEnd w:id="282"/>
      <w:bookmarkEnd w:id="283"/>
      <w:bookmarkEnd w:id="284"/>
      <w:bookmarkEnd w:id="285"/>
      <w:bookmarkEnd w:id="286"/>
      <w:bookmarkEnd w:id="287"/>
      <w:bookmarkEnd w:id="288"/>
      <w:bookmarkEnd w:id="289"/>
      <w:r w:rsidRPr="008472A9">
        <w:rPr>
          <w:rFonts w:ascii="Aptos" w:hAnsi="Aptos"/>
          <w:szCs w:val="22"/>
        </w:rPr>
        <w:t xml:space="preserve">the </w:t>
      </w:r>
      <w:r w:rsidR="00613571">
        <w:rPr>
          <w:rFonts w:ascii="Aptos" w:hAnsi="Aptos"/>
          <w:szCs w:val="22"/>
        </w:rPr>
        <w:t>Supplier</w:t>
      </w:r>
      <w:r w:rsidRPr="008472A9">
        <w:rPr>
          <w:rFonts w:ascii="Aptos" w:hAnsi="Aptos"/>
          <w:szCs w:val="22"/>
        </w:rPr>
        <w:t xml:space="preserve"> suspends or ceases, or threatens to suspend or cease, carrying on all or a substantial part of its business; or</w:t>
      </w:r>
      <w:bookmarkEnd w:id="290"/>
    </w:p>
    <w:p w14:paraId="41091E7B" w14:textId="6FF8CD57" w:rsidR="001002C9" w:rsidRDefault="00D62C8A" w:rsidP="00042DB5">
      <w:pPr>
        <w:pStyle w:val="Untitledsubclause2"/>
        <w:rPr>
          <w:rFonts w:ascii="Aptos" w:hAnsi="Aptos"/>
          <w:szCs w:val="22"/>
        </w:rPr>
      </w:pPr>
      <w:bookmarkStart w:id="291" w:name="_Ref_a654274"/>
      <w:bookmarkStart w:id="292" w:name="a625422"/>
      <w:bookmarkEnd w:id="291"/>
      <w:r w:rsidRPr="008472A9">
        <w:rPr>
          <w:rFonts w:ascii="Aptos" w:hAnsi="Aptos"/>
          <w:szCs w:val="22"/>
        </w:rPr>
        <w:t xml:space="preserve">the </w:t>
      </w:r>
      <w:r w:rsidR="00613571">
        <w:rPr>
          <w:rFonts w:ascii="Aptos" w:hAnsi="Aptos"/>
          <w:szCs w:val="22"/>
        </w:rPr>
        <w:t>Supplier</w:t>
      </w:r>
      <w:r w:rsidRPr="008472A9">
        <w:rPr>
          <w:rFonts w:ascii="Aptos" w:hAnsi="Aptos"/>
          <w:szCs w:val="22"/>
        </w:rPr>
        <w:t xml:space="preserve">'s financial position deteriorates so far as to reasonably justify the opinion that its ability to give effect to the terms of </w:t>
      </w:r>
      <w:r w:rsidR="00895A1E" w:rsidRPr="008472A9">
        <w:rPr>
          <w:rFonts w:ascii="Aptos" w:hAnsi="Aptos"/>
          <w:szCs w:val="22"/>
        </w:rPr>
        <w:t>the Agreement</w:t>
      </w:r>
      <w:r w:rsidRPr="008472A9">
        <w:rPr>
          <w:rFonts w:ascii="Aptos" w:hAnsi="Aptos"/>
          <w:szCs w:val="22"/>
        </w:rPr>
        <w:t xml:space="preserve"> is in jeopardy</w:t>
      </w:r>
      <w:bookmarkEnd w:id="292"/>
      <w:r w:rsidR="008F601E">
        <w:rPr>
          <w:rFonts w:ascii="Aptos" w:hAnsi="Aptos"/>
          <w:szCs w:val="22"/>
        </w:rPr>
        <w:t>; or</w:t>
      </w:r>
    </w:p>
    <w:p w14:paraId="73672C0B" w14:textId="23313A93" w:rsidR="001002C9" w:rsidRDefault="00D62C8A" w:rsidP="00042DB5">
      <w:pPr>
        <w:pStyle w:val="Untitledsubclause2"/>
        <w:rPr>
          <w:rFonts w:ascii="Aptos" w:hAnsi="Aptos"/>
          <w:szCs w:val="22"/>
        </w:rPr>
      </w:pPr>
      <w:bookmarkStart w:id="293" w:name="_Ref_a72352"/>
      <w:bookmarkStart w:id="294" w:name="_Ref_a401623"/>
      <w:bookmarkStart w:id="295" w:name="_Ref_a318763"/>
      <w:bookmarkStart w:id="296" w:name="_Ref_a115208"/>
      <w:bookmarkStart w:id="297" w:name="_Ref_a414788"/>
      <w:bookmarkStart w:id="298" w:name="a414788"/>
      <w:bookmarkEnd w:id="293"/>
      <w:bookmarkEnd w:id="294"/>
      <w:bookmarkEnd w:id="295"/>
      <w:bookmarkEnd w:id="296"/>
      <w:bookmarkEnd w:id="297"/>
      <w:r w:rsidRPr="008F601E">
        <w:rPr>
          <w:rFonts w:ascii="Aptos" w:hAnsi="Aptos"/>
          <w:szCs w:val="22"/>
        </w:rPr>
        <w:lastRenderedPageBreak/>
        <w:t xml:space="preserve">there is a change of </w:t>
      </w:r>
      <w:r w:rsidR="0087336F">
        <w:rPr>
          <w:rFonts w:ascii="Aptos" w:hAnsi="Aptos"/>
          <w:szCs w:val="22"/>
        </w:rPr>
        <w:t>c</w:t>
      </w:r>
      <w:r w:rsidRPr="008F601E">
        <w:rPr>
          <w:rFonts w:ascii="Aptos" w:hAnsi="Aptos"/>
          <w:szCs w:val="22"/>
        </w:rPr>
        <w:t xml:space="preserve">ontrol of the </w:t>
      </w:r>
      <w:r w:rsidR="008F601E" w:rsidRPr="008F601E">
        <w:rPr>
          <w:rFonts w:ascii="Aptos" w:hAnsi="Aptos"/>
          <w:szCs w:val="22"/>
        </w:rPr>
        <w:t>Supplier</w:t>
      </w:r>
      <w:r w:rsidRPr="008F601E">
        <w:rPr>
          <w:rFonts w:ascii="Aptos" w:hAnsi="Aptos"/>
          <w:szCs w:val="22"/>
        </w:rPr>
        <w:t>.</w:t>
      </w:r>
      <w:bookmarkEnd w:id="298"/>
    </w:p>
    <w:p w14:paraId="41008800" w14:textId="046715BD" w:rsidR="0007683F" w:rsidRPr="00E5589F" w:rsidRDefault="00F94535" w:rsidP="00042DB5">
      <w:pPr>
        <w:pStyle w:val="Untitledsubclause1"/>
        <w:spacing w:before="0"/>
        <w:rPr>
          <w:rFonts w:ascii="Aptos" w:hAnsi="Aptos"/>
        </w:rPr>
      </w:pPr>
      <w:commentRangeStart w:id="299"/>
      <w:r w:rsidRPr="00E5589F">
        <w:rPr>
          <w:rFonts w:ascii="Aptos" w:hAnsi="Aptos"/>
        </w:rPr>
        <w:t xml:space="preserve">Except as </w:t>
      </w:r>
      <w:r w:rsidR="00E5589F" w:rsidRPr="00E5589F">
        <w:rPr>
          <w:rFonts w:ascii="Aptos" w:hAnsi="Aptos"/>
        </w:rPr>
        <w:t>expressly stated otherwise in the Statement of Work, t</w:t>
      </w:r>
      <w:r w:rsidR="0007683F" w:rsidRPr="00E5589F">
        <w:rPr>
          <w:rFonts w:ascii="Aptos" w:hAnsi="Aptos"/>
        </w:rPr>
        <w:t xml:space="preserve">he Customer </w:t>
      </w:r>
      <w:r w:rsidRPr="00E5589F">
        <w:rPr>
          <w:rFonts w:ascii="Aptos" w:hAnsi="Aptos"/>
        </w:rPr>
        <w:t xml:space="preserve">may </w:t>
      </w:r>
      <w:r w:rsidR="0007683F" w:rsidRPr="00E5589F">
        <w:rPr>
          <w:rFonts w:ascii="Aptos" w:hAnsi="Aptos"/>
        </w:rPr>
        <w:t xml:space="preserve">terminate </w:t>
      </w:r>
      <w:r w:rsidR="00E5589F" w:rsidRPr="00E5589F">
        <w:rPr>
          <w:rFonts w:ascii="Aptos" w:hAnsi="Aptos"/>
        </w:rPr>
        <w:t>a</w:t>
      </w:r>
      <w:r w:rsidR="0007683F" w:rsidRPr="00E5589F">
        <w:rPr>
          <w:rFonts w:ascii="Aptos" w:hAnsi="Aptos"/>
        </w:rPr>
        <w:t xml:space="preserve"> </w:t>
      </w:r>
      <w:r w:rsidRPr="00E5589F">
        <w:rPr>
          <w:rFonts w:ascii="Aptos" w:hAnsi="Aptos"/>
        </w:rPr>
        <w:t>Statement of Work</w:t>
      </w:r>
      <w:r w:rsidR="0007683F" w:rsidRPr="00E5589F">
        <w:rPr>
          <w:rFonts w:ascii="Aptos" w:hAnsi="Aptos"/>
        </w:rPr>
        <w:t xml:space="preserve"> by giving </w:t>
      </w:r>
      <w:r w:rsidRPr="00E5589F">
        <w:rPr>
          <w:rFonts w:ascii="Aptos" w:hAnsi="Aptos"/>
        </w:rPr>
        <w:t>the Supplier 30 days’ written notice</w:t>
      </w:r>
      <w:r w:rsidR="0007683F" w:rsidRPr="00E5589F">
        <w:rPr>
          <w:rFonts w:ascii="Aptos" w:hAnsi="Aptos"/>
        </w:rPr>
        <w:t>.</w:t>
      </w:r>
      <w:commentRangeEnd w:id="299"/>
      <w:r w:rsidR="00E5589F">
        <w:rPr>
          <w:rStyle w:val="CommentReference"/>
          <w:rFonts w:asciiTheme="minorHAnsi" w:eastAsiaTheme="minorHAnsi" w:hAnsiTheme="minorHAnsi" w:cstheme="minorBidi"/>
        </w:rPr>
        <w:commentReference w:id="299"/>
      </w:r>
    </w:p>
    <w:p w14:paraId="5811941C" w14:textId="052A2109" w:rsidR="001002C9" w:rsidRPr="008472A9" w:rsidRDefault="00952A6D" w:rsidP="00042DB5">
      <w:pPr>
        <w:pStyle w:val="TitleClause"/>
        <w:spacing w:before="0" w:after="120"/>
        <w:rPr>
          <w:rFonts w:ascii="Aptos" w:hAnsi="Aptos"/>
          <w:szCs w:val="22"/>
        </w:rPr>
      </w:pPr>
      <w:bookmarkStart w:id="300" w:name="_Ref_a954150"/>
      <w:bookmarkEnd w:id="300"/>
      <w:r w:rsidRPr="008472A9">
        <w:rPr>
          <w:rFonts w:ascii="Aptos" w:hAnsi="Aptos"/>
          <w:szCs w:val="22"/>
        </w:rPr>
        <w:t>Effect of termination</w:t>
      </w:r>
    </w:p>
    <w:p w14:paraId="2EA2C4C7" w14:textId="77777777" w:rsidR="0020143A" w:rsidRDefault="00952A6D" w:rsidP="00042DB5">
      <w:pPr>
        <w:pStyle w:val="Untitledsubclause1"/>
        <w:spacing w:before="0"/>
        <w:rPr>
          <w:rFonts w:ascii="Aptos" w:hAnsi="Aptos"/>
          <w:szCs w:val="22"/>
        </w:rPr>
      </w:pPr>
      <w:r w:rsidRPr="008472A9">
        <w:rPr>
          <w:rFonts w:ascii="Aptos" w:hAnsi="Aptos"/>
          <w:szCs w:val="22"/>
        </w:rPr>
        <w:t xml:space="preserve">The termination of </w:t>
      </w:r>
      <w:r w:rsidR="00895A1E" w:rsidRPr="008472A9">
        <w:rPr>
          <w:rFonts w:ascii="Aptos" w:hAnsi="Aptos"/>
          <w:szCs w:val="22"/>
        </w:rPr>
        <w:t>the Agreement</w:t>
      </w:r>
      <w:r w:rsidRPr="008472A9">
        <w:rPr>
          <w:rFonts w:ascii="Aptos" w:hAnsi="Aptos"/>
          <w:szCs w:val="22"/>
        </w:rPr>
        <w:t xml:space="preserve"> </w:t>
      </w:r>
      <w:r w:rsidR="00FC109B">
        <w:rPr>
          <w:rFonts w:ascii="Aptos" w:hAnsi="Aptos"/>
          <w:szCs w:val="22"/>
        </w:rPr>
        <w:t xml:space="preserve">by itself </w:t>
      </w:r>
      <w:r w:rsidRPr="008472A9">
        <w:rPr>
          <w:rFonts w:ascii="Aptos" w:hAnsi="Aptos"/>
          <w:szCs w:val="22"/>
        </w:rPr>
        <w:t>shall not automatically terminate any Statement of Work</w:t>
      </w:r>
      <w:r w:rsidR="00AD2DDC">
        <w:rPr>
          <w:rFonts w:ascii="Aptos" w:hAnsi="Aptos"/>
          <w:szCs w:val="22"/>
        </w:rPr>
        <w:t xml:space="preserve"> which has not been completed</w:t>
      </w:r>
      <w:r w:rsidRPr="008472A9">
        <w:rPr>
          <w:rFonts w:ascii="Aptos" w:hAnsi="Aptos"/>
          <w:szCs w:val="22"/>
        </w:rPr>
        <w:t>.</w:t>
      </w:r>
    </w:p>
    <w:p w14:paraId="3563CE86" w14:textId="0D4D63E2" w:rsidR="0020143A" w:rsidRDefault="0020143A" w:rsidP="00042DB5">
      <w:pPr>
        <w:pStyle w:val="Untitledsubclause1"/>
        <w:spacing w:before="0"/>
        <w:rPr>
          <w:rFonts w:ascii="Aptos" w:hAnsi="Aptos"/>
          <w:szCs w:val="22"/>
        </w:rPr>
      </w:pPr>
      <w:r w:rsidRPr="008472A9">
        <w:rPr>
          <w:rFonts w:ascii="Aptos" w:hAnsi="Aptos"/>
          <w:szCs w:val="22"/>
        </w:rPr>
        <w:t xml:space="preserve">The termination of an individual Statement of Work shall not automatically </w:t>
      </w:r>
      <w:r>
        <w:rPr>
          <w:rFonts w:ascii="Aptos" w:hAnsi="Aptos"/>
          <w:szCs w:val="22"/>
        </w:rPr>
        <w:t xml:space="preserve">terminate </w:t>
      </w:r>
      <w:r w:rsidRPr="008472A9">
        <w:rPr>
          <w:rFonts w:ascii="Aptos" w:hAnsi="Aptos"/>
          <w:szCs w:val="22"/>
        </w:rPr>
        <w:t>any other Statement of Work or the Agreement.</w:t>
      </w:r>
    </w:p>
    <w:p w14:paraId="303ACDD9" w14:textId="5078CA4B" w:rsidR="00952A6D" w:rsidRPr="008472A9" w:rsidRDefault="00952A6D" w:rsidP="00042DB5">
      <w:pPr>
        <w:pStyle w:val="Untitledsubclause1"/>
        <w:spacing w:before="0"/>
        <w:rPr>
          <w:rFonts w:ascii="Aptos" w:hAnsi="Aptos"/>
          <w:szCs w:val="22"/>
        </w:rPr>
      </w:pPr>
      <w:commentRangeStart w:id="301"/>
      <w:r w:rsidRPr="008472A9">
        <w:rPr>
          <w:rFonts w:ascii="Aptos" w:hAnsi="Aptos"/>
          <w:szCs w:val="22"/>
        </w:rPr>
        <w:t xml:space="preserve">On termination </w:t>
      </w:r>
      <w:r w:rsidR="00731A80">
        <w:rPr>
          <w:rFonts w:ascii="Aptos" w:hAnsi="Aptos"/>
          <w:szCs w:val="22"/>
        </w:rPr>
        <w:t xml:space="preserve">or expiry </w:t>
      </w:r>
      <w:r w:rsidRPr="008472A9">
        <w:rPr>
          <w:rFonts w:ascii="Aptos" w:hAnsi="Aptos"/>
          <w:szCs w:val="22"/>
        </w:rPr>
        <w:t xml:space="preserve">of </w:t>
      </w:r>
      <w:r w:rsidR="00895A1E" w:rsidRPr="008472A9">
        <w:rPr>
          <w:rFonts w:ascii="Aptos" w:hAnsi="Aptos"/>
          <w:szCs w:val="22"/>
        </w:rPr>
        <w:t>the Agreement</w:t>
      </w:r>
      <w:r w:rsidR="00731A80">
        <w:rPr>
          <w:rFonts w:ascii="Aptos" w:hAnsi="Aptos"/>
          <w:szCs w:val="22"/>
        </w:rPr>
        <w:t xml:space="preserve"> for whatever reason</w:t>
      </w:r>
      <w:r w:rsidRPr="008472A9">
        <w:rPr>
          <w:rFonts w:ascii="Aptos" w:hAnsi="Aptos"/>
          <w:szCs w:val="22"/>
        </w:rPr>
        <w:t>:</w:t>
      </w:r>
      <w:commentRangeEnd w:id="301"/>
      <w:r w:rsidR="00E70123">
        <w:rPr>
          <w:rStyle w:val="CommentReference"/>
          <w:rFonts w:asciiTheme="minorHAnsi" w:eastAsiaTheme="minorHAnsi" w:hAnsiTheme="minorHAnsi" w:cstheme="minorBidi"/>
        </w:rPr>
        <w:commentReference w:id="301"/>
      </w:r>
    </w:p>
    <w:p w14:paraId="1096A0B2" w14:textId="4F48661C" w:rsidR="00F37EBC" w:rsidRPr="00C11942" w:rsidRDefault="00F37EBC" w:rsidP="00042DB5">
      <w:pPr>
        <w:pStyle w:val="Untitledsubclause2"/>
        <w:rPr>
          <w:rFonts w:ascii="Aptos" w:hAnsi="Aptos"/>
          <w:szCs w:val="22"/>
        </w:rPr>
      </w:pPr>
      <w:r w:rsidRPr="00C11942">
        <w:rPr>
          <w:rFonts w:ascii="Aptos" w:hAnsi="Aptos"/>
          <w:szCs w:val="22"/>
        </w:rPr>
        <w:t xml:space="preserve">if any Services under any Statements of Work have not been completed at that date, </w:t>
      </w:r>
      <w:r w:rsidR="00C11942" w:rsidRPr="00C11942">
        <w:rPr>
          <w:rFonts w:ascii="Aptos" w:hAnsi="Aptos"/>
          <w:szCs w:val="22"/>
        </w:rPr>
        <w:t>any provisions of the Agreement which may be relevant to the performance of such Statement of Work shall survive for the term of such Statement of Work</w:t>
      </w:r>
      <w:r w:rsidRPr="00C11942">
        <w:rPr>
          <w:rFonts w:ascii="Aptos" w:hAnsi="Aptos"/>
          <w:szCs w:val="22"/>
        </w:rPr>
        <w:t xml:space="preserve"> until the</w:t>
      </w:r>
      <w:r w:rsidR="00374BC7">
        <w:rPr>
          <w:rFonts w:ascii="Aptos" w:hAnsi="Aptos"/>
          <w:szCs w:val="22"/>
        </w:rPr>
        <w:t xml:space="preserve"> Statement of Work has </w:t>
      </w:r>
      <w:r w:rsidRPr="00C11942">
        <w:rPr>
          <w:rFonts w:ascii="Aptos" w:hAnsi="Aptos"/>
          <w:szCs w:val="22"/>
        </w:rPr>
        <w:t>been completed</w:t>
      </w:r>
      <w:r w:rsidR="00DC3767" w:rsidRPr="00C11942">
        <w:rPr>
          <w:rFonts w:ascii="Aptos" w:hAnsi="Aptos"/>
          <w:szCs w:val="22"/>
        </w:rPr>
        <w:t>;</w:t>
      </w:r>
      <w:r w:rsidR="00731A80">
        <w:rPr>
          <w:rFonts w:ascii="Aptos" w:hAnsi="Aptos"/>
          <w:szCs w:val="22"/>
        </w:rPr>
        <w:t xml:space="preserve"> </w:t>
      </w:r>
      <w:r w:rsidR="00951D12">
        <w:rPr>
          <w:rFonts w:ascii="Aptos" w:hAnsi="Aptos"/>
          <w:szCs w:val="22"/>
        </w:rPr>
        <w:t>and</w:t>
      </w:r>
    </w:p>
    <w:p w14:paraId="3C1050C5" w14:textId="1F853D0B" w:rsidR="00603BDE" w:rsidRPr="00603BDE" w:rsidRDefault="00603BDE" w:rsidP="00042DB5">
      <w:pPr>
        <w:pStyle w:val="Untitledsubclause2"/>
        <w:numPr>
          <w:ilvl w:val="2"/>
          <w:numId w:val="27"/>
        </w:numPr>
        <w:rPr>
          <w:rFonts w:ascii="Aptos" w:hAnsi="Aptos"/>
          <w:szCs w:val="22"/>
        </w:rPr>
      </w:pPr>
      <w:commentRangeStart w:id="302"/>
      <w:r>
        <w:rPr>
          <w:rFonts w:ascii="Aptos" w:hAnsi="Aptos"/>
          <w:szCs w:val="22"/>
        </w:rPr>
        <w:t xml:space="preserve">the </w:t>
      </w:r>
      <w:commentRangeEnd w:id="302"/>
      <w:r w:rsidR="0022134D">
        <w:rPr>
          <w:rStyle w:val="CommentReference"/>
          <w:rFonts w:asciiTheme="minorHAnsi" w:eastAsiaTheme="minorHAnsi" w:hAnsiTheme="minorHAnsi" w:cstheme="minorBidi"/>
        </w:rPr>
        <w:commentReference w:id="302"/>
      </w:r>
      <w:r>
        <w:rPr>
          <w:rFonts w:ascii="Aptos" w:hAnsi="Aptos"/>
          <w:szCs w:val="22"/>
        </w:rPr>
        <w:t>Customer</w:t>
      </w:r>
      <w:r w:rsidRPr="00603BDE">
        <w:rPr>
          <w:rFonts w:ascii="Aptos" w:hAnsi="Aptos"/>
          <w:szCs w:val="22"/>
        </w:rPr>
        <w:t xml:space="preserve"> may at its option terminate any and all </w:t>
      </w:r>
      <w:r w:rsidR="0022134D">
        <w:rPr>
          <w:rFonts w:ascii="Aptos" w:hAnsi="Aptos"/>
          <w:szCs w:val="22"/>
        </w:rPr>
        <w:t>Statements of Work</w:t>
      </w:r>
      <w:r w:rsidRPr="00603BDE">
        <w:rPr>
          <w:rFonts w:ascii="Aptos" w:hAnsi="Aptos"/>
          <w:szCs w:val="22"/>
        </w:rPr>
        <w:t xml:space="preserve"> </w:t>
      </w:r>
      <w:r w:rsidR="00AD2DDC">
        <w:rPr>
          <w:rFonts w:ascii="Aptos" w:hAnsi="Aptos"/>
          <w:szCs w:val="22"/>
        </w:rPr>
        <w:t>which have not been completed</w:t>
      </w:r>
      <w:r w:rsidRPr="00603BDE">
        <w:rPr>
          <w:rFonts w:ascii="Aptos" w:hAnsi="Aptos"/>
          <w:szCs w:val="22"/>
        </w:rPr>
        <w:t xml:space="preserve"> at the time of termination</w:t>
      </w:r>
      <w:r w:rsidR="00E1548D">
        <w:rPr>
          <w:rFonts w:ascii="Aptos" w:hAnsi="Aptos"/>
          <w:szCs w:val="22"/>
        </w:rPr>
        <w:t xml:space="preserve"> </w:t>
      </w:r>
      <w:r w:rsidR="00560CEE">
        <w:rPr>
          <w:rFonts w:ascii="Aptos" w:hAnsi="Aptos"/>
          <w:szCs w:val="22"/>
        </w:rPr>
        <w:t xml:space="preserve">of the Agreement </w:t>
      </w:r>
      <w:r w:rsidR="00E1548D">
        <w:rPr>
          <w:rFonts w:ascii="Aptos" w:hAnsi="Aptos"/>
          <w:szCs w:val="22"/>
        </w:rPr>
        <w:t>or at any time thereafter</w:t>
      </w:r>
      <w:r w:rsidRPr="00603BDE">
        <w:rPr>
          <w:rFonts w:ascii="Aptos" w:hAnsi="Aptos"/>
          <w:szCs w:val="22"/>
        </w:rPr>
        <w:t xml:space="preserve"> by notice in writing with immediate effect</w:t>
      </w:r>
      <w:r w:rsidR="0020143A">
        <w:rPr>
          <w:rFonts w:ascii="Aptos" w:hAnsi="Aptos"/>
          <w:szCs w:val="22"/>
        </w:rPr>
        <w:t>.</w:t>
      </w:r>
    </w:p>
    <w:p w14:paraId="1CEC7F32" w14:textId="77777777" w:rsidR="00E553CF" w:rsidRDefault="00FC109B" w:rsidP="00042DB5">
      <w:pPr>
        <w:pStyle w:val="Untitledsubclause1"/>
        <w:spacing w:before="0"/>
        <w:rPr>
          <w:rFonts w:ascii="Aptos" w:hAnsi="Aptos"/>
          <w:szCs w:val="22"/>
        </w:rPr>
      </w:pPr>
      <w:r w:rsidRPr="00FC109B">
        <w:rPr>
          <w:rFonts w:ascii="Aptos" w:hAnsi="Aptos"/>
          <w:szCs w:val="22"/>
        </w:rPr>
        <w:t xml:space="preserve">Upon termination of any </w:t>
      </w:r>
      <w:r>
        <w:rPr>
          <w:rFonts w:ascii="Aptos" w:hAnsi="Aptos"/>
          <w:szCs w:val="22"/>
        </w:rPr>
        <w:t>Statement of Work</w:t>
      </w:r>
      <w:r w:rsidRPr="00FC109B">
        <w:rPr>
          <w:rFonts w:ascii="Aptos" w:hAnsi="Aptos"/>
          <w:szCs w:val="22"/>
        </w:rPr>
        <w:t xml:space="preserve"> for whatever reason</w:t>
      </w:r>
      <w:r w:rsidR="00E553CF">
        <w:rPr>
          <w:rFonts w:ascii="Aptos" w:hAnsi="Aptos"/>
          <w:szCs w:val="22"/>
        </w:rPr>
        <w:t>:</w:t>
      </w:r>
    </w:p>
    <w:p w14:paraId="6127B710" w14:textId="1E8BDA5B" w:rsidR="00E31A59" w:rsidRDefault="00FC109B" w:rsidP="00042DB5">
      <w:pPr>
        <w:pStyle w:val="Untitledsubclause2"/>
        <w:rPr>
          <w:rFonts w:ascii="Aptos" w:hAnsi="Aptos"/>
          <w:szCs w:val="22"/>
        </w:rPr>
      </w:pPr>
      <w:r w:rsidRPr="00E553CF">
        <w:rPr>
          <w:rFonts w:ascii="Aptos" w:hAnsi="Aptos"/>
          <w:szCs w:val="22"/>
        </w:rPr>
        <w:t xml:space="preserve">the Supplier shall deliver (and shall procure that each </w:t>
      </w:r>
      <w:r w:rsidR="00DA45B0">
        <w:rPr>
          <w:rFonts w:ascii="Aptos" w:hAnsi="Aptos"/>
          <w:szCs w:val="22"/>
        </w:rPr>
        <w:t>Supplier Personnel</w:t>
      </w:r>
      <w:r w:rsidR="00DA45B0" w:rsidRPr="00E553CF">
        <w:rPr>
          <w:rFonts w:ascii="Aptos" w:hAnsi="Aptos"/>
          <w:szCs w:val="22"/>
        </w:rPr>
        <w:t xml:space="preserve"> </w:t>
      </w:r>
      <w:r w:rsidRPr="00E553CF">
        <w:rPr>
          <w:rFonts w:ascii="Aptos" w:hAnsi="Aptos"/>
          <w:szCs w:val="22"/>
        </w:rPr>
        <w:t>delivers) to the Customer</w:t>
      </w:r>
      <w:r w:rsidR="00C81FD9" w:rsidRPr="00E553CF">
        <w:rPr>
          <w:rFonts w:ascii="Aptos" w:hAnsi="Aptos"/>
          <w:szCs w:val="22"/>
        </w:rPr>
        <w:t xml:space="preserve"> and any Service Recipient(s)</w:t>
      </w:r>
      <w:r w:rsidRPr="00E553CF">
        <w:rPr>
          <w:rFonts w:ascii="Aptos" w:hAnsi="Aptos"/>
          <w:szCs w:val="22"/>
        </w:rPr>
        <w:t xml:space="preserve"> all information provided to the Supplier or to the </w:t>
      </w:r>
      <w:r w:rsidR="00DA45B0">
        <w:rPr>
          <w:rFonts w:ascii="Aptos" w:hAnsi="Aptos"/>
          <w:szCs w:val="22"/>
        </w:rPr>
        <w:t>Supplier Personnel</w:t>
      </w:r>
      <w:r w:rsidR="00DA45B0" w:rsidRPr="00E553CF">
        <w:rPr>
          <w:rFonts w:ascii="Aptos" w:hAnsi="Aptos"/>
          <w:szCs w:val="22"/>
        </w:rPr>
        <w:t xml:space="preserve"> </w:t>
      </w:r>
      <w:r w:rsidRPr="00E553CF">
        <w:rPr>
          <w:rFonts w:ascii="Aptos" w:hAnsi="Aptos"/>
          <w:szCs w:val="22"/>
        </w:rPr>
        <w:t xml:space="preserve">by </w:t>
      </w:r>
      <w:r w:rsidR="00C81FD9" w:rsidRPr="00E553CF">
        <w:rPr>
          <w:rFonts w:ascii="Aptos" w:hAnsi="Aptos"/>
          <w:szCs w:val="22"/>
        </w:rPr>
        <w:t>the Customer or the Service Recipient(s), as relevant,</w:t>
      </w:r>
      <w:r w:rsidRPr="00E553CF">
        <w:rPr>
          <w:rFonts w:ascii="Aptos" w:hAnsi="Aptos"/>
          <w:szCs w:val="22"/>
        </w:rPr>
        <w:t xml:space="preserve"> (</w:t>
      </w:r>
      <w:r w:rsidR="00516562" w:rsidRPr="00E553CF">
        <w:rPr>
          <w:rFonts w:ascii="Aptos" w:hAnsi="Aptos"/>
          <w:b/>
          <w:bCs/>
          <w:szCs w:val="22"/>
        </w:rPr>
        <w:t>Service</w:t>
      </w:r>
      <w:r w:rsidRPr="00E553CF">
        <w:rPr>
          <w:rFonts w:ascii="Aptos" w:hAnsi="Aptos"/>
          <w:b/>
          <w:bCs/>
          <w:szCs w:val="22"/>
        </w:rPr>
        <w:t xml:space="preserve"> Information</w:t>
      </w:r>
      <w:r w:rsidRPr="00E553CF">
        <w:rPr>
          <w:rFonts w:ascii="Aptos" w:hAnsi="Aptos"/>
          <w:szCs w:val="22"/>
        </w:rPr>
        <w:t xml:space="preserve">) or created as part of the Services under such </w:t>
      </w:r>
      <w:r w:rsidR="00516562" w:rsidRPr="00E553CF">
        <w:rPr>
          <w:rFonts w:ascii="Aptos" w:hAnsi="Aptos"/>
          <w:szCs w:val="22"/>
        </w:rPr>
        <w:t>Statement of Work</w:t>
      </w:r>
      <w:r w:rsidRPr="00E553CF">
        <w:rPr>
          <w:rFonts w:ascii="Aptos" w:hAnsi="Aptos"/>
          <w:szCs w:val="22"/>
        </w:rPr>
        <w:t xml:space="preserve">, including all documents, papers, notes, working papers, manuscripts and typescripts, computer disks and tapes, materials, equipment, technical information and data, </w:t>
      </w:r>
      <w:r w:rsidR="00516562" w:rsidRPr="00E553CF">
        <w:rPr>
          <w:rFonts w:ascii="Aptos" w:hAnsi="Aptos"/>
          <w:szCs w:val="22"/>
        </w:rPr>
        <w:t xml:space="preserve">files, </w:t>
      </w:r>
      <w:r w:rsidRPr="00E553CF">
        <w:rPr>
          <w:rFonts w:ascii="Aptos" w:hAnsi="Aptos"/>
          <w:szCs w:val="22"/>
        </w:rPr>
        <w:t xml:space="preserve">reports and any other property </w:t>
      </w:r>
      <w:r w:rsidR="0059721A" w:rsidRPr="00E553CF">
        <w:rPr>
          <w:rFonts w:ascii="Aptos" w:hAnsi="Aptos"/>
          <w:szCs w:val="22"/>
        </w:rPr>
        <w:t xml:space="preserve">or Confidential Information </w:t>
      </w:r>
      <w:r w:rsidRPr="00E553CF">
        <w:rPr>
          <w:rFonts w:ascii="Aptos" w:hAnsi="Aptos"/>
          <w:szCs w:val="22"/>
        </w:rPr>
        <w:t xml:space="preserve">belonging to </w:t>
      </w:r>
      <w:r w:rsidR="00516562" w:rsidRPr="00E553CF">
        <w:rPr>
          <w:rFonts w:ascii="Aptos" w:hAnsi="Aptos"/>
          <w:szCs w:val="22"/>
        </w:rPr>
        <w:t>the Customer</w:t>
      </w:r>
      <w:r w:rsidRPr="00E553CF">
        <w:rPr>
          <w:rFonts w:ascii="Aptos" w:hAnsi="Aptos"/>
          <w:szCs w:val="22"/>
        </w:rPr>
        <w:t xml:space="preserve"> or any </w:t>
      </w:r>
      <w:r w:rsidR="00620A64" w:rsidRPr="00E553CF">
        <w:rPr>
          <w:rFonts w:ascii="Aptos" w:hAnsi="Aptos"/>
          <w:szCs w:val="22"/>
        </w:rPr>
        <w:t>Service Recipient(s)</w:t>
      </w:r>
      <w:r w:rsidR="00290110">
        <w:rPr>
          <w:rFonts w:ascii="Aptos" w:hAnsi="Aptos"/>
          <w:szCs w:val="22"/>
        </w:rPr>
        <w:t xml:space="preserve">; </w:t>
      </w:r>
    </w:p>
    <w:p w14:paraId="2209BC58" w14:textId="7F7E67E5" w:rsidR="00FC109B" w:rsidRDefault="00E31A59" w:rsidP="00042DB5">
      <w:pPr>
        <w:pStyle w:val="Untitledsubclause2"/>
        <w:rPr>
          <w:rFonts w:ascii="Aptos" w:hAnsi="Aptos"/>
          <w:szCs w:val="22"/>
        </w:rPr>
      </w:pPr>
      <w:r>
        <w:rPr>
          <w:rFonts w:ascii="Aptos" w:hAnsi="Aptos"/>
          <w:szCs w:val="22"/>
        </w:rPr>
        <w:t>t</w:t>
      </w:r>
      <w:r w:rsidR="00FC109B" w:rsidRPr="00E553CF">
        <w:rPr>
          <w:rFonts w:ascii="Aptos" w:hAnsi="Aptos"/>
          <w:szCs w:val="22"/>
        </w:rPr>
        <w:t xml:space="preserve">he Supplier shall delete and shall procure that each </w:t>
      </w:r>
      <w:r w:rsidR="00ED296D">
        <w:rPr>
          <w:rFonts w:ascii="Aptos" w:hAnsi="Aptos"/>
          <w:szCs w:val="22"/>
        </w:rPr>
        <w:t>Supplier Personnel</w:t>
      </w:r>
      <w:r w:rsidR="00ED296D" w:rsidRPr="00E553CF">
        <w:rPr>
          <w:rFonts w:ascii="Aptos" w:hAnsi="Aptos"/>
          <w:szCs w:val="22"/>
        </w:rPr>
        <w:t xml:space="preserve"> </w:t>
      </w:r>
      <w:r w:rsidR="00FC109B" w:rsidRPr="00E553CF">
        <w:rPr>
          <w:rFonts w:ascii="Aptos" w:hAnsi="Aptos"/>
          <w:szCs w:val="22"/>
        </w:rPr>
        <w:t xml:space="preserve">deletes any </w:t>
      </w:r>
      <w:r w:rsidR="0059721A" w:rsidRPr="00E553CF">
        <w:rPr>
          <w:rFonts w:ascii="Aptos" w:hAnsi="Aptos"/>
          <w:szCs w:val="22"/>
        </w:rPr>
        <w:t>Service</w:t>
      </w:r>
      <w:r w:rsidR="00FC109B" w:rsidRPr="00E553CF">
        <w:rPr>
          <w:rFonts w:ascii="Aptos" w:hAnsi="Aptos"/>
          <w:szCs w:val="22"/>
        </w:rPr>
        <w:t xml:space="preserve"> Information </w:t>
      </w:r>
      <w:r w:rsidR="00E553CF" w:rsidRPr="00E553CF">
        <w:rPr>
          <w:rFonts w:ascii="Aptos" w:hAnsi="Aptos"/>
          <w:szCs w:val="22"/>
        </w:rPr>
        <w:t xml:space="preserve">on any IT equipment controlled or used by the Supplier or such </w:t>
      </w:r>
      <w:r w:rsidR="00ED296D">
        <w:rPr>
          <w:rFonts w:ascii="Aptos" w:hAnsi="Aptos"/>
          <w:szCs w:val="22"/>
        </w:rPr>
        <w:t>Supplier Personnel</w:t>
      </w:r>
      <w:r w:rsidR="00ED296D" w:rsidRPr="00E553CF">
        <w:rPr>
          <w:rFonts w:ascii="Aptos" w:hAnsi="Aptos"/>
          <w:szCs w:val="22"/>
        </w:rPr>
        <w:t xml:space="preserve"> </w:t>
      </w:r>
      <w:r w:rsidR="00FC109B" w:rsidRPr="00E553CF">
        <w:rPr>
          <w:rFonts w:ascii="Aptos" w:hAnsi="Aptos"/>
          <w:szCs w:val="22"/>
        </w:rPr>
        <w:t xml:space="preserve">and shall return in good working order and condition any equipment owned by </w:t>
      </w:r>
      <w:r w:rsidR="00E553CF" w:rsidRPr="00E553CF">
        <w:rPr>
          <w:rFonts w:ascii="Aptos" w:hAnsi="Aptos"/>
          <w:szCs w:val="22"/>
        </w:rPr>
        <w:t>the Customer or any Service Recipient(s)</w:t>
      </w:r>
      <w:r w:rsidR="00FC109B" w:rsidRPr="00E553CF">
        <w:rPr>
          <w:rFonts w:ascii="Aptos" w:hAnsi="Aptos"/>
          <w:szCs w:val="22"/>
        </w:rPr>
        <w:t xml:space="preserve"> which may be in the Supplier's or an</w:t>
      </w:r>
      <w:r w:rsidR="00ED296D">
        <w:rPr>
          <w:rFonts w:ascii="Aptos" w:hAnsi="Aptos"/>
          <w:szCs w:val="22"/>
        </w:rPr>
        <w:t>y</w:t>
      </w:r>
      <w:r w:rsidR="00FC109B" w:rsidRPr="00E553CF">
        <w:rPr>
          <w:rFonts w:ascii="Aptos" w:hAnsi="Aptos"/>
          <w:szCs w:val="22"/>
        </w:rPr>
        <w:t xml:space="preserve"> </w:t>
      </w:r>
      <w:r w:rsidR="00ED296D">
        <w:rPr>
          <w:rFonts w:ascii="Aptos" w:hAnsi="Aptos"/>
          <w:szCs w:val="22"/>
        </w:rPr>
        <w:t>Supplier Personnel’s</w:t>
      </w:r>
      <w:r w:rsidR="00ED296D" w:rsidRPr="00E553CF">
        <w:rPr>
          <w:rFonts w:ascii="Aptos" w:hAnsi="Aptos"/>
          <w:szCs w:val="22"/>
        </w:rPr>
        <w:t xml:space="preserve"> </w:t>
      </w:r>
      <w:r w:rsidR="00FC109B" w:rsidRPr="00E553CF">
        <w:rPr>
          <w:rFonts w:ascii="Aptos" w:hAnsi="Aptos"/>
          <w:szCs w:val="22"/>
        </w:rPr>
        <w:t>possession</w:t>
      </w:r>
      <w:r w:rsidR="00D241BC">
        <w:rPr>
          <w:rFonts w:ascii="Aptos" w:hAnsi="Aptos"/>
          <w:szCs w:val="22"/>
        </w:rPr>
        <w:t>;</w:t>
      </w:r>
    </w:p>
    <w:p w14:paraId="2CBE5EF4" w14:textId="60681BC6" w:rsidR="00C254F6" w:rsidRPr="00C254F6" w:rsidRDefault="00C254F6" w:rsidP="00C254F6">
      <w:pPr>
        <w:pStyle w:val="Untitledsubclause2"/>
        <w:rPr>
          <w:rFonts w:ascii="Aptos" w:hAnsi="Aptos"/>
          <w:szCs w:val="22"/>
        </w:rPr>
      </w:pPr>
      <w:commentRangeStart w:id="303"/>
      <w:r w:rsidRPr="00C254F6">
        <w:rPr>
          <w:rFonts w:ascii="Aptos" w:hAnsi="Aptos"/>
          <w:szCs w:val="22"/>
        </w:rPr>
        <w:t>the Supplier shall, if so requested by the Customer, provide all assistance reasonably required by the Customer to facilitate the smooth transition of the Works to the Customer or any replacement supplier appointed by it</w:t>
      </w:r>
      <w:r>
        <w:rPr>
          <w:rFonts w:ascii="Aptos" w:hAnsi="Aptos"/>
          <w:szCs w:val="22"/>
        </w:rPr>
        <w:t>;</w:t>
      </w:r>
      <w:commentRangeEnd w:id="303"/>
      <w:r w:rsidR="00646B76">
        <w:rPr>
          <w:rStyle w:val="CommentReference"/>
          <w:rFonts w:asciiTheme="minorHAnsi" w:eastAsiaTheme="minorHAnsi" w:hAnsiTheme="minorHAnsi" w:cstheme="minorBidi"/>
        </w:rPr>
        <w:commentReference w:id="303"/>
      </w:r>
    </w:p>
    <w:p w14:paraId="2C34DBB8" w14:textId="0BB531D1" w:rsidR="00D241BC" w:rsidRPr="00C173AF" w:rsidRDefault="00D241BC" w:rsidP="00042DB5">
      <w:pPr>
        <w:pStyle w:val="Untitledsubclause2"/>
        <w:numPr>
          <w:ilvl w:val="2"/>
          <w:numId w:val="27"/>
        </w:numPr>
        <w:rPr>
          <w:rFonts w:ascii="Aptos" w:hAnsi="Aptos"/>
          <w:szCs w:val="22"/>
        </w:rPr>
      </w:pPr>
      <w:commentRangeStart w:id="304"/>
      <w:r w:rsidRPr="00D241BC">
        <w:rPr>
          <w:rFonts w:ascii="Aptos" w:hAnsi="Aptos"/>
          <w:szCs w:val="22"/>
        </w:rPr>
        <w:t xml:space="preserve">no further payment will be made by </w:t>
      </w:r>
      <w:r w:rsidR="007B37A7">
        <w:rPr>
          <w:rFonts w:ascii="Aptos" w:hAnsi="Aptos"/>
          <w:szCs w:val="22"/>
        </w:rPr>
        <w:t>the Customer</w:t>
      </w:r>
      <w:r w:rsidRPr="00D241BC">
        <w:rPr>
          <w:rFonts w:ascii="Aptos" w:hAnsi="Aptos"/>
          <w:szCs w:val="22"/>
        </w:rPr>
        <w:t xml:space="preserve"> to the Supplier for Services performed by the Supplier under the </w:t>
      </w:r>
      <w:r w:rsidR="005C003B">
        <w:rPr>
          <w:rFonts w:ascii="Aptos" w:hAnsi="Aptos"/>
          <w:szCs w:val="22"/>
        </w:rPr>
        <w:t>Statement of Work</w:t>
      </w:r>
      <w:r w:rsidRPr="00D241BC">
        <w:rPr>
          <w:rFonts w:ascii="Aptos" w:hAnsi="Aptos"/>
          <w:szCs w:val="22"/>
        </w:rPr>
        <w:t xml:space="preserve"> in question, save that </w:t>
      </w:r>
      <w:r w:rsidR="005C003B">
        <w:rPr>
          <w:rFonts w:ascii="Aptos" w:hAnsi="Aptos"/>
          <w:szCs w:val="22"/>
        </w:rPr>
        <w:t>the Customer</w:t>
      </w:r>
      <w:r w:rsidRPr="00D241BC">
        <w:rPr>
          <w:rFonts w:ascii="Aptos" w:hAnsi="Aptos"/>
          <w:szCs w:val="22"/>
        </w:rPr>
        <w:t xml:space="preserve"> shall pay the Supplier for Services which, in the </w:t>
      </w:r>
      <w:r w:rsidR="005C003B">
        <w:rPr>
          <w:rFonts w:ascii="Aptos" w:hAnsi="Aptos"/>
          <w:szCs w:val="22"/>
        </w:rPr>
        <w:t xml:space="preserve">reasonable </w:t>
      </w:r>
      <w:r w:rsidRPr="00D241BC">
        <w:rPr>
          <w:rFonts w:ascii="Aptos" w:hAnsi="Aptos"/>
          <w:szCs w:val="22"/>
        </w:rPr>
        <w:t xml:space="preserve">judgement of </w:t>
      </w:r>
      <w:r w:rsidR="005C003B">
        <w:rPr>
          <w:rFonts w:ascii="Aptos" w:hAnsi="Aptos"/>
          <w:szCs w:val="22"/>
        </w:rPr>
        <w:t>the Customer</w:t>
      </w:r>
      <w:r w:rsidRPr="00D241BC">
        <w:rPr>
          <w:rFonts w:ascii="Aptos" w:hAnsi="Aptos"/>
          <w:szCs w:val="22"/>
        </w:rPr>
        <w:t xml:space="preserve">, have been performed satisfactorily and/or Deliverables which have been accepted by </w:t>
      </w:r>
      <w:r w:rsidR="005C003B">
        <w:rPr>
          <w:rFonts w:ascii="Aptos" w:hAnsi="Aptos"/>
          <w:szCs w:val="22"/>
        </w:rPr>
        <w:t xml:space="preserve">the Customer (or the Service </w:t>
      </w:r>
      <w:r w:rsidR="00386B54">
        <w:rPr>
          <w:rFonts w:ascii="Aptos" w:hAnsi="Aptos"/>
          <w:szCs w:val="22"/>
        </w:rPr>
        <w:t>Recipient</w:t>
      </w:r>
      <w:r w:rsidR="005C003B">
        <w:rPr>
          <w:rFonts w:ascii="Aptos" w:hAnsi="Aptos"/>
          <w:szCs w:val="22"/>
        </w:rPr>
        <w:t>(s), where relevant)</w:t>
      </w:r>
      <w:r w:rsidRPr="00D241BC">
        <w:rPr>
          <w:rFonts w:ascii="Aptos" w:hAnsi="Aptos"/>
          <w:szCs w:val="22"/>
        </w:rPr>
        <w:t xml:space="preserve"> (on a pro rata basis where appropriate).  Notwithstanding the foregoing </w:t>
      </w:r>
      <w:r w:rsidR="00386B54">
        <w:rPr>
          <w:rFonts w:ascii="Aptos" w:hAnsi="Aptos"/>
          <w:szCs w:val="22"/>
        </w:rPr>
        <w:t>the Customer</w:t>
      </w:r>
      <w:r w:rsidRPr="00D241BC">
        <w:rPr>
          <w:rFonts w:ascii="Aptos" w:hAnsi="Aptos"/>
          <w:szCs w:val="22"/>
        </w:rPr>
        <w:t xml:space="preserve"> may, at its sole option, reclaim and recover any advance payments made to the Supplier in relation to such </w:t>
      </w:r>
      <w:r w:rsidR="00386B54">
        <w:rPr>
          <w:rFonts w:ascii="Aptos" w:hAnsi="Aptos"/>
          <w:szCs w:val="22"/>
        </w:rPr>
        <w:t>Statement of Work</w:t>
      </w:r>
      <w:r w:rsidRPr="00D241BC">
        <w:rPr>
          <w:rFonts w:ascii="Aptos" w:hAnsi="Aptos"/>
          <w:szCs w:val="22"/>
        </w:rPr>
        <w:t xml:space="preserve">, or any </w:t>
      </w:r>
      <w:r w:rsidR="00386B54">
        <w:rPr>
          <w:rFonts w:ascii="Aptos" w:hAnsi="Aptos"/>
          <w:szCs w:val="22"/>
        </w:rPr>
        <w:t>Charges</w:t>
      </w:r>
      <w:r w:rsidRPr="00D241BC">
        <w:rPr>
          <w:rFonts w:ascii="Aptos" w:hAnsi="Aptos"/>
          <w:szCs w:val="22"/>
        </w:rPr>
        <w:t xml:space="preserve"> paid for Deliverables which have subsequently been rejected or cancelled or Services </w:t>
      </w:r>
      <w:r w:rsidRPr="00D241BC">
        <w:rPr>
          <w:rFonts w:ascii="Aptos" w:hAnsi="Aptos"/>
          <w:szCs w:val="22"/>
        </w:rPr>
        <w:lastRenderedPageBreak/>
        <w:t xml:space="preserve">which have not, in the </w:t>
      </w:r>
      <w:r w:rsidR="0026699A">
        <w:rPr>
          <w:rFonts w:ascii="Aptos" w:hAnsi="Aptos"/>
          <w:szCs w:val="22"/>
        </w:rPr>
        <w:t xml:space="preserve">reasonable </w:t>
      </w:r>
      <w:r w:rsidRPr="00D241BC">
        <w:rPr>
          <w:rFonts w:ascii="Aptos" w:hAnsi="Aptos"/>
          <w:szCs w:val="22"/>
        </w:rPr>
        <w:t xml:space="preserve">judgement of </w:t>
      </w:r>
      <w:r w:rsidR="00386B54">
        <w:rPr>
          <w:rFonts w:ascii="Aptos" w:hAnsi="Aptos"/>
          <w:szCs w:val="22"/>
        </w:rPr>
        <w:t>the Customer</w:t>
      </w:r>
      <w:r w:rsidRPr="00D241BC">
        <w:rPr>
          <w:rFonts w:ascii="Aptos" w:hAnsi="Aptos"/>
          <w:szCs w:val="22"/>
        </w:rPr>
        <w:t>, been satisfactorily performed as of the date of termination.</w:t>
      </w:r>
      <w:commentRangeEnd w:id="304"/>
      <w:r w:rsidR="00FF5E31">
        <w:rPr>
          <w:rStyle w:val="CommentReference"/>
          <w:rFonts w:asciiTheme="minorHAnsi" w:eastAsiaTheme="minorHAnsi" w:hAnsiTheme="minorHAnsi" w:cstheme="minorBidi"/>
        </w:rPr>
        <w:commentReference w:id="304"/>
      </w:r>
    </w:p>
    <w:p w14:paraId="66FD752B" w14:textId="63A42ADB" w:rsidR="001002C9" w:rsidRPr="008472A9" w:rsidRDefault="00D62C8A" w:rsidP="00042DB5">
      <w:pPr>
        <w:pStyle w:val="TitleClause"/>
        <w:spacing w:before="0"/>
        <w:rPr>
          <w:rFonts w:ascii="Aptos" w:hAnsi="Aptos"/>
          <w:szCs w:val="22"/>
        </w:rPr>
      </w:pPr>
      <w:bookmarkStart w:id="305" w:name="_Ref_a660795"/>
      <w:bookmarkStart w:id="306" w:name="_Ref_a765739"/>
      <w:bookmarkStart w:id="307" w:name="a487638"/>
      <w:bookmarkEnd w:id="305"/>
      <w:bookmarkEnd w:id="306"/>
      <w:r w:rsidRPr="008472A9">
        <w:rPr>
          <w:rFonts w:ascii="Aptos" w:hAnsi="Aptos"/>
          <w:szCs w:val="22"/>
        </w:rPr>
        <w:t>Survival</w:t>
      </w:r>
      <w:bookmarkEnd w:id="307"/>
    </w:p>
    <w:p w14:paraId="70EEAA2B" w14:textId="40C3936E" w:rsidR="008E7B0D" w:rsidRPr="008472A9" w:rsidRDefault="008E7B0D" w:rsidP="00042DB5">
      <w:pPr>
        <w:pStyle w:val="Untitledsubclause1"/>
        <w:spacing w:before="0"/>
        <w:rPr>
          <w:rFonts w:ascii="Aptos" w:hAnsi="Aptos"/>
          <w:szCs w:val="22"/>
        </w:rPr>
      </w:pPr>
      <w:bookmarkStart w:id="308" w:name="_Ref_a402616"/>
      <w:bookmarkStart w:id="309" w:name="a894616"/>
      <w:bookmarkEnd w:id="308"/>
      <w:r w:rsidRPr="008472A9">
        <w:rPr>
          <w:rFonts w:ascii="Aptos" w:hAnsi="Aptos"/>
          <w:szCs w:val="22"/>
        </w:rPr>
        <w:t xml:space="preserve">On termination or expiry of </w:t>
      </w:r>
      <w:bookmarkStart w:id="310" w:name="a618977"/>
      <w:bookmarkEnd w:id="309"/>
      <w:r w:rsidR="000A4B99" w:rsidRPr="008472A9">
        <w:rPr>
          <w:rFonts w:ascii="Aptos" w:hAnsi="Aptos"/>
          <w:szCs w:val="22"/>
        </w:rPr>
        <w:t>the Agreement and/or any Statement of Work a</w:t>
      </w:r>
      <w:r w:rsidRPr="008472A9">
        <w:rPr>
          <w:rFonts w:ascii="Aptos" w:hAnsi="Aptos"/>
          <w:szCs w:val="22"/>
        </w:rPr>
        <w:t xml:space="preserve">ny provision of </w:t>
      </w:r>
      <w:r w:rsidR="000D2040" w:rsidRPr="008472A9">
        <w:rPr>
          <w:rFonts w:ascii="Aptos" w:hAnsi="Aptos"/>
          <w:szCs w:val="22"/>
        </w:rPr>
        <w:t>the</w:t>
      </w:r>
      <w:r w:rsidR="000A4B99" w:rsidRPr="008472A9">
        <w:rPr>
          <w:rFonts w:ascii="Aptos" w:hAnsi="Aptos"/>
          <w:szCs w:val="22"/>
        </w:rPr>
        <w:t xml:space="preserve"> Agreement and/or Statement of Work </w:t>
      </w:r>
      <w:r w:rsidRPr="008472A9">
        <w:rPr>
          <w:rFonts w:ascii="Aptos" w:hAnsi="Aptos"/>
          <w:szCs w:val="22"/>
        </w:rPr>
        <w:t xml:space="preserve">that expressly or by implication is intended to come into or continue in force on or after </w:t>
      </w:r>
      <w:r w:rsidR="000A4B99" w:rsidRPr="008472A9">
        <w:rPr>
          <w:rFonts w:ascii="Aptos" w:hAnsi="Aptos"/>
          <w:szCs w:val="22"/>
        </w:rPr>
        <w:t xml:space="preserve">such </w:t>
      </w:r>
      <w:r w:rsidRPr="008472A9">
        <w:rPr>
          <w:rFonts w:ascii="Aptos" w:hAnsi="Aptos"/>
          <w:szCs w:val="22"/>
        </w:rPr>
        <w:t>termination or expiry shall remain in full force and effect.</w:t>
      </w:r>
      <w:bookmarkEnd w:id="310"/>
    </w:p>
    <w:p w14:paraId="17D52353" w14:textId="2B509790" w:rsidR="001002C9" w:rsidRPr="008472A9" w:rsidRDefault="00D62C8A" w:rsidP="00042DB5">
      <w:pPr>
        <w:pStyle w:val="Untitledsubclause1"/>
        <w:spacing w:before="0"/>
        <w:rPr>
          <w:rFonts w:ascii="Aptos" w:hAnsi="Aptos"/>
          <w:szCs w:val="22"/>
        </w:rPr>
      </w:pPr>
      <w:bookmarkStart w:id="311" w:name="_Ref_a245193"/>
      <w:bookmarkStart w:id="312" w:name="a765739"/>
      <w:bookmarkEnd w:id="311"/>
      <w:r w:rsidRPr="008472A9">
        <w:rPr>
          <w:rFonts w:ascii="Aptos" w:hAnsi="Aptos"/>
          <w:szCs w:val="22"/>
        </w:rPr>
        <w:t xml:space="preserve">Termination or expiry of </w:t>
      </w:r>
      <w:r w:rsidR="00895A1E" w:rsidRPr="008472A9">
        <w:rPr>
          <w:rFonts w:ascii="Aptos" w:hAnsi="Aptos"/>
          <w:szCs w:val="22"/>
        </w:rPr>
        <w:t>the Agreement</w:t>
      </w:r>
      <w:r w:rsidRPr="008472A9">
        <w:rPr>
          <w:rFonts w:ascii="Aptos" w:hAnsi="Aptos"/>
          <w:szCs w:val="22"/>
        </w:rPr>
        <w:t xml:space="preserve"> </w:t>
      </w:r>
      <w:r w:rsidR="000A4B99" w:rsidRPr="008472A9">
        <w:rPr>
          <w:rFonts w:ascii="Aptos" w:hAnsi="Aptos"/>
          <w:szCs w:val="22"/>
        </w:rPr>
        <w:t xml:space="preserve">and/or any Statement of Work </w:t>
      </w:r>
      <w:r w:rsidRPr="008472A9">
        <w:rPr>
          <w:rFonts w:ascii="Aptos" w:hAnsi="Aptos"/>
          <w:szCs w:val="22"/>
        </w:rPr>
        <w:t>shall not affect any rights, remedies, obligations or liabilities of the parties that have accrued up to the date of termination or expiry, including the right to claim damages in respect of any breach which existed at or before the date of termination or expiry.</w:t>
      </w:r>
      <w:bookmarkEnd w:id="312"/>
    </w:p>
    <w:p w14:paraId="66B8DC33" w14:textId="4D8BD25B" w:rsidR="001002C9" w:rsidRPr="008472A9" w:rsidRDefault="00D62C8A" w:rsidP="00042DB5">
      <w:pPr>
        <w:pStyle w:val="TitleClause"/>
        <w:spacing w:before="0" w:after="120"/>
        <w:rPr>
          <w:rFonts w:ascii="Aptos" w:hAnsi="Aptos"/>
          <w:szCs w:val="22"/>
        </w:rPr>
      </w:pPr>
      <w:bookmarkStart w:id="313" w:name="_Ref_a817069"/>
      <w:bookmarkStart w:id="314" w:name="_Toc95230612"/>
      <w:bookmarkStart w:id="315" w:name="_Toc256000016"/>
      <w:bookmarkStart w:id="316" w:name="a817069"/>
      <w:bookmarkEnd w:id="313"/>
      <w:r w:rsidRPr="008472A9">
        <w:rPr>
          <w:rFonts w:ascii="Aptos" w:hAnsi="Aptos"/>
          <w:szCs w:val="22"/>
        </w:rPr>
        <w:t>Force majeure</w:t>
      </w:r>
      <w:bookmarkEnd w:id="314"/>
      <w:bookmarkEnd w:id="315"/>
      <w:bookmarkEnd w:id="316"/>
    </w:p>
    <w:p w14:paraId="799639C4" w14:textId="706E6903" w:rsidR="00DC5CF1" w:rsidRPr="008472A9" w:rsidRDefault="00DC5CF1" w:rsidP="00042DB5">
      <w:pPr>
        <w:pStyle w:val="Untitledsubclause1"/>
        <w:spacing w:before="0"/>
        <w:rPr>
          <w:rFonts w:ascii="Aptos" w:hAnsi="Aptos"/>
          <w:szCs w:val="22"/>
        </w:rPr>
      </w:pPr>
      <w:bookmarkStart w:id="317" w:name="_Ref_a692401"/>
      <w:bookmarkStart w:id="318" w:name="a692401"/>
      <w:bookmarkEnd w:id="317"/>
      <w:r w:rsidRPr="008472A9">
        <w:rPr>
          <w:rFonts w:ascii="Aptos" w:hAnsi="Aptos"/>
          <w:szCs w:val="22"/>
        </w:rPr>
        <w:t>Neither party shall be in breach of the Agreement or a Statement of Work nor liable for delay in performing, or failure to perform, any of its obligations under the Agreement or Statement of Work if such delay or failure result from events, circumstances or causes beyond its reasonable control.</w:t>
      </w:r>
    </w:p>
    <w:p w14:paraId="151B8FEC" w14:textId="7B800C13" w:rsidR="001002C9" w:rsidRPr="008472A9" w:rsidRDefault="00D62C8A" w:rsidP="00042DB5">
      <w:pPr>
        <w:pStyle w:val="TitleClause"/>
        <w:spacing w:before="0" w:after="120"/>
        <w:rPr>
          <w:rFonts w:ascii="Aptos" w:hAnsi="Aptos"/>
          <w:szCs w:val="22"/>
        </w:rPr>
      </w:pPr>
      <w:bookmarkStart w:id="319" w:name="_Ref_a182443"/>
      <w:bookmarkStart w:id="320" w:name="_Ref_a243939"/>
      <w:bookmarkStart w:id="321" w:name="_Toc95230613"/>
      <w:bookmarkStart w:id="322" w:name="_Toc256000017"/>
      <w:bookmarkStart w:id="323" w:name="a773486"/>
      <w:bookmarkEnd w:id="318"/>
      <w:bookmarkEnd w:id="319"/>
      <w:bookmarkEnd w:id="320"/>
      <w:r w:rsidRPr="008472A9">
        <w:rPr>
          <w:rFonts w:ascii="Aptos" w:hAnsi="Aptos"/>
          <w:szCs w:val="22"/>
        </w:rPr>
        <w:t>Assignment and other dealings</w:t>
      </w:r>
      <w:bookmarkEnd w:id="321"/>
    </w:p>
    <w:p w14:paraId="5D6D06C2" w14:textId="34A6C23B" w:rsidR="001002C9" w:rsidRPr="008472A9" w:rsidRDefault="009C3B9B" w:rsidP="00042DB5">
      <w:pPr>
        <w:pStyle w:val="Untitledsubclause1"/>
        <w:spacing w:before="0"/>
        <w:rPr>
          <w:rFonts w:ascii="Aptos" w:hAnsi="Aptos"/>
          <w:szCs w:val="22"/>
        </w:rPr>
      </w:pPr>
      <w:bookmarkStart w:id="324" w:name="_Ref_a489894"/>
      <w:bookmarkEnd w:id="324"/>
      <w:r w:rsidRPr="008472A9">
        <w:rPr>
          <w:rFonts w:ascii="Aptos" w:hAnsi="Aptos"/>
          <w:szCs w:val="22"/>
        </w:rPr>
        <w:t>The Agreement</w:t>
      </w:r>
      <w:r w:rsidR="00D62C8A" w:rsidRPr="008472A9">
        <w:rPr>
          <w:rFonts w:ascii="Aptos" w:hAnsi="Aptos"/>
          <w:szCs w:val="22"/>
        </w:rPr>
        <w:t xml:space="preserve"> is personal to the </w:t>
      </w:r>
      <w:r w:rsidR="0098092E">
        <w:rPr>
          <w:rFonts w:ascii="Aptos" w:hAnsi="Aptos"/>
          <w:szCs w:val="22"/>
        </w:rPr>
        <w:t>Supplier</w:t>
      </w:r>
      <w:r w:rsidR="00D62C8A" w:rsidRPr="008472A9">
        <w:rPr>
          <w:rFonts w:ascii="Aptos" w:hAnsi="Aptos"/>
          <w:szCs w:val="22"/>
        </w:rPr>
        <w:t xml:space="preserve"> and </w:t>
      </w:r>
      <w:bookmarkStart w:id="325" w:name="a489894"/>
      <w:bookmarkEnd w:id="322"/>
      <w:bookmarkEnd w:id="323"/>
      <w:r w:rsidR="00D62C8A" w:rsidRPr="008472A9">
        <w:rPr>
          <w:rFonts w:ascii="Aptos" w:hAnsi="Aptos"/>
          <w:szCs w:val="22"/>
        </w:rPr>
        <w:t xml:space="preserve">the </w:t>
      </w:r>
      <w:r w:rsidR="0098092E">
        <w:rPr>
          <w:rFonts w:ascii="Aptos" w:hAnsi="Aptos"/>
          <w:szCs w:val="22"/>
        </w:rPr>
        <w:t>Supplier</w:t>
      </w:r>
      <w:r w:rsidR="0098092E" w:rsidRPr="008472A9">
        <w:rPr>
          <w:rFonts w:ascii="Aptos" w:hAnsi="Aptos"/>
          <w:szCs w:val="22"/>
        </w:rPr>
        <w:t xml:space="preserve"> </w:t>
      </w:r>
      <w:r w:rsidR="00D62C8A" w:rsidRPr="008472A9">
        <w:rPr>
          <w:rFonts w:ascii="Aptos" w:hAnsi="Aptos"/>
          <w:szCs w:val="22"/>
        </w:rPr>
        <w:t xml:space="preserve">shall not assign, transfer, mortgage, charge, subcontract, delegate, declare a trust over or deal in any other manner with any of its rights and obligations under </w:t>
      </w:r>
      <w:r w:rsidR="00895A1E" w:rsidRPr="008472A9">
        <w:rPr>
          <w:rFonts w:ascii="Aptos" w:hAnsi="Aptos"/>
          <w:szCs w:val="22"/>
        </w:rPr>
        <w:t>the Agreement</w:t>
      </w:r>
      <w:r w:rsidR="00D62C8A" w:rsidRPr="008472A9">
        <w:rPr>
          <w:rFonts w:ascii="Aptos" w:hAnsi="Aptos"/>
          <w:szCs w:val="22"/>
        </w:rPr>
        <w:t>.</w:t>
      </w:r>
      <w:bookmarkEnd w:id="325"/>
    </w:p>
    <w:p w14:paraId="3AA918E5" w14:textId="6FBEF7B3" w:rsidR="001002C9" w:rsidRPr="008472A9" w:rsidRDefault="00D62C8A" w:rsidP="00042DB5">
      <w:pPr>
        <w:pStyle w:val="Untitledsubclause1"/>
        <w:spacing w:before="0"/>
        <w:rPr>
          <w:rFonts w:ascii="Aptos" w:hAnsi="Aptos"/>
          <w:szCs w:val="22"/>
        </w:rPr>
      </w:pPr>
      <w:bookmarkStart w:id="326" w:name="_Ref_a714202"/>
      <w:bookmarkStart w:id="327" w:name="a714202"/>
      <w:bookmarkEnd w:id="326"/>
      <w:r w:rsidRPr="008472A9">
        <w:rPr>
          <w:rFonts w:ascii="Aptos" w:hAnsi="Aptos"/>
          <w:szCs w:val="22"/>
        </w:rPr>
        <w:t xml:space="preserve">The </w:t>
      </w:r>
      <w:r w:rsidR="0098092E">
        <w:rPr>
          <w:rFonts w:ascii="Aptos" w:hAnsi="Aptos"/>
          <w:szCs w:val="22"/>
        </w:rPr>
        <w:t>Customer</w:t>
      </w:r>
      <w:r w:rsidRPr="008472A9">
        <w:rPr>
          <w:rFonts w:ascii="Aptos" w:hAnsi="Aptos"/>
          <w:szCs w:val="22"/>
        </w:rPr>
        <w:t xml:space="preserve"> may at any time assign, </w:t>
      </w:r>
      <w:r w:rsidR="00680F31" w:rsidRPr="008472A9">
        <w:rPr>
          <w:rFonts w:ascii="Aptos" w:hAnsi="Aptos"/>
          <w:szCs w:val="22"/>
        </w:rPr>
        <w:t>transfer</w:t>
      </w:r>
      <w:r w:rsidRPr="008472A9">
        <w:rPr>
          <w:rFonts w:ascii="Aptos" w:hAnsi="Aptos"/>
          <w:szCs w:val="22"/>
        </w:rPr>
        <w:t xml:space="preserve">, charge, </w:t>
      </w:r>
      <w:r w:rsidR="00D34BB1" w:rsidRPr="008472A9">
        <w:rPr>
          <w:rFonts w:ascii="Aptos" w:hAnsi="Aptos"/>
          <w:szCs w:val="22"/>
        </w:rPr>
        <w:t xml:space="preserve">subcontract, </w:t>
      </w:r>
      <w:r w:rsidRPr="008472A9">
        <w:rPr>
          <w:rFonts w:ascii="Aptos" w:hAnsi="Aptos"/>
          <w:szCs w:val="22"/>
        </w:rPr>
        <w:t xml:space="preserve">declare a trust over or deal in any other manner with any or all of its rights under </w:t>
      </w:r>
      <w:bookmarkEnd w:id="327"/>
      <w:r w:rsidR="00895A1E" w:rsidRPr="008472A9">
        <w:rPr>
          <w:rFonts w:ascii="Aptos" w:hAnsi="Aptos"/>
          <w:szCs w:val="22"/>
        </w:rPr>
        <w:t>the Agreement</w:t>
      </w:r>
      <w:r w:rsidRPr="008472A9">
        <w:rPr>
          <w:rFonts w:ascii="Aptos" w:hAnsi="Aptos"/>
          <w:szCs w:val="22"/>
        </w:rPr>
        <w:t>.</w:t>
      </w:r>
    </w:p>
    <w:p w14:paraId="042CC98F" w14:textId="620EBD19" w:rsidR="001002C9" w:rsidRPr="008472A9" w:rsidRDefault="00D62C8A" w:rsidP="00042DB5">
      <w:pPr>
        <w:pStyle w:val="TitleClause"/>
        <w:spacing w:before="0" w:after="120"/>
        <w:rPr>
          <w:rFonts w:ascii="Aptos" w:hAnsi="Aptos"/>
          <w:szCs w:val="22"/>
        </w:rPr>
      </w:pPr>
      <w:bookmarkStart w:id="328" w:name="_Ref_a100597"/>
      <w:bookmarkStart w:id="329" w:name="_Toc95230614"/>
      <w:bookmarkEnd w:id="328"/>
      <w:r w:rsidRPr="008472A9">
        <w:rPr>
          <w:rFonts w:ascii="Aptos" w:hAnsi="Aptos"/>
          <w:szCs w:val="22"/>
        </w:rPr>
        <w:t>Variation</w:t>
      </w:r>
      <w:bookmarkEnd w:id="329"/>
    </w:p>
    <w:p w14:paraId="453D278D" w14:textId="2E40A504" w:rsidR="001002C9" w:rsidRPr="008472A9" w:rsidRDefault="00D62C8A" w:rsidP="00042DB5">
      <w:pPr>
        <w:pStyle w:val="NoNumUntitledsubclause1"/>
        <w:spacing w:before="0"/>
        <w:rPr>
          <w:rFonts w:ascii="Aptos" w:hAnsi="Aptos"/>
          <w:szCs w:val="22"/>
        </w:rPr>
      </w:pPr>
      <w:bookmarkStart w:id="330" w:name="_Ref_a987871"/>
      <w:bookmarkStart w:id="331" w:name="a987871"/>
      <w:bookmarkEnd w:id="330"/>
      <w:r w:rsidRPr="008472A9">
        <w:rPr>
          <w:rFonts w:ascii="Aptos" w:hAnsi="Aptos"/>
          <w:szCs w:val="22"/>
        </w:rPr>
        <w:t xml:space="preserve">Subject to </w:t>
      </w:r>
      <w:r w:rsidR="001E7026">
        <w:rPr>
          <w:rFonts w:ascii="Aptos" w:hAnsi="Aptos"/>
          <w:szCs w:val="22"/>
        </w:rPr>
        <w:t>section</w:t>
      </w:r>
      <w:r w:rsidRPr="008472A9">
        <w:rPr>
          <w:rFonts w:ascii="Aptos" w:hAnsi="Aptos"/>
          <w:szCs w:val="22"/>
        </w:rPr>
        <w:t xml:space="preserve"> </w:t>
      </w:r>
      <w:r w:rsidR="008F5C32">
        <w:rPr>
          <w:rFonts w:ascii="Aptos" w:hAnsi="Aptos"/>
          <w:szCs w:val="22"/>
        </w:rPr>
        <w:t>2</w:t>
      </w:r>
      <w:r w:rsidR="00BC61A7" w:rsidRPr="008472A9">
        <w:rPr>
          <w:rFonts w:ascii="Aptos" w:hAnsi="Aptos"/>
          <w:szCs w:val="22"/>
        </w:rPr>
        <w:t xml:space="preserve"> (Statements of Work)</w:t>
      </w:r>
      <w:r w:rsidRPr="008472A9">
        <w:rPr>
          <w:rFonts w:ascii="Aptos" w:hAnsi="Aptos"/>
          <w:szCs w:val="22"/>
        </w:rPr>
        <w:t xml:space="preserve">, no variation of </w:t>
      </w:r>
      <w:r w:rsidR="00895A1E" w:rsidRPr="008472A9">
        <w:rPr>
          <w:rFonts w:ascii="Aptos" w:hAnsi="Aptos"/>
          <w:szCs w:val="22"/>
        </w:rPr>
        <w:t>the Agreement</w:t>
      </w:r>
      <w:r w:rsidRPr="008472A9">
        <w:rPr>
          <w:rFonts w:ascii="Aptos" w:hAnsi="Aptos"/>
          <w:szCs w:val="22"/>
        </w:rPr>
        <w:t xml:space="preserve"> </w:t>
      </w:r>
      <w:r w:rsidR="0098092E">
        <w:rPr>
          <w:rFonts w:ascii="Aptos" w:hAnsi="Aptos"/>
          <w:szCs w:val="22"/>
        </w:rPr>
        <w:t xml:space="preserve">(including any Statement of Work) </w:t>
      </w:r>
      <w:r w:rsidRPr="008472A9">
        <w:rPr>
          <w:rFonts w:ascii="Aptos" w:hAnsi="Aptos"/>
          <w:szCs w:val="22"/>
        </w:rPr>
        <w:t>shall be effective unless it is in writing and signed by the parties (or their authorised representatives).</w:t>
      </w:r>
      <w:bookmarkEnd w:id="331"/>
    </w:p>
    <w:p w14:paraId="56231354" w14:textId="40D7A3CD" w:rsidR="001002C9" w:rsidRPr="008472A9" w:rsidRDefault="00D62C8A" w:rsidP="00042DB5">
      <w:pPr>
        <w:pStyle w:val="TitleClause"/>
        <w:spacing w:before="0" w:after="120"/>
        <w:rPr>
          <w:rFonts w:ascii="Aptos" w:hAnsi="Aptos"/>
          <w:szCs w:val="22"/>
        </w:rPr>
      </w:pPr>
      <w:bookmarkStart w:id="332" w:name="_Ref_a655074"/>
      <w:bookmarkStart w:id="333" w:name="_Toc95230615"/>
      <w:bookmarkEnd w:id="332"/>
      <w:r w:rsidRPr="008472A9">
        <w:rPr>
          <w:rFonts w:ascii="Aptos" w:hAnsi="Aptos"/>
          <w:szCs w:val="22"/>
        </w:rPr>
        <w:t>Waiver</w:t>
      </w:r>
      <w:bookmarkEnd w:id="333"/>
    </w:p>
    <w:p w14:paraId="1AA965D2" w14:textId="60F9589C" w:rsidR="001002C9" w:rsidRPr="008472A9" w:rsidRDefault="00D62C8A" w:rsidP="00042DB5">
      <w:pPr>
        <w:pStyle w:val="Untitledsubclause1"/>
        <w:spacing w:before="0"/>
        <w:rPr>
          <w:rFonts w:ascii="Aptos" w:hAnsi="Aptos"/>
          <w:szCs w:val="22"/>
        </w:rPr>
      </w:pPr>
      <w:bookmarkStart w:id="334" w:name="_Ref_a444023"/>
      <w:bookmarkStart w:id="335" w:name="a444023"/>
      <w:bookmarkEnd w:id="334"/>
      <w:r w:rsidRPr="008472A9">
        <w:rPr>
          <w:rFonts w:ascii="Aptos" w:hAnsi="Aptos"/>
          <w:szCs w:val="22"/>
        </w:rPr>
        <w:t xml:space="preserve">A waiver of any right or remedy under </w:t>
      </w:r>
      <w:r w:rsidR="00895A1E" w:rsidRPr="008472A9">
        <w:rPr>
          <w:rFonts w:ascii="Aptos" w:hAnsi="Aptos"/>
          <w:szCs w:val="22"/>
        </w:rPr>
        <w:t>the Agreement</w:t>
      </w:r>
      <w:r w:rsidRPr="008472A9">
        <w:rPr>
          <w:rFonts w:ascii="Aptos" w:hAnsi="Aptos"/>
          <w:szCs w:val="22"/>
        </w:rPr>
        <w:t xml:space="preserve"> or by law is only effective if given in writing and shall not be deemed a waiver of any subsequent right or remedy.</w:t>
      </w:r>
      <w:bookmarkEnd w:id="335"/>
    </w:p>
    <w:p w14:paraId="6FB3D6C5" w14:textId="1284B7EC" w:rsidR="001002C9" w:rsidRPr="008472A9" w:rsidRDefault="00D62C8A" w:rsidP="00042DB5">
      <w:pPr>
        <w:pStyle w:val="Untitledsubclause1"/>
        <w:spacing w:before="0"/>
        <w:rPr>
          <w:rFonts w:ascii="Aptos" w:hAnsi="Aptos"/>
          <w:szCs w:val="22"/>
        </w:rPr>
      </w:pPr>
      <w:bookmarkStart w:id="336" w:name="_Ref_a161444"/>
      <w:bookmarkStart w:id="337" w:name="a161444"/>
      <w:bookmarkEnd w:id="336"/>
      <w:r w:rsidRPr="008472A9">
        <w:rPr>
          <w:rFonts w:ascii="Aptos" w:hAnsi="Aptos"/>
          <w:szCs w:val="22"/>
        </w:rPr>
        <w:t xml:space="preserve">A failure or delay by a party to exercise any right or remedy provided under </w:t>
      </w:r>
      <w:r w:rsidR="00895A1E" w:rsidRPr="008472A9">
        <w:rPr>
          <w:rFonts w:ascii="Aptos" w:hAnsi="Aptos"/>
          <w:szCs w:val="22"/>
        </w:rPr>
        <w:t>the Agreement</w:t>
      </w:r>
      <w:r w:rsidRPr="008472A9">
        <w:rPr>
          <w:rFonts w:ascii="Aptos" w:hAnsi="Aptos"/>
          <w:szCs w:val="22"/>
        </w:rPr>
        <w:t xml:space="preserve"> or by law shall not constitute a waiver of that or any other right or remedy, nor shall it prevent or restrict any further exercise of that or any other right or remedy. No single or partial exercise of any right or remedy provided under </w:t>
      </w:r>
      <w:r w:rsidR="00895A1E" w:rsidRPr="008472A9">
        <w:rPr>
          <w:rFonts w:ascii="Aptos" w:hAnsi="Aptos"/>
          <w:szCs w:val="22"/>
        </w:rPr>
        <w:t>the Agreement</w:t>
      </w:r>
      <w:r w:rsidRPr="008472A9">
        <w:rPr>
          <w:rFonts w:ascii="Aptos" w:hAnsi="Aptos"/>
          <w:szCs w:val="22"/>
        </w:rPr>
        <w:t xml:space="preserve"> or by law shall prevent or restrict the further exercise of that or any other right or remedy.</w:t>
      </w:r>
      <w:bookmarkEnd w:id="337"/>
    </w:p>
    <w:p w14:paraId="61432738" w14:textId="2E9BCB8E" w:rsidR="001002C9" w:rsidRPr="008472A9" w:rsidRDefault="00D62C8A" w:rsidP="00042DB5">
      <w:pPr>
        <w:pStyle w:val="Untitledsubclause1"/>
        <w:spacing w:before="0"/>
        <w:rPr>
          <w:rFonts w:ascii="Aptos" w:hAnsi="Aptos"/>
          <w:szCs w:val="22"/>
        </w:rPr>
      </w:pPr>
      <w:bookmarkStart w:id="338" w:name="_Ref_a308708"/>
      <w:bookmarkStart w:id="339" w:name="a308708"/>
      <w:bookmarkEnd w:id="338"/>
      <w:r w:rsidRPr="008472A9">
        <w:rPr>
          <w:rFonts w:ascii="Aptos" w:hAnsi="Aptos"/>
          <w:szCs w:val="22"/>
        </w:rPr>
        <w:t xml:space="preserve">A party that waives a right or remedy provided under </w:t>
      </w:r>
      <w:r w:rsidR="00895A1E" w:rsidRPr="008472A9">
        <w:rPr>
          <w:rFonts w:ascii="Aptos" w:hAnsi="Aptos"/>
          <w:szCs w:val="22"/>
        </w:rPr>
        <w:t>the Agreement</w:t>
      </w:r>
      <w:r w:rsidRPr="008472A9">
        <w:rPr>
          <w:rFonts w:ascii="Aptos" w:hAnsi="Aptos"/>
          <w:szCs w:val="22"/>
        </w:rPr>
        <w:t xml:space="preserve"> or by law in relation to one party, or takes or fails to take any action against that party, does not affect its rights in relation to any other party</w:t>
      </w:r>
      <w:bookmarkEnd w:id="339"/>
      <w:r w:rsidRPr="008472A9">
        <w:rPr>
          <w:rFonts w:ascii="Aptos" w:hAnsi="Aptos"/>
          <w:szCs w:val="22"/>
        </w:rPr>
        <w:t>.</w:t>
      </w:r>
    </w:p>
    <w:p w14:paraId="68447FA9" w14:textId="6BE2137E" w:rsidR="001002C9" w:rsidRPr="008472A9" w:rsidRDefault="00D62C8A" w:rsidP="00042DB5">
      <w:pPr>
        <w:pStyle w:val="TitleClause"/>
        <w:spacing w:before="0" w:after="120"/>
        <w:rPr>
          <w:rFonts w:ascii="Aptos" w:hAnsi="Aptos"/>
          <w:szCs w:val="22"/>
        </w:rPr>
      </w:pPr>
      <w:bookmarkStart w:id="340" w:name="_Ref_a962612"/>
      <w:bookmarkStart w:id="341" w:name="_Toc95230616"/>
      <w:bookmarkEnd w:id="340"/>
      <w:r w:rsidRPr="008472A9">
        <w:rPr>
          <w:rFonts w:ascii="Aptos" w:hAnsi="Aptos"/>
          <w:szCs w:val="22"/>
        </w:rPr>
        <w:t>Rights and remedies</w:t>
      </w:r>
      <w:bookmarkEnd w:id="341"/>
    </w:p>
    <w:p w14:paraId="26E25AF3" w14:textId="175E8102" w:rsidR="001002C9" w:rsidRPr="008472A9" w:rsidRDefault="00D62C8A" w:rsidP="00042DB5">
      <w:pPr>
        <w:pStyle w:val="NoNumUntitledsubclause1"/>
        <w:spacing w:before="0"/>
        <w:rPr>
          <w:rFonts w:ascii="Aptos" w:hAnsi="Aptos"/>
          <w:szCs w:val="22"/>
        </w:rPr>
      </w:pPr>
      <w:bookmarkStart w:id="342" w:name="_Ref_a357822"/>
      <w:bookmarkStart w:id="343" w:name="a357822"/>
      <w:bookmarkEnd w:id="342"/>
      <w:r w:rsidRPr="008472A9">
        <w:rPr>
          <w:rFonts w:ascii="Aptos" w:hAnsi="Aptos"/>
          <w:szCs w:val="22"/>
        </w:rPr>
        <w:t xml:space="preserve">The rights and remedies provided under </w:t>
      </w:r>
      <w:r w:rsidR="00895A1E" w:rsidRPr="008472A9">
        <w:rPr>
          <w:rFonts w:ascii="Aptos" w:hAnsi="Aptos"/>
          <w:szCs w:val="22"/>
        </w:rPr>
        <w:t>the Agreement</w:t>
      </w:r>
      <w:r w:rsidRPr="008472A9">
        <w:rPr>
          <w:rFonts w:ascii="Aptos" w:hAnsi="Aptos"/>
          <w:szCs w:val="22"/>
        </w:rPr>
        <w:t xml:space="preserve"> are in addition to, and not exclusive of, any rights or remedies provided by law.</w:t>
      </w:r>
      <w:bookmarkEnd w:id="343"/>
    </w:p>
    <w:p w14:paraId="54C7ECF9" w14:textId="67E74A6F" w:rsidR="001002C9" w:rsidRPr="008472A9" w:rsidRDefault="00D62C8A" w:rsidP="00042DB5">
      <w:pPr>
        <w:pStyle w:val="TitleClause"/>
        <w:spacing w:before="0" w:after="120"/>
        <w:rPr>
          <w:rFonts w:ascii="Aptos" w:hAnsi="Aptos"/>
          <w:szCs w:val="22"/>
        </w:rPr>
      </w:pPr>
      <w:bookmarkStart w:id="344" w:name="_Ref_a273531"/>
      <w:bookmarkStart w:id="345" w:name="_Toc95230617"/>
      <w:bookmarkEnd w:id="344"/>
      <w:r w:rsidRPr="008472A9">
        <w:rPr>
          <w:rFonts w:ascii="Aptos" w:hAnsi="Aptos"/>
          <w:szCs w:val="22"/>
        </w:rPr>
        <w:lastRenderedPageBreak/>
        <w:t>Severance</w:t>
      </w:r>
      <w:bookmarkEnd w:id="345"/>
    </w:p>
    <w:p w14:paraId="14DAFE5A" w14:textId="433FC389" w:rsidR="001002C9" w:rsidRPr="008472A9" w:rsidRDefault="00D62C8A" w:rsidP="00042DB5">
      <w:pPr>
        <w:pStyle w:val="Untitledsubclause1"/>
        <w:spacing w:before="0"/>
        <w:rPr>
          <w:rFonts w:ascii="Aptos" w:hAnsi="Aptos"/>
          <w:szCs w:val="22"/>
        </w:rPr>
      </w:pPr>
      <w:bookmarkStart w:id="346" w:name="_Ref_a656170"/>
      <w:bookmarkStart w:id="347" w:name="a656170"/>
      <w:bookmarkEnd w:id="346"/>
      <w:r w:rsidRPr="008472A9">
        <w:rPr>
          <w:rFonts w:ascii="Aptos" w:hAnsi="Aptos"/>
          <w:szCs w:val="22"/>
        </w:rPr>
        <w:t xml:space="preserve">If any provision or part-provision of </w:t>
      </w:r>
      <w:r w:rsidR="00895A1E" w:rsidRPr="008472A9">
        <w:rPr>
          <w:rFonts w:ascii="Aptos" w:hAnsi="Aptos"/>
          <w:szCs w:val="22"/>
        </w:rPr>
        <w:t>the Agreement</w:t>
      </w:r>
      <w:r w:rsidRPr="008472A9">
        <w:rPr>
          <w:rFonts w:ascii="Aptos" w:hAnsi="Aptos"/>
          <w:szCs w:val="22"/>
        </w:rPr>
        <w:t xml:space="preserve"> is or becomes invalid, illegal or unenforceable, it shall be deemed deleted, but that shall not affect the validity and enforceability of the rest of </w:t>
      </w:r>
      <w:r w:rsidR="00895A1E" w:rsidRPr="008472A9">
        <w:rPr>
          <w:rFonts w:ascii="Aptos" w:hAnsi="Aptos"/>
          <w:szCs w:val="22"/>
        </w:rPr>
        <w:t>the Agreement</w:t>
      </w:r>
      <w:r w:rsidRPr="008472A9">
        <w:rPr>
          <w:rFonts w:ascii="Aptos" w:hAnsi="Aptos"/>
          <w:szCs w:val="22"/>
        </w:rPr>
        <w:t>.</w:t>
      </w:r>
      <w:bookmarkEnd w:id="347"/>
    </w:p>
    <w:p w14:paraId="305C79C5" w14:textId="202EF252" w:rsidR="001002C9" w:rsidRPr="008472A9" w:rsidRDefault="00D62C8A" w:rsidP="00042DB5">
      <w:pPr>
        <w:pStyle w:val="Untitledsubclause1"/>
        <w:spacing w:before="0"/>
        <w:rPr>
          <w:rFonts w:ascii="Aptos" w:hAnsi="Aptos"/>
          <w:szCs w:val="22"/>
        </w:rPr>
      </w:pPr>
      <w:bookmarkStart w:id="348" w:name="_Ref_a1051379"/>
      <w:bookmarkStart w:id="349" w:name="a1051379"/>
      <w:bookmarkEnd w:id="348"/>
      <w:r w:rsidRPr="008472A9">
        <w:rPr>
          <w:rFonts w:ascii="Aptos" w:hAnsi="Aptos"/>
          <w:szCs w:val="22"/>
        </w:rPr>
        <w:t xml:space="preserve">If any provision or part-provision of </w:t>
      </w:r>
      <w:r w:rsidR="00895A1E" w:rsidRPr="008472A9">
        <w:rPr>
          <w:rFonts w:ascii="Aptos" w:hAnsi="Aptos"/>
          <w:szCs w:val="22"/>
        </w:rPr>
        <w:t>the Agreement</w:t>
      </w:r>
      <w:r w:rsidRPr="008472A9">
        <w:rPr>
          <w:rFonts w:ascii="Aptos" w:hAnsi="Aptos"/>
          <w:szCs w:val="22"/>
        </w:rPr>
        <w:t xml:space="preserve"> is deemed deleted under </w:t>
      </w:r>
      <w:r w:rsidR="001E7026">
        <w:rPr>
          <w:rFonts w:ascii="Aptos" w:hAnsi="Aptos"/>
          <w:szCs w:val="22"/>
        </w:rPr>
        <w:t>section</w:t>
      </w:r>
      <w:r w:rsidRPr="008472A9">
        <w:rPr>
          <w:rFonts w:ascii="Aptos" w:hAnsi="Aptos"/>
          <w:szCs w:val="22"/>
        </w:rPr>
        <w:t xml:space="preserve"> </w:t>
      </w:r>
      <w:r w:rsidR="008F5C32">
        <w:rPr>
          <w:rFonts w:ascii="Aptos" w:hAnsi="Aptos"/>
          <w:szCs w:val="22"/>
        </w:rPr>
        <w:t>22.1</w:t>
      </w:r>
      <w:r w:rsidRPr="008472A9">
        <w:rPr>
          <w:rFonts w:ascii="Aptos" w:hAnsi="Aptos"/>
          <w:szCs w:val="22"/>
        </w:rPr>
        <w:t xml:space="preserve"> the parties shall negotiate in good faith to agree a replacement provision that, to the greatest extent possible, achieves the intended commercial result of the original provision.</w:t>
      </w:r>
      <w:bookmarkEnd w:id="349"/>
    </w:p>
    <w:p w14:paraId="5EDD37B3" w14:textId="77777777" w:rsidR="005A7BB4" w:rsidRPr="008472A9" w:rsidRDefault="00D62C8A" w:rsidP="00042DB5">
      <w:pPr>
        <w:pStyle w:val="TitleClause"/>
        <w:spacing w:before="0" w:after="120"/>
        <w:rPr>
          <w:rFonts w:ascii="Aptos" w:hAnsi="Aptos"/>
          <w:szCs w:val="22"/>
        </w:rPr>
      </w:pPr>
      <w:bookmarkStart w:id="350" w:name="_Ref_a915683"/>
      <w:bookmarkStart w:id="351" w:name="_Toc95230618"/>
      <w:bookmarkStart w:id="352" w:name="_Toc256000022"/>
      <w:bookmarkStart w:id="353" w:name="a915683"/>
      <w:bookmarkEnd w:id="350"/>
      <w:r w:rsidRPr="008472A9">
        <w:rPr>
          <w:rFonts w:ascii="Aptos" w:hAnsi="Aptos"/>
          <w:szCs w:val="22"/>
        </w:rPr>
        <w:t>Entire agreement</w:t>
      </w:r>
      <w:bookmarkStart w:id="354" w:name="_Ref_a1018741"/>
      <w:bookmarkEnd w:id="351"/>
      <w:bookmarkEnd w:id="354"/>
    </w:p>
    <w:p w14:paraId="45B3AC2C" w14:textId="1331776A" w:rsidR="001002C9" w:rsidRPr="008472A9" w:rsidRDefault="009C3B9B" w:rsidP="00042DB5">
      <w:pPr>
        <w:pStyle w:val="Untitledsubclause1"/>
        <w:spacing w:before="0"/>
        <w:rPr>
          <w:rFonts w:ascii="Aptos" w:hAnsi="Aptos"/>
          <w:szCs w:val="22"/>
        </w:rPr>
      </w:pPr>
      <w:r w:rsidRPr="008472A9">
        <w:rPr>
          <w:rFonts w:ascii="Aptos" w:hAnsi="Aptos"/>
          <w:szCs w:val="22"/>
        </w:rPr>
        <w:t>The Agreement</w:t>
      </w:r>
      <w:bookmarkStart w:id="355" w:name="a1018741"/>
      <w:bookmarkEnd w:id="352"/>
      <w:bookmarkEnd w:id="353"/>
      <w:r w:rsidR="00D62C8A" w:rsidRPr="008472A9">
        <w:rPr>
          <w:rFonts w:ascii="Aptos" w:hAnsi="Aptos"/>
          <w:szCs w:val="22"/>
        </w:rPr>
        <w:t xml:space="preserve"> constitutes the entire agreement between the parties and supersedes and extinguishes all previous agreements, promises, assurances, warranties, representations and understandings between them, whether written or oral, relating to its subject matter.</w:t>
      </w:r>
      <w:bookmarkEnd w:id="355"/>
    </w:p>
    <w:p w14:paraId="18E0F432" w14:textId="1786B66F" w:rsidR="001002C9" w:rsidRPr="008472A9" w:rsidRDefault="00D62C8A" w:rsidP="00042DB5">
      <w:pPr>
        <w:pStyle w:val="Untitledsubclause1"/>
        <w:spacing w:before="0"/>
        <w:rPr>
          <w:rFonts w:ascii="Aptos" w:hAnsi="Aptos"/>
          <w:szCs w:val="22"/>
        </w:rPr>
      </w:pPr>
      <w:bookmarkStart w:id="356" w:name="_Ref_a279959"/>
      <w:bookmarkStart w:id="357" w:name="a279959"/>
      <w:bookmarkEnd w:id="356"/>
      <w:r w:rsidRPr="008472A9">
        <w:rPr>
          <w:rFonts w:ascii="Aptos" w:hAnsi="Aptos"/>
          <w:szCs w:val="22"/>
        </w:rPr>
        <w:t xml:space="preserve">Each party agrees that it shall have no remedies in respect of any statement, representation, assurance or warranty (whether made innocently or negligently) that is not set out in </w:t>
      </w:r>
      <w:r w:rsidR="00895A1E" w:rsidRPr="008472A9">
        <w:rPr>
          <w:rFonts w:ascii="Aptos" w:hAnsi="Aptos"/>
          <w:szCs w:val="22"/>
        </w:rPr>
        <w:t>the Agreement</w:t>
      </w:r>
      <w:r w:rsidRPr="008472A9">
        <w:rPr>
          <w:rFonts w:ascii="Aptos" w:hAnsi="Aptos"/>
          <w:szCs w:val="22"/>
        </w:rPr>
        <w:t xml:space="preserve">. Each party agrees that it shall have no claim for innocent or negligent misrepresentation based on any statement in </w:t>
      </w:r>
      <w:r w:rsidR="00895A1E" w:rsidRPr="008472A9">
        <w:rPr>
          <w:rFonts w:ascii="Aptos" w:hAnsi="Aptos"/>
          <w:szCs w:val="22"/>
        </w:rPr>
        <w:t>the Agreement</w:t>
      </w:r>
      <w:r w:rsidRPr="008472A9">
        <w:rPr>
          <w:rFonts w:ascii="Aptos" w:hAnsi="Aptos"/>
          <w:szCs w:val="22"/>
        </w:rPr>
        <w:t>.</w:t>
      </w:r>
      <w:bookmarkEnd w:id="357"/>
    </w:p>
    <w:p w14:paraId="0904DE56" w14:textId="325992DE" w:rsidR="001002C9" w:rsidRPr="008472A9" w:rsidRDefault="00D62C8A" w:rsidP="00042DB5">
      <w:pPr>
        <w:pStyle w:val="TitleClause"/>
        <w:spacing w:before="0" w:after="120"/>
        <w:rPr>
          <w:rFonts w:ascii="Aptos" w:hAnsi="Aptos"/>
          <w:szCs w:val="22"/>
        </w:rPr>
      </w:pPr>
      <w:bookmarkStart w:id="358" w:name="_Ref_a600014"/>
      <w:bookmarkStart w:id="359" w:name="_Toc95230619"/>
      <w:bookmarkEnd w:id="358"/>
      <w:r w:rsidRPr="008472A9">
        <w:rPr>
          <w:rFonts w:ascii="Aptos" w:hAnsi="Aptos"/>
          <w:szCs w:val="22"/>
        </w:rPr>
        <w:t>Conflict</w:t>
      </w:r>
      <w:bookmarkEnd w:id="359"/>
    </w:p>
    <w:p w14:paraId="1AD23740" w14:textId="09BEECAE" w:rsidR="001002C9" w:rsidRPr="008472A9" w:rsidRDefault="00D62C8A" w:rsidP="00042DB5">
      <w:pPr>
        <w:pStyle w:val="NoNumUntitledsubclause1"/>
        <w:spacing w:before="0"/>
        <w:rPr>
          <w:rFonts w:ascii="Aptos" w:hAnsi="Aptos"/>
          <w:szCs w:val="22"/>
        </w:rPr>
      </w:pPr>
      <w:bookmarkStart w:id="360" w:name="a462488"/>
      <w:r w:rsidRPr="008472A9">
        <w:rPr>
          <w:rFonts w:ascii="Aptos" w:hAnsi="Aptos"/>
          <w:szCs w:val="22"/>
        </w:rPr>
        <w:t xml:space="preserve">If there is an inconsistency between any of the provisions of </w:t>
      </w:r>
      <w:r w:rsidR="00895A1E" w:rsidRPr="008472A9">
        <w:rPr>
          <w:rFonts w:ascii="Aptos" w:hAnsi="Aptos"/>
          <w:szCs w:val="22"/>
        </w:rPr>
        <w:t>the Agreement</w:t>
      </w:r>
      <w:r w:rsidRPr="008472A9">
        <w:rPr>
          <w:rFonts w:ascii="Aptos" w:hAnsi="Aptos"/>
          <w:szCs w:val="22"/>
        </w:rPr>
        <w:t xml:space="preserve"> and the provisions of </w:t>
      </w:r>
      <w:r w:rsidR="001E3805" w:rsidRPr="008472A9">
        <w:rPr>
          <w:rFonts w:ascii="Aptos" w:hAnsi="Aptos"/>
          <w:szCs w:val="22"/>
        </w:rPr>
        <w:t>a Statement of Work</w:t>
      </w:r>
      <w:r w:rsidRPr="008472A9">
        <w:rPr>
          <w:rFonts w:ascii="Aptos" w:hAnsi="Aptos"/>
          <w:szCs w:val="22"/>
        </w:rPr>
        <w:t xml:space="preserve">, the </w:t>
      </w:r>
      <w:r w:rsidR="001E3805" w:rsidRPr="008472A9">
        <w:rPr>
          <w:rFonts w:ascii="Aptos" w:hAnsi="Aptos"/>
          <w:szCs w:val="22"/>
        </w:rPr>
        <w:t>Statement of Work</w:t>
      </w:r>
      <w:r w:rsidRPr="008472A9">
        <w:rPr>
          <w:rFonts w:ascii="Aptos" w:hAnsi="Aptos"/>
          <w:szCs w:val="22"/>
        </w:rPr>
        <w:t xml:space="preserve"> shall prevail.</w:t>
      </w:r>
      <w:bookmarkEnd w:id="360"/>
    </w:p>
    <w:p w14:paraId="0D9E59F6" w14:textId="63457666" w:rsidR="001002C9" w:rsidRPr="008472A9" w:rsidRDefault="00D62C8A" w:rsidP="00042DB5">
      <w:pPr>
        <w:pStyle w:val="TitleClause"/>
        <w:spacing w:before="0" w:after="120"/>
        <w:rPr>
          <w:rFonts w:ascii="Aptos" w:hAnsi="Aptos"/>
          <w:szCs w:val="22"/>
        </w:rPr>
      </w:pPr>
      <w:bookmarkStart w:id="361" w:name="_Ref_a1041278"/>
      <w:bookmarkStart w:id="362" w:name="_Toc95230620"/>
      <w:bookmarkEnd w:id="361"/>
      <w:r w:rsidRPr="008472A9">
        <w:rPr>
          <w:rFonts w:ascii="Aptos" w:hAnsi="Aptos"/>
          <w:szCs w:val="22"/>
        </w:rPr>
        <w:t>No partnership or agency</w:t>
      </w:r>
      <w:bookmarkEnd w:id="362"/>
    </w:p>
    <w:p w14:paraId="3884E95E" w14:textId="224E154B" w:rsidR="00AF7FF2" w:rsidRPr="00AF7FF2" w:rsidRDefault="00AF7FF2" w:rsidP="00042DB5">
      <w:pPr>
        <w:pStyle w:val="Untitledsubclause1"/>
        <w:numPr>
          <w:ilvl w:val="1"/>
          <w:numId w:val="27"/>
        </w:numPr>
        <w:spacing w:before="0"/>
        <w:rPr>
          <w:rFonts w:ascii="Aptos" w:hAnsi="Aptos"/>
          <w:szCs w:val="22"/>
        </w:rPr>
      </w:pPr>
      <w:bookmarkStart w:id="363" w:name="_Ref_a803887"/>
      <w:bookmarkStart w:id="364" w:name="a803887"/>
      <w:bookmarkEnd w:id="363"/>
      <w:r w:rsidRPr="00AF7FF2">
        <w:rPr>
          <w:rFonts w:ascii="Aptos" w:hAnsi="Aptos"/>
          <w:szCs w:val="22"/>
        </w:rPr>
        <w:t>The relationship of the Supplier (and</w:t>
      </w:r>
      <w:r w:rsidR="00ED296D">
        <w:rPr>
          <w:rFonts w:ascii="Aptos" w:hAnsi="Aptos"/>
          <w:szCs w:val="22"/>
        </w:rPr>
        <w:t>, where relevant,</w:t>
      </w:r>
      <w:r w:rsidRPr="00AF7FF2">
        <w:rPr>
          <w:rFonts w:ascii="Aptos" w:hAnsi="Aptos"/>
          <w:szCs w:val="22"/>
        </w:rPr>
        <w:t xml:space="preserve"> </w:t>
      </w:r>
      <w:r w:rsidR="00ED296D">
        <w:rPr>
          <w:rFonts w:ascii="Aptos" w:hAnsi="Aptos"/>
          <w:szCs w:val="22"/>
        </w:rPr>
        <w:t>any</w:t>
      </w:r>
      <w:r w:rsidRPr="00AF7FF2">
        <w:rPr>
          <w:rFonts w:ascii="Aptos" w:hAnsi="Aptos"/>
          <w:szCs w:val="22"/>
        </w:rPr>
        <w:t xml:space="preserve"> </w:t>
      </w:r>
      <w:r w:rsidR="00ED296D">
        <w:rPr>
          <w:rFonts w:ascii="Aptos" w:hAnsi="Aptos"/>
          <w:szCs w:val="22"/>
        </w:rPr>
        <w:t>Supplier Personnel</w:t>
      </w:r>
      <w:r w:rsidRPr="00AF7FF2">
        <w:rPr>
          <w:rFonts w:ascii="Aptos" w:hAnsi="Aptos"/>
          <w:szCs w:val="22"/>
        </w:rPr>
        <w:t xml:space="preserve">) to </w:t>
      </w:r>
      <w:r w:rsidR="00011A0F">
        <w:rPr>
          <w:rFonts w:ascii="Aptos" w:hAnsi="Aptos"/>
          <w:szCs w:val="22"/>
        </w:rPr>
        <w:t>the Customer and any Service Recipient(s)</w:t>
      </w:r>
      <w:r w:rsidRPr="00AF7FF2">
        <w:rPr>
          <w:rFonts w:ascii="Aptos" w:hAnsi="Aptos"/>
          <w:szCs w:val="22"/>
        </w:rPr>
        <w:t xml:space="preserve"> shall be that of independent contractor and nothing in this Agreement or any </w:t>
      </w:r>
      <w:r w:rsidR="00011A0F">
        <w:rPr>
          <w:rFonts w:ascii="Aptos" w:hAnsi="Aptos"/>
          <w:szCs w:val="22"/>
        </w:rPr>
        <w:t>Statement of Work</w:t>
      </w:r>
      <w:r w:rsidRPr="00AF7FF2">
        <w:rPr>
          <w:rFonts w:ascii="Aptos" w:hAnsi="Aptos"/>
          <w:szCs w:val="22"/>
        </w:rPr>
        <w:t xml:space="preserve"> shall render it (nor any </w:t>
      </w:r>
      <w:r w:rsidR="00A74E68">
        <w:rPr>
          <w:rFonts w:ascii="Aptos" w:hAnsi="Aptos"/>
          <w:szCs w:val="22"/>
        </w:rPr>
        <w:t>Supplier Personnel</w:t>
      </w:r>
      <w:r w:rsidRPr="00AF7FF2">
        <w:rPr>
          <w:rFonts w:ascii="Aptos" w:hAnsi="Aptos"/>
          <w:szCs w:val="22"/>
        </w:rPr>
        <w:t xml:space="preserve">) an employee, worker, agent, representative or partner of </w:t>
      </w:r>
      <w:r w:rsidR="00011A0F">
        <w:rPr>
          <w:rFonts w:ascii="Aptos" w:hAnsi="Aptos"/>
          <w:szCs w:val="22"/>
        </w:rPr>
        <w:t>the Customer or any Service Recipient(s)</w:t>
      </w:r>
      <w:r w:rsidRPr="00AF7FF2">
        <w:rPr>
          <w:rFonts w:ascii="Aptos" w:hAnsi="Aptos"/>
          <w:szCs w:val="22"/>
        </w:rPr>
        <w:t xml:space="preserve"> and the Supplier shall not, and shall procure that no </w:t>
      </w:r>
      <w:r w:rsidR="00A74E68">
        <w:rPr>
          <w:rFonts w:ascii="Aptos" w:hAnsi="Aptos"/>
          <w:szCs w:val="22"/>
        </w:rPr>
        <w:t>Supplier Personnel</w:t>
      </w:r>
      <w:r w:rsidR="00A74E68" w:rsidRPr="00AF7FF2">
        <w:rPr>
          <w:rFonts w:ascii="Aptos" w:hAnsi="Aptos"/>
          <w:szCs w:val="22"/>
        </w:rPr>
        <w:t xml:space="preserve"> </w:t>
      </w:r>
      <w:r w:rsidRPr="00AF7FF2">
        <w:rPr>
          <w:rFonts w:ascii="Aptos" w:hAnsi="Aptos"/>
          <w:szCs w:val="22"/>
        </w:rPr>
        <w:t xml:space="preserve">shall, hold itself out as such.  </w:t>
      </w:r>
    </w:p>
    <w:p w14:paraId="4A40064E" w14:textId="2D444CD8" w:rsidR="00AF7FF2" w:rsidRPr="00AF7FF2" w:rsidRDefault="00AF7FF2" w:rsidP="00042DB5">
      <w:pPr>
        <w:pStyle w:val="Untitledsubclause1"/>
        <w:numPr>
          <w:ilvl w:val="1"/>
          <w:numId w:val="27"/>
        </w:numPr>
        <w:spacing w:before="0"/>
        <w:rPr>
          <w:rFonts w:ascii="Aptos" w:hAnsi="Aptos"/>
          <w:szCs w:val="22"/>
        </w:rPr>
      </w:pPr>
      <w:r w:rsidRPr="00AF7FF2">
        <w:rPr>
          <w:rFonts w:ascii="Aptos" w:hAnsi="Aptos"/>
          <w:szCs w:val="22"/>
        </w:rPr>
        <w:t xml:space="preserve">Unless they have been specifically authorised to do so by </w:t>
      </w:r>
      <w:r w:rsidR="00EE29FF">
        <w:rPr>
          <w:rFonts w:ascii="Aptos" w:hAnsi="Aptos"/>
          <w:szCs w:val="22"/>
        </w:rPr>
        <w:t>the Customer or any Service Recipient(s)</w:t>
      </w:r>
      <w:r w:rsidRPr="00AF7FF2">
        <w:rPr>
          <w:rFonts w:ascii="Aptos" w:hAnsi="Aptos"/>
          <w:szCs w:val="22"/>
        </w:rPr>
        <w:t xml:space="preserve"> in writing, neither the Supplier nor any </w:t>
      </w:r>
      <w:r w:rsidR="00A74E68">
        <w:rPr>
          <w:rFonts w:ascii="Aptos" w:hAnsi="Aptos"/>
          <w:szCs w:val="22"/>
        </w:rPr>
        <w:t>Supplier Personnel</w:t>
      </w:r>
      <w:r w:rsidR="00A74E68" w:rsidRPr="00AF7FF2">
        <w:rPr>
          <w:rFonts w:ascii="Aptos" w:hAnsi="Aptos"/>
          <w:szCs w:val="22"/>
        </w:rPr>
        <w:t xml:space="preserve"> </w:t>
      </w:r>
      <w:r w:rsidRPr="00AF7FF2">
        <w:rPr>
          <w:rFonts w:ascii="Aptos" w:hAnsi="Aptos"/>
          <w:szCs w:val="22"/>
        </w:rPr>
        <w:t xml:space="preserve">shall have any authority to incur any expenditure in the name of or for the account of </w:t>
      </w:r>
      <w:r w:rsidR="00EE29FF">
        <w:rPr>
          <w:rFonts w:ascii="Aptos" w:hAnsi="Aptos"/>
          <w:szCs w:val="22"/>
        </w:rPr>
        <w:t>the Customer</w:t>
      </w:r>
      <w:r w:rsidRPr="00AF7FF2">
        <w:rPr>
          <w:rFonts w:ascii="Aptos" w:hAnsi="Aptos"/>
          <w:szCs w:val="22"/>
        </w:rPr>
        <w:t xml:space="preserve"> or </w:t>
      </w:r>
      <w:r w:rsidR="00EE29FF">
        <w:rPr>
          <w:rFonts w:ascii="Aptos" w:hAnsi="Aptos"/>
          <w:szCs w:val="22"/>
        </w:rPr>
        <w:t>the</w:t>
      </w:r>
      <w:r w:rsidRPr="00AF7FF2">
        <w:rPr>
          <w:rFonts w:ascii="Aptos" w:hAnsi="Aptos"/>
          <w:szCs w:val="22"/>
        </w:rPr>
        <w:t xml:space="preserve"> </w:t>
      </w:r>
      <w:r w:rsidR="00EE29FF">
        <w:rPr>
          <w:rFonts w:ascii="Aptos" w:hAnsi="Aptos"/>
          <w:szCs w:val="22"/>
        </w:rPr>
        <w:t>Service Recipient(s)</w:t>
      </w:r>
      <w:r w:rsidRPr="00AF7FF2">
        <w:rPr>
          <w:rFonts w:ascii="Aptos" w:hAnsi="Aptos"/>
          <w:szCs w:val="22"/>
        </w:rPr>
        <w:t xml:space="preserve">, or to bind or otherwise create or assume any obligation for or on behalf of </w:t>
      </w:r>
      <w:r w:rsidR="00EE29FF">
        <w:rPr>
          <w:rFonts w:ascii="Aptos" w:hAnsi="Aptos"/>
          <w:szCs w:val="22"/>
        </w:rPr>
        <w:t>the Customer or the Service Recipient(s)</w:t>
      </w:r>
      <w:r w:rsidRPr="00AF7FF2">
        <w:rPr>
          <w:rFonts w:ascii="Aptos" w:hAnsi="Aptos"/>
          <w:szCs w:val="22"/>
        </w:rPr>
        <w:t xml:space="preserve"> and the Supplier shall not hold itself out as such and shall procure that no </w:t>
      </w:r>
      <w:r w:rsidR="00A74E68">
        <w:rPr>
          <w:rFonts w:ascii="Aptos" w:hAnsi="Aptos"/>
          <w:szCs w:val="22"/>
        </w:rPr>
        <w:t>Supplier Personnel</w:t>
      </w:r>
      <w:r w:rsidR="00A74E68" w:rsidRPr="00AF7FF2">
        <w:rPr>
          <w:rFonts w:ascii="Aptos" w:hAnsi="Aptos"/>
          <w:szCs w:val="22"/>
        </w:rPr>
        <w:t xml:space="preserve"> </w:t>
      </w:r>
      <w:r w:rsidRPr="00AF7FF2">
        <w:rPr>
          <w:rFonts w:ascii="Aptos" w:hAnsi="Aptos"/>
          <w:szCs w:val="22"/>
        </w:rPr>
        <w:t xml:space="preserve">shall hold themselves out as such.    </w:t>
      </w:r>
    </w:p>
    <w:p w14:paraId="0EEDDF54" w14:textId="2043C9D5" w:rsidR="001002C9" w:rsidRPr="008472A9" w:rsidRDefault="00D62C8A" w:rsidP="00042DB5">
      <w:pPr>
        <w:pStyle w:val="Untitledsubclause1"/>
        <w:spacing w:before="0"/>
        <w:rPr>
          <w:rFonts w:ascii="Aptos" w:hAnsi="Aptos"/>
          <w:szCs w:val="22"/>
        </w:rPr>
      </w:pPr>
      <w:r w:rsidRPr="008472A9">
        <w:rPr>
          <w:rFonts w:ascii="Aptos" w:hAnsi="Aptos"/>
          <w:szCs w:val="22"/>
        </w:rPr>
        <w:t xml:space="preserve">Nothing in </w:t>
      </w:r>
      <w:r w:rsidR="00895A1E" w:rsidRPr="008472A9">
        <w:rPr>
          <w:rFonts w:ascii="Aptos" w:hAnsi="Aptos"/>
          <w:szCs w:val="22"/>
        </w:rPr>
        <w:t>the Agreement</w:t>
      </w:r>
      <w:r w:rsidRPr="008472A9">
        <w:rPr>
          <w:rFonts w:ascii="Aptos" w:hAnsi="Aptos"/>
          <w:szCs w:val="22"/>
        </w:rPr>
        <w:t xml:space="preserve"> is intended to, or shall be deemed to, establish any partnership or joint venture between any of the parties, constitute any party the agent of another party, or authorise any party to make or enter into any commitments for or on behalf of any other party.</w:t>
      </w:r>
      <w:bookmarkEnd w:id="364"/>
    </w:p>
    <w:p w14:paraId="569D4C64" w14:textId="77777777" w:rsidR="001002C9" w:rsidRDefault="00D62C8A" w:rsidP="00042DB5">
      <w:pPr>
        <w:pStyle w:val="Untitledsubclause1"/>
        <w:spacing w:before="0"/>
        <w:rPr>
          <w:rFonts w:ascii="Aptos" w:hAnsi="Aptos"/>
          <w:szCs w:val="22"/>
        </w:rPr>
      </w:pPr>
      <w:bookmarkStart w:id="365" w:name="_Ref_a304896"/>
      <w:bookmarkStart w:id="366" w:name="a455448"/>
      <w:bookmarkEnd w:id="365"/>
      <w:r w:rsidRPr="008472A9">
        <w:rPr>
          <w:rFonts w:ascii="Aptos" w:hAnsi="Aptos"/>
          <w:szCs w:val="22"/>
        </w:rPr>
        <w:t>Each party confirms it is acting on its own behalf and not for the benefit of any other person.</w:t>
      </w:r>
      <w:bookmarkEnd w:id="366"/>
    </w:p>
    <w:p w14:paraId="2C1663EE" w14:textId="77777777" w:rsidR="00BB3847" w:rsidRPr="005028DF" w:rsidRDefault="00BB3847" w:rsidP="00BB3847">
      <w:pPr>
        <w:pStyle w:val="Untitledsubclause1"/>
        <w:numPr>
          <w:ilvl w:val="1"/>
          <w:numId w:val="27"/>
        </w:numPr>
        <w:spacing w:before="0"/>
        <w:rPr>
          <w:rFonts w:ascii="Aptos" w:hAnsi="Aptos"/>
          <w:szCs w:val="22"/>
        </w:rPr>
      </w:pPr>
      <w:commentRangeStart w:id="367"/>
      <w:r>
        <w:rPr>
          <w:rFonts w:ascii="Aptos" w:hAnsi="Aptos"/>
          <w:szCs w:val="22"/>
        </w:rPr>
        <w:t xml:space="preserve">The </w:t>
      </w:r>
      <w:commentRangeEnd w:id="367"/>
      <w:r>
        <w:rPr>
          <w:rStyle w:val="CommentReference"/>
          <w:rFonts w:asciiTheme="minorHAnsi" w:eastAsiaTheme="minorHAnsi" w:hAnsiTheme="minorHAnsi" w:cstheme="minorBidi"/>
        </w:rPr>
        <w:commentReference w:id="367"/>
      </w:r>
      <w:r>
        <w:rPr>
          <w:rFonts w:ascii="Aptos" w:hAnsi="Aptos"/>
          <w:szCs w:val="22"/>
        </w:rPr>
        <w:t>Agreement (including all Statements of Work)</w:t>
      </w:r>
      <w:r w:rsidRPr="005028DF">
        <w:rPr>
          <w:rFonts w:ascii="Aptos" w:hAnsi="Aptos"/>
          <w:szCs w:val="22"/>
        </w:rPr>
        <w:t xml:space="preserve"> constitutes a contract for the provision of services and not a contract of employment and accordingly the Supplier shall be fully responsible for and hereby indemnifies </w:t>
      </w:r>
      <w:r>
        <w:rPr>
          <w:rFonts w:ascii="Aptos" w:hAnsi="Aptos"/>
          <w:szCs w:val="22"/>
        </w:rPr>
        <w:t>the Customer and any Service Recipient(s)</w:t>
      </w:r>
      <w:r w:rsidRPr="005028DF">
        <w:rPr>
          <w:rFonts w:ascii="Aptos" w:hAnsi="Aptos"/>
          <w:szCs w:val="22"/>
        </w:rPr>
        <w:t xml:space="preserve"> </w:t>
      </w:r>
      <w:r>
        <w:rPr>
          <w:rFonts w:ascii="Aptos" w:hAnsi="Aptos"/>
          <w:szCs w:val="22"/>
        </w:rPr>
        <w:t>against</w:t>
      </w:r>
      <w:r w:rsidRPr="005028DF">
        <w:rPr>
          <w:rFonts w:ascii="Aptos" w:hAnsi="Aptos"/>
          <w:szCs w:val="22"/>
        </w:rPr>
        <w:t>:</w:t>
      </w:r>
    </w:p>
    <w:p w14:paraId="7204736E" w14:textId="77777777" w:rsidR="00BB3847" w:rsidRDefault="00BB3847" w:rsidP="00BB3847">
      <w:pPr>
        <w:pStyle w:val="Untitledsubclause2"/>
        <w:rPr>
          <w:rFonts w:ascii="Aptos" w:hAnsi="Aptos"/>
          <w:szCs w:val="22"/>
        </w:rPr>
      </w:pPr>
      <w:r w:rsidRPr="005028DF">
        <w:rPr>
          <w:rFonts w:ascii="Aptos" w:hAnsi="Aptos"/>
          <w:szCs w:val="22"/>
        </w:rPr>
        <w:t>any income tax, National Insurance and social security contributions and any other liability, deduction, contribution, assessment</w:t>
      </w:r>
      <w:r>
        <w:rPr>
          <w:rFonts w:ascii="Aptos" w:hAnsi="Aptos"/>
          <w:szCs w:val="22"/>
        </w:rPr>
        <w:t>,</w:t>
      </w:r>
      <w:r w:rsidRPr="005028DF">
        <w:rPr>
          <w:rFonts w:ascii="Aptos" w:hAnsi="Aptos"/>
          <w:szCs w:val="22"/>
        </w:rPr>
        <w:t xml:space="preserve"> claim</w:t>
      </w:r>
      <w:r>
        <w:rPr>
          <w:rFonts w:ascii="Aptos" w:hAnsi="Aptos"/>
          <w:szCs w:val="22"/>
        </w:rPr>
        <w:t xml:space="preserve">, penalty, fine or interest </w:t>
      </w:r>
      <w:r w:rsidRPr="005028DF">
        <w:rPr>
          <w:rFonts w:ascii="Aptos" w:hAnsi="Aptos"/>
          <w:szCs w:val="22"/>
        </w:rPr>
        <w:t xml:space="preserve">(including reasonable </w:t>
      </w:r>
      <w:r>
        <w:rPr>
          <w:rFonts w:ascii="Aptos" w:hAnsi="Aptos"/>
          <w:szCs w:val="22"/>
        </w:rPr>
        <w:t xml:space="preserve">legal fees and other </w:t>
      </w:r>
      <w:r w:rsidRPr="005028DF">
        <w:rPr>
          <w:rFonts w:ascii="Aptos" w:hAnsi="Aptos"/>
          <w:szCs w:val="22"/>
        </w:rPr>
        <w:t>costs and expenses)  arising from or made in connection with either the performance of the Services or any payment or benefit received by the Supplier</w:t>
      </w:r>
      <w:r>
        <w:rPr>
          <w:rFonts w:ascii="Aptos" w:hAnsi="Aptos"/>
          <w:szCs w:val="22"/>
        </w:rPr>
        <w:t xml:space="preserve"> or any Supplier Personnel</w:t>
      </w:r>
      <w:r w:rsidRPr="005028DF">
        <w:rPr>
          <w:rFonts w:ascii="Aptos" w:hAnsi="Aptos"/>
          <w:szCs w:val="22"/>
        </w:rPr>
        <w:t>, in respect of the Services, where such recovery is not prohibited by law</w:t>
      </w:r>
      <w:r>
        <w:rPr>
          <w:rFonts w:ascii="Aptos" w:hAnsi="Aptos"/>
          <w:szCs w:val="22"/>
        </w:rPr>
        <w:t>; and</w:t>
      </w:r>
    </w:p>
    <w:p w14:paraId="2FCD383A" w14:textId="77777777" w:rsidR="00BB3847" w:rsidRDefault="00BB3847" w:rsidP="00BB3847">
      <w:pPr>
        <w:pStyle w:val="Untitledsubclause2"/>
        <w:rPr>
          <w:rFonts w:ascii="Aptos" w:hAnsi="Aptos"/>
          <w:szCs w:val="22"/>
        </w:rPr>
      </w:pPr>
      <w:r w:rsidRPr="005028DF">
        <w:rPr>
          <w:rFonts w:ascii="Aptos" w:hAnsi="Aptos"/>
          <w:szCs w:val="22"/>
        </w:rPr>
        <w:lastRenderedPageBreak/>
        <w:t xml:space="preserve">any liability arising from any employment-related claim or any claim based on employment or worker status (including reasonable </w:t>
      </w:r>
      <w:r>
        <w:rPr>
          <w:rFonts w:ascii="Aptos" w:hAnsi="Aptos"/>
          <w:szCs w:val="22"/>
        </w:rPr>
        <w:t xml:space="preserve">legal fees and other </w:t>
      </w:r>
      <w:r w:rsidRPr="005028DF">
        <w:rPr>
          <w:rFonts w:ascii="Aptos" w:hAnsi="Aptos"/>
          <w:szCs w:val="22"/>
        </w:rPr>
        <w:t xml:space="preserve">costs and expenses) brought by the Supplier and/or any </w:t>
      </w:r>
      <w:r>
        <w:rPr>
          <w:rFonts w:ascii="Aptos" w:hAnsi="Aptos"/>
          <w:szCs w:val="22"/>
        </w:rPr>
        <w:t>Supplier Personnel</w:t>
      </w:r>
      <w:r w:rsidRPr="005028DF">
        <w:rPr>
          <w:rFonts w:ascii="Aptos" w:hAnsi="Aptos"/>
          <w:szCs w:val="22"/>
        </w:rPr>
        <w:t xml:space="preserve"> against </w:t>
      </w:r>
      <w:r>
        <w:rPr>
          <w:rFonts w:ascii="Aptos" w:hAnsi="Aptos"/>
          <w:szCs w:val="22"/>
        </w:rPr>
        <w:t>the Customer and/or any Service Recipient(s)</w:t>
      </w:r>
      <w:r w:rsidRPr="005028DF">
        <w:rPr>
          <w:rFonts w:ascii="Aptos" w:hAnsi="Aptos"/>
          <w:szCs w:val="22"/>
        </w:rPr>
        <w:t xml:space="preserve"> arising out of or in connection with the provision of the Services</w:t>
      </w:r>
      <w:r>
        <w:rPr>
          <w:rFonts w:ascii="Aptos" w:hAnsi="Aptos"/>
          <w:szCs w:val="22"/>
        </w:rPr>
        <w:t>.</w:t>
      </w:r>
    </w:p>
    <w:p w14:paraId="0BB73FFB" w14:textId="51A830CA" w:rsidR="00BB3847" w:rsidRPr="005653EA" w:rsidRDefault="00BB3847" w:rsidP="005653EA">
      <w:pPr>
        <w:pStyle w:val="Untitledsubclause1"/>
        <w:numPr>
          <w:ilvl w:val="1"/>
          <w:numId w:val="27"/>
        </w:numPr>
        <w:spacing w:before="0"/>
        <w:rPr>
          <w:rFonts w:ascii="Aptos" w:hAnsi="Aptos"/>
          <w:szCs w:val="22"/>
        </w:rPr>
      </w:pPr>
      <w:r w:rsidRPr="005028DF">
        <w:rPr>
          <w:rFonts w:ascii="Aptos" w:hAnsi="Aptos"/>
          <w:szCs w:val="22"/>
        </w:rPr>
        <w:t>The Supplier represents that it has duly registered with the appropriate local financial office for tax purposes, and that it shall complete and submit all necessary documents in relation to taxation to the financial authorities on an on-going basis as and when necessary.</w:t>
      </w:r>
    </w:p>
    <w:p w14:paraId="6B887EFA" w14:textId="17F6C046" w:rsidR="001002C9" w:rsidRPr="008472A9" w:rsidRDefault="00D62C8A" w:rsidP="00042DB5">
      <w:pPr>
        <w:pStyle w:val="TitleClause"/>
        <w:spacing w:before="0" w:after="120"/>
        <w:rPr>
          <w:rFonts w:ascii="Aptos" w:hAnsi="Aptos"/>
          <w:szCs w:val="22"/>
        </w:rPr>
      </w:pPr>
      <w:bookmarkStart w:id="368" w:name="_Ref_a472577"/>
      <w:bookmarkStart w:id="369" w:name="_Toc95230621"/>
      <w:bookmarkEnd w:id="368"/>
      <w:r w:rsidRPr="008472A9">
        <w:rPr>
          <w:rFonts w:ascii="Aptos" w:hAnsi="Aptos"/>
          <w:szCs w:val="22"/>
        </w:rPr>
        <w:t>Third party rights</w:t>
      </w:r>
      <w:bookmarkEnd w:id="369"/>
    </w:p>
    <w:p w14:paraId="2E5DAB04" w14:textId="2201E088" w:rsidR="001002C9" w:rsidRPr="008472A9" w:rsidRDefault="00D62C8A" w:rsidP="00042DB5">
      <w:pPr>
        <w:pStyle w:val="Untitledsubclause1"/>
        <w:spacing w:before="0"/>
        <w:rPr>
          <w:rFonts w:ascii="Aptos" w:hAnsi="Aptos"/>
          <w:szCs w:val="22"/>
        </w:rPr>
      </w:pPr>
      <w:bookmarkStart w:id="370" w:name="_Ref_a500576"/>
      <w:bookmarkStart w:id="371" w:name="a344752"/>
      <w:bookmarkEnd w:id="370"/>
      <w:r w:rsidRPr="008472A9">
        <w:rPr>
          <w:rFonts w:ascii="Aptos" w:hAnsi="Aptos"/>
          <w:szCs w:val="22"/>
        </w:rPr>
        <w:t xml:space="preserve">Unless it expressly states otherwise, </w:t>
      </w:r>
      <w:r w:rsidR="00895A1E" w:rsidRPr="008472A9">
        <w:rPr>
          <w:rFonts w:ascii="Aptos" w:hAnsi="Aptos"/>
          <w:szCs w:val="22"/>
        </w:rPr>
        <w:t>the Agreement</w:t>
      </w:r>
      <w:r w:rsidRPr="008472A9">
        <w:rPr>
          <w:rFonts w:ascii="Aptos" w:hAnsi="Aptos"/>
          <w:szCs w:val="22"/>
        </w:rPr>
        <w:t xml:space="preserve"> does not give rise to any rights under the Contracts (Rights of Third Parties) Act 1999 to enforce any term of </w:t>
      </w:r>
      <w:r w:rsidR="00895A1E" w:rsidRPr="008472A9">
        <w:rPr>
          <w:rFonts w:ascii="Aptos" w:hAnsi="Aptos"/>
          <w:szCs w:val="22"/>
        </w:rPr>
        <w:t>the Agreement</w:t>
      </w:r>
      <w:r w:rsidRPr="008472A9">
        <w:rPr>
          <w:rFonts w:ascii="Aptos" w:hAnsi="Aptos"/>
          <w:szCs w:val="22"/>
        </w:rPr>
        <w:t>.</w:t>
      </w:r>
      <w:bookmarkStart w:id="372" w:name="_Ref_a547809"/>
      <w:bookmarkEnd w:id="371"/>
      <w:bookmarkEnd w:id="372"/>
    </w:p>
    <w:p w14:paraId="5A76810F" w14:textId="11ED5CB1" w:rsidR="001002C9" w:rsidRPr="008472A9" w:rsidRDefault="00D62C8A" w:rsidP="00042DB5">
      <w:pPr>
        <w:pStyle w:val="TitleClause"/>
        <w:spacing w:before="0" w:after="120"/>
        <w:rPr>
          <w:rFonts w:ascii="Aptos" w:hAnsi="Aptos"/>
          <w:szCs w:val="22"/>
        </w:rPr>
      </w:pPr>
      <w:bookmarkStart w:id="373" w:name="_Ref_a682158"/>
      <w:bookmarkStart w:id="374" w:name="_Toc95230622"/>
      <w:bookmarkEnd w:id="373"/>
      <w:r w:rsidRPr="008472A9">
        <w:rPr>
          <w:rFonts w:ascii="Aptos" w:hAnsi="Aptos"/>
          <w:szCs w:val="22"/>
        </w:rPr>
        <w:t>Notices</w:t>
      </w:r>
      <w:bookmarkEnd w:id="374"/>
    </w:p>
    <w:p w14:paraId="0F41F6AB" w14:textId="1926C58C" w:rsidR="001002C9" w:rsidRPr="008472A9" w:rsidRDefault="00D62C8A" w:rsidP="00042DB5">
      <w:pPr>
        <w:pStyle w:val="Untitledsubclause1"/>
        <w:spacing w:before="0"/>
        <w:rPr>
          <w:rFonts w:ascii="Aptos" w:hAnsi="Aptos"/>
          <w:szCs w:val="22"/>
        </w:rPr>
      </w:pPr>
      <w:bookmarkStart w:id="375" w:name="_Ref_a87527"/>
      <w:bookmarkStart w:id="376" w:name="a87527"/>
      <w:bookmarkEnd w:id="375"/>
      <w:r w:rsidRPr="008472A9">
        <w:rPr>
          <w:rFonts w:ascii="Aptos" w:hAnsi="Aptos"/>
          <w:szCs w:val="22"/>
        </w:rPr>
        <w:t xml:space="preserve">Any notice given to a party under or in connection with </w:t>
      </w:r>
      <w:r w:rsidR="00895A1E" w:rsidRPr="008472A9">
        <w:rPr>
          <w:rFonts w:ascii="Aptos" w:hAnsi="Aptos"/>
          <w:szCs w:val="22"/>
        </w:rPr>
        <w:t>the Agreement</w:t>
      </w:r>
      <w:r w:rsidRPr="008472A9">
        <w:rPr>
          <w:rFonts w:ascii="Aptos" w:hAnsi="Aptos"/>
          <w:szCs w:val="22"/>
        </w:rPr>
        <w:t xml:space="preserve"> shall be in writing and shall be:</w:t>
      </w:r>
      <w:bookmarkEnd w:id="376"/>
    </w:p>
    <w:p w14:paraId="70A0A5E8" w14:textId="2D9D0E86" w:rsidR="001002C9" w:rsidRPr="008472A9" w:rsidRDefault="00D62C8A" w:rsidP="00042DB5">
      <w:pPr>
        <w:pStyle w:val="Untitledsubclause2"/>
        <w:rPr>
          <w:rFonts w:ascii="Aptos" w:hAnsi="Aptos"/>
          <w:szCs w:val="22"/>
        </w:rPr>
      </w:pPr>
      <w:bookmarkStart w:id="377" w:name="_Ref_a343839"/>
      <w:bookmarkStart w:id="378" w:name="a535826"/>
      <w:bookmarkEnd w:id="377"/>
      <w:r w:rsidRPr="008472A9">
        <w:rPr>
          <w:rFonts w:ascii="Aptos" w:hAnsi="Aptos"/>
          <w:szCs w:val="22"/>
        </w:rPr>
        <w:t>delivered by hand or by pre-paid first-class post or other next working day delivery service at its registered office (if a company) or its principal place of business (in any other case); or</w:t>
      </w:r>
      <w:bookmarkEnd w:id="378"/>
    </w:p>
    <w:p w14:paraId="5E09A06D" w14:textId="0E3F5D6F" w:rsidR="001002C9" w:rsidRPr="008472A9" w:rsidRDefault="00D62C8A" w:rsidP="00042DB5">
      <w:pPr>
        <w:pStyle w:val="Untitledsubclause2"/>
        <w:rPr>
          <w:rFonts w:ascii="Aptos" w:hAnsi="Aptos"/>
          <w:szCs w:val="22"/>
        </w:rPr>
      </w:pPr>
      <w:bookmarkStart w:id="379" w:name="_Ref_a739048"/>
      <w:bookmarkStart w:id="380" w:name="a230348"/>
      <w:bookmarkEnd w:id="379"/>
      <w:r w:rsidRPr="008472A9">
        <w:rPr>
          <w:rFonts w:ascii="Aptos" w:hAnsi="Aptos"/>
          <w:szCs w:val="22"/>
        </w:rPr>
        <w:t xml:space="preserve">sent by email to the address specified </w:t>
      </w:r>
      <w:bookmarkEnd w:id="380"/>
      <w:r w:rsidR="00B208EE" w:rsidRPr="008472A9">
        <w:rPr>
          <w:rFonts w:ascii="Aptos" w:hAnsi="Aptos"/>
          <w:szCs w:val="22"/>
        </w:rPr>
        <w:t>by either party from time to time</w:t>
      </w:r>
      <w:r w:rsidRPr="008472A9">
        <w:rPr>
          <w:rFonts w:ascii="Aptos" w:hAnsi="Aptos"/>
          <w:szCs w:val="22"/>
        </w:rPr>
        <w:t>.</w:t>
      </w:r>
    </w:p>
    <w:p w14:paraId="325C6C36" w14:textId="2FF0185C" w:rsidR="001002C9" w:rsidRPr="008472A9" w:rsidRDefault="00D62C8A" w:rsidP="00042DB5">
      <w:pPr>
        <w:pStyle w:val="Untitledsubclause1"/>
        <w:spacing w:before="0"/>
        <w:rPr>
          <w:rFonts w:ascii="Aptos" w:hAnsi="Aptos"/>
          <w:szCs w:val="22"/>
        </w:rPr>
      </w:pPr>
      <w:bookmarkStart w:id="381" w:name="_Ref_a659520"/>
      <w:bookmarkStart w:id="382" w:name="a851717"/>
      <w:bookmarkEnd w:id="381"/>
      <w:r w:rsidRPr="008472A9">
        <w:rPr>
          <w:rFonts w:ascii="Aptos" w:hAnsi="Aptos"/>
          <w:szCs w:val="22"/>
        </w:rPr>
        <w:t>Any notice shall be deemed to have been received:</w:t>
      </w:r>
      <w:bookmarkEnd w:id="382"/>
    </w:p>
    <w:p w14:paraId="1EB01BB3" w14:textId="28E33B45" w:rsidR="001002C9" w:rsidRPr="008472A9" w:rsidRDefault="00D62C8A" w:rsidP="00042DB5">
      <w:pPr>
        <w:pStyle w:val="Untitledsubclause2"/>
        <w:rPr>
          <w:rFonts w:ascii="Aptos" w:hAnsi="Aptos"/>
          <w:szCs w:val="22"/>
        </w:rPr>
      </w:pPr>
      <w:bookmarkStart w:id="383" w:name="_Ref_a553420"/>
      <w:bookmarkStart w:id="384" w:name="a666090"/>
      <w:bookmarkEnd w:id="383"/>
      <w:r w:rsidRPr="008472A9">
        <w:rPr>
          <w:rFonts w:ascii="Aptos" w:hAnsi="Aptos"/>
          <w:szCs w:val="22"/>
        </w:rPr>
        <w:t>if delivered by hand, at the time the notice is left at the proper address;</w:t>
      </w:r>
      <w:bookmarkEnd w:id="384"/>
    </w:p>
    <w:p w14:paraId="652371D3" w14:textId="2E6525A2" w:rsidR="001002C9" w:rsidRPr="008472A9" w:rsidRDefault="00D62C8A" w:rsidP="00042DB5">
      <w:pPr>
        <w:pStyle w:val="Untitledsubclause2"/>
        <w:rPr>
          <w:rFonts w:ascii="Aptos" w:hAnsi="Aptos"/>
          <w:szCs w:val="22"/>
        </w:rPr>
      </w:pPr>
      <w:bookmarkStart w:id="385" w:name="_Ref_a375883"/>
      <w:bookmarkStart w:id="386" w:name="a372767"/>
      <w:bookmarkEnd w:id="385"/>
      <w:r w:rsidRPr="008472A9">
        <w:rPr>
          <w:rFonts w:ascii="Aptos" w:hAnsi="Aptos"/>
          <w:szCs w:val="22"/>
        </w:rPr>
        <w:t>if sent by pre-paid first-class post or other next working day delivery service, at 9.00 am on the second Business Day after posting; or</w:t>
      </w:r>
      <w:bookmarkEnd w:id="386"/>
    </w:p>
    <w:p w14:paraId="1BD296A7" w14:textId="59877F75" w:rsidR="001002C9" w:rsidRPr="008472A9" w:rsidRDefault="00D62C8A" w:rsidP="00042DB5">
      <w:pPr>
        <w:pStyle w:val="Untitledsubclause2"/>
        <w:rPr>
          <w:rFonts w:ascii="Aptos" w:hAnsi="Aptos"/>
          <w:szCs w:val="22"/>
        </w:rPr>
      </w:pPr>
      <w:bookmarkStart w:id="387" w:name="_Ref_a607025"/>
      <w:bookmarkStart w:id="388" w:name="a488552"/>
      <w:bookmarkEnd w:id="387"/>
      <w:r w:rsidRPr="008472A9">
        <w:rPr>
          <w:rFonts w:ascii="Aptos" w:hAnsi="Aptos"/>
          <w:szCs w:val="22"/>
        </w:rPr>
        <w:t xml:space="preserve">if sent by email, at the time of transmission, or, if this time falls outside business hours in the place of receipt, when business hours resume. In this </w:t>
      </w:r>
      <w:r w:rsidR="001E7026">
        <w:rPr>
          <w:rFonts w:ascii="Aptos" w:hAnsi="Aptos"/>
          <w:szCs w:val="22"/>
        </w:rPr>
        <w:t>section</w:t>
      </w:r>
      <w:r w:rsidRPr="008472A9">
        <w:rPr>
          <w:rFonts w:ascii="Aptos" w:hAnsi="Aptos"/>
          <w:szCs w:val="22"/>
        </w:rPr>
        <w:t xml:space="preserve"> </w:t>
      </w:r>
      <w:r w:rsidR="006820A6" w:rsidRPr="008472A9">
        <w:rPr>
          <w:rFonts w:ascii="Aptos" w:hAnsi="Aptos"/>
          <w:szCs w:val="22"/>
        </w:rPr>
        <w:t>2</w:t>
      </w:r>
      <w:r w:rsidR="000F291E">
        <w:rPr>
          <w:rFonts w:ascii="Aptos" w:hAnsi="Aptos"/>
          <w:szCs w:val="22"/>
        </w:rPr>
        <w:t>7</w:t>
      </w:r>
      <w:r w:rsidR="006820A6" w:rsidRPr="008472A9">
        <w:rPr>
          <w:rFonts w:ascii="Aptos" w:hAnsi="Aptos"/>
          <w:szCs w:val="22"/>
        </w:rPr>
        <w:t>.</w:t>
      </w:r>
      <w:r w:rsidR="006B7114">
        <w:rPr>
          <w:rFonts w:ascii="Aptos" w:hAnsi="Aptos"/>
          <w:szCs w:val="22"/>
        </w:rPr>
        <w:t>2(c)</w:t>
      </w:r>
      <w:r w:rsidRPr="008472A9">
        <w:rPr>
          <w:rFonts w:ascii="Aptos" w:hAnsi="Aptos"/>
          <w:szCs w:val="22"/>
        </w:rPr>
        <w:t>, business hours means 9.00am to 5.00pm Monday to Friday on a day that is not a public holiday in the place of receipt.</w:t>
      </w:r>
      <w:bookmarkEnd w:id="388"/>
    </w:p>
    <w:p w14:paraId="78EA46D4" w14:textId="670F5608" w:rsidR="001002C9" w:rsidRPr="008472A9" w:rsidRDefault="00D62C8A" w:rsidP="00042DB5">
      <w:pPr>
        <w:pStyle w:val="Untitledsubclause1"/>
        <w:spacing w:before="0"/>
        <w:rPr>
          <w:rFonts w:ascii="Aptos" w:hAnsi="Aptos"/>
          <w:szCs w:val="22"/>
        </w:rPr>
      </w:pPr>
      <w:bookmarkStart w:id="389" w:name="_Ref_a954485"/>
      <w:bookmarkStart w:id="390" w:name="a927956"/>
      <w:bookmarkEnd w:id="389"/>
      <w:r w:rsidRPr="008472A9">
        <w:rPr>
          <w:rFonts w:ascii="Aptos" w:hAnsi="Aptos"/>
          <w:szCs w:val="22"/>
        </w:rPr>
        <w:t xml:space="preserve">This </w:t>
      </w:r>
      <w:r w:rsidR="001E7026">
        <w:rPr>
          <w:rFonts w:ascii="Aptos" w:hAnsi="Aptos"/>
          <w:szCs w:val="22"/>
        </w:rPr>
        <w:t>section</w:t>
      </w:r>
      <w:r w:rsidRPr="008472A9">
        <w:rPr>
          <w:rFonts w:ascii="Aptos" w:hAnsi="Aptos"/>
          <w:szCs w:val="22"/>
        </w:rPr>
        <w:t xml:space="preserve"> does not apply to the service of any proceedings or any documents in any legal action or, where applicable, any arbitration or other method of dispute resolution.</w:t>
      </w:r>
      <w:bookmarkEnd w:id="390"/>
    </w:p>
    <w:p w14:paraId="3BB205A5" w14:textId="74D3327E" w:rsidR="001002C9" w:rsidRPr="008472A9" w:rsidRDefault="00D62C8A" w:rsidP="00042DB5">
      <w:pPr>
        <w:pStyle w:val="TitleClause"/>
        <w:spacing w:before="0" w:after="120"/>
        <w:rPr>
          <w:rFonts w:ascii="Aptos" w:hAnsi="Aptos"/>
          <w:szCs w:val="22"/>
        </w:rPr>
      </w:pPr>
      <w:bookmarkStart w:id="391" w:name="_Ref_a183563"/>
      <w:bookmarkStart w:id="392" w:name="_Toc83288321"/>
      <w:bookmarkStart w:id="393" w:name="_Ref_a125030"/>
      <w:bookmarkStart w:id="394" w:name="_Toc95230623"/>
      <w:bookmarkEnd w:id="391"/>
      <w:bookmarkEnd w:id="392"/>
      <w:bookmarkEnd w:id="393"/>
      <w:r w:rsidRPr="008472A9">
        <w:rPr>
          <w:rFonts w:ascii="Aptos" w:hAnsi="Aptos"/>
          <w:szCs w:val="22"/>
        </w:rPr>
        <w:t>Counterparts</w:t>
      </w:r>
      <w:bookmarkEnd w:id="394"/>
    </w:p>
    <w:p w14:paraId="378F63CF" w14:textId="0467EF13" w:rsidR="001002C9" w:rsidRPr="008472A9" w:rsidRDefault="009C3B9B" w:rsidP="00042DB5">
      <w:pPr>
        <w:pStyle w:val="Untitledsubclause1"/>
        <w:spacing w:before="0"/>
        <w:rPr>
          <w:rFonts w:ascii="Aptos" w:hAnsi="Aptos"/>
          <w:szCs w:val="22"/>
        </w:rPr>
      </w:pPr>
      <w:bookmarkStart w:id="395" w:name="_Ref_a810511"/>
      <w:bookmarkStart w:id="396" w:name="a810511"/>
      <w:bookmarkEnd w:id="395"/>
      <w:r w:rsidRPr="008472A9">
        <w:rPr>
          <w:rFonts w:ascii="Aptos" w:hAnsi="Aptos"/>
          <w:szCs w:val="22"/>
        </w:rPr>
        <w:t>The Agreement</w:t>
      </w:r>
      <w:r w:rsidR="00D62C8A" w:rsidRPr="008472A9">
        <w:rPr>
          <w:rFonts w:ascii="Aptos" w:hAnsi="Aptos"/>
          <w:szCs w:val="22"/>
        </w:rPr>
        <w:t xml:space="preserve"> may be executed in any number of counterparts, each of which shall constitute a duplicate original, but all the counterparts shall together constitute the one agreement.</w:t>
      </w:r>
      <w:bookmarkEnd w:id="396"/>
    </w:p>
    <w:p w14:paraId="5276F553" w14:textId="1167309A" w:rsidR="001002C9" w:rsidRPr="008472A9" w:rsidRDefault="00D62C8A" w:rsidP="00042DB5">
      <w:pPr>
        <w:pStyle w:val="Untitledsubclause1"/>
        <w:spacing w:before="0"/>
        <w:rPr>
          <w:rFonts w:ascii="Aptos" w:hAnsi="Aptos"/>
          <w:szCs w:val="22"/>
        </w:rPr>
      </w:pPr>
      <w:bookmarkStart w:id="397" w:name="_Ref_a590248"/>
      <w:bookmarkStart w:id="398" w:name="a590248"/>
      <w:bookmarkEnd w:id="397"/>
      <w:r w:rsidRPr="008472A9">
        <w:rPr>
          <w:rFonts w:ascii="Aptos" w:hAnsi="Aptos"/>
          <w:szCs w:val="22"/>
        </w:rPr>
        <w:t xml:space="preserve">Transmission of the executed signature page of a counterpart of </w:t>
      </w:r>
      <w:r w:rsidR="00895A1E" w:rsidRPr="008472A9">
        <w:rPr>
          <w:rFonts w:ascii="Aptos" w:hAnsi="Aptos"/>
          <w:szCs w:val="22"/>
        </w:rPr>
        <w:t>the Agreement</w:t>
      </w:r>
      <w:r w:rsidRPr="008472A9">
        <w:rPr>
          <w:rFonts w:ascii="Aptos" w:hAnsi="Aptos"/>
          <w:szCs w:val="22"/>
        </w:rPr>
        <w:t xml:space="preserve"> by email (in PDF, JPEG or other agreed format) shall take effect as the transmission of an executed "wet-ink" counterpart of </w:t>
      </w:r>
      <w:r w:rsidR="00895A1E" w:rsidRPr="008472A9">
        <w:rPr>
          <w:rFonts w:ascii="Aptos" w:hAnsi="Aptos"/>
          <w:szCs w:val="22"/>
        </w:rPr>
        <w:t>the Agreement</w:t>
      </w:r>
      <w:r w:rsidRPr="008472A9">
        <w:rPr>
          <w:rFonts w:ascii="Aptos" w:hAnsi="Aptos"/>
          <w:szCs w:val="22"/>
        </w:rPr>
        <w:t>. If this</w:t>
      </w:r>
      <w:r w:rsidR="00CC4AC3" w:rsidRPr="008472A9">
        <w:rPr>
          <w:rFonts w:ascii="Aptos" w:hAnsi="Aptos"/>
          <w:szCs w:val="22"/>
        </w:rPr>
        <w:t xml:space="preserve"> </w:t>
      </w:r>
      <w:r w:rsidRPr="008472A9">
        <w:rPr>
          <w:rFonts w:ascii="Aptos" w:hAnsi="Aptos"/>
          <w:szCs w:val="22"/>
        </w:rPr>
        <w:t xml:space="preserve">method of transmission is adopted, without prejudice to the validity of the </w:t>
      </w:r>
      <w:r w:rsidR="009C3B9B" w:rsidRPr="008472A9">
        <w:rPr>
          <w:rFonts w:ascii="Aptos" w:hAnsi="Aptos"/>
          <w:szCs w:val="22"/>
        </w:rPr>
        <w:t>Agreement</w:t>
      </w:r>
      <w:r w:rsidRPr="008472A9">
        <w:rPr>
          <w:rFonts w:ascii="Aptos" w:hAnsi="Aptos"/>
          <w:szCs w:val="22"/>
        </w:rPr>
        <w:t>, each party shall on request provide the other with the "wet-ink" hard copy original of their counterpart</w:t>
      </w:r>
      <w:bookmarkEnd w:id="398"/>
      <w:r w:rsidRPr="008472A9">
        <w:rPr>
          <w:rFonts w:ascii="Aptos" w:hAnsi="Aptos"/>
          <w:szCs w:val="22"/>
        </w:rPr>
        <w:t>.</w:t>
      </w:r>
      <w:bookmarkStart w:id="399" w:name="_Ref_a985457"/>
      <w:bookmarkEnd w:id="399"/>
    </w:p>
    <w:p w14:paraId="43DEFD85" w14:textId="7ADDCB16" w:rsidR="001002C9" w:rsidRPr="008472A9" w:rsidRDefault="00D62C8A" w:rsidP="00042DB5">
      <w:pPr>
        <w:pStyle w:val="TitleClause"/>
        <w:spacing w:before="0" w:after="120"/>
        <w:rPr>
          <w:rFonts w:ascii="Aptos" w:hAnsi="Aptos"/>
          <w:szCs w:val="22"/>
        </w:rPr>
      </w:pPr>
      <w:bookmarkStart w:id="400" w:name="_Ref_a520238"/>
      <w:bookmarkStart w:id="401" w:name="_Ref_a1037233"/>
      <w:bookmarkStart w:id="402" w:name="_Toc95230625"/>
      <w:bookmarkEnd w:id="400"/>
      <w:bookmarkEnd w:id="401"/>
      <w:r w:rsidRPr="008472A9">
        <w:rPr>
          <w:rFonts w:ascii="Aptos" w:hAnsi="Aptos"/>
          <w:szCs w:val="22"/>
        </w:rPr>
        <w:t>Governing law</w:t>
      </w:r>
      <w:bookmarkEnd w:id="402"/>
    </w:p>
    <w:p w14:paraId="5CB0ACCF" w14:textId="430981B8" w:rsidR="001002C9" w:rsidRPr="008472A9" w:rsidRDefault="009C3B9B" w:rsidP="00042DB5">
      <w:pPr>
        <w:pStyle w:val="NoNumUntitledsubclause1"/>
        <w:spacing w:before="0"/>
        <w:rPr>
          <w:rFonts w:ascii="Aptos" w:hAnsi="Aptos"/>
          <w:szCs w:val="22"/>
        </w:rPr>
      </w:pPr>
      <w:bookmarkStart w:id="403" w:name="_Ref_a603344"/>
      <w:bookmarkStart w:id="404" w:name="a603344"/>
      <w:bookmarkEnd w:id="403"/>
      <w:r w:rsidRPr="008472A9">
        <w:rPr>
          <w:rFonts w:ascii="Aptos" w:hAnsi="Aptos"/>
          <w:szCs w:val="22"/>
        </w:rPr>
        <w:t>The Agreement</w:t>
      </w:r>
      <w:r w:rsidR="00D62C8A" w:rsidRPr="008472A9">
        <w:rPr>
          <w:rFonts w:ascii="Aptos" w:hAnsi="Aptos"/>
          <w:szCs w:val="22"/>
        </w:rPr>
        <w:t xml:space="preserve"> and any dispute or claim (including non-contractual disputes or claims) arising out of or in connection with it or its subject matter or formation shall be governed by and construed in accordance with the law of England and Wales.</w:t>
      </w:r>
      <w:bookmarkEnd w:id="404"/>
    </w:p>
    <w:p w14:paraId="00E264B5" w14:textId="6D767726" w:rsidR="001002C9" w:rsidRPr="008472A9" w:rsidRDefault="00D62C8A" w:rsidP="00042DB5">
      <w:pPr>
        <w:pStyle w:val="TitleClause"/>
        <w:spacing w:before="0" w:after="120"/>
        <w:rPr>
          <w:rFonts w:ascii="Aptos" w:hAnsi="Aptos"/>
          <w:szCs w:val="22"/>
        </w:rPr>
      </w:pPr>
      <w:bookmarkStart w:id="405" w:name="_Ref_a334611"/>
      <w:bookmarkStart w:id="406" w:name="_Toc95230626"/>
      <w:bookmarkEnd w:id="405"/>
      <w:r w:rsidRPr="008472A9">
        <w:rPr>
          <w:rFonts w:ascii="Aptos" w:hAnsi="Aptos"/>
          <w:szCs w:val="22"/>
        </w:rPr>
        <w:lastRenderedPageBreak/>
        <w:t>Jurisdiction</w:t>
      </w:r>
      <w:bookmarkEnd w:id="406"/>
    </w:p>
    <w:p w14:paraId="083E2FA0" w14:textId="29957B8A" w:rsidR="001002C9" w:rsidRPr="008472A9" w:rsidRDefault="00D62C8A" w:rsidP="00042DB5">
      <w:pPr>
        <w:pStyle w:val="NoNumUntitledsubclause1"/>
        <w:spacing w:before="0"/>
        <w:rPr>
          <w:rFonts w:ascii="Aptos" w:hAnsi="Aptos"/>
          <w:szCs w:val="22"/>
        </w:rPr>
      </w:pPr>
      <w:bookmarkStart w:id="407" w:name="_Ref_a639433"/>
      <w:bookmarkStart w:id="408" w:name="a639433"/>
      <w:bookmarkEnd w:id="407"/>
      <w:r w:rsidRPr="008472A9">
        <w:rPr>
          <w:rFonts w:ascii="Aptos" w:hAnsi="Aptos"/>
          <w:szCs w:val="22"/>
        </w:rPr>
        <w:t>Each party irrevocably agrees that the courts of England and Wales shall have exclusive</w:t>
      </w:r>
      <w:r w:rsidR="00211483" w:rsidRPr="008472A9">
        <w:rPr>
          <w:rFonts w:ascii="Aptos" w:hAnsi="Aptos"/>
          <w:szCs w:val="22"/>
        </w:rPr>
        <w:t xml:space="preserve"> </w:t>
      </w:r>
      <w:r w:rsidRPr="008472A9">
        <w:rPr>
          <w:rFonts w:ascii="Aptos" w:hAnsi="Aptos"/>
          <w:szCs w:val="22"/>
        </w:rPr>
        <w:t xml:space="preserve">jurisdiction to settle any dispute or claim (including non-contractual disputes or claims) arising out of or in connection with </w:t>
      </w:r>
      <w:r w:rsidR="00895A1E" w:rsidRPr="008472A9">
        <w:rPr>
          <w:rFonts w:ascii="Aptos" w:hAnsi="Aptos"/>
          <w:szCs w:val="22"/>
        </w:rPr>
        <w:t>the Agreement</w:t>
      </w:r>
      <w:r w:rsidRPr="008472A9">
        <w:rPr>
          <w:rFonts w:ascii="Aptos" w:hAnsi="Aptos"/>
          <w:szCs w:val="22"/>
        </w:rPr>
        <w:t xml:space="preserve"> or its subject matter or formation.</w:t>
      </w:r>
      <w:bookmarkEnd w:id="408"/>
    </w:p>
    <w:p w14:paraId="63F7F220" w14:textId="3B7BBC20" w:rsidR="00E2276B" w:rsidRPr="008472A9" w:rsidRDefault="00E2276B" w:rsidP="00042DB5">
      <w:pPr>
        <w:pStyle w:val="Testimonium"/>
        <w:rPr>
          <w:rFonts w:ascii="Aptos" w:hAnsi="Aptos"/>
          <w:szCs w:val="22"/>
        </w:rPr>
      </w:pPr>
    </w:p>
    <w:p w14:paraId="374AA1D7" w14:textId="77777777" w:rsidR="00DB49B0" w:rsidRPr="008472A9" w:rsidRDefault="00DB49B0" w:rsidP="00042DB5">
      <w:pPr>
        <w:pStyle w:val="Testimonium"/>
        <w:rPr>
          <w:rFonts w:ascii="Aptos" w:hAnsi="Aptos"/>
          <w:szCs w:val="22"/>
        </w:rPr>
      </w:pPr>
      <w:bookmarkStart w:id="409" w:name="a793869"/>
    </w:p>
    <w:p w14:paraId="6DB199E4" w14:textId="3AB81A43" w:rsidR="002538EC" w:rsidRPr="008472A9" w:rsidRDefault="0013456D" w:rsidP="00042DB5">
      <w:pPr>
        <w:pStyle w:val="Testimonium"/>
        <w:rPr>
          <w:rFonts w:ascii="Aptos" w:hAnsi="Aptos"/>
          <w:szCs w:val="22"/>
        </w:rPr>
      </w:pPr>
      <w:r w:rsidRPr="008472A9">
        <w:rPr>
          <w:rFonts w:ascii="Aptos" w:hAnsi="Aptos"/>
          <w:szCs w:val="22"/>
        </w:rPr>
        <w:br w:type="page"/>
      </w:r>
    </w:p>
    <w:p w14:paraId="1CD20AE4" w14:textId="6210FCAB" w:rsidR="00DB49B0" w:rsidRPr="00396D66" w:rsidRDefault="005F27C1" w:rsidP="00042DB5">
      <w:pPr>
        <w:pStyle w:val="Schedule"/>
        <w:spacing w:before="0"/>
        <w:rPr>
          <w:rFonts w:ascii="Aptos" w:hAnsi="Aptos"/>
        </w:rPr>
      </w:pPr>
      <w:bookmarkStart w:id="410" w:name="_Toc95230629"/>
      <w:bookmarkStart w:id="411" w:name="a906738"/>
      <w:bookmarkEnd w:id="409"/>
      <w:r w:rsidRPr="009031BC">
        <w:lastRenderedPageBreak/>
        <w:t xml:space="preserve"> </w:t>
      </w:r>
      <w:r w:rsidRPr="00396D66">
        <w:rPr>
          <w:rFonts w:ascii="Aptos" w:hAnsi="Aptos"/>
        </w:rPr>
        <w:t xml:space="preserve"> </w:t>
      </w:r>
      <w:r w:rsidR="00A95A28" w:rsidRPr="00396D66">
        <w:rPr>
          <w:rFonts w:ascii="Aptos" w:hAnsi="Aptos"/>
        </w:rPr>
        <w:t xml:space="preserve">Schedule 3 - </w:t>
      </w:r>
      <w:r w:rsidR="00B1195A" w:rsidRPr="00396D66">
        <w:rPr>
          <w:rFonts w:ascii="Aptos" w:hAnsi="Aptos"/>
        </w:rPr>
        <w:t>Data Protection</w:t>
      </w:r>
      <w:bookmarkEnd w:id="410"/>
    </w:p>
    <w:p w14:paraId="533AFA47" w14:textId="5D5DE2D4" w:rsidR="00372778" w:rsidRPr="00201A48" w:rsidRDefault="00372778" w:rsidP="00042DB5">
      <w:pPr>
        <w:pStyle w:val="TitleClause"/>
        <w:widowControl w:val="0"/>
        <w:numPr>
          <w:ilvl w:val="0"/>
          <w:numId w:val="33"/>
        </w:numPr>
        <w:spacing w:before="0"/>
        <w:rPr>
          <w:rFonts w:ascii="Aptos" w:hAnsi="Aptos"/>
          <w:b w:val="0"/>
          <w:szCs w:val="22"/>
        </w:rPr>
      </w:pPr>
      <w:r w:rsidRPr="00201A48">
        <w:rPr>
          <w:rFonts w:ascii="Aptos" w:hAnsi="Aptos"/>
          <w:b w:val="0"/>
          <w:szCs w:val="22"/>
        </w:rPr>
        <w:t>In this Schedule, the following definitions and rules of interpretation shall apply:</w:t>
      </w:r>
    </w:p>
    <w:p w14:paraId="18A04ECF" w14:textId="77777777" w:rsidR="00372778" w:rsidRPr="00372778" w:rsidRDefault="00372778" w:rsidP="00042DB5">
      <w:pPr>
        <w:pStyle w:val="TitleClause"/>
        <w:keepNext w:val="0"/>
        <w:widowControl w:val="0"/>
        <w:numPr>
          <w:ilvl w:val="0"/>
          <w:numId w:val="0"/>
        </w:numPr>
        <w:tabs>
          <w:tab w:val="left" w:pos="720"/>
        </w:tabs>
        <w:spacing w:before="0"/>
        <w:ind w:left="720"/>
        <w:rPr>
          <w:rStyle w:val="DefTerm"/>
          <w:rFonts w:ascii="Aptos" w:hAnsi="Aptos"/>
          <w:bCs/>
          <w:szCs w:val="22"/>
        </w:rPr>
      </w:pPr>
      <w:r w:rsidRPr="00372778">
        <w:rPr>
          <w:rStyle w:val="DefTerm"/>
          <w:rFonts w:ascii="Aptos" w:hAnsi="Aptos"/>
          <w:bCs/>
          <w:szCs w:val="22"/>
        </w:rPr>
        <w:t>The terms</w:t>
      </w:r>
      <w:r w:rsidRPr="00372778">
        <w:rPr>
          <w:rStyle w:val="DefTerm"/>
          <w:rFonts w:ascii="Aptos" w:hAnsi="Aptos"/>
          <w:szCs w:val="22"/>
        </w:rPr>
        <w:t xml:space="preserve"> </w:t>
      </w:r>
      <w:r w:rsidRPr="00372778">
        <w:rPr>
          <w:rStyle w:val="DefTerm"/>
          <w:rFonts w:ascii="Aptos" w:hAnsi="Aptos"/>
          <w:b/>
          <w:bCs/>
          <w:szCs w:val="22"/>
        </w:rPr>
        <w:t>controller</w:t>
      </w:r>
      <w:r w:rsidRPr="00372778">
        <w:rPr>
          <w:rStyle w:val="DefTerm"/>
          <w:rFonts w:ascii="Aptos" w:hAnsi="Aptos"/>
          <w:bCs/>
          <w:szCs w:val="22"/>
        </w:rPr>
        <w:t xml:space="preserve">, </w:t>
      </w:r>
      <w:r w:rsidRPr="00372778">
        <w:rPr>
          <w:rStyle w:val="DefTerm"/>
          <w:rFonts w:ascii="Aptos" w:hAnsi="Aptos"/>
          <w:b/>
          <w:bCs/>
          <w:szCs w:val="22"/>
        </w:rPr>
        <w:t>processor</w:t>
      </w:r>
      <w:r w:rsidRPr="00372778">
        <w:rPr>
          <w:rStyle w:val="DefTerm"/>
          <w:rFonts w:ascii="Aptos" w:hAnsi="Aptos"/>
          <w:bCs/>
          <w:szCs w:val="22"/>
        </w:rPr>
        <w:t xml:space="preserve">, </w:t>
      </w:r>
      <w:r w:rsidRPr="00372778">
        <w:rPr>
          <w:rStyle w:val="DefTerm"/>
          <w:rFonts w:ascii="Aptos" w:hAnsi="Aptos"/>
          <w:b/>
          <w:bCs/>
          <w:szCs w:val="22"/>
        </w:rPr>
        <w:t>data subject</w:t>
      </w:r>
      <w:r w:rsidRPr="00372778">
        <w:rPr>
          <w:rStyle w:val="DefTerm"/>
          <w:rFonts w:ascii="Aptos" w:hAnsi="Aptos"/>
          <w:bCs/>
          <w:szCs w:val="22"/>
        </w:rPr>
        <w:t xml:space="preserve">, </w:t>
      </w:r>
      <w:r w:rsidRPr="00372778">
        <w:rPr>
          <w:rStyle w:val="DefTerm"/>
          <w:rFonts w:ascii="Aptos" w:hAnsi="Aptos"/>
          <w:b/>
          <w:bCs/>
          <w:szCs w:val="22"/>
        </w:rPr>
        <w:t>personal data</w:t>
      </w:r>
      <w:r w:rsidRPr="00372778">
        <w:rPr>
          <w:rStyle w:val="DefTerm"/>
          <w:rFonts w:ascii="Aptos" w:hAnsi="Aptos"/>
          <w:bCs/>
          <w:szCs w:val="22"/>
        </w:rPr>
        <w:t xml:space="preserve">, </w:t>
      </w:r>
      <w:r w:rsidRPr="00372778">
        <w:rPr>
          <w:rStyle w:val="DefTerm"/>
          <w:rFonts w:ascii="Aptos" w:hAnsi="Aptos"/>
          <w:b/>
          <w:bCs/>
          <w:szCs w:val="22"/>
        </w:rPr>
        <w:t>personal data breach</w:t>
      </w:r>
      <w:r w:rsidRPr="00372778">
        <w:rPr>
          <w:rStyle w:val="DefTerm"/>
          <w:rFonts w:ascii="Aptos" w:hAnsi="Aptos"/>
          <w:bCs/>
          <w:szCs w:val="22"/>
        </w:rPr>
        <w:t xml:space="preserve"> and </w:t>
      </w:r>
      <w:r w:rsidRPr="00372778">
        <w:rPr>
          <w:rStyle w:val="DefTerm"/>
          <w:rFonts w:ascii="Aptos" w:hAnsi="Aptos"/>
          <w:b/>
          <w:bCs/>
          <w:szCs w:val="22"/>
        </w:rPr>
        <w:t>processing</w:t>
      </w:r>
      <w:r w:rsidRPr="00372778">
        <w:rPr>
          <w:rStyle w:val="DefTerm"/>
          <w:rFonts w:ascii="Aptos" w:hAnsi="Aptos"/>
          <w:bCs/>
          <w:szCs w:val="22"/>
        </w:rPr>
        <w:t xml:space="preserve"> shall have the meaning given to them in the UK GDPR. </w:t>
      </w:r>
    </w:p>
    <w:p w14:paraId="58FC2CF2" w14:textId="215CBCC5" w:rsidR="00372778" w:rsidRPr="00372778" w:rsidRDefault="00372778" w:rsidP="00042DB5">
      <w:pPr>
        <w:pStyle w:val="TitleClause"/>
        <w:keepNext w:val="0"/>
        <w:widowControl w:val="0"/>
        <w:numPr>
          <w:ilvl w:val="0"/>
          <w:numId w:val="0"/>
        </w:numPr>
        <w:spacing w:before="0"/>
        <w:ind w:left="720"/>
        <w:rPr>
          <w:rFonts w:ascii="Aptos" w:hAnsi="Aptos"/>
          <w:b w:val="0"/>
          <w:bCs/>
          <w:szCs w:val="22"/>
        </w:rPr>
      </w:pPr>
      <w:r w:rsidRPr="00372778">
        <w:rPr>
          <w:rStyle w:val="DefTerm"/>
          <w:rFonts w:ascii="Aptos" w:hAnsi="Aptos"/>
          <w:b/>
          <w:szCs w:val="22"/>
        </w:rPr>
        <w:t>Applicable Data Protection Laws</w:t>
      </w:r>
      <w:r w:rsidRPr="00372778">
        <w:rPr>
          <w:rFonts w:ascii="Aptos" w:hAnsi="Aptos"/>
          <w:b w:val="0"/>
          <w:bCs/>
          <w:szCs w:val="22"/>
        </w:rPr>
        <w:t xml:space="preserve">: means all applicable data protection and privacy and regulatory requirements in force from time to time which apply to a party relating to the protection </w:t>
      </w:r>
      <w:r>
        <w:rPr>
          <w:rFonts w:ascii="Aptos" w:hAnsi="Aptos"/>
          <w:b w:val="0"/>
          <w:bCs/>
          <w:szCs w:val="22"/>
        </w:rPr>
        <w:t>a</w:t>
      </w:r>
      <w:r w:rsidRPr="00372778">
        <w:rPr>
          <w:rFonts w:ascii="Aptos" w:hAnsi="Aptos"/>
          <w:b w:val="0"/>
          <w:bCs/>
          <w:szCs w:val="22"/>
        </w:rPr>
        <w:t xml:space="preserve">nd use of </w:t>
      </w:r>
      <w:r w:rsidR="00D9551F">
        <w:rPr>
          <w:rFonts w:ascii="Aptos" w:hAnsi="Aptos"/>
          <w:b w:val="0"/>
          <w:bCs/>
          <w:szCs w:val="22"/>
        </w:rPr>
        <w:t>p</w:t>
      </w:r>
      <w:r w:rsidRPr="00372778">
        <w:rPr>
          <w:rFonts w:ascii="Aptos" w:hAnsi="Aptos"/>
          <w:b w:val="0"/>
          <w:bCs/>
          <w:szCs w:val="22"/>
        </w:rPr>
        <w:t xml:space="preserve">ersonal </w:t>
      </w:r>
      <w:r w:rsidR="00D9551F">
        <w:rPr>
          <w:rFonts w:ascii="Aptos" w:hAnsi="Aptos"/>
          <w:b w:val="0"/>
          <w:bCs/>
          <w:szCs w:val="22"/>
        </w:rPr>
        <w:t>d</w:t>
      </w:r>
      <w:r w:rsidRPr="00372778">
        <w:rPr>
          <w:rFonts w:ascii="Aptos" w:hAnsi="Aptos"/>
          <w:b w:val="0"/>
          <w:bCs/>
          <w:szCs w:val="22"/>
        </w:rPr>
        <w:t>ata (including, without limitation, the privacy of electronic communications) including, without limitation, the UK GDPR and the EU GDPR.</w:t>
      </w:r>
    </w:p>
    <w:p w14:paraId="5D552045" w14:textId="5FB26944" w:rsidR="00372778" w:rsidRPr="00372778" w:rsidRDefault="00372778" w:rsidP="00042DB5">
      <w:pPr>
        <w:pStyle w:val="Untitledsubclause1"/>
        <w:numPr>
          <w:ilvl w:val="0"/>
          <w:numId w:val="0"/>
        </w:numPr>
        <w:spacing w:before="0"/>
        <w:ind w:left="720"/>
        <w:rPr>
          <w:rFonts w:ascii="Aptos" w:hAnsi="Aptos"/>
          <w:szCs w:val="22"/>
        </w:rPr>
      </w:pPr>
      <w:r w:rsidRPr="00372778">
        <w:rPr>
          <w:rFonts w:ascii="Aptos" w:hAnsi="Aptos"/>
          <w:b/>
          <w:bCs/>
        </w:rPr>
        <w:t>Customer Personal Data</w:t>
      </w:r>
      <w:r w:rsidRPr="00372778">
        <w:rPr>
          <w:rFonts w:ascii="Aptos" w:hAnsi="Aptos"/>
          <w:szCs w:val="22"/>
        </w:rPr>
        <w:t xml:space="preserve">: means any personal data which </w:t>
      </w:r>
      <w:r w:rsidR="001628CB">
        <w:rPr>
          <w:rFonts w:ascii="Aptos" w:hAnsi="Aptos"/>
          <w:szCs w:val="22"/>
        </w:rPr>
        <w:t>the Supplier</w:t>
      </w:r>
      <w:r w:rsidRPr="00372778">
        <w:rPr>
          <w:rFonts w:ascii="Aptos" w:hAnsi="Aptos"/>
          <w:szCs w:val="22"/>
        </w:rPr>
        <w:t xml:space="preserve"> processes in connection with the Agreement</w:t>
      </w:r>
      <w:r w:rsidR="00AC6311">
        <w:rPr>
          <w:rFonts w:ascii="Aptos" w:hAnsi="Aptos"/>
          <w:szCs w:val="22"/>
        </w:rPr>
        <w:t xml:space="preserve"> in the capacity </w:t>
      </w:r>
      <w:r w:rsidR="00FF36AA">
        <w:rPr>
          <w:rFonts w:ascii="Aptos" w:hAnsi="Aptos"/>
          <w:szCs w:val="22"/>
        </w:rPr>
        <w:t xml:space="preserve">of a processor </w:t>
      </w:r>
      <w:r w:rsidR="00990683">
        <w:rPr>
          <w:rFonts w:ascii="Aptos" w:hAnsi="Aptos"/>
          <w:szCs w:val="22"/>
        </w:rPr>
        <w:t xml:space="preserve">or sub-processor </w:t>
      </w:r>
      <w:r w:rsidR="00FF36AA">
        <w:rPr>
          <w:rFonts w:ascii="Aptos" w:hAnsi="Aptos"/>
          <w:szCs w:val="22"/>
        </w:rPr>
        <w:t>appointed by the Customer</w:t>
      </w:r>
      <w:r w:rsidRPr="00372778">
        <w:rPr>
          <w:rFonts w:ascii="Aptos" w:hAnsi="Aptos"/>
          <w:szCs w:val="22"/>
        </w:rPr>
        <w:t>.</w:t>
      </w:r>
    </w:p>
    <w:p w14:paraId="67963EE5" w14:textId="77777777" w:rsidR="00372778" w:rsidRPr="00372778" w:rsidRDefault="00372778" w:rsidP="00042DB5">
      <w:pPr>
        <w:pStyle w:val="TitleClause"/>
        <w:keepNext w:val="0"/>
        <w:widowControl w:val="0"/>
        <w:numPr>
          <w:ilvl w:val="0"/>
          <w:numId w:val="0"/>
        </w:numPr>
        <w:spacing w:before="0"/>
        <w:ind w:left="720"/>
        <w:rPr>
          <w:rFonts w:ascii="Aptos" w:hAnsi="Aptos"/>
          <w:b w:val="0"/>
          <w:bCs/>
          <w:szCs w:val="22"/>
        </w:rPr>
      </w:pPr>
      <w:r w:rsidRPr="00372778">
        <w:rPr>
          <w:rStyle w:val="DefTerm"/>
          <w:rFonts w:ascii="Aptos" w:hAnsi="Aptos"/>
          <w:b/>
          <w:szCs w:val="22"/>
        </w:rPr>
        <w:t>EU GDPR</w:t>
      </w:r>
      <w:r w:rsidRPr="00372778">
        <w:rPr>
          <w:rFonts w:ascii="Aptos" w:hAnsi="Aptos"/>
          <w:b w:val="0"/>
          <w:bCs/>
          <w:szCs w:val="22"/>
        </w:rPr>
        <w:t>: means the General Data Protection Regulation (</w:t>
      </w:r>
      <w:r w:rsidRPr="00372778">
        <w:rPr>
          <w:rFonts w:ascii="Aptos" w:hAnsi="Aptos"/>
          <w:b w:val="0"/>
          <w:bCs/>
          <w:i/>
          <w:iCs/>
          <w:szCs w:val="22"/>
        </w:rPr>
        <w:t>(EU) 2016/679</w:t>
      </w:r>
      <w:r w:rsidRPr="00372778">
        <w:rPr>
          <w:rFonts w:ascii="Aptos" w:hAnsi="Aptos"/>
          <w:b w:val="0"/>
          <w:bCs/>
          <w:szCs w:val="22"/>
        </w:rPr>
        <w:t>).</w:t>
      </w:r>
    </w:p>
    <w:p w14:paraId="09F7C604" w14:textId="356B21E7" w:rsidR="00372778" w:rsidRPr="00372778" w:rsidRDefault="00372778" w:rsidP="00042DB5">
      <w:pPr>
        <w:pStyle w:val="TitleClause"/>
        <w:keepNext w:val="0"/>
        <w:widowControl w:val="0"/>
        <w:numPr>
          <w:ilvl w:val="0"/>
          <w:numId w:val="0"/>
        </w:numPr>
        <w:spacing w:before="0"/>
        <w:ind w:left="720"/>
        <w:rPr>
          <w:rStyle w:val="DefTerm"/>
          <w:rFonts w:ascii="Aptos" w:hAnsi="Aptos"/>
          <w:b/>
          <w:bCs/>
          <w:szCs w:val="22"/>
        </w:rPr>
      </w:pPr>
      <w:r w:rsidRPr="00D13B1E">
        <w:rPr>
          <w:rStyle w:val="DefTerm"/>
          <w:rFonts w:ascii="Aptos" w:hAnsi="Aptos"/>
          <w:b/>
          <w:szCs w:val="22"/>
        </w:rPr>
        <w:t>Purpose</w:t>
      </w:r>
      <w:r w:rsidRPr="00372778">
        <w:rPr>
          <w:rStyle w:val="DefTerm"/>
          <w:rFonts w:ascii="Aptos" w:hAnsi="Aptos"/>
          <w:bCs/>
          <w:szCs w:val="22"/>
        </w:rPr>
        <w:t xml:space="preserve">: means the purposes for which the Customer Personal Data is processed, as set out in </w:t>
      </w:r>
      <w:r w:rsidR="008A4559" w:rsidRPr="008A4559">
        <w:rPr>
          <w:rStyle w:val="DefTerm"/>
          <w:rFonts w:ascii="Aptos" w:hAnsi="Aptos"/>
          <w:bCs/>
          <w:szCs w:val="22"/>
        </w:rPr>
        <w:t>paragraph 7.1</w:t>
      </w:r>
      <w:r w:rsidR="008A4559">
        <w:rPr>
          <w:rStyle w:val="DefTerm"/>
          <w:rFonts w:ascii="Aptos" w:hAnsi="Aptos"/>
          <w:bCs/>
          <w:szCs w:val="22"/>
        </w:rPr>
        <w:t xml:space="preserve"> </w:t>
      </w:r>
      <w:r w:rsidRPr="00372778">
        <w:rPr>
          <w:rFonts w:ascii="Aptos" w:hAnsi="Aptos"/>
          <w:b w:val="0"/>
          <w:bCs/>
          <w:szCs w:val="22"/>
        </w:rPr>
        <w:t xml:space="preserve">of this </w:t>
      </w:r>
      <w:r w:rsidR="00F86DF8">
        <w:rPr>
          <w:rFonts w:ascii="Aptos" w:hAnsi="Aptos"/>
          <w:b w:val="0"/>
          <w:bCs/>
          <w:szCs w:val="22"/>
        </w:rPr>
        <w:t>Schedule</w:t>
      </w:r>
      <w:r w:rsidRPr="00372778">
        <w:rPr>
          <w:rStyle w:val="DefTerm"/>
          <w:rFonts w:ascii="Aptos" w:hAnsi="Aptos"/>
          <w:bCs/>
          <w:szCs w:val="22"/>
        </w:rPr>
        <w:t>.</w:t>
      </w:r>
    </w:p>
    <w:p w14:paraId="01742D5F" w14:textId="77777777" w:rsidR="00372778" w:rsidRPr="00372778" w:rsidRDefault="00372778" w:rsidP="00042DB5">
      <w:pPr>
        <w:pStyle w:val="TitleClause"/>
        <w:keepNext w:val="0"/>
        <w:widowControl w:val="0"/>
        <w:numPr>
          <w:ilvl w:val="0"/>
          <w:numId w:val="0"/>
        </w:numPr>
        <w:spacing w:before="0"/>
        <w:ind w:left="720"/>
        <w:rPr>
          <w:rFonts w:ascii="Aptos" w:eastAsiaTheme="minorEastAsia" w:hAnsi="Aptos"/>
          <w:b w:val="0"/>
          <w:bCs/>
          <w:szCs w:val="22"/>
        </w:rPr>
      </w:pPr>
      <w:r w:rsidRPr="00BB7CC9">
        <w:rPr>
          <w:rStyle w:val="DefTerm"/>
          <w:rFonts w:ascii="Aptos" w:hAnsi="Aptos"/>
          <w:b/>
          <w:szCs w:val="22"/>
        </w:rPr>
        <w:t>UK GDPR</w:t>
      </w:r>
      <w:r w:rsidRPr="00372778">
        <w:rPr>
          <w:rFonts w:ascii="Aptos" w:hAnsi="Aptos"/>
          <w:b w:val="0"/>
          <w:bCs/>
          <w:szCs w:val="22"/>
        </w:rPr>
        <w:t>: has the meaning given to it in the Data Protection Act 2018.</w:t>
      </w:r>
      <w:r w:rsidRPr="00372778">
        <w:rPr>
          <w:rFonts w:ascii="Aptos" w:eastAsiaTheme="minorEastAsia" w:hAnsi="Aptos"/>
          <w:b w:val="0"/>
          <w:bCs/>
          <w:szCs w:val="22"/>
        </w:rPr>
        <w:t xml:space="preserve"> </w:t>
      </w:r>
    </w:p>
    <w:p w14:paraId="60FD458A" w14:textId="5E1206A3" w:rsidR="00372778" w:rsidRPr="00372778" w:rsidRDefault="00BB7CC9" w:rsidP="00042DB5">
      <w:pPr>
        <w:pStyle w:val="TitleClause"/>
        <w:keepNext w:val="0"/>
        <w:widowControl w:val="0"/>
        <w:numPr>
          <w:ilvl w:val="0"/>
          <w:numId w:val="0"/>
        </w:numPr>
        <w:spacing w:before="0"/>
        <w:ind w:left="720"/>
        <w:rPr>
          <w:rFonts w:ascii="Aptos" w:hAnsi="Aptos"/>
          <w:b w:val="0"/>
          <w:bCs/>
          <w:szCs w:val="22"/>
        </w:rPr>
      </w:pPr>
      <w:r>
        <w:rPr>
          <w:rFonts w:ascii="Aptos" w:hAnsi="Aptos"/>
          <w:b w:val="0"/>
          <w:bCs/>
          <w:szCs w:val="22"/>
        </w:rPr>
        <w:t xml:space="preserve">A reference to an Annex means an Annex of this </w:t>
      </w:r>
      <w:r w:rsidR="00F86DF8">
        <w:rPr>
          <w:rFonts w:ascii="Aptos" w:hAnsi="Aptos"/>
          <w:b w:val="0"/>
          <w:bCs/>
          <w:szCs w:val="22"/>
        </w:rPr>
        <w:t>Schedule</w:t>
      </w:r>
      <w:r>
        <w:rPr>
          <w:rFonts w:ascii="Aptos" w:hAnsi="Aptos"/>
          <w:b w:val="0"/>
          <w:bCs/>
          <w:szCs w:val="22"/>
        </w:rPr>
        <w:t>.</w:t>
      </w:r>
    </w:p>
    <w:p w14:paraId="6F61A988" w14:textId="1E6FDA25" w:rsidR="00372778" w:rsidRPr="00372778" w:rsidRDefault="00372778" w:rsidP="00042DB5">
      <w:pPr>
        <w:pStyle w:val="TitleClause"/>
        <w:keepNext w:val="0"/>
        <w:widowControl w:val="0"/>
        <w:spacing w:before="0"/>
        <w:rPr>
          <w:rFonts w:ascii="Aptos" w:hAnsi="Aptos"/>
          <w:b w:val="0"/>
          <w:bCs/>
          <w:szCs w:val="22"/>
        </w:rPr>
      </w:pPr>
      <w:bookmarkStart w:id="412" w:name="a805358"/>
      <w:r w:rsidRPr="00372778">
        <w:rPr>
          <w:rFonts w:ascii="Aptos" w:hAnsi="Aptos"/>
          <w:b w:val="0"/>
          <w:bCs/>
          <w:szCs w:val="22"/>
        </w:rPr>
        <w:t xml:space="preserve">Both parties will comply with all applicable requirements of Applicable Data Protection Laws. This </w:t>
      </w:r>
      <w:r w:rsidR="001C1D6D">
        <w:rPr>
          <w:rFonts w:ascii="Aptos" w:hAnsi="Aptos"/>
          <w:b w:val="0"/>
          <w:bCs/>
          <w:szCs w:val="22"/>
        </w:rPr>
        <w:t>Schedule</w:t>
      </w:r>
      <w:r w:rsidRPr="00372778">
        <w:rPr>
          <w:rFonts w:ascii="Aptos" w:hAnsi="Aptos"/>
          <w:b w:val="0"/>
          <w:bCs/>
          <w:szCs w:val="22"/>
        </w:rPr>
        <w:t xml:space="preserve"> is in addition to, and does not relieve, remove or replace, a party's obligations or rights under Applicable Data Protection Laws. </w:t>
      </w:r>
      <w:bookmarkEnd w:id="412"/>
    </w:p>
    <w:p w14:paraId="43EC3C1A" w14:textId="7AA8FF60" w:rsidR="009F672E" w:rsidRPr="001146C7" w:rsidRDefault="00372778" w:rsidP="00042DB5">
      <w:pPr>
        <w:pStyle w:val="TitleClause"/>
        <w:keepNext w:val="0"/>
        <w:widowControl w:val="0"/>
        <w:spacing w:before="0"/>
        <w:rPr>
          <w:rFonts w:ascii="Aptos" w:hAnsi="Aptos"/>
          <w:b w:val="0"/>
          <w:bCs/>
          <w:szCs w:val="22"/>
        </w:rPr>
      </w:pPr>
      <w:bookmarkStart w:id="413" w:name="a963735"/>
      <w:r w:rsidRPr="001146C7">
        <w:rPr>
          <w:rFonts w:ascii="Aptos" w:hAnsi="Aptos"/>
          <w:b w:val="0"/>
          <w:bCs/>
          <w:szCs w:val="22"/>
        </w:rPr>
        <w:t>The parties have determined that, for the purposes of Applicable Data Protection Laws</w:t>
      </w:r>
      <w:bookmarkStart w:id="414" w:name="a740710"/>
      <w:bookmarkEnd w:id="413"/>
      <w:r w:rsidRPr="001146C7">
        <w:rPr>
          <w:rFonts w:ascii="Aptos" w:hAnsi="Aptos"/>
          <w:b w:val="0"/>
          <w:bCs/>
          <w:szCs w:val="22"/>
        </w:rPr>
        <w:t xml:space="preserve"> </w:t>
      </w:r>
      <w:r w:rsidR="005F663F" w:rsidRPr="001146C7">
        <w:rPr>
          <w:rFonts w:ascii="Aptos" w:hAnsi="Aptos"/>
          <w:b w:val="0"/>
          <w:bCs/>
          <w:szCs w:val="22"/>
        </w:rPr>
        <w:t>the Supplier</w:t>
      </w:r>
      <w:r w:rsidRPr="001146C7">
        <w:rPr>
          <w:rFonts w:ascii="Aptos" w:hAnsi="Aptos"/>
          <w:b w:val="0"/>
          <w:bCs/>
          <w:szCs w:val="22"/>
        </w:rPr>
        <w:t xml:space="preserve"> shall process the personal data set out in Annex 1 </w:t>
      </w:r>
      <w:r w:rsidR="009F672E" w:rsidRPr="001146C7">
        <w:rPr>
          <w:rFonts w:ascii="Aptos" w:hAnsi="Aptos"/>
          <w:b w:val="0"/>
          <w:bCs/>
          <w:szCs w:val="22"/>
        </w:rPr>
        <w:t>in the capacity of</w:t>
      </w:r>
      <w:r w:rsidR="001146C7">
        <w:rPr>
          <w:rFonts w:ascii="Aptos" w:hAnsi="Aptos"/>
          <w:b w:val="0"/>
          <w:bCs/>
          <w:szCs w:val="22"/>
        </w:rPr>
        <w:t>:</w:t>
      </w:r>
      <w:r w:rsidR="009F672E" w:rsidRPr="001146C7">
        <w:rPr>
          <w:rFonts w:ascii="Aptos" w:hAnsi="Aptos"/>
          <w:b w:val="0"/>
          <w:bCs/>
          <w:szCs w:val="22"/>
        </w:rPr>
        <w:t xml:space="preserve"> </w:t>
      </w:r>
    </w:p>
    <w:p w14:paraId="4051927F" w14:textId="77777777" w:rsidR="00871F85" w:rsidRPr="00871F85" w:rsidRDefault="009F672E" w:rsidP="00042DB5">
      <w:pPr>
        <w:pStyle w:val="Untitledsubclause1"/>
        <w:widowControl w:val="0"/>
        <w:spacing w:before="0" w:after="200"/>
        <w:ind w:left="1361" w:hanging="641"/>
        <w:rPr>
          <w:rFonts w:ascii="Aptos" w:hAnsi="Aptos"/>
          <w:szCs w:val="22"/>
        </w:rPr>
      </w:pPr>
      <w:r w:rsidRPr="00871F85">
        <w:rPr>
          <w:rFonts w:ascii="Aptos" w:hAnsi="Aptos"/>
          <w:szCs w:val="22"/>
        </w:rPr>
        <w:t xml:space="preserve">a processor on behalf of the Customer (where the Customer is the controller); or </w:t>
      </w:r>
    </w:p>
    <w:p w14:paraId="10B1A904" w14:textId="08AB5009" w:rsidR="00372778" w:rsidRPr="00871F85" w:rsidRDefault="009F672E" w:rsidP="00042DB5">
      <w:pPr>
        <w:pStyle w:val="Untitledsubclause1"/>
        <w:widowControl w:val="0"/>
        <w:spacing w:before="0" w:after="200"/>
        <w:ind w:left="1361" w:hanging="641"/>
        <w:rPr>
          <w:rFonts w:ascii="Aptos" w:hAnsi="Aptos"/>
          <w:szCs w:val="22"/>
        </w:rPr>
      </w:pPr>
      <w:r w:rsidRPr="00871F85">
        <w:rPr>
          <w:rFonts w:ascii="Aptos" w:hAnsi="Aptos"/>
          <w:szCs w:val="22"/>
        </w:rPr>
        <w:t xml:space="preserve">a sub-processor where the Customer acts as a processor on behalf of </w:t>
      </w:r>
      <w:r w:rsidR="00FB4856">
        <w:rPr>
          <w:rFonts w:ascii="Aptos" w:hAnsi="Aptos"/>
          <w:szCs w:val="22"/>
        </w:rPr>
        <w:t>the Customer’s own customer</w:t>
      </w:r>
      <w:r w:rsidR="005C0572">
        <w:rPr>
          <w:rFonts w:ascii="Aptos" w:hAnsi="Aptos"/>
          <w:szCs w:val="22"/>
        </w:rPr>
        <w:t>(</w:t>
      </w:r>
      <w:r w:rsidR="00134170">
        <w:rPr>
          <w:rFonts w:ascii="Aptos" w:hAnsi="Aptos"/>
          <w:szCs w:val="22"/>
        </w:rPr>
        <w:t>s</w:t>
      </w:r>
      <w:r w:rsidR="005C0572">
        <w:rPr>
          <w:rFonts w:ascii="Aptos" w:hAnsi="Aptos"/>
          <w:szCs w:val="22"/>
        </w:rPr>
        <w:t>)</w:t>
      </w:r>
      <w:r w:rsidRPr="00871F85">
        <w:rPr>
          <w:rFonts w:ascii="Aptos" w:hAnsi="Aptos"/>
          <w:szCs w:val="22"/>
        </w:rPr>
        <w:t xml:space="preserve"> and engages the Supplier as a sub-processor</w:t>
      </w:r>
      <w:bookmarkEnd w:id="414"/>
      <w:r w:rsidR="00372778" w:rsidRPr="00871F85">
        <w:rPr>
          <w:rFonts w:ascii="Aptos" w:hAnsi="Aptos"/>
          <w:szCs w:val="22"/>
        </w:rPr>
        <w:t>.</w:t>
      </w:r>
    </w:p>
    <w:p w14:paraId="0AADB36E" w14:textId="5A73A9E4" w:rsidR="00372778" w:rsidRPr="00372778" w:rsidRDefault="00372778" w:rsidP="00042DB5">
      <w:pPr>
        <w:pStyle w:val="TitleClause"/>
        <w:keepNext w:val="0"/>
        <w:widowControl w:val="0"/>
        <w:spacing w:before="0"/>
        <w:rPr>
          <w:rFonts w:ascii="Aptos" w:hAnsi="Aptos"/>
          <w:b w:val="0"/>
          <w:bCs/>
          <w:szCs w:val="22"/>
        </w:rPr>
      </w:pPr>
      <w:bookmarkStart w:id="415" w:name="a124598"/>
      <w:r w:rsidRPr="00372778">
        <w:rPr>
          <w:rFonts w:ascii="Aptos" w:hAnsi="Aptos"/>
          <w:b w:val="0"/>
          <w:bCs/>
          <w:szCs w:val="22"/>
        </w:rPr>
        <w:t>Should the</w:t>
      </w:r>
      <w:r w:rsidR="008A4559" w:rsidRPr="008A4559">
        <w:t xml:space="preserve"> </w:t>
      </w:r>
      <w:r w:rsidR="008A4559" w:rsidRPr="008A4559">
        <w:rPr>
          <w:rFonts w:ascii="Aptos" w:hAnsi="Aptos"/>
          <w:b w:val="0"/>
          <w:bCs/>
          <w:szCs w:val="22"/>
        </w:rPr>
        <w:t>determination in paragraph 3 change</w:t>
      </w:r>
      <w:r w:rsidRPr="00372778">
        <w:rPr>
          <w:rFonts w:ascii="Aptos" w:hAnsi="Aptos"/>
          <w:b w:val="0"/>
          <w:bCs/>
          <w:szCs w:val="22"/>
        </w:rPr>
        <w:t xml:space="preserve">, then each party shall work together in good faith to make any changes which are necessary to this </w:t>
      </w:r>
      <w:r w:rsidR="00F86DF8">
        <w:rPr>
          <w:rFonts w:ascii="Aptos" w:hAnsi="Aptos"/>
          <w:b w:val="0"/>
          <w:bCs/>
          <w:szCs w:val="22"/>
        </w:rPr>
        <w:t>Schedule</w:t>
      </w:r>
      <w:r w:rsidRPr="00372778">
        <w:rPr>
          <w:rFonts w:ascii="Aptos" w:hAnsi="Aptos"/>
          <w:b w:val="0"/>
          <w:bCs/>
          <w:szCs w:val="22"/>
        </w:rPr>
        <w:t xml:space="preserve"> or </w:t>
      </w:r>
      <w:r w:rsidR="006720D9">
        <w:rPr>
          <w:rFonts w:ascii="Aptos" w:hAnsi="Aptos"/>
          <w:b w:val="0"/>
          <w:bCs/>
          <w:szCs w:val="22"/>
        </w:rPr>
        <w:t>Annex 1</w:t>
      </w:r>
      <w:r w:rsidRPr="00372778">
        <w:rPr>
          <w:rFonts w:ascii="Aptos" w:hAnsi="Aptos"/>
          <w:b w:val="0"/>
          <w:bCs/>
          <w:szCs w:val="22"/>
        </w:rPr>
        <w:t>.</w:t>
      </w:r>
      <w:bookmarkEnd w:id="415"/>
    </w:p>
    <w:p w14:paraId="78A43C8D" w14:textId="71F318D3" w:rsidR="00372778" w:rsidRPr="00372778" w:rsidRDefault="00372778" w:rsidP="00042DB5">
      <w:pPr>
        <w:pStyle w:val="TitleClause"/>
        <w:keepNext w:val="0"/>
        <w:widowControl w:val="0"/>
        <w:spacing w:before="0"/>
        <w:rPr>
          <w:rFonts w:ascii="Aptos" w:hAnsi="Aptos"/>
          <w:b w:val="0"/>
          <w:bCs/>
          <w:szCs w:val="22"/>
        </w:rPr>
      </w:pPr>
      <w:bookmarkStart w:id="416" w:name="a641103"/>
      <w:r w:rsidRPr="00372778">
        <w:rPr>
          <w:rFonts w:ascii="Aptos" w:hAnsi="Aptos"/>
          <w:b w:val="0"/>
          <w:bCs/>
          <w:szCs w:val="22"/>
        </w:rPr>
        <w:t xml:space="preserve">In relation to the Customer Personal Data, Annex 1 sets out the scope, nature and purpose of processing by </w:t>
      </w:r>
      <w:r w:rsidR="005F663F">
        <w:rPr>
          <w:rFonts w:ascii="Aptos" w:hAnsi="Aptos"/>
          <w:b w:val="0"/>
          <w:bCs/>
          <w:szCs w:val="22"/>
        </w:rPr>
        <w:t>the Supplier</w:t>
      </w:r>
      <w:r w:rsidRPr="00372778">
        <w:rPr>
          <w:rFonts w:ascii="Aptos" w:hAnsi="Aptos"/>
          <w:b w:val="0"/>
          <w:bCs/>
          <w:szCs w:val="22"/>
        </w:rPr>
        <w:t>, the duration of the processing and the types of personal data and categories of data subject.</w:t>
      </w:r>
      <w:bookmarkEnd w:id="416"/>
      <w:r w:rsidR="0099741E">
        <w:rPr>
          <w:rFonts w:ascii="Aptos" w:hAnsi="Aptos"/>
          <w:b w:val="0"/>
          <w:bCs/>
          <w:szCs w:val="22"/>
        </w:rPr>
        <w:t xml:space="preserve">  These details may be amended in a Statement of Work in relation to the relevant Services.</w:t>
      </w:r>
    </w:p>
    <w:p w14:paraId="4FB3E94E" w14:textId="1692F071" w:rsidR="00372778" w:rsidRPr="00372778" w:rsidRDefault="00372778" w:rsidP="00042DB5">
      <w:pPr>
        <w:pStyle w:val="TitleClause"/>
        <w:keepNext w:val="0"/>
        <w:widowControl w:val="0"/>
        <w:spacing w:before="0"/>
        <w:rPr>
          <w:rFonts w:ascii="Aptos" w:hAnsi="Aptos"/>
          <w:b w:val="0"/>
          <w:bCs/>
          <w:szCs w:val="22"/>
        </w:rPr>
      </w:pPr>
      <w:bookmarkStart w:id="417" w:name="a820833"/>
      <w:r w:rsidRPr="00372778">
        <w:rPr>
          <w:rFonts w:ascii="Aptos" w:hAnsi="Aptos"/>
          <w:b w:val="0"/>
          <w:bCs/>
          <w:szCs w:val="22"/>
        </w:rPr>
        <w:t xml:space="preserve">Without prejudice to </w:t>
      </w:r>
      <w:r w:rsidR="008A4559" w:rsidRPr="008A4559">
        <w:rPr>
          <w:rFonts w:ascii="Aptos" w:hAnsi="Aptos"/>
          <w:b w:val="0"/>
          <w:bCs/>
          <w:szCs w:val="22"/>
        </w:rPr>
        <w:t xml:space="preserve">paragraph 2, </w:t>
      </w:r>
      <w:r w:rsidR="005F663F">
        <w:rPr>
          <w:rFonts w:ascii="Aptos" w:hAnsi="Aptos"/>
          <w:b w:val="0"/>
          <w:bCs/>
          <w:szCs w:val="22"/>
        </w:rPr>
        <w:t>the Supplier</w:t>
      </w:r>
      <w:r w:rsidR="008A4559" w:rsidRPr="008A4559">
        <w:rPr>
          <w:rFonts w:ascii="Aptos" w:hAnsi="Aptos"/>
          <w:b w:val="0"/>
          <w:bCs/>
          <w:szCs w:val="22"/>
        </w:rPr>
        <w:t xml:space="preserve"> </w:t>
      </w:r>
      <w:r w:rsidRPr="00372778">
        <w:rPr>
          <w:rFonts w:ascii="Aptos" w:hAnsi="Aptos"/>
          <w:b w:val="0"/>
          <w:bCs/>
          <w:szCs w:val="22"/>
        </w:rPr>
        <w:t>shall, in relation to Customer Personal Data:</w:t>
      </w:r>
      <w:bookmarkEnd w:id="417"/>
    </w:p>
    <w:p w14:paraId="440A2762" w14:textId="78B2E2B4" w:rsidR="00372778" w:rsidRPr="00372778" w:rsidRDefault="00372778" w:rsidP="00042DB5">
      <w:pPr>
        <w:pStyle w:val="Untitledsubclause1"/>
        <w:widowControl w:val="0"/>
        <w:spacing w:before="0" w:after="200"/>
        <w:ind w:left="1361" w:hanging="641"/>
        <w:rPr>
          <w:rFonts w:ascii="Aptos" w:hAnsi="Aptos"/>
          <w:szCs w:val="22"/>
        </w:rPr>
      </w:pPr>
      <w:bookmarkStart w:id="418" w:name="a684078"/>
      <w:r w:rsidRPr="00372778">
        <w:rPr>
          <w:rFonts w:ascii="Aptos" w:hAnsi="Aptos"/>
          <w:szCs w:val="22"/>
        </w:rPr>
        <w:t xml:space="preserve">process that Customer Personal Data only on the documented instructions of the Customer, which shall be to process the Customer Personal Data for the purposes set out in </w:t>
      </w:r>
      <w:r w:rsidRPr="00372778">
        <w:rPr>
          <w:rFonts w:ascii="Aptos" w:hAnsi="Aptos"/>
          <w:szCs w:val="22"/>
        </w:rPr>
        <w:fldChar w:fldCharType="begin"/>
      </w:r>
      <w:r w:rsidRPr="00372778">
        <w:rPr>
          <w:rFonts w:ascii="Aptos" w:hAnsi="Aptos"/>
          <w:szCs w:val="22"/>
          <w:highlight w:val="lightGray"/>
        </w:rPr>
        <w:instrText>REF a323669 \h \w</w:instrText>
      </w:r>
      <w:r w:rsidRPr="00372778">
        <w:rPr>
          <w:rFonts w:ascii="Aptos" w:hAnsi="Aptos"/>
          <w:szCs w:val="22"/>
        </w:rPr>
        <w:instrText xml:space="preserve"> \* MERGEFORMAT </w:instrText>
      </w:r>
      <w:r w:rsidRPr="00372778">
        <w:rPr>
          <w:rFonts w:ascii="Aptos" w:hAnsi="Aptos"/>
          <w:szCs w:val="22"/>
        </w:rPr>
      </w:r>
      <w:r w:rsidRPr="00372778">
        <w:rPr>
          <w:rFonts w:ascii="Aptos" w:hAnsi="Aptos"/>
          <w:szCs w:val="22"/>
        </w:rPr>
        <w:fldChar w:fldCharType="separate"/>
      </w:r>
      <w:r w:rsidRPr="00372778">
        <w:rPr>
          <w:rFonts w:ascii="Aptos" w:hAnsi="Aptos"/>
          <w:szCs w:val="22"/>
          <w:highlight w:val="lightGray"/>
        </w:rPr>
        <w:t>Annex 1</w:t>
      </w:r>
      <w:r w:rsidRPr="00372778">
        <w:rPr>
          <w:rFonts w:ascii="Aptos" w:hAnsi="Aptos"/>
          <w:szCs w:val="22"/>
        </w:rPr>
        <w:fldChar w:fldCharType="end"/>
      </w:r>
      <w:r w:rsidR="00465B05">
        <w:rPr>
          <w:rFonts w:ascii="Aptos" w:hAnsi="Aptos"/>
          <w:szCs w:val="22"/>
        </w:rPr>
        <w:t xml:space="preserve"> as amended by the relevant Statement of Work</w:t>
      </w:r>
      <w:r w:rsidRPr="00372778">
        <w:rPr>
          <w:rFonts w:ascii="Aptos" w:hAnsi="Aptos"/>
          <w:szCs w:val="22"/>
        </w:rPr>
        <w:t xml:space="preserve">, unless </w:t>
      </w:r>
      <w:r w:rsidR="005F663F">
        <w:rPr>
          <w:rFonts w:ascii="Aptos" w:hAnsi="Aptos"/>
          <w:szCs w:val="22"/>
        </w:rPr>
        <w:t>the Supplier</w:t>
      </w:r>
      <w:r w:rsidRPr="00372778">
        <w:rPr>
          <w:rFonts w:ascii="Aptos" w:hAnsi="Aptos"/>
          <w:szCs w:val="22"/>
        </w:rPr>
        <w:t xml:space="preserve"> is required by </w:t>
      </w:r>
      <w:r w:rsidR="007A27BF">
        <w:rPr>
          <w:rFonts w:ascii="Aptos" w:hAnsi="Aptos"/>
          <w:szCs w:val="22"/>
        </w:rPr>
        <w:t>A</w:t>
      </w:r>
      <w:r w:rsidRPr="00372778">
        <w:rPr>
          <w:rFonts w:ascii="Aptos" w:hAnsi="Aptos"/>
          <w:szCs w:val="22"/>
        </w:rPr>
        <w:t xml:space="preserve">pplicable </w:t>
      </w:r>
      <w:r w:rsidR="007A27BF">
        <w:rPr>
          <w:rFonts w:ascii="Aptos" w:hAnsi="Aptos"/>
          <w:szCs w:val="22"/>
        </w:rPr>
        <w:t>L</w:t>
      </w:r>
      <w:r w:rsidRPr="00372778">
        <w:rPr>
          <w:rFonts w:ascii="Aptos" w:hAnsi="Aptos"/>
          <w:szCs w:val="22"/>
        </w:rPr>
        <w:t xml:space="preserve">aws to otherwise process that Customer Personal Data. Where </w:t>
      </w:r>
      <w:r w:rsidR="005F663F">
        <w:rPr>
          <w:rFonts w:ascii="Aptos" w:hAnsi="Aptos"/>
          <w:szCs w:val="22"/>
        </w:rPr>
        <w:t>the Supplier</w:t>
      </w:r>
      <w:r w:rsidRPr="00372778">
        <w:rPr>
          <w:rFonts w:ascii="Aptos" w:hAnsi="Aptos"/>
          <w:szCs w:val="22"/>
        </w:rPr>
        <w:t xml:space="preserve"> is relying on </w:t>
      </w:r>
      <w:r w:rsidR="007A27BF">
        <w:rPr>
          <w:rFonts w:ascii="Aptos" w:hAnsi="Aptos"/>
          <w:szCs w:val="22"/>
        </w:rPr>
        <w:t>A</w:t>
      </w:r>
      <w:r w:rsidRPr="00372778">
        <w:rPr>
          <w:rFonts w:ascii="Aptos" w:hAnsi="Aptos"/>
          <w:szCs w:val="22"/>
        </w:rPr>
        <w:t xml:space="preserve">pplicable </w:t>
      </w:r>
      <w:r w:rsidR="007A27BF">
        <w:rPr>
          <w:rFonts w:ascii="Aptos" w:hAnsi="Aptos"/>
          <w:szCs w:val="22"/>
        </w:rPr>
        <w:t>L</w:t>
      </w:r>
      <w:r w:rsidRPr="00372778">
        <w:rPr>
          <w:rFonts w:ascii="Aptos" w:hAnsi="Aptos"/>
          <w:szCs w:val="22"/>
        </w:rPr>
        <w:t xml:space="preserve">aws as the basis for processing Customer Processor Data, </w:t>
      </w:r>
      <w:r w:rsidR="005F663F">
        <w:rPr>
          <w:rFonts w:ascii="Aptos" w:hAnsi="Aptos"/>
          <w:szCs w:val="22"/>
        </w:rPr>
        <w:t>the Supplier</w:t>
      </w:r>
      <w:r w:rsidRPr="00372778">
        <w:rPr>
          <w:rFonts w:ascii="Aptos" w:hAnsi="Aptos"/>
          <w:szCs w:val="22"/>
        </w:rPr>
        <w:t xml:space="preserve"> shall notify the Customer of this before performing the processing </w:t>
      </w:r>
      <w:r w:rsidRPr="00372778">
        <w:rPr>
          <w:rFonts w:ascii="Aptos" w:hAnsi="Aptos"/>
          <w:szCs w:val="22"/>
        </w:rPr>
        <w:lastRenderedPageBreak/>
        <w:t xml:space="preserve">required by the </w:t>
      </w:r>
      <w:r w:rsidR="007A27BF">
        <w:rPr>
          <w:rFonts w:ascii="Aptos" w:hAnsi="Aptos"/>
          <w:szCs w:val="22"/>
        </w:rPr>
        <w:t>A</w:t>
      </w:r>
      <w:r w:rsidRPr="00372778">
        <w:rPr>
          <w:rFonts w:ascii="Aptos" w:hAnsi="Aptos"/>
          <w:szCs w:val="22"/>
        </w:rPr>
        <w:t xml:space="preserve">pplicable </w:t>
      </w:r>
      <w:r w:rsidR="007A27BF">
        <w:rPr>
          <w:rFonts w:ascii="Aptos" w:hAnsi="Aptos"/>
          <w:szCs w:val="22"/>
        </w:rPr>
        <w:t>L</w:t>
      </w:r>
      <w:r w:rsidRPr="00372778">
        <w:rPr>
          <w:rFonts w:ascii="Aptos" w:hAnsi="Aptos"/>
          <w:szCs w:val="22"/>
        </w:rPr>
        <w:t xml:space="preserve">aws unless those </w:t>
      </w:r>
      <w:r w:rsidR="007A27BF">
        <w:rPr>
          <w:rFonts w:ascii="Aptos" w:hAnsi="Aptos"/>
          <w:szCs w:val="22"/>
        </w:rPr>
        <w:t>A</w:t>
      </w:r>
      <w:r w:rsidRPr="00372778">
        <w:rPr>
          <w:rFonts w:ascii="Aptos" w:hAnsi="Aptos"/>
          <w:szCs w:val="22"/>
        </w:rPr>
        <w:t xml:space="preserve">pplicable </w:t>
      </w:r>
      <w:r w:rsidR="007A27BF">
        <w:rPr>
          <w:rFonts w:ascii="Aptos" w:hAnsi="Aptos"/>
          <w:szCs w:val="22"/>
        </w:rPr>
        <w:t>L</w:t>
      </w:r>
      <w:r w:rsidRPr="00372778">
        <w:rPr>
          <w:rFonts w:ascii="Aptos" w:hAnsi="Aptos"/>
          <w:szCs w:val="22"/>
        </w:rPr>
        <w:t xml:space="preserve">aws prohibit </w:t>
      </w:r>
      <w:r w:rsidR="005F663F">
        <w:rPr>
          <w:rFonts w:ascii="Aptos" w:hAnsi="Aptos"/>
          <w:szCs w:val="22"/>
        </w:rPr>
        <w:t>the Supplier</w:t>
      </w:r>
      <w:r w:rsidRPr="00372778">
        <w:rPr>
          <w:rFonts w:ascii="Aptos" w:hAnsi="Aptos"/>
          <w:szCs w:val="22"/>
        </w:rPr>
        <w:t xml:space="preserve"> from so notifying the Customer on important grounds of public interest. </w:t>
      </w:r>
      <w:r w:rsidR="005F663F">
        <w:rPr>
          <w:rFonts w:ascii="Aptos" w:hAnsi="Aptos"/>
          <w:szCs w:val="22"/>
        </w:rPr>
        <w:t>The Supplier</w:t>
      </w:r>
      <w:r w:rsidRPr="00372778">
        <w:rPr>
          <w:rFonts w:ascii="Aptos" w:hAnsi="Aptos"/>
          <w:szCs w:val="22"/>
        </w:rPr>
        <w:t xml:space="preserve"> shall inform the Customer if, in the opinion of </w:t>
      </w:r>
      <w:r w:rsidR="005F663F">
        <w:rPr>
          <w:rFonts w:ascii="Aptos" w:hAnsi="Aptos"/>
          <w:szCs w:val="22"/>
        </w:rPr>
        <w:t>the Supplier</w:t>
      </w:r>
      <w:r w:rsidRPr="00372778">
        <w:rPr>
          <w:rFonts w:ascii="Aptos" w:hAnsi="Aptos"/>
          <w:szCs w:val="22"/>
        </w:rPr>
        <w:t>, the instructions of the Customer infringe Applicable Data Protection Laws;</w:t>
      </w:r>
      <w:bookmarkEnd w:id="418"/>
    </w:p>
    <w:p w14:paraId="28A1138E" w14:textId="77777777" w:rsidR="00301FA8" w:rsidRPr="00301FA8" w:rsidRDefault="00372778" w:rsidP="00301FA8">
      <w:pPr>
        <w:pStyle w:val="Untitledsubclause1"/>
        <w:widowControl w:val="0"/>
        <w:spacing w:before="0" w:after="200"/>
        <w:ind w:left="1361" w:hanging="641"/>
        <w:rPr>
          <w:rFonts w:ascii="Aptos" w:hAnsi="Aptos"/>
          <w:szCs w:val="22"/>
        </w:rPr>
      </w:pPr>
      <w:bookmarkStart w:id="419" w:name="a798515"/>
      <w:r w:rsidRPr="00301FA8">
        <w:rPr>
          <w:rFonts w:ascii="Aptos" w:hAnsi="Aptos"/>
        </w:rPr>
        <w:t xml:space="preserve">implement </w:t>
      </w:r>
      <w:r w:rsidRPr="00301FA8">
        <w:rPr>
          <w:rFonts w:ascii="Aptos" w:hAnsi="Aptos"/>
          <w:szCs w:val="22"/>
        </w:rPr>
        <w:t>appropriate</w:t>
      </w:r>
      <w:r w:rsidRPr="00301FA8">
        <w:rPr>
          <w:rFonts w:ascii="Aptos" w:hAnsi="Aptos"/>
        </w:rPr>
        <w:t xml:space="preserve"> technical and organisational measures to protect against unauthorised or unlawful processing of Customer Personal Data and against accidental loss or destruction of, or damage to, Customer Personal Data</w:t>
      </w:r>
      <w:r w:rsidR="007C0B9B" w:rsidRPr="00301FA8">
        <w:rPr>
          <w:rFonts w:ascii="Aptos" w:hAnsi="Aptos"/>
          <w:szCs w:val="22"/>
        </w:rPr>
        <w:t>, including inter alia as appropriate:</w:t>
      </w:r>
    </w:p>
    <w:p w14:paraId="05C2D533" w14:textId="4FB9DEB1" w:rsidR="007C0B9B" w:rsidRPr="00301FA8" w:rsidRDefault="007C0B9B" w:rsidP="00301FA8">
      <w:pPr>
        <w:pStyle w:val="Untitledsubclause2"/>
        <w:rPr>
          <w:rFonts w:ascii="Aptos" w:hAnsi="Aptos"/>
        </w:rPr>
      </w:pPr>
      <w:r w:rsidRPr="00301FA8">
        <w:rPr>
          <w:rFonts w:ascii="Aptos" w:hAnsi="Aptos"/>
        </w:rPr>
        <w:t xml:space="preserve">the pseudonymisation and encryption of Customer Personal Data; </w:t>
      </w:r>
    </w:p>
    <w:p w14:paraId="1E79C12C" w14:textId="77777777" w:rsidR="007C0B9B" w:rsidRPr="00301FA8" w:rsidRDefault="007C0B9B" w:rsidP="007C0B9B">
      <w:pPr>
        <w:pStyle w:val="Untitledsubclause2"/>
        <w:rPr>
          <w:rFonts w:ascii="Aptos" w:hAnsi="Aptos"/>
        </w:rPr>
      </w:pPr>
      <w:r w:rsidRPr="00301FA8">
        <w:rPr>
          <w:rFonts w:ascii="Aptos" w:hAnsi="Aptos"/>
        </w:rPr>
        <w:t>the ability to ensure the ongoing confidentiality, integrity, availability and resilience of processing systems and services;</w:t>
      </w:r>
    </w:p>
    <w:p w14:paraId="3FF47EF0" w14:textId="77777777" w:rsidR="007C0B9B" w:rsidRPr="00301FA8" w:rsidRDefault="007C0B9B" w:rsidP="007C0B9B">
      <w:pPr>
        <w:pStyle w:val="Untitledsubclause2"/>
        <w:rPr>
          <w:rFonts w:ascii="Aptos" w:hAnsi="Aptos"/>
        </w:rPr>
      </w:pPr>
      <w:r w:rsidRPr="00301FA8">
        <w:rPr>
          <w:rFonts w:ascii="Aptos" w:hAnsi="Aptos"/>
        </w:rPr>
        <w:t>the ability to restore the availability and access to Customer Personal Data in a timely manner in the event of a physical or technical incident; and</w:t>
      </w:r>
    </w:p>
    <w:p w14:paraId="21B6A1BE" w14:textId="77777777" w:rsidR="007C0B9B" w:rsidRPr="00301FA8" w:rsidRDefault="007C0B9B" w:rsidP="007C0B9B">
      <w:pPr>
        <w:pStyle w:val="Untitledsubclause2"/>
        <w:rPr>
          <w:rFonts w:ascii="Aptos" w:hAnsi="Aptos"/>
        </w:rPr>
      </w:pPr>
      <w:r w:rsidRPr="00301FA8">
        <w:rPr>
          <w:rFonts w:ascii="Aptos" w:hAnsi="Aptos"/>
        </w:rPr>
        <w:t>a process for regularly testing, assessing and evaluating the effectiveness of technical and organisational measures for ensuring the security of the processing.</w:t>
      </w:r>
    </w:p>
    <w:p w14:paraId="7667C6B8" w14:textId="77777777" w:rsidR="007C0B9B" w:rsidRPr="00301FA8" w:rsidRDefault="007C0B9B" w:rsidP="00301FA8">
      <w:pPr>
        <w:pStyle w:val="Untitledsubclause1"/>
        <w:widowControl w:val="0"/>
        <w:numPr>
          <w:ilvl w:val="0"/>
          <w:numId w:val="0"/>
        </w:numPr>
        <w:spacing w:before="0" w:after="200"/>
        <w:ind w:left="1361"/>
        <w:rPr>
          <w:rFonts w:ascii="Aptos" w:hAnsi="Aptos"/>
        </w:rPr>
      </w:pPr>
      <w:r w:rsidRPr="00301FA8">
        <w:rPr>
          <w:rFonts w:ascii="Aptos" w:hAnsi="Aptos"/>
        </w:rPr>
        <w:t>In assessing the appropriate level of security the Supplier shall take into account in particular of the risks that are presented by the processing, in particular from accidental or unlawful destruction, loss, alteration, unauthorised disclosure of, or access to Customer Personal Data transmitted, stored or otherwise processed.</w:t>
      </w:r>
    </w:p>
    <w:p w14:paraId="2D92136D" w14:textId="77777777" w:rsidR="0096435F" w:rsidRDefault="00372778" w:rsidP="0096435F">
      <w:pPr>
        <w:pStyle w:val="Untitledsubclause1"/>
        <w:widowControl w:val="0"/>
        <w:spacing w:before="0" w:after="200"/>
        <w:ind w:left="1361" w:hanging="641"/>
        <w:rPr>
          <w:rFonts w:ascii="Aptos" w:hAnsi="Aptos"/>
        </w:rPr>
      </w:pPr>
      <w:bookmarkStart w:id="420" w:name="a289003"/>
      <w:bookmarkEnd w:id="419"/>
      <w:r w:rsidRPr="00301FA8">
        <w:rPr>
          <w:rFonts w:ascii="Aptos" w:hAnsi="Aptos"/>
        </w:rPr>
        <w:t xml:space="preserve">ensure that any </w:t>
      </w:r>
      <w:r w:rsidR="00B63D86" w:rsidRPr="00301FA8">
        <w:rPr>
          <w:rFonts w:ascii="Aptos" w:hAnsi="Aptos"/>
        </w:rPr>
        <w:t xml:space="preserve">Supplier Personnel </w:t>
      </w:r>
      <w:r w:rsidR="005D627A" w:rsidRPr="005D627A">
        <w:rPr>
          <w:rFonts w:ascii="Aptos" w:hAnsi="Aptos"/>
        </w:rPr>
        <w:t xml:space="preserve">who have access to and/or process personal data </w:t>
      </w:r>
      <w:r w:rsidR="00295852" w:rsidRPr="00295852">
        <w:rPr>
          <w:rFonts w:ascii="Aptos" w:hAnsi="Aptos"/>
        </w:rPr>
        <w:t>are obliged to keep the personal data confidential</w:t>
      </w:r>
      <w:r w:rsidRPr="00301FA8">
        <w:rPr>
          <w:rFonts w:ascii="Aptos" w:hAnsi="Aptos"/>
        </w:rPr>
        <w:t xml:space="preserve">; </w:t>
      </w:r>
      <w:bookmarkStart w:id="421" w:name="a981204"/>
      <w:bookmarkEnd w:id="420"/>
    </w:p>
    <w:p w14:paraId="31FE7607" w14:textId="74F081D3" w:rsidR="00F462A0" w:rsidRDefault="0096435F" w:rsidP="00F462A0">
      <w:pPr>
        <w:pStyle w:val="Untitledsubclause1"/>
        <w:widowControl w:val="0"/>
        <w:spacing w:before="0" w:after="200"/>
        <w:ind w:left="1361" w:hanging="641"/>
        <w:rPr>
          <w:rFonts w:ascii="Aptos" w:hAnsi="Aptos"/>
        </w:rPr>
      </w:pPr>
      <w:r w:rsidRPr="0096435F">
        <w:rPr>
          <w:rFonts w:ascii="Aptos" w:hAnsi="Aptos"/>
        </w:rPr>
        <w:t xml:space="preserve">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w:t>
      </w:r>
      <w:r w:rsidR="00DC3F94">
        <w:rPr>
          <w:rFonts w:ascii="Aptos" w:hAnsi="Aptos"/>
        </w:rPr>
        <w:t>any</w:t>
      </w:r>
      <w:r w:rsidRPr="0096435F">
        <w:rPr>
          <w:rFonts w:ascii="Aptos" w:hAnsi="Aptos"/>
        </w:rPr>
        <w:t xml:space="preserve"> supervisory authorities or other regulators</w:t>
      </w:r>
      <w:r w:rsidR="00DB1F6C">
        <w:rPr>
          <w:rFonts w:ascii="Aptos" w:hAnsi="Aptos"/>
        </w:rPr>
        <w:t>, any agreements between the Customer and its customers</w:t>
      </w:r>
      <w:r w:rsidRPr="00DB1F6C">
        <w:rPr>
          <w:rFonts w:ascii="Aptos" w:hAnsi="Aptos"/>
        </w:rPr>
        <w:t xml:space="preserve"> and, in particular, the Supplier shall promptly notify the Customer if it receives any complaint, notice or communication (whether from any data subject, supervisory authority or other third party) which relates to processing of Customer Personal Data;</w:t>
      </w:r>
      <w:bookmarkStart w:id="422" w:name="a567101"/>
      <w:bookmarkEnd w:id="421"/>
    </w:p>
    <w:p w14:paraId="2FFD30F9" w14:textId="77777777" w:rsidR="00E85A77" w:rsidRDefault="00F462A0" w:rsidP="00E85A77">
      <w:pPr>
        <w:pStyle w:val="Untitledsubclause1"/>
        <w:widowControl w:val="0"/>
        <w:spacing w:before="0" w:after="200"/>
        <w:ind w:left="1361" w:hanging="641"/>
        <w:rPr>
          <w:rFonts w:ascii="Aptos" w:hAnsi="Aptos"/>
        </w:rPr>
      </w:pPr>
      <w:r w:rsidRPr="00F462A0">
        <w:rPr>
          <w:rFonts w:ascii="Aptos" w:hAnsi="Aptos"/>
        </w:rPr>
        <w:t xml:space="preserve">notify the Customer without undue delay (and no later than </w:t>
      </w:r>
      <w:r>
        <w:rPr>
          <w:rFonts w:ascii="Aptos" w:hAnsi="Aptos"/>
        </w:rPr>
        <w:t>24 hours</w:t>
      </w:r>
      <w:r w:rsidRPr="00F462A0">
        <w:rPr>
          <w:rFonts w:ascii="Aptos" w:hAnsi="Aptos"/>
        </w:rPr>
        <w:t xml:space="preserve">) after becoming aware of a personal data breach and on suspecting the same, the Supplier shall promptly conduct an initial assessment to determine, with a reasonable degree of certainty, whether the event or incident qualifies for notification to the Customer under this </w:t>
      </w:r>
      <w:r>
        <w:rPr>
          <w:rFonts w:ascii="Aptos" w:hAnsi="Aptos"/>
        </w:rPr>
        <w:t>paragraph</w:t>
      </w:r>
      <w:r w:rsidRPr="00F462A0">
        <w:rPr>
          <w:rFonts w:ascii="Aptos" w:hAnsi="Aptos"/>
        </w:rPr>
        <w:t xml:space="preserve"> and shall provide a copy of this initial assessment along with such notification; </w:t>
      </w:r>
      <w:bookmarkStart w:id="423" w:name="a479167"/>
      <w:bookmarkEnd w:id="422"/>
    </w:p>
    <w:p w14:paraId="51175F01" w14:textId="77777777" w:rsidR="0039337D" w:rsidRDefault="00E85A77" w:rsidP="0039337D">
      <w:pPr>
        <w:pStyle w:val="Untitledsubclause1"/>
        <w:widowControl w:val="0"/>
        <w:spacing w:before="0" w:after="200"/>
        <w:ind w:left="1361" w:hanging="641"/>
        <w:rPr>
          <w:rFonts w:ascii="Aptos" w:hAnsi="Aptos"/>
        </w:rPr>
      </w:pPr>
      <w:r w:rsidRPr="00E85A77">
        <w:rPr>
          <w:rFonts w:ascii="Aptos" w:hAnsi="Aptos"/>
        </w:rPr>
        <w:t xml:space="preserve">at the written direction of the Customer, delete or return to the Customer all Customer Personal Data on termination or expiry of the agreement, and certify to the Customer in writing it has done so, unless the Supplier is required by Applicable Law to continue to process that Customer Personal Data, in which case the Supplier shall promptly notify the Customer, in writing, of what that Applicable Law is and shall only be permitted to process that Customer Personal Data for the specific purpose so-notified, and all other requirements set out in this </w:t>
      </w:r>
      <w:r>
        <w:rPr>
          <w:rFonts w:ascii="Aptos" w:hAnsi="Aptos"/>
        </w:rPr>
        <w:t>Schedule</w:t>
      </w:r>
      <w:r w:rsidRPr="00E85A77">
        <w:rPr>
          <w:rFonts w:ascii="Aptos" w:hAnsi="Aptos"/>
        </w:rPr>
        <w:t xml:space="preserve"> shall continue to apply to such Customer Personal Data notwithstanding the termination or expiry of this agreement for as long as such Customer Personal Data is processed by the Supplier. For the purposes of this </w:t>
      </w:r>
      <w:r>
        <w:rPr>
          <w:rFonts w:ascii="Aptos" w:hAnsi="Aptos"/>
        </w:rPr>
        <w:t>paragraph</w:t>
      </w:r>
      <w:r w:rsidRPr="00E85A77">
        <w:rPr>
          <w:rFonts w:ascii="Aptos" w:hAnsi="Aptos"/>
        </w:rPr>
        <w:t xml:space="preserve"> </w:t>
      </w:r>
      <w:r w:rsidRPr="00E85A77">
        <w:rPr>
          <w:rFonts w:ascii="Aptos" w:hAnsi="Aptos"/>
        </w:rPr>
        <w:lastRenderedPageBreak/>
        <w:t>the obligation to "delete" data includes the obligation to delete data from back-up systems as well as live systems; and</w:t>
      </w:r>
      <w:bookmarkStart w:id="424" w:name="a540433"/>
      <w:bookmarkEnd w:id="423"/>
    </w:p>
    <w:p w14:paraId="67302FAB" w14:textId="2026750A" w:rsidR="0039337D" w:rsidRPr="0039337D" w:rsidRDefault="0039337D" w:rsidP="0039337D">
      <w:pPr>
        <w:pStyle w:val="Untitledsubclause1"/>
        <w:widowControl w:val="0"/>
        <w:spacing w:before="0" w:after="200"/>
        <w:ind w:left="1361" w:hanging="641"/>
        <w:rPr>
          <w:rFonts w:ascii="Aptos" w:hAnsi="Aptos"/>
        </w:rPr>
      </w:pPr>
      <w:r w:rsidRPr="0039337D">
        <w:rPr>
          <w:rFonts w:ascii="Aptos" w:hAnsi="Aptos"/>
        </w:rPr>
        <w:t xml:space="preserve">maintain adequate records, and, on the Customer's request, make available such information as the Customer may reasonably request, and allow for and submit its premises and operations to audits, including inspections, by the Customer or the Customer's designated auditor, to demonstrate its compliance with Applicable Data Protection Laws and this </w:t>
      </w:r>
      <w:r>
        <w:rPr>
          <w:rFonts w:ascii="Aptos" w:hAnsi="Aptos"/>
        </w:rPr>
        <w:t>Schedule</w:t>
      </w:r>
      <w:r w:rsidRPr="0039337D">
        <w:rPr>
          <w:rFonts w:ascii="Aptos" w:hAnsi="Aptos"/>
        </w:rPr>
        <w:t>.</w:t>
      </w:r>
    </w:p>
    <w:p w14:paraId="1AEBC7B1" w14:textId="77777777" w:rsidR="00E33464" w:rsidRPr="00E33464" w:rsidRDefault="00E33464" w:rsidP="00E33464">
      <w:pPr>
        <w:pStyle w:val="TitleClause"/>
        <w:keepNext w:val="0"/>
        <w:widowControl w:val="0"/>
        <w:spacing w:before="0"/>
        <w:rPr>
          <w:rFonts w:ascii="Aptos" w:hAnsi="Aptos"/>
          <w:b w:val="0"/>
          <w:bCs/>
          <w:szCs w:val="22"/>
        </w:rPr>
      </w:pPr>
      <w:r w:rsidRPr="00E33464">
        <w:rPr>
          <w:rFonts w:ascii="Aptos" w:hAnsi="Aptos"/>
          <w:b w:val="0"/>
          <w:bCs/>
          <w:szCs w:val="22"/>
        </w:rPr>
        <w:t>The Supplier shall not, without the prior written consent of the Customer (and in any event subject to the Supplier providing the Customer with reasonable evidence that such activity is being undertaking in full compliance with Applicable Data Protection Laws):</w:t>
      </w:r>
    </w:p>
    <w:p w14:paraId="6258891F" w14:textId="77777777" w:rsidR="00E33464" w:rsidRPr="00E33464" w:rsidRDefault="00E33464" w:rsidP="00E33464">
      <w:pPr>
        <w:pStyle w:val="Untitledsubclause1"/>
        <w:widowControl w:val="0"/>
        <w:spacing w:before="0" w:after="200"/>
        <w:ind w:left="1361" w:hanging="641"/>
        <w:rPr>
          <w:rFonts w:ascii="Aptos" w:hAnsi="Aptos"/>
        </w:rPr>
      </w:pPr>
      <w:r w:rsidRPr="00E33464">
        <w:rPr>
          <w:rFonts w:ascii="Aptos" w:hAnsi="Aptos"/>
        </w:rPr>
        <w:t>appoint or replace (or change the terms of the appointment of) any other processor in relation to Customer Personal Data or transfer any Customer Personal Data to the same; or</w:t>
      </w:r>
    </w:p>
    <w:p w14:paraId="79915076" w14:textId="77777777" w:rsidR="00E33464" w:rsidRPr="00E33464" w:rsidRDefault="00E33464" w:rsidP="00E33464">
      <w:pPr>
        <w:pStyle w:val="Untitledsubclause1"/>
        <w:widowControl w:val="0"/>
        <w:spacing w:before="0" w:after="200"/>
        <w:ind w:left="1361" w:hanging="641"/>
        <w:rPr>
          <w:rFonts w:ascii="Aptos" w:hAnsi="Aptos"/>
        </w:rPr>
      </w:pPr>
      <w:r w:rsidRPr="00E33464">
        <w:rPr>
          <w:rFonts w:ascii="Aptos" w:hAnsi="Aptos"/>
        </w:rPr>
        <w:t>carry out, via itself or via any other processor, any processing of Customer Personal Data, or transfer any Customer Personal Data, outside of the UK, including processing Customer Personal Data on equipment situated outside of the UK.</w:t>
      </w:r>
    </w:p>
    <w:p w14:paraId="418D0052" w14:textId="454729C1" w:rsidR="00602CCC" w:rsidRPr="00541FF3" w:rsidRDefault="00602CCC" w:rsidP="00541FF3">
      <w:pPr>
        <w:pStyle w:val="TitleClause"/>
        <w:keepNext w:val="0"/>
        <w:widowControl w:val="0"/>
        <w:spacing w:before="0"/>
        <w:rPr>
          <w:rFonts w:ascii="Aptos" w:hAnsi="Aptos"/>
          <w:b w:val="0"/>
          <w:bCs/>
          <w:szCs w:val="22"/>
        </w:rPr>
      </w:pPr>
      <w:bookmarkStart w:id="425" w:name="a976410"/>
      <w:r w:rsidRPr="00602CCC">
        <w:rPr>
          <w:rFonts w:ascii="Aptos" w:hAnsi="Aptos"/>
          <w:b w:val="0"/>
          <w:bCs/>
          <w:szCs w:val="22"/>
        </w:rPr>
        <w:t>Where the Customer provides written consent under paragraph 7, the Supplier shall ensure that the terms on which it appoints such processors are consistent with the obligations imposed on the Supplier in this Schedule and</w:t>
      </w:r>
      <w:r w:rsidR="00541FF3">
        <w:rPr>
          <w:rFonts w:ascii="Aptos" w:hAnsi="Aptos"/>
          <w:b w:val="0"/>
          <w:bCs/>
          <w:szCs w:val="22"/>
        </w:rPr>
        <w:t xml:space="preserve"> </w:t>
      </w:r>
      <w:r w:rsidRPr="00541FF3">
        <w:rPr>
          <w:rFonts w:ascii="Aptos" w:hAnsi="Aptos"/>
          <w:b w:val="0"/>
          <w:bCs/>
          <w:szCs w:val="22"/>
        </w:rPr>
        <w:t>shall remain responsible for the acts and omission of any such processor as if they were the acts and omissions of the Supplier.</w:t>
      </w:r>
    </w:p>
    <w:p w14:paraId="67A038C4" w14:textId="2F8EC0F4" w:rsidR="005071B4" w:rsidRPr="005071B4" w:rsidRDefault="005071B4" w:rsidP="005071B4">
      <w:pPr>
        <w:pStyle w:val="TitleClause"/>
        <w:keepNext w:val="0"/>
        <w:widowControl w:val="0"/>
        <w:spacing w:before="0"/>
        <w:rPr>
          <w:rFonts w:ascii="Aptos" w:hAnsi="Aptos"/>
          <w:b w:val="0"/>
          <w:bCs/>
          <w:szCs w:val="22"/>
        </w:rPr>
      </w:pPr>
      <w:r w:rsidRPr="005071B4">
        <w:rPr>
          <w:rFonts w:ascii="Aptos" w:hAnsi="Aptos"/>
          <w:b w:val="0"/>
          <w:bCs/>
          <w:szCs w:val="22"/>
        </w:rPr>
        <w:t xml:space="preserve">Either party may, at any time on not less than 30 days' notice, revise </w:t>
      </w:r>
      <w:r w:rsidR="00A03A55">
        <w:rPr>
          <w:rFonts w:ascii="Aptos" w:hAnsi="Aptos"/>
          <w:b w:val="0"/>
          <w:bCs/>
          <w:szCs w:val="22"/>
        </w:rPr>
        <w:t xml:space="preserve">this Schedule </w:t>
      </w:r>
      <w:r w:rsidRPr="005071B4">
        <w:rPr>
          <w:rFonts w:ascii="Aptos" w:hAnsi="Aptos"/>
          <w:b w:val="0"/>
          <w:bCs/>
          <w:szCs w:val="22"/>
        </w:rPr>
        <w:t>by replacing it with any applicable controller to processor standard clauses or similar terms forming part of an applicable certification scheme (which shall apply when replaced by attachment to this agreement).</w:t>
      </w:r>
      <w:bookmarkEnd w:id="425"/>
    </w:p>
    <w:bookmarkEnd w:id="424"/>
    <w:p w14:paraId="33383DCC" w14:textId="6AB53D0D" w:rsidR="006A3270" w:rsidRPr="008A48FA" w:rsidRDefault="00533091" w:rsidP="008A48FA">
      <w:pPr>
        <w:pStyle w:val="TitleClause"/>
        <w:keepNext w:val="0"/>
        <w:widowControl w:val="0"/>
        <w:spacing w:before="0"/>
        <w:rPr>
          <w:rFonts w:ascii="Aptos" w:hAnsi="Aptos"/>
          <w:b w:val="0"/>
          <w:bCs/>
          <w:szCs w:val="22"/>
        </w:rPr>
      </w:pPr>
      <w:r w:rsidRPr="008A48FA">
        <w:rPr>
          <w:rFonts w:ascii="Aptos" w:hAnsi="Aptos"/>
          <w:b w:val="0"/>
          <w:bCs/>
          <w:szCs w:val="22"/>
        </w:rPr>
        <w:t>T</w:t>
      </w:r>
      <w:r w:rsidR="00D63B96" w:rsidRPr="008A48FA">
        <w:rPr>
          <w:rFonts w:ascii="Aptos" w:hAnsi="Aptos"/>
          <w:b w:val="0"/>
          <w:bCs/>
          <w:szCs w:val="22"/>
        </w:rPr>
        <w:t>he Supplier</w:t>
      </w:r>
      <w:r w:rsidRPr="008A48FA">
        <w:rPr>
          <w:rFonts w:ascii="Aptos" w:hAnsi="Aptos"/>
          <w:b w:val="0"/>
          <w:bCs/>
          <w:szCs w:val="22"/>
        </w:rPr>
        <w:t xml:space="preserve"> </w:t>
      </w:r>
      <w:r w:rsidR="00D63B96" w:rsidRPr="008A48FA">
        <w:rPr>
          <w:rFonts w:ascii="Aptos" w:hAnsi="Aptos"/>
          <w:b w:val="0"/>
          <w:bCs/>
          <w:szCs w:val="22"/>
        </w:rPr>
        <w:t xml:space="preserve">shall indemnify the Customer and any Service Recipient(s) in full against all liabilities, costs, expenses, damages and losses (including any direct, indirect or consequential losses, loss of profit, loss of reputation and all interest, penalties and legal costs (calculated on a full indemnity basis) and all other professional costs and expenses) suffered or incurred by the Customer and any Service Recipient(s) arising out of or in connection with any </w:t>
      </w:r>
      <w:r w:rsidR="00BA355B" w:rsidRPr="008A48FA">
        <w:rPr>
          <w:rFonts w:ascii="Aptos" w:hAnsi="Aptos"/>
          <w:b w:val="0"/>
          <w:bCs/>
          <w:szCs w:val="22"/>
        </w:rPr>
        <w:t>breach</w:t>
      </w:r>
      <w:r w:rsidR="00D63B96" w:rsidRPr="008A48FA">
        <w:rPr>
          <w:rFonts w:ascii="Aptos" w:hAnsi="Aptos"/>
          <w:b w:val="0"/>
          <w:bCs/>
          <w:szCs w:val="22"/>
        </w:rPr>
        <w:t xml:space="preserve"> </w:t>
      </w:r>
      <w:r w:rsidR="00BA355B" w:rsidRPr="008A48FA">
        <w:rPr>
          <w:rFonts w:ascii="Aptos" w:hAnsi="Aptos"/>
          <w:b w:val="0"/>
          <w:bCs/>
          <w:szCs w:val="22"/>
        </w:rPr>
        <w:t xml:space="preserve">by </w:t>
      </w:r>
      <w:r w:rsidR="00A02F82" w:rsidRPr="008A48FA">
        <w:rPr>
          <w:rFonts w:ascii="Aptos" w:hAnsi="Aptos"/>
          <w:b w:val="0"/>
          <w:bCs/>
          <w:szCs w:val="22"/>
        </w:rPr>
        <w:t>the Supplier</w:t>
      </w:r>
      <w:r w:rsidR="00D63B96" w:rsidRPr="008A48FA">
        <w:rPr>
          <w:rFonts w:ascii="Aptos" w:hAnsi="Aptos"/>
          <w:b w:val="0"/>
          <w:bCs/>
          <w:szCs w:val="22"/>
        </w:rPr>
        <w:t xml:space="preserve"> of </w:t>
      </w:r>
      <w:r w:rsidR="00A02F82" w:rsidRPr="008A48FA">
        <w:rPr>
          <w:rFonts w:ascii="Aptos" w:hAnsi="Aptos"/>
          <w:b w:val="0"/>
          <w:bCs/>
          <w:szCs w:val="22"/>
        </w:rPr>
        <w:t>the Applicable Data Protection Laws or this Schedule</w:t>
      </w:r>
      <w:r w:rsidR="00D63B96" w:rsidRPr="008A48FA">
        <w:rPr>
          <w:rFonts w:ascii="Aptos" w:hAnsi="Aptos"/>
          <w:b w:val="0"/>
          <w:bCs/>
          <w:szCs w:val="22"/>
        </w:rPr>
        <w:t>.</w:t>
      </w:r>
    </w:p>
    <w:p w14:paraId="1709357D" w14:textId="77777777" w:rsidR="00372778" w:rsidRPr="00372778" w:rsidRDefault="00372778" w:rsidP="00042DB5">
      <w:pPr>
        <w:pStyle w:val="TitleClause"/>
        <w:keepNext w:val="0"/>
        <w:widowControl w:val="0"/>
        <w:numPr>
          <w:ilvl w:val="0"/>
          <w:numId w:val="0"/>
        </w:numPr>
        <w:tabs>
          <w:tab w:val="left" w:pos="720"/>
        </w:tabs>
        <w:spacing w:before="0"/>
        <w:ind w:left="720" w:hanging="720"/>
        <w:rPr>
          <w:rFonts w:ascii="Aptos" w:hAnsi="Aptos"/>
          <w:szCs w:val="22"/>
        </w:rPr>
      </w:pPr>
    </w:p>
    <w:p w14:paraId="5755B1E8" w14:textId="77777777" w:rsidR="00372778" w:rsidRPr="00372778" w:rsidRDefault="00372778" w:rsidP="00042DB5">
      <w:pPr>
        <w:pStyle w:val="Schedule"/>
        <w:widowControl w:val="0"/>
        <w:tabs>
          <w:tab w:val="clear" w:pos="0"/>
        </w:tabs>
        <w:spacing w:before="0" w:line="300" w:lineRule="atLeast"/>
        <w:ind w:left="0" w:firstLine="0"/>
        <w:rPr>
          <w:rFonts w:ascii="Aptos" w:hAnsi="Aptos"/>
        </w:rPr>
      </w:pPr>
      <w:bookmarkStart w:id="426" w:name="a323669"/>
      <w:r w:rsidRPr="00372778">
        <w:rPr>
          <w:rFonts w:ascii="Aptos" w:hAnsi="Aptos"/>
        </w:rPr>
        <w:t>Annex 1: Particulars of the processing</w:t>
      </w:r>
      <w:bookmarkEnd w:id="426"/>
    </w:p>
    <w:p w14:paraId="0D9705A6" w14:textId="68C78708" w:rsidR="00372778" w:rsidRPr="00372778" w:rsidRDefault="00372778" w:rsidP="00042DB5">
      <w:pPr>
        <w:pStyle w:val="Untitledsubclause1"/>
        <w:widowControl w:val="0"/>
        <w:numPr>
          <w:ilvl w:val="1"/>
          <w:numId w:val="32"/>
        </w:numPr>
        <w:tabs>
          <w:tab w:val="left" w:pos="720"/>
        </w:tabs>
        <w:spacing w:before="0"/>
        <w:rPr>
          <w:rFonts w:ascii="Aptos" w:hAnsi="Aptos"/>
          <w:szCs w:val="22"/>
        </w:rPr>
      </w:pPr>
      <w:r w:rsidRPr="00372778">
        <w:rPr>
          <w:rFonts w:ascii="Aptos" w:hAnsi="Aptos"/>
          <w:b/>
          <w:bCs/>
          <w:szCs w:val="22"/>
        </w:rPr>
        <w:t>Scope</w:t>
      </w:r>
      <w:r w:rsidRPr="00372778">
        <w:rPr>
          <w:rFonts w:ascii="Aptos" w:hAnsi="Aptos"/>
          <w:szCs w:val="22"/>
        </w:rPr>
        <w:t>: to the extent necessary for provision of the Services</w:t>
      </w:r>
      <w:r w:rsidR="006409F9">
        <w:rPr>
          <w:rFonts w:ascii="Aptos" w:hAnsi="Aptos"/>
          <w:szCs w:val="22"/>
        </w:rPr>
        <w:t xml:space="preserve"> set out in a Statement of Work</w:t>
      </w:r>
    </w:p>
    <w:p w14:paraId="75C06826" w14:textId="39728D7B" w:rsidR="00372778" w:rsidRPr="00372778" w:rsidRDefault="00372778" w:rsidP="00042DB5">
      <w:pPr>
        <w:pStyle w:val="Untitledsubclause1"/>
        <w:widowControl w:val="0"/>
        <w:numPr>
          <w:ilvl w:val="1"/>
          <w:numId w:val="32"/>
        </w:numPr>
        <w:tabs>
          <w:tab w:val="left" w:pos="720"/>
        </w:tabs>
        <w:spacing w:before="0"/>
        <w:rPr>
          <w:rFonts w:ascii="Aptos" w:hAnsi="Aptos"/>
          <w:szCs w:val="22"/>
        </w:rPr>
      </w:pPr>
      <w:r w:rsidRPr="00372778">
        <w:rPr>
          <w:rFonts w:ascii="Aptos" w:hAnsi="Aptos"/>
          <w:b/>
          <w:bCs/>
          <w:szCs w:val="22"/>
        </w:rPr>
        <w:t>Nature</w:t>
      </w:r>
      <w:r w:rsidRPr="00372778">
        <w:rPr>
          <w:rFonts w:ascii="Aptos" w:hAnsi="Aptos"/>
          <w:szCs w:val="22"/>
        </w:rPr>
        <w:t>: storage and processing of personal data programmatically</w:t>
      </w:r>
      <w:r w:rsidR="006409F9">
        <w:rPr>
          <w:rFonts w:ascii="Aptos" w:hAnsi="Aptos"/>
          <w:szCs w:val="22"/>
        </w:rPr>
        <w:t xml:space="preserve">, unless otherwise set out in </w:t>
      </w:r>
      <w:r w:rsidR="00D32F5C">
        <w:rPr>
          <w:rFonts w:ascii="Aptos" w:hAnsi="Aptos"/>
          <w:szCs w:val="22"/>
        </w:rPr>
        <w:t>the</w:t>
      </w:r>
      <w:r w:rsidR="006409F9">
        <w:rPr>
          <w:rFonts w:ascii="Aptos" w:hAnsi="Aptos"/>
          <w:szCs w:val="22"/>
        </w:rPr>
        <w:t xml:space="preserve"> Statement of Work</w:t>
      </w:r>
      <w:r w:rsidRPr="00372778">
        <w:rPr>
          <w:rFonts w:ascii="Aptos" w:hAnsi="Aptos"/>
          <w:szCs w:val="22"/>
        </w:rPr>
        <w:t xml:space="preserve"> </w:t>
      </w:r>
    </w:p>
    <w:p w14:paraId="71687881" w14:textId="75AB3547" w:rsidR="00372778" w:rsidRPr="00372778" w:rsidRDefault="00372778" w:rsidP="00042DB5">
      <w:pPr>
        <w:pStyle w:val="Untitledsubclause1"/>
        <w:widowControl w:val="0"/>
        <w:numPr>
          <w:ilvl w:val="1"/>
          <w:numId w:val="32"/>
        </w:numPr>
        <w:tabs>
          <w:tab w:val="left" w:pos="720"/>
        </w:tabs>
        <w:spacing w:before="0"/>
        <w:rPr>
          <w:rFonts w:ascii="Aptos" w:hAnsi="Aptos"/>
          <w:szCs w:val="22"/>
        </w:rPr>
      </w:pPr>
      <w:r w:rsidRPr="00372778">
        <w:rPr>
          <w:rFonts w:ascii="Aptos" w:hAnsi="Aptos"/>
          <w:b/>
          <w:bCs/>
          <w:szCs w:val="22"/>
        </w:rPr>
        <w:t>Purpose of processing</w:t>
      </w:r>
      <w:r w:rsidRPr="00372778">
        <w:rPr>
          <w:rFonts w:ascii="Aptos" w:hAnsi="Aptos"/>
          <w:szCs w:val="22"/>
        </w:rPr>
        <w:t>: provision of the Services, as specified in the Agreement</w:t>
      </w:r>
      <w:r w:rsidR="006409F9">
        <w:rPr>
          <w:rFonts w:ascii="Aptos" w:hAnsi="Aptos"/>
          <w:szCs w:val="22"/>
        </w:rPr>
        <w:t xml:space="preserve"> and the relevant Statement of Work</w:t>
      </w:r>
      <w:r w:rsidRPr="00372778">
        <w:rPr>
          <w:rFonts w:ascii="Aptos" w:hAnsi="Aptos"/>
          <w:szCs w:val="22"/>
        </w:rPr>
        <w:t>.</w:t>
      </w:r>
    </w:p>
    <w:p w14:paraId="4FE3F30F" w14:textId="657331A0" w:rsidR="00372778" w:rsidRPr="00372778" w:rsidRDefault="00372778" w:rsidP="00042DB5">
      <w:pPr>
        <w:pStyle w:val="Untitledsubclause1"/>
        <w:widowControl w:val="0"/>
        <w:numPr>
          <w:ilvl w:val="1"/>
          <w:numId w:val="32"/>
        </w:numPr>
        <w:tabs>
          <w:tab w:val="left" w:pos="720"/>
        </w:tabs>
        <w:spacing w:before="0"/>
        <w:rPr>
          <w:rFonts w:ascii="Aptos" w:hAnsi="Aptos"/>
          <w:szCs w:val="22"/>
        </w:rPr>
      </w:pPr>
      <w:r w:rsidRPr="00372778">
        <w:rPr>
          <w:rFonts w:ascii="Aptos" w:hAnsi="Aptos"/>
          <w:b/>
          <w:bCs/>
          <w:szCs w:val="22"/>
        </w:rPr>
        <w:t>Duration of the processing</w:t>
      </w:r>
      <w:r w:rsidRPr="00372778">
        <w:rPr>
          <w:rFonts w:ascii="Aptos" w:hAnsi="Aptos"/>
          <w:szCs w:val="22"/>
        </w:rPr>
        <w:t>: whilst the Services are being provided and/or the Customer Personal Data is processed on behalf of the Customer</w:t>
      </w:r>
      <w:r w:rsidR="00DD216E">
        <w:rPr>
          <w:rFonts w:ascii="Aptos" w:hAnsi="Aptos"/>
          <w:szCs w:val="22"/>
        </w:rPr>
        <w:t xml:space="preserve"> or, where relevant, any </w:t>
      </w:r>
      <w:r w:rsidR="002F4DAB">
        <w:rPr>
          <w:rFonts w:ascii="Aptos" w:hAnsi="Aptos"/>
          <w:szCs w:val="22"/>
        </w:rPr>
        <w:t>customer(s) of the Customer</w:t>
      </w:r>
      <w:r w:rsidRPr="00372778">
        <w:rPr>
          <w:rFonts w:ascii="Aptos" w:hAnsi="Aptos"/>
          <w:szCs w:val="22"/>
        </w:rPr>
        <w:t xml:space="preserve">; and for such period thereafter as is required by law. </w:t>
      </w:r>
    </w:p>
    <w:p w14:paraId="76F06C93" w14:textId="594F5293" w:rsidR="00372778" w:rsidRPr="00372778" w:rsidRDefault="00372778" w:rsidP="00042DB5">
      <w:pPr>
        <w:pStyle w:val="Untitledsubclause1"/>
        <w:widowControl w:val="0"/>
        <w:numPr>
          <w:ilvl w:val="1"/>
          <w:numId w:val="32"/>
        </w:numPr>
        <w:tabs>
          <w:tab w:val="left" w:pos="720"/>
        </w:tabs>
        <w:spacing w:before="0"/>
        <w:rPr>
          <w:rFonts w:ascii="Aptos" w:hAnsi="Aptos"/>
          <w:szCs w:val="22"/>
        </w:rPr>
      </w:pPr>
      <w:r w:rsidRPr="00372778">
        <w:rPr>
          <w:rFonts w:ascii="Aptos" w:hAnsi="Aptos"/>
          <w:b/>
          <w:bCs/>
          <w:szCs w:val="22"/>
        </w:rPr>
        <w:lastRenderedPageBreak/>
        <w:t>Types of Personal Data</w:t>
      </w:r>
      <w:r w:rsidRPr="00372778">
        <w:rPr>
          <w:rFonts w:ascii="Aptos" w:hAnsi="Aptos"/>
          <w:szCs w:val="22"/>
        </w:rPr>
        <w:t xml:space="preserve">: </w:t>
      </w:r>
      <w:r w:rsidR="006409F9">
        <w:rPr>
          <w:rFonts w:ascii="Aptos" w:hAnsi="Aptos"/>
          <w:szCs w:val="22"/>
        </w:rPr>
        <w:t xml:space="preserve">as set out in the </w:t>
      </w:r>
      <w:r w:rsidR="00D32F5C">
        <w:rPr>
          <w:rFonts w:ascii="Aptos" w:hAnsi="Aptos"/>
          <w:szCs w:val="22"/>
        </w:rPr>
        <w:t>Statement of Work</w:t>
      </w:r>
      <w:r w:rsidRPr="00372778">
        <w:rPr>
          <w:rFonts w:ascii="Aptos" w:hAnsi="Aptos"/>
          <w:szCs w:val="22"/>
        </w:rPr>
        <w:t xml:space="preserve"> </w:t>
      </w:r>
    </w:p>
    <w:p w14:paraId="00823359" w14:textId="531FAD7D" w:rsidR="00372778" w:rsidRPr="00372778" w:rsidRDefault="00372778" w:rsidP="00042DB5">
      <w:pPr>
        <w:pStyle w:val="Untitledsubclause1"/>
        <w:widowControl w:val="0"/>
        <w:numPr>
          <w:ilvl w:val="1"/>
          <w:numId w:val="32"/>
        </w:numPr>
        <w:tabs>
          <w:tab w:val="left" w:pos="720"/>
        </w:tabs>
        <w:spacing w:before="0"/>
        <w:rPr>
          <w:rFonts w:ascii="Aptos" w:hAnsi="Aptos"/>
          <w:szCs w:val="22"/>
        </w:rPr>
      </w:pPr>
      <w:r w:rsidRPr="00372778">
        <w:rPr>
          <w:rFonts w:ascii="Aptos" w:hAnsi="Aptos"/>
          <w:b/>
          <w:bCs/>
          <w:szCs w:val="22"/>
        </w:rPr>
        <w:t>Categories of Data Subject</w:t>
      </w:r>
      <w:r w:rsidRPr="00372778">
        <w:rPr>
          <w:rFonts w:ascii="Aptos" w:hAnsi="Aptos"/>
          <w:szCs w:val="22"/>
        </w:rPr>
        <w:t xml:space="preserve">: </w:t>
      </w:r>
      <w:r w:rsidR="000623E5">
        <w:rPr>
          <w:rFonts w:ascii="Aptos" w:hAnsi="Aptos"/>
          <w:szCs w:val="22"/>
        </w:rPr>
        <w:t>as set out in the Statement of Work</w:t>
      </w:r>
    </w:p>
    <w:p w14:paraId="1DF89F32" w14:textId="77777777" w:rsidR="00372778" w:rsidRPr="00372778" w:rsidRDefault="00372778" w:rsidP="00042DB5">
      <w:pPr>
        <w:pStyle w:val="Untitledsubclause1"/>
        <w:widowControl w:val="0"/>
        <w:numPr>
          <w:ilvl w:val="0"/>
          <w:numId w:val="0"/>
        </w:numPr>
        <w:tabs>
          <w:tab w:val="left" w:pos="720"/>
        </w:tabs>
        <w:spacing w:before="0"/>
        <w:ind w:left="720" w:hanging="720"/>
        <w:rPr>
          <w:rFonts w:ascii="Aptos" w:hAnsi="Aptos"/>
          <w:szCs w:val="22"/>
        </w:rPr>
      </w:pPr>
    </w:p>
    <w:p w14:paraId="26BC2AC3" w14:textId="77777777" w:rsidR="00372778" w:rsidRPr="00372778" w:rsidRDefault="00372778" w:rsidP="00042DB5">
      <w:pPr>
        <w:widowControl w:val="0"/>
        <w:spacing w:line="240" w:lineRule="auto"/>
        <w:ind w:left="720" w:hanging="720"/>
        <w:rPr>
          <w:rFonts w:ascii="Aptos" w:hAnsi="Aptos"/>
        </w:rPr>
      </w:pPr>
    </w:p>
    <w:p w14:paraId="1BC145B2" w14:textId="77777777" w:rsidR="00372778" w:rsidRPr="00372778" w:rsidRDefault="00372778" w:rsidP="00042DB5">
      <w:pPr>
        <w:widowControl w:val="0"/>
        <w:spacing w:line="240" w:lineRule="auto"/>
        <w:rPr>
          <w:rFonts w:ascii="Aptos" w:hAnsi="Aptos"/>
        </w:rPr>
      </w:pPr>
    </w:p>
    <w:p w14:paraId="609B82BF" w14:textId="77777777" w:rsidR="00372778" w:rsidRPr="00372778" w:rsidRDefault="00372778" w:rsidP="00042DB5">
      <w:pPr>
        <w:widowControl w:val="0"/>
        <w:spacing w:line="240" w:lineRule="auto"/>
        <w:rPr>
          <w:rFonts w:ascii="Aptos" w:eastAsia="Times New Roman" w:hAnsi="Aptos"/>
          <w:b/>
          <w:bCs/>
        </w:rPr>
      </w:pPr>
    </w:p>
    <w:bookmarkEnd w:id="411"/>
    <w:p w14:paraId="2F954090" w14:textId="0BDAA10B" w:rsidR="009031BC" w:rsidRPr="00396D66" w:rsidRDefault="009031BC" w:rsidP="00042DB5">
      <w:pPr>
        <w:widowControl w:val="0"/>
        <w:spacing w:after="0" w:line="240" w:lineRule="auto"/>
        <w:rPr>
          <w:rFonts w:ascii="Aptos" w:hAnsi="Aptos"/>
        </w:rPr>
      </w:pPr>
      <w:r w:rsidRPr="00396D66">
        <w:rPr>
          <w:rFonts w:ascii="Aptos" w:hAnsi="Aptos"/>
        </w:rPr>
        <w:br w:type="page"/>
      </w:r>
    </w:p>
    <w:sectPr w:rsidR="009031BC" w:rsidRPr="00396D66" w:rsidSect="008472A9">
      <w:footerReference w:type="default" r:id="rId26"/>
      <w:pgSz w:w="11907" w:h="16840"/>
      <w:pgMar w:top="1077" w:right="1077" w:bottom="1077" w:left="107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5-07-08T09:40:00Z" w:initials="DS">
    <w:p w14:paraId="128F7C96" w14:textId="1277FE4F" w:rsidR="007706CB" w:rsidRDefault="007706CB" w:rsidP="007706CB">
      <w:pPr>
        <w:pStyle w:val="CommentText"/>
      </w:pPr>
      <w:r>
        <w:rPr>
          <w:rStyle w:val="CommentReference"/>
        </w:rPr>
        <w:annotationRef/>
      </w:r>
      <w:r>
        <w:t>These clauses set this up as an MSA and explain what the terms of each SOW are</w:t>
      </w:r>
    </w:p>
  </w:comment>
  <w:comment w:id="8" w:author="David Sant" w:date="2025-08-05T11:07:00Z" w:initials="DS">
    <w:p w14:paraId="115FC64C" w14:textId="77777777" w:rsidR="00514AEC" w:rsidRDefault="00514AEC" w:rsidP="00514AEC">
      <w:pPr>
        <w:pStyle w:val="CommentText"/>
      </w:pPr>
      <w:r>
        <w:rPr>
          <w:rStyle w:val="CommentReference"/>
        </w:rPr>
        <w:annotationRef/>
      </w:r>
      <w:r>
        <w:t>I have kept this from the Client MSA - initial term of the MSA itself is 12m and auto-renews</w:t>
      </w:r>
    </w:p>
  </w:comment>
  <w:comment w:id="9" w:author="David Sant" w:date="2025-09-20T08:05:00Z" w:initials="DS">
    <w:p w14:paraId="48A0B904" w14:textId="77777777" w:rsidR="00BE2FBE" w:rsidRDefault="00BE2FBE" w:rsidP="00BE2FBE">
      <w:pPr>
        <w:pStyle w:val="CommentText"/>
      </w:pPr>
      <w:r>
        <w:rPr>
          <w:rStyle w:val="CommentReference"/>
        </w:rPr>
        <w:annotationRef/>
      </w:r>
      <w:r>
        <w:t>Either party can terminate the SOW by giving 30 days’ notice - which will result in it terminating at the end of the current 12m period as long as all SOWs have been competed by that point.</w:t>
      </w:r>
    </w:p>
  </w:comment>
  <w:comment w:id="10" w:author="David Sant" w:date="2025-09-20T08:06:00Z" w:initials="DS">
    <w:p w14:paraId="38DA1E12" w14:textId="77777777" w:rsidR="00BE2FBE" w:rsidRDefault="00BE2FBE" w:rsidP="00BE2FBE">
      <w:pPr>
        <w:pStyle w:val="CommentText"/>
      </w:pPr>
      <w:r>
        <w:rPr>
          <w:rStyle w:val="CommentReference"/>
        </w:rPr>
        <w:annotationRef/>
      </w:r>
      <w:r>
        <w:t>If any SOWs have not yet been completed, the MSA will continue to apply to those SOWs until they are completed.</w:t>
      </w:r>
    </w:p>
  </w:comment>
  <w:comment w:id="11" w:author="David Sant" w:date="2025-09-20T13:46:00Z" w:initials="DS">
    <w:p w14:paraId="76410F7E" w14:textId="77777777" w:rsidR="00EA0C35" w:rsidRDefault="00EA0C35" w:rsidP="00EA0C35">
      <w:pPr>
        <w:pStyle w:val="CommentText"/>
      </w:pPr>
      <w:r>
        <w:rPr>
          <w:rStyle w:val="CommentReference"/>
        </w:rPr>
        <w:annotationRef/>
      </w:r>
      <w:r>
        <w:t>N.b. the previous version (e.g. used for SC Growth Hub) said that either party could terminate the MSA on 14 days’ notice.  It doesn’t really make much difference given that it’s the Statements of Work that matter.  A longer term means a longer non-compete for the Supplier.  But PrinSIX’s rights to terminate SOWs for convenience increases if PrinSIX has already terminated the MSA - so a shorter timeframe on that would allow you exit SOWs for convenience.</w:t>
      </w:r>
    </w:p>
  </w:comment>
  <w:comment w:id="13" w:author="David Sant" w:date="2025-09-20T08:07:00Z" w:initials="DS">
    <w:p w14:paraId="46DA87BF" w14:textId="2046588C" w:rsidR="00BE2FBE" w:rsidRDefault="00BE2FBE" w:rsidP="00BE2FBE">
      <w:pPr>
        <w:pStyle w:val="CommentText"/>
      </w:pPr>
      <w:r>
        <w:rPr>
          <w:rStyle w:val="CommentReference"/>
        </w:rPr>
        <w:annotationRef/>
      </w:r>
      <w:r>
        <w:t>But the duration of each SOW is set out in the SOW itself</w:t>
      </w:r>
    </w:p>
  </w:comment>
  <w:comment w:id="14" w:author="David Sant" w:date="2025-07-07T08:16:00Z" w:initials="DS">
    <w:p w14:paraId="4F7A2128" w14:textId="1C0DEF2A" w:rsidR="008A6A78" w:rsidRDefault="007B1595" w:rsidP="008A6A78">
      <w:pPr>
        <w:pStyle w:val="CommentText"/>
      </w:pPr>
      <w:r>
        <w:rPr>
          <w:rStyle w:val="CommentReference"/>
        </w:rPr>
        <w:annotationRef/>
      </w:r>
      <w:r w:rsidR="008A6A78">
        <w:t xml:space="preserve">This is the SOW for the first piece of work.  </w:t>
      </w:r>
    </w:p>
  </w:comment>
  <w:comment w:id="15" w:author="David Sant" w:date="2025-09-20T08:25:00Z" w:initials="DS">
    <w:p w14:paraId="58FA0EB8" w14:textId="77777777" w:rsidR="003F6B38" w:rsidRDefault="003F6B38" w:rsidP="003F6B38">
      <w:pPr>
        <w:pStyle w:val="CommentText"/>
      </w:pPr>
      <w:r>
        <w:rPr>
          <w:rStyle w:val="CommentReference"/>
        </w:rPr>
        <w:annotationRef/>
      </w:r>
      <w:r>
        <w:t>Or if you are not ready to agree the first SOW, this will just be the template SOW</w:t>
      </w:r>
    </w:p>
  </w:comment>
  <w:comment w:id="16" w:author="David Sant" w:date="2025-07-07T08:06:00Z" w:initials="DS">
    <w:p w14:paraId="2D40749B" w14:textId="117753EA" w:rsidR="00D41C03" w:rsidRDefault="001F42C1" w:rsidP="00D41C03">
      <w:pPr>
        <w:pStyle w:val="CommentText"/>
      </w:pPr>
      <w:r>
        <w:rPr>
          <w:rStyle w:val="CommentReference"/>
        </w:rPr>
        <w:annotationRef/>
      </w:r>
      <w:r w:rsidR="00D41C03">
        <w:t xml:space="preserve">In principle you could do these as double column, small text etc. - whatever you think the right balance is between (a) dissuading them from negotiating these, and (b) damaging goodwill by trying to dissuade them from negotiating these  </w:t>
      </w:r>
    </w:p>
  </w:comment>
  <w:comment w:id="17" w:author="David Sant" w:date="2025-09-20T08:48:00Z" w:initials="DS">
    <w:p w14:paraId="02BDF62D" w14:textId="77777777" w:rsidR="009333FA" w:rsidRDefault="009333FA" w:rsidP="009333FA">
      <w:pPr>
        <w:pStyle w:val="CommentText"/>
      </w:pPr>
      <w:r>
        <w:rPr>
          <w:rStyle w:val="CommentReference"/>
        </w:rPr>
        <w:annotationRef/>
      </w:r>
      <w:r>
        <w:t>i.e. these are different to your terms and conditions of supply</w:t>
      </w:r>
    </w:p>
  </w:comment>
  <w:comment w:id="30" w:author="David Sant" w:date="2025-09-20T09:10:00Z" w:initials="DS">
    <w:p w14:paraId="74016E03" w14:textId="77777777" w:rsidR="00464463" w:rsidRDefault="00464463" w:rsidP="00464463">
      <w:pPr>
        <w:pStyle w:val="CommentText"/>
      </w:pPr>
      <w:r>
        <w:rPr>
          <w:rStyle w:val="CommentReference"/>
        </w:rPr>
        <w:annotationRef/>
      </w:r>
      <w:r>
        <w:t>Added this to deal with the sub-contractor situation</w:t>
      </w:r>
    </w:p>
  </w:comment>
  <w:comment w:id="31" w:author="David Sant" w:date="2025-09-22T10:34:00Z" w:initials="DS">
    <w:p w14:paraId="5B918526" w14:textId="77777777" w:rsidR="00F61F7E" w:rsidRDefault="00F61F7E" w:rsidP="00F61F7E">
      <w:pPr>
        <w:pStyle w:val="CommentText"/>
      </w:pPr>
      <w:r>
        <w:rPr>
          <w:rStyle w:val="CommentReference"/>
        </w:rPr>
        <w:annotationRef/>
      </w:r>
      <w:r>
        <w:t>To Discuss - whether these types of helper definitions should exist in here - or whether we should load everything into the Subcontractor SOW</w:t>
      </w:r>
    </w:p>
  </w:comment>
  <w:comment w:id="33" w:author="David Sant" w:date="2025-07-01T09:25:00Z" w:initials="DS">
    <w:p w14:paraId="233CD0FF" w14:textId="500D8B8F" w:rsidR="000D4265" w:rsidRDefault="000D4265">
      <w:pPr>
        <w:pStyle w:val="CommentText"/>
      </w:pPr>
      <w:r>
        <w:rPr>
          <w:rStyle w:val="CommentReference"/>
        </w:rPr>
        <w:annotationRef/>
      </w:r>
      <w:r>
        <w:t>We can change this to “Order” if you want to make it friendlier</w:t>
      </w:r>
    </w:p>
  </w:comment>
  <w:comment w:id="62" w:author="David Sant" w:date="2025-07-07T08:24:00Z" w:initials="DS">
    <w:p w14:paraId="7EEB9211" w14:textId="77777777" w:rsidR="00EE0D26" w:rsidRDefault="00EE0D26" w:rsidP="00EE0D26">
      <w:pPr>
        <w:pStyle w:val="CommentText"/>
      </w:pPr>
      <w:r>
        <w:rPr>
          <w:rStyle w:val="CommentReference"/>
        </w:rPr>
        <w:annotationRef/>
      </w:r>
      <w:r>
        <w:t>This is essentially a simple change control clause - it just says that the parties must agree changes in writing and sign them.  And that those changes might result in increased charges.</w:t>
      </w:r>
    </w:p>
  </w:comment>
  <w:comment w:id="71" w:author="David Sant" w:date="2025-09-20T14:11:00Z" w:initials="DS">
    <w:p w14:paraId="56FA5B22" w14:textId="77777777" w:rsidR="00EE15BE" w:rsidRDefault="00EE15BE" w:rsidP="00EE15BE">
      <w:pPr>
        <w:pStyle w:val="CommentText"/>
      </w:pPr>
      <w:r>
        <w:rPr>
          <w:rStyle w:val="CommentReference"/>
        </w:rPr>
        <w:annotationRef/>
      </w:r>
      <w:r>
        <w:t>This effectively works as a simple acceptance testing process.  The SOW can contain a detailed process if needed</w:t>
      </w:r>
    </w:p>
  </w:comment>
  <w:comment w:id="72" w:author="David Sant" w:date="2025-09-20T17:54:00Z" w:initials="DS">
    <w:p w14:paraId="0F7428ED" w14:textId="77777777" w:rsidR="00E86C58" w:rsidRDefault="00CF7B28" w:rsidP="00E86C58">
      <w:pPr>
        <w:pStyle w:val="CommentText"/>
      </w:pPr>
      <w:r>
        <w:rPr>
          <w:rStyle w:val="CommentReference"/>
        </w:rPr>
        <w:annotationRef/>
      </w:r>
      <w:r w:rsidR="00E86C58">
        <w:t>Or do we want to upgrade to: the highest level of care, skill and diligence in accordance with best practice in the Supplier's industry, profession or trade;</w:t>
      </w:r>
    </w:p>
  </w:comment>
  <w:comment w:id="75" w:author="David Sant" w:date="2025-09-20T09:05:00Z" w:initials="DS">
    <w:p w14:paraId="3500F3C3" w14:textId="17CDB5AE" w:rsidR="000C6DAB" w:rsidRDefault="000C6DAB" w:rsidP="000C6DAB">
      <w:pPr>
        <w:pStyle w:val="CommentText"/>
      </w:pPr>
      <w:r>
        <w:rPr>
          <w:rStyle w:val="CommentReference"/>
        </w:rPr>
        <w:annotationRef/>
      </w:r>
      <w:r>
        <w:t>This is protection for T&amp;M work done badly</w:t>
      </w:r>
    </w:p>
  </w:comment>
  <w:comment w:id="76" w:author="David Sant" w:date="2025-09-20T09:14:00Z" w:initials="DS">
    <w:p w14:paraId="190A1AD4" w14:textId="77777777" w:rsidR="002740A6" w:rsidRDefault="002740A6" w:rsidP="002740A6">
      <w:pPr>
        <w:pStyle w:val="CommentText"/>
      </w:pPr>
      <w:r>
        <w:rPr>
          <w:rStyle w:val="CommentReference"/>
        </w:rPr>
        <w:annotationRef/>
      </w:r>
      <w:r>
        <w:t>This is important for IR35/employment law/tax purposes if you are dealing with individuals.</w:t>
      </w:r>
    </w:p>
  </w:comment>
  <w:comment w:id="77" w:author="David Sant" w:date="2025-09-22T10:35:00Z" w:initials="DS">
    <w:p w14:paraId="40E704A6" w14:textId="77777777" w:rsidR="00EB1B0F" w:rsidRDefault="00EB1B0F" w:rsidP="00EB1B0F">
      <w:pPr>
        <w:pStyle w:val="CommentText"/>
      </w:pPr>
      <w:r>
        <w:rPr>
          <w:rStyle w:val="CommentReference"/>
        </w:rPr>
        <w:annotationRef/>
      </w:r>
      <w:r>
        <w:t>To discuss - is it ok to have a clause like this in here - or would you prefer to load everything into a more substantial Subcontractor SOW?</w:t>
      </w:r>
    </w:p>
  </w:comment>
  <w:comment w:id="79" w:author="David Sant" w:date="2025-10-16T13:20:00Z" w:initials="DS">
    <w:p w14:paraId="40BA4C64" w14:textId="77777777" w:rsidR="00394042" w:rsidRDefault="00394042" w:rsidP="00394042">
      <w:pPr>
        <w:pStyle w:val="CommentText"/>
      </w:pPr>
      <w:r>
        <w:rPr>
          <w:rStyle w:val="CommentReference"/>
        </w:rPr>
        <w:annotationRef/>
      </w:r>
      <w:r>
        <w:rPr>
          <w:highlight w:val="green"/>
        </w:rPr>
        <w:t>TODO</w:t>
      </w:r>
      <w:r>
        <w:t xml:space="preserve"> - add any other clauses</w:t>
      </w:r>
    </w:p>
  </w:comment>
  <w:comment w:id="78" w:author="David Sant" w:date="2025-09-20T09:12:00Z" w:initials="DS">
    <w:p w14:paraId="077D0B34" w14:textId="1D5A776A" w:rsidR="00464463" w:rsidRDefault="00464463" w:rsidP="00464463">
      <w:pPr>
        <w:pStyle w:val="CommentText"/>
      </w:pPr>
      <w:r>
        <w:rPr>
          <w:rStyle w:val="CommentReference"/>
        </w:rPr>
        <w:annotationRef/>
      </w:r>
      <w:r>
        <w:t>In other words - they also have to co-operate with the end customer, follow their policies etc.</w:t>
      </w:r>
    </w:p>
  </w:comment>
  <w:comment w:id="80" w:author="David Sant" w:date="2025-09-20T09:19:00Z" w:initials="DS">
    <w:p w14:paraId="5187EAE5" w14:textId="77777777" w:rsidR="00464463" w:rsidRDefault="00464463" w:rsidP="00464463">
      <w:pPr>
        <w:pStyle w:val="CommentText"/>
      </w:pPr>
      <w:r>
        <w:rPr>
          <w:rStyle w:val="CommentReference"/>
        </w:rPr>
        <w:annotationRef/>
      </w:r>
      <w:r>
        <w:t>And they may be required to enter into a direct NDA</w:t>
      </w:r>
    </w:p>
  </w:comment>
  <w:comment w:id="81" w:author="David Sant" w:date="2025-09-22T10:03:00Z" w:initials="DS">
    <w:p w14:paraId="53ABBB78" w14:textId="77777777" w:rsidR="00A66C7E" w:rsidRDefault="00A66C7E" w:rsidP="00A66C7E">
      <w:pPr>
        <w:pStyle w:val="CommentText"/>
      </w:pPr>
      <w:r>
        <w:rPr>
          <w:rStyle w:val="CommentReference"/>
        </w:rPr>
        <w:annotationRef/>
      </w:r>
      <w:r>
        <w:t>General indemnity to cover claims from Service Recipients caused by the Supplier’s breach</w:t>
      </w:r>
    </w:p>
  </w:comment>
  <w:comment w:id="88" w:author="David Sant" w:date="2025-09-22T10:36:00Z" w:initials="DS">
    <w:p w14:paraId="5185A8BD" w14:textId="77777777" w:rsidR="003E004D" w:rsidRDefault="003E004D" w:rsidP="003E004D">
      <w:pPr>
        <w:pStyle w:val="CommentText"/>
      </w:pPr>
      <w:r>
        <w:rPr>
          <w:rStyle w:val="CommentReference"/>
        </w:rPr>
        <w:annotationRef/>
      </w:r>
      <w:r>
        <w:t>A pro-PrinSIX version would just delete this.  A more balanced version would include general stuff around co-operation and compliance with laws etc.</w:t>
      </w:r>
    </w:p>
  </w:comment>
  <w:comment w:id="136" w:author="David Sant" w:date="2025-07-08T09:57:00Z" w:initials="DS">
    <w:p w14:paraId="40F17099" w14:textId="55D832F0" w:rsidR="00A640DE" w:rsidRDefault="00A640DE" w:rsidP="00A640DE">
      <w:pPr>
        <w:pStyle w:val="CommentText"/>
      </w:pPr>
      <w:r>
        <w:rPr>
          <w:rStyle w:val="CommentReference"/>
        </w:rPr>
        <w:annotationRef/>
      </w:r>
      <w:r>
        <w:t>Charges will be in the SOW</w:t>
      </w:r>
    </w:p>
  </w:comment>
  <w:comment w:id="141" w:author="David Sant" w:date="2025-09-20T14:23:00Z" w:initials="DS">
    <w:p w14:paraId="20BD4FEC" w14:textId="77777777" w:rsidR="000B4D31" w:rsidRDefault="000B4D31" w:rsidP="000B4D31">
      <w:pPr>
        <w:pStyle w:val="CommentText"/>
      </w:pPr>
      <w:r>
        <w:rPr>
          <w:rStyle w:val="CommentReference"/>
        </w:rPr>
        <w:annotationRef/>
      </w:r>
      <w:r>
        <w:t>Invoices will be issued as set out in the SOW or on completion and acceptance of the services/deliverables</w:t>
      </w:r>
    </w:p>
  </w:comment>
  <w:comment w:id="153" w:author="David Sant" w:date="2025-09-20T14:20:00Z" w:initials="DS">
    <w:p w14:paraId="6B76AD83" w14:textId="6C7E766A" w:rsidR="00817F97" w:rsidRDefault="00817F97" w:rsidP="00817F97">
      <w:pPr>
        <w:pStyle w:val="CommentText"/>
      </w:pPr>
      <w:r>
        <w:rPr>
          <w:rStyle w:val="CommentReference"/>
        </w:rPr>
        <w:annotationRef/>
      </w:r>
      <w:r>
        <w:t>If we don’t include an interest clause, the statutory default is 8%</w:t>
      </w:r>
    </w:p>
  </w:comment>
  <w:comment w:id="156" w:author="David Sant" w:date="2025-09-20T14:24:00Z" w:initials="DS">
    <w:p w14:paraId="040334E1" w14:textId="77777777" w:rsidR="009329FE" w:rsidRDefault="009329FE" w:rsidP="009329FE">
      <w:pPr>
        <w:pStyle w:val="CommentText"/>
      </w:pPr>
      <w:r>
        <w:rPr>
          <w:rStyle w:val="CommentReference"/>
        </w:rPr>
        <w:annotationRef/>
      </w:r>
      <w:r>
        <w:t>You will pay expenses which are agreed in writing in advance</w:t>
      </w:r>
    </w:p>
  </w:comment>
  <w:comment w:id="159" w:author="David Sant" w:date="2025-09-22T10:38:00Z" w:initials="DS">
    <w:p w14:paraId="0B3552B0" w14:textId="77777777" w:rsidR="00A128B1" w:rsidRDefault="00A128B1" w:rsidP="00A128B1">
      <w:pPr>
        <w:pStyle w:val="CommentText"/>
      </w:pPr>
      <w:r>
        <w:rPr>
          <w:rStyle w:val="CommentReference"/>
        </w:rPr>
        <w:annotationRef/>
      </w:r>
      <w:r>
        <w:t>The Supplier assigns all IP to PrinSIX</w:t>
      </w:r>
    </w:p>
  </w:comment>
  <w:comment w:id="160" w:author="David Sant" w:date="2025-09-22T10:38:00Z" w:initials="DS">
    <w:p w14:paraId="40126E4D" w14:textId="102CCEB9" w:rsidR="00A128B1" w:rsidRDefault="00A128B1" w:rsidP="00A128B1">
      <w:pPr>
        <w:pStyle w:val="CommentText"/>
      </w:pPr>
      <w:r>
        <w:rPr>
          <w:rStyle w:val="CommentReference"/>
        </w:rPr>
        <w:annotationRef/>
      </w:r>
      <w:r>
        <w:t>In the subcontractor scenario, the IP will travel from the Supplier, through PrinSIX to the Customer</w:t>
      </w:r>
    </w:p>
  </w:comment>
  <w:comment w:id="161" w:author="David Sant" w:date="2025-09-22T10:38:00Z" w:initials="DS">
    <w:p w14:paraId="43738B27" w14:textId="77777777" w:rsidR="00A128B1" w:rsidRDefault="00A128B1" w:rsidP="00A128B1">
      <w:pPr>
        <w:pStyle w:val="CommentText"/>
      </w:pPr>
      <w:r>
        <w:rPr>
          <w:rStyle w:val="CommentReference"/>
        </w:rPr>
        <w:annotationRef/>
      </w:r>
      <w:r>
        <w:t>All clause numbers will need updating</w:t>
      </w:r>
    </w:p>
  </w:comment>
  <w:comment w:id="171" w:author="David Sant" w:date="2025-09-20T10:53:00Z" w:initials="DS">
    <w:p w14:paraId="353625F4" w14:textId="7630E167" w:rsidR="00F2518E" w:rsidRDefault="00F2518E" w:rsidP="00F2518E">
      <w:pPr>
        <w:pStyle w:val="CommentText"/>
      </w:pPr>
      <w:r>
        <w:rPr>
          <w:rStyle w:val="CommentReference"/>
        </w:rPr>
        <w:annotationRef/>
      </w:r>
      <w:r>
        <w:t>I have not offered a reciprocal warranty or indemnity to the Supplier re: the use of the Customer Materials / Service Recipient Materials</w:t>
      </w:r>
    </w:p>
  </w:comment>
  <w:comment w:id="180" w:author="David Sant" w:date="2025-09-20T18:11:00Z" w:initials="DS">
    <w:p w14:paraId="65A24D01" w14:textId="77777777" w:rsidR="004512CB" w:rsidRDefault="004512CB" w:rsidP="004512CB">
      <w:pPr>
        <w:pStyle w:val="CommentText"/>
      </w:pPr>
      <w:r>
        <w:rPr>
          <w:rStyle w:val="CommentReference"/>
        </w:rPr>
        <w:annotationRef/>
      </w:r>
      <w:r>
        <w:t>Let’s discuss</w:t>
      </w:r>
    </w:p>
  </w:comment>
  <w:comment w:id="190" w:author="David Sant" w:date="2025-09-22T10:40:00Z" w:initials="DS">
    <w:p w14:paraId="531CF398" w14:textId="77777777" w:rsidR="00E041D2" w:rsidRDefault="00E041D2" w:rsidP="00E041D2">
      <w:pPr>
        <w:pStyle w:val="CommentText"/>
      </w:pPr>
      <w:r>
        <w:rPr>
          <w:rStyle w:val="CommentReference"/>
        </w:rPr>
        <w:annotationRef/>
      </w:r>
      <w:r>
        <w:t>The DP Schedule says that the Supplier is a processor</w:t>
      </w:r>
    </w:p>
  </w:comment>
  <w:comment w:id="214" w:author="David Sant" w:date="2025-09-22T09:58:00Z" w:initials="DS">
    <w:p w14:paraId="09D987D7" w14:textId="53574F24" w:rsidR="005B723B" w:rsidRDefault="005B723B" w:rsidP="005B723B">
      <w:pPr>
        <w:pStyle w:val="CommentText"/>
      </w:pPr>
      <w:r>
        <w:rPr>
          <w:rStyle w:val="CommentReference"/>
        </w:rPr>
        <w:annotationRef/>
      </w:r>
      <w:r>
        <w:t>I have removed the specific timescales for the confidentiality obligation so that - in a subcontracting situation - it isn’t shorter than whatever you might agree with a Client .</w:t>
      </w:r>
    </w:p>
  </w:comment>
  <w:comment w:id="227" w:author="David Sant" w:date="2025-09-22T10:42:00Z" w:initials="DS">
    <w:p w14:paraId="61999370" w14:textId="77777777" w:rsidR="00E041D2" w:rsidRDefault="00E041D2" w:rsidP="00E041D2">
      <w:pPr>
        <w:pStyle w:val="CommentText"/>
      </w:pPr>
      <w:r>
        <w:rPr>
          <w:rStyle w:val="CommentReference"/>
        </w:rPr>
        <w:annotationRef/>
      </w:r>
      <w:r>
        <w:t>For the subcontractor scenario, we need to make sure you are covered for any liability from PrinSIX to the Customer.  I have achieved this via an indemnity for that situation, and I have carved out indemnities from the liability cap</w:t>
      </w:r>
    </w:p>
  </w:comment>
  <w:comment w:id="238" w:author="David Sant" w:date="2025-09-20T14:34:00Z" w:initials="DS">
    <w:p w14:paraId="66D62A70" w14:textId="7E23FF11" w:rsidR="0069012E" w:rsidRDefault="0069012E" w:rsidP="0069012E">
      <w:pPr>
        <w:pStyle w:val="CommentText"/>
      </w:pPr>
      <w:r>
        <w:rPr>
          <w:rStyle w:val="CommentReference"/>
        </w:rPr>
        <w:annotationRef/>
      </w:r>
      <w:r>
        <w:t>I propose unlimited liability for indemnities</w:t>
      </w:r>
    </w:p>
  </w:comment>
  <w:comment w:id="239" w:author="David Sant" w:date="2025-09-22T09:46:00Z" w:initials="DS">
    <w:p w14:paraId="14FA1E32" w14:textId="77777777" w:rsidR="002F4B08" w:rsidRDefault="002F4B08" w:rsidP="002F4B08">
      <w:pPr>
        <w:pStyle w:val="CommentText"/>
      </w:pPr>
      <w:r>
        <w:rPr>
          <w:rStyle w:val="CommentReference"/>
        </w:rPr>
        <w:annotationRef/>
      </w:r>
      <w:r>
        <w:t>Let’s discuss potential TUPE liability - perhaps we want to insert a simple indemnity on this somewhere</w:t>
      </w:r>
    </w:p>
  </w:comment>
  <w:comment w:id="246" w:author="David Sant" w:date="2025-09-20T14:30:00Z" w:initials="DS">
    <w:p w14:paraId="6FC2088C" w14:textId="32C9A21C" w:rsidR="00527ABA" w:rsidRDefault="00527ABA" w:rsidP="00527ABA">
      <w:pPr>
        <w:pStyle w:val="CommentText"/>
      </w:pPr>
      <w:r>
        <w:rPr>
          <w:rStyle w:val="CommentReference"/>
        </w:rPr>
        <w:annotationRef/>
      </w:r>
      <w:r>
        <w:t>To discuss - what liability cap should we allow the Supplier to have?</w:t>
      </w:r>
    </w:p>
  </w:comment>
  <w:comment w:id="247" w:author="David Sant" w:date="2025-09-20T14:32:00Z" w:initials="DS">
    <w:p w14:paraId="503ED768" w14:textId="77777777" w:rsidR="00472D58" w:rsidRDefault="0097666A" w:rsidP="00472D58">
      <w:pPr>
        <w:pStyle w:val="CommentText"/>
      </w:pPr>
      <w:r>
        <w:rPr>
          <w:rStyle w:val="CommentReference"/>
        </w:rPr>
        <w:annotationRef/>
      </w:r>
      <w:r w:rsidR="00472D58">
        <w:t>I propose a general liability cap of e.g. 100% of the Charges from the last 12m.  Plus unlimited liability for indemnities.  And the indemnities will include any third party claims as a result of the Supplier’s breach (which protects you in the subcontractor scenario)</w:t>
      </w:r>
    </w:p>
  </w:comment>
  <w:comment w:id="299" w:author="David Sant" w:date="2025-09-20T15:30:00Z" w:initials="DS">
    <w:p w14:paraId="01B9B2C1" w14:textId="77777777" w:rsidR="00E5589F" w:rsidRDefault="00E5589F" w:rsidP="00E5589F">
      <w:pPr>
        <w:pStyle w:val="CommentText"/>
      </w:pPr>
      <w:r>
        <w:rPr>
          <w:rStyle w:val="CommentReference"/>
        </w:rPr>
        <w:annotationRef/>
      </w:r>
      <w:r>
        <w:t>Right to terminate for convenience - is this too pro-PrinSIX?</w:t>
      </w:r>
    </w:p>
  </w:comment>
  <w:comment w:id="301" w:author="David Sant" w:date="2025-07-07T11:01:00Z" w:initials="DS">
    <w:p w14:paraId="709EAE31" w14:textId="4D1A5489" w:rsidR="00E70123" w:rsidRDefault="00E70123" w:rsidP="00E70123">
      <w:pPr>
        <w:pStyle w:val="CommentText"/>
      </w:pPr>
      <w:r>
        <w:rPr>
          <w:rStyle w:val="CommentReference"/>
        </w:rPr>
        <w:annotationRef/>
      </w:r>
      <w:r>
        <w:t>I have said that SOWs will survive the termination/expiry of the MSA itself</w:t>
      </w:r>
    </w:p>
  </w:comment>
  <w:comment w:id="302" w:author="David Sant" w:date="2025-09-20T11:09:00Z" w:initials="DS">
    <w:p w14:paraId="11DD3A2A" w14:textId="77777777" w:rsidR="0022134D" w:rsidRDefault="0022134D" w:rsidP="0022134D">
      <w:pPr>
        <w:pStyle w:val="CommentText"/>
      </w:pPr>
      <w:r>
        <w:rPr>
          <w:rStyle w:val="CommentReference"/>
        </w:rPr>
        <w:annotationRef/>
      </w:r>
      <w:r>
        <w:t>But that you can terminate them if you want</w:t>
      </w:r>
    </w:p>
  </w:comment>
  <w:comment w:id="303" w:author="David Sant" w:date="2025-09-22T09:48:00Z" w:initials="DS">
    <w:p w14:paraId="4E7CE239" w14:textId="77777777" w:rsidR="00646B76" w:rsidRDefault="00646B76" w:rsidP="00646B76">
      <w:pPr>
        <w:pStyle w:val="CommentText"/>
      </w:pPr>
      <w:r>
        <w:rPr>
          <w:rStyle w:val="CommentReference"/>
        </w:rPr>
        <w:annotationRef/>
      </w:r>
      <w:r>
        <w:t>I have included a general requirement for them to help transfer the services to a new supplier</w:t>
      </w:r>
    </w:p>
  </w:comment>
  <w:comment w:id="304" w:author="David Sant" w:date="2025-09-22T09:49:00Z" w:initials="DS">
    <w:p w14:paraId="593F5FF2" w14:textId="77777777" w:rsidR="00FF5E31" w:rsidRDefault="00FF5E31" w:rsidP="00FF5E31">
      <w:pPr>
        <w:pStyle w:val="CommentText"/>
      </w:pPr>
      <w:r>
        <w:rPr>
          <w:rStyle w:val="CommentReference"/>
        </w:rPr>
        <w:annotationRef/>
      </w:r>
      <w:r>
        <w:t>This is quite a pro-PrinSIX clause to put you in a good position on termination of a SOW - to stop paying any more, and to recover advance payments in some cases.</w:t>
      </w:r>
    </w:p>
  </w:comment>
  <w:comment w:id="367" w:author="David Sant" w:date="2025-09-20T09:37:00Z" w:initials="DS">
    <w:p w14:paraId="72C4C6AE" w14:textId="77355C3A" w:rsidR="00BB3847" w:rsidRDefault="00BB3847" w:rsidP="00BB3847">
      <w:pPr>
        <w:pStyle w:val="CommentText"/>
      </w:pPr>
      <w:r>
        <w:rPr>
          <w:rStyle w:val="CommentReference"/>
        </w:rPr>
        <w:annotationRef/>
      </w:r>
      <w:r>
        <w:t>IR35 indemnity - I have extended this to also cover Service Recipients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8F7C96" w15:done="0"/>
  <w15:commentEx w15:paraId="115FC64C" w15:done="0"/>
  <w15:commentEx w15:paraId="48A0B904" w15:paraIdParent="115FC64C" w15:done="0"/>
  <w15:commentEx w15:paraId="38DA1E12" w15:paraIdParent="115FC64C" w15:done="0"/>
  <w15:commentEx w15:paraId="76410F7E" w15:paraIdParent="115FC64C" w15:done="0"/>
  <w15:commentEx w15:paraId="46DA87BF" w15:done="0"/>
  <w15:commentEx w15:paraId="4F7A2128" w15:done="0"/>
  <w15:commentEx w15:paraId="58FA0EB8" w15:paraIdParent="4F7A2128" w15:done="0"/>
  <w15:commentEx w15:paraId="2D40749B" w15:done="0"/>
  <w15:commentEx w15:paraId="02BDF62D" w15:done="0"/>
  <w15:commentEx w15:paraId="74016E03" w15:done="0"/>
  <w15:commentEx w15:paraId="5B918526" w15:paraIdParent="74016E03" w15:done="0"/>
  <w15:commentEx w15:paraId="233CD0FF" w15:done="0"/>
  <w15:commentEx w15:paraId="7EEB9211" w15:done="0"/>
  <w15:commentEx w15:paraId="56FA5B22" w15:done="0"/>
  <w15:commentEx w15:paraId="0F7428ED" w15:done="0"/>
  <w15:commentEx w15:paraId="3500F3C3" w15:done="0"/>
  <w15:commentEx w15:paraId="190A1AD4" w15:done="0"/>
  <w15:commentEx w15:paraId="40E704A6" w15:done="0"/>
  <w15:commentEx w15:paraId="40BA4C64" w15:done="0"/>
  <w15:commentEx w15:paraId="077D0B34" w15:done="0"/>
  <w15:commentEx w15:paraId="5187EAE5" w15:done="0"/>
  <w15:commentEx w15:paraId="53ABBB78" w15:done="0"/>
  <w15:commentEx w15:paraId="5185A8BD" w15:done="0"/>
  <w15:commentEx w15:paraId="40F17099" w15:done="0"/>
  <w15:commentEx w15:paraId="20BD4FEC" w15:done="0"/>
  <w15:commentEx w15:paraId="6B76AD83" w15:done="0"/>
  <w15:commentEx w15:paraId="040334E1" w15:done="0"/>
  <w15:commentEx w15:paraId="0B3552B0" w15:done="0"/>
  <w15:commentEx w15:paraId="40126E4D" w15:done="0"/>
  <w15:commentEx w15:paraId="43738B27" w15:done="0"/>
  <w15:commentEx w15:paraId="353625F4" w15:done="0"/>
  <w15:commentEx w15:paraId="65A24D01" w15:done="0"/>
  <w15:commentEx w15:paraId="531CF398" w15:done="0"/>
  <w15:commentEx w15:paraId="09D987D7" w15:done="0"/>
  <w15:commentEx w15:paraId="61999370" w15:done="0"/>
  <w15:commentEx w15:paraId="66D62A70" w15:done="0"/>
  <w15:commentEx w15:paraId="14FA1E32" w15:paraIdParent="66D62A70" w15:done="0"/>
  <w15:commentEx w15:paraId="6FC2088C" w15:done="0"/>
  <w15:commentEx w15:paraId="503ED768" w15:paraIdParent="6FC2088C" w15:done="0"/>
  <w15:commentEx w15:paraId="01B9B2C1" w15:done="0"/>
  <w15:commentEx w15:paraId="709EAE31" w15:done="0"/>
  <w15:commentEx w15:paraId="11DD3A2A" w15:done="0"/>
  <w15:commentEx w15:paraId="4E7CE239" w15:done="0"/>
  <w15:commentEx w15:paraId="593F5FF2" w15:done="0"/>
  <w15:commentEx w15:paraId="72C4C6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FE0C8C" w16cex:dateUtc="2025-07-08T08:40:00Z"/>
  <w16cex:commentExtensible w16cex:durableId="5934841D" w16cex:dateUtc="2025-08-05T10:07:00Z"/>
  <w16cex:commentExtensible w16cex:durableId="2F2F708B" w16cex:dateUtc="2025-09-20T07:05:00Z"/>
  <w16cex:commentExtensible w16cex:durableId="2976D21F" w16cex:dateUtc="2025-09-20T07:06:00Z"/>
  <w16cex:commentExtensible w16cex:durableId="458CB2F0" w16cex:dateUtc="2025-09-20T12:46:00Z"/>
  <w16cex:commentExtensible w16cex:durableId="221EDDDB" w16cex:dateUtc="2025-09-20T07:07:00Z"/>
  <w16cex:commentExtensible w16cex:durableId="48D67F94" w16cex:dateUtc="2025-07-07T07:16:00Z"/>
  <w16cex:commentExtensible w16cex:durableId="0054E96E" w16cex:dateUtc="2025-09-20T07:25:00Z"/>
  <w16cex:commentExtensible w16cex:durableId="7F892DBB" w16cex:dateUtc="2025-07-07T07:06:00Z"/>
  <w16cex:commentExtensible w16cex:durableId="1D8FCA3C" w16cex:dateUtc="2025-09-20T07:48:00Z"/>
  <w16cex:commentExtensible w16cex:durableId="1481CE3F" w16cex:dateUtc="2025-09-20T08:10:00Z"/>
  <w16cex:commentExtensible w16cex:durableId="2D718ADF" w16cex:dateUtc="2025-09-22T09:34:00Z"/>
  <w16cex:commentExtensible w16cex:durableId="3A432D21" w16cex:dateUtc="2025-07-01T08:25:00Z"/>
  <w16cex:commentExtensible w16cex:durableId="7A1E286A" w16cex:dateUtc="2025-07-07T07:24:00Z"/>
  <w16cex:commentExtensible w16cex:durableId="0D055FC0" w16cex:dateUtc="2025-09-20T13:11:00Z"/>
  <w16cex:commentExtensible w16cex:durableId="618091D6" w16cex:dateUtc="2025-09-20T16:54:00Z"/>
  <w16cex:commentExtensible w16cex:durableId="5886F502" w16cex:dateUtc="2025-09-20T08:05:00Z"/>
  <w16cex:commentExtensible w16cex:durableId="21B09A92" w16cex:dateUtc="2025-09-20T08:14:00Z"/>
  <w16cex:commentExtensible w16cex:durableId="10BDA83A" w16cex:dateUtc="2025-09-22T09:35:00Z"/>
  <w16cex:commentExtensible w16cex:durableId="66BC772D" w16cex:dateUtc="2025-10-16T12:20:00Z"/>
  <w16cex:commentExtensible w16cex:durableId="23AC29EF" w16cex:dateUtc="2025-09-20T08:12:00Z"/>
  <w16cex:commentExtensible w16cex:durableId="25DCC576" w16cex:dateUtc="2025-09-20T08:19:00Z"/>
  <w16cex:commentExtensible w16cex:durableId="74721313" w16cex:dateUtc="2025-09-22T09:03:00Z"/>
  <w16cex:commentExtensible w16cex:durableId="16CDC2E4" w16cex:dateUtc="2025-09-22T09:36:00Z"/>
  <w16cex:commentExtensible w16cex:durableId="0A65B5B4" w16cex:dateUtc="2025-07-08T08:57:00Z"/>
  <w16cex:commentExtensible w16cex:durableId="14858EE0" w16cex:dateUtc="2025-09-20T13:23:00Z"/>
  <w16cex:commentExtensible w16cex:durableId="137C02DC" w16cex:dateUtc="2025-09-20T13:20:00Z"/>
  <w16cex:commentExtensible w16cex:durableId="451836AA" w16cex:dateUtc="2025-09-20T13:24:00Z"/>
  <w16cex:commentExtensible w16cex:durableId="41182566" w16cex:dateUtc="2025-09-22T09:38:00Z"/>
  <w16cex:commentExtensible w16cex:durableId="51526F3B" w16cex:dateUtc="2025-09-22T09:38:00Z"/>
  <w16cex:commentExtensible w16cex:durableId="3BF140A2" w16cex:dateUtc="2025-09-22T09:38:00Z"/>
  <w16cex:commentExtensible w16cex:durableId="03C889D8" w16cex:dateUtc="2025-09-20T09:53:00Z"/>
  <w16cex:commentExtensible w16cex:durableId="5982F789" w16cex:dateUtc="2025-09-20T17:11:00Z"/>
  <w16cex:commentExtensible w16cex:durableId="4AB12470" w16cex:dateUtc="2025-09-22T09:40:00Z"/>
  <w16cex:commentExtensible w16cex:durableId="4B4A4CA3" w16cex:dateUtc="2025-09-22T08:58:00Z"/>
  <w16cex:commentExtensible w16cex:durableId="76FCCF5F" w16cex:dateUtc="2025-09-22T09:42:00Z"/>
  <w16cex:commentExtensible w16cex:durableId="44275D18" w16cex:dateUtc="2025-09-20T13:34:00Z"/>
  <w16cex:commentExtensible w16cex:durableId="1076E0CE" w16cex:dateUtc="2025-09-22T08:46:00Z"/>
  <w16cex:commentExtensible w16cex:durableId="4AAF2CDB" w16cex:dateUtc="2025-09-20T13:30:00Z"/>
  <w16cex:commentExtensible w16cex:durableId="11D3150A" w16cex:dateUtc="2025-09-20T13:32:00Z"/>
  <w16cex:commentExtensible w16cex:durableId="5DB39B0D" w16cex:dateUtc="2025-09-20T14:30:00Z"/>
  <w16cex:commentExtensible w16cex:durableId="7896D2A8" w16cex:dateUtc="2025-07-07T10:01:00Z"/>
  <w16cex:commentExtensible w16cex:durableId="2778D3AE" w16cex:dateUtc="2025-09-20T10:09:00Z"/>
  <w16cex:commentExtensible w16cex:durableId="23B8972B" w16cex:dateUtc="2025-09-22T08:48:00Z"/>
  <w16cex:commentExtensible w16cex:durableId="4D9FF9C0" w16cex:dateUtc="2025-09-22T08:49:00Z"/>
  <w16cex:commentExtensible w16cex:durableId="318B8B77" w16cex:dateUtc="2025-09-20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8F7C96" w16cid:durableId="5AFE0C8C"/>
  <w16cid:commentId w16cid:paraId="115FC64C" w16cid:durableId="5934841D"/>
  <w16cid:commentId w16cid:paraId="48A0B904" w16cid:durableId="2F2F708B"/>
  <w16cid:commentId w16cid:paraId="38DA1E12" w16cid:durableId="2976D21F"/>
  <w16cid:commentId w16cid:paraId="76410F7E" w16cid:durableId="458CB2F0"/>
  <w16cid:commentId w16cid:paraId="46DA87BF" w16cid:durableId="221EDDDB"/>
  <w16cid:commentId w16cid:paraId="4F7A2128" w16cid:durableId="48D67F94"/>
  <w16cid:commentId w16cid:paraId="58FA0EB8" w16cid:durableId="0054E96E"/>
  <w16cid:commentId w16cid:paraId="2D40749B" w16cid:durableId="7F892DBB"/>
  <w16cid:commentId w16cid:paraId="02BDF62D" w16cid:durableId="1D8FCA3C"/>
  <w16cid:commentId w16cid:paraId="74016E03" w16cid:durableId="1481CE3F"/>
  <w16cid:commentId w16cid:paraId="5B918526" w16cid:durableId="2D718ADF"/>
  <w16cid:commentId w16cid:paraId="233CD0FF" w16cid:durableId="3A432D21"/>
  <w16cid:commentId w16cid:paraId="7EEB9211" w16cid:durableId="7A1E286A"/>
  <w16cid:commentId w16cid:paraId="56FA5B22" w16cid:durableId="0D055FC0"/>
  <w16cid:commentId w16cid:paraId="0F7428ED" w16cid:durableId="618091D6"/>
  <w16cid:commentId w16cid:paraId="3500F3C3" w16cid:durableId="5886F502"/>
  <w16cid:commentId w16cid:paraId="190A1AD4" w16cid:durableId="21B09A92"/>
  <w16cid:commentId w16cid:paraId="40E704A6" w16cid:durableId="10BDA83A"/>
  <w16cid:commentId w16cid:paraId="40BA4C64" w16cid:durableId="66BC772D"/>
  <w16cid:commentId w16cid:paraId="077D0B34" w16cid:durableId="23AC29EF"/>
  <w16cid:commentId w16cid:paraId="5187EAE5" w16cid:durableId="25DCC576"/>
  <w16cid:commentId w16cid:paraId="53ABBB78" w16cid:durableId="74721313"/>
  <w16cid:commentId w16cid:paraId="5185A8BD" w16cid:durableId="16CDC2E4"/>
  <w16cid:commentId w16cid:paraId="40F17099" w16cid:durableId="0A65B5B4"/>
  <w16cid:commentId w16cid:paraId="20BD4FEC" w16cid:durableId="14858EE0"/>
  <w16cid:commentId w16cid:paraId="6B76AD83" w16cid:durableId="137C02DC"/>
  <w16cid:commentId w16cid:paraId="040334E1" w16cid:durableId="451836AA"/>
  <w16cid:commentId w16cid:paraId="0B3552B0" w16cid:durableId="41182566"/>
  <w16cid:commentId w16cid:paraId="40126E4D" w16cid:durableId="51526F3B"/>
  <w16cid:commentId w16cid:paraId="43738B27" w16cid:durableId="3BF140A2"/>
  <w16cid:commentId w16cid:paraId="353625F4" w16cid:durableId="03C889D8"/>
  <w16cid:commentId w16cid:paraId="65A24D01" w16cid:durableId="5982F789"/>
  <w16cid:commentId w16cid:paraId="531CF398" w16cid:durableId="4AB12470"/>
  <w16cid:commentId w16cid:paraId="09D987D7" w16cid:durableId="4B4A4CA3"/>
  <w16cid:commentId w16cid:paraId="61999370" w16cid:durableId="76FCCF5F"/>
  <w16cid:commentId w16cid:paraId="66D62A70" w16cid:durableId="44275D18"/>
  <w16cid:commentId w16cid:paraId="14FA1E32" w16cid:durableId="1076E0CE"/>
  <w16cid:commentId w16cid:paraId="6FC2088C" w16cid:durableId="4AAF2CDB"/>
  <w16cid:commentId w16cid:paraId="503ED768" w16cid:durableId="11D3150A"/>
  <w16cid:commentId w16cid:paraId="01B9B2C1" w16cid:durableId="5DB39B0D"/>
  <w16cid:commentId w16cid:paraId="709EAE31" w16cid:durableId="7896D2A8"/>
  <w16cid:commentId w16cid:paraId="11DD3A2A" w16cid:durableId="2778D3AE"/>
  <w16cid:commentId w16cid:paraId="4E7CE239" w16cid:durableId="23B8972B"/>
  <w16cid:commentId w16cid:paraId="593F5FF2" w16cid:durableId="4D9FF9C0"/>
  <w16cid:commentId w16cid:paraId="72C4C6AE" w16cid:durableId="318B8B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CA00" w14:textId="77777777" w:rsidR="007F74B5" w:rsidRDefault="007F74B5" w:rsidP="00E80E44">
      <w:pPr>
        <w:spacing w:after="0"/>
      </w:pPr>
      <w:r>
        <w:separator/>
      </w:r>
    </w:p>
  </w:endnote>
  <w:endnote w:type="continuationSeparator" w:id="0">
    <w:p w14:paraId="5DED8C68" w14:textId="77777777" w:rsidR="007F74B5" w:rsidRDefault="007F74B5" w:rsidP="00E80E44">
      <w:pPr>
        <w:spacing w:after="0"/>
      </w:pPr>
      <w:r>
        <w:continuationSeparator/>
      </w:r>
    </w:p>
  </w:endnote>
  <w:endnote w:type="continuationNotice" w:id="1">
    <w:p w14:paraId="414D7EDF" w14:textId="77777777" w:rsidR="007F74B5" w:rsidRDefault="007F74B5" w:rsidP="00E80E4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4A1A" w14:textId="77777777" w:rsidR="00D62C8A" w:rsidRDefault="00D62C8A" w:rsidP="00B10488">
    <w:pPr>
      <w:jc w:val="center"/>
    </w:pPr>
    <w:r w:rsidRPr="00B10488">
      <w:fldChar w:fldCharType="begin"/>
    </w:r>
    <w:r>
      <w:rPr>
        <w:rStyle w:val="PageNumber"/>
      </w:rPr>
      <w:instrText xml:space="preserve"> PAGE </w:instrText>
    </w:r>
    <w:r w:rsidRPr="00B10488">
      <w:fldChar w:fldCharType="separate"/>
    </w:r>
    <w:r>
      <w:rPr>
        <w:rStyle w:val="PageNumber"/>
      </w:rPr>
      <w:t>26</w:t>
    </w:r>
    <w:r w:rsidRPr="00B1048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C8BA" w14:textId="77777777" w:rsidR="007F74B5" w:rsidRDefault="007F74B5" w:rsidP="00E80E44">
      <w:pPr>
        <w:spacing w:after="0"/>
      </w:pPr>
      <w:r>
        <w:separator/>
      </w:r>
    </w:p>
  </w:footnote>
  <w:footnote w:type="continuationSeparator" w:id="0">
    <w:p w14:paraId="02DEBD42" w14:textId="77777777" w:rsidR="007F74B5" w:rsidRDefault="007F74B5" w:rsidP="00E80E44">
      <w:pPr>
        <w:spacing w:after="0"/>
      </w:pPr>
      <w:r>
        <w:continuationSeparator/>
      </w:r>
    </w:p>
  </w:footnote>
  <w:footnote w:type="continuationNotice" w:id="1">
    <w:p w14:paraId="017BFB94" w14:textId="77777777" w:rsidR="007F74B5" w:rsidRDefault="007F74B5" w:rsidP="00E80E44">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4290FBAE"/>
    <w:lvl w:ilvl="0">
      <w:start w:val="1"/>
      <w:numFmt w:val="decimal"/>
      <w:pStyle w:val="TitleClause"/>
      <w:lvlText w:val="%1."/>
      <w:lvlJc w:val="left"/>
      <w:pPr>
        <w:tabs>
          <w:tab w:val="num" w:pos="720"/>
        </w:tabs>
        <w:ind w:left="720" w:hanging="720"/>
      </w:pPr>
      <w:rPr>
        <w:rFonts w:hint="default"/>
        <w:color w:val="000000"/>
        <w:sz w:val="20"/>
        <w:szCs w:val="20"/>
      </w:rPr>
    </w:lvl>
    <w:lvl w:ilvl="1">
      <w:start w:val="1"/>
      <w:numFmt w:val="decimal"/>
      <w:pStyle w:val="Untitledsubclause1"/>
      <w:lvlText w:val="%1.%2"/>
      <w:lvlJc w:val="left"/>
      <w:pPr>
        <w:tabs>
          <w:tab w:val="num" w:pos="720"/>
        </w:tabs>
        <w:ind w:left="720" w:hanging="720"/>
      </w:pPr>
      <w:rPr>
        <w:rFonts w:hint="default"/>
        <w:b w:val="0"/>
        <w:color w:val="000000"/>
        <w:sz w:val="20"/>
        <w:szCs w:val="20"/>
      </w:rPr>
    </w:lvl>
    <w:lvl w:ilvl="2">
      <w:start w:val="1"/>
      <w:numFmt w:val="lowerLetter"/>
      <w:pStyle w:val="Untitledsubclause2"/>
      <w:lvlText w:val="(%3)"/>
      <w:lvlJc w:val="left"/>
      <w:pPr>
        <w:tabs>
          <w:tab w:val="num" w:pos="1474"/>
        </w:tabs>
        <w:ind w:left="2098" w:hanging="737"/>
      </w:pPr>
      <w:rPr>
        <w:rFonts w:ascii="Aptos" w:hAnsi="Aptos" w:hint="default"/>
        <w:color w:val="000000"/>
        <w:sz w:val="22"/>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4C3E4DF4">
      <w:start w:val="1"/>
      <w:numFmt w:val="bullet"/>
      <w:pStyle w:val="DefinedTermBullet"/>
      <w:lvlText w:val=""/>
      <w:lvlJc w:val="left"/>
      <w:pPr>
        <w:ind w:left="1440" w:hanging="360"/>
      </w:pPr>
      <w:rPr>
        <w:rFonts w:ascii="Symbol" w:hAnsi="Symbol" w:hint="default"/>
        <w:color w:val="000000"/>
      </w:rPr>
    </w:lvl>
    <w:lvl w:ilvl="1" w:tplc="FCF4A366" w:tentative="1">
      <w:start w:val="1"/>
      <w:numFmt w:val="bullet"/>
      <w:lvlText w:val="o"/>
      <w:lvlJc w:val="left"/>
      <w:pPr>
        <w:ind w:left="2160" w:hanging="360"/>
      </w:pPr>
      <w:rPr>
        <w:rFonts w:ascii="Courier New" w:hAnsi="Courier New" w:cs="Courier New" w:hint="default"/>
      </w:rPr>
    </w:lvl>
    <w:lvl w:ilvl="2" w:tplc="02E2DE6C" w:tentative="1">
      <w:start w:val="1"/>
      <w:numFmt w:val="bullet"/>
      <w:lvlText w:val=""/>
      <w:lvlJc w:val="left"/>
      <w:pPr>
        <w:ind w:left="2880" w:hanging="360"/>
      </w:pPr>
      <w:rPr>
        <w:rFonts w:ascii="Wingdings" w:hAnsi="Wingdings" w:hint="default"/>
      </w:rPr>
    </w:lvl>
    <w:lvl w:ilvl="3" w:tplc="6B120E10" w:tentative="1">
      <w:start w:val="1"/>
      <w:numFmt w:val="bullet"/>
      <w:lvlText w:val=""/>
      <w:lvlJc w:val="left"/>
      <w:pPr>
        <w:ind w:left="3600" w:hanging="360"/>
      </w:pPr>
      <w:rPr>
        <w:rFonts w:ascii="Symbol" w:hAnsi="Symbol" w:hint="default"/>
      </w:rPr>
    </w:lvl>
    <w:lvl w:ilvl="4" w:tplc="D688D568" w:tentative="1">
      <w:start w:val="1"/>
      <w:numFmt w:val="bullet"/>
      <w:lvlText w:val="o"/>
      <w:lvlJc w:val="left"/>
      <w:pPr>
        <w:ind w:left="4320" w:hanging="360"/>
      </w:pPr>
      <w:rPr>
        <w:rFonts w:ascii="Courier New" w:hAnsi="Courier New" w:cs="Courier New" w:hint="default"/>
      </w:rPr>
    </w:lvl>
    <w:lvl w:ilvl="5" w:tplc="A934C980" w:tentative="1">
      <w:start w:val="1"/>
      <w:numFmt w:val="bullet"/>
      <w:lvlText w:val=""/>
      <w:lvlJc w:val="left"/>
      <w:pPr>
        <w:ind w:left="5040" w:hanging="360"/>
      </w:pPr>
      <w:rPr>
        <w:rFonts w:ascii="Wingdings" w:hAnsi="Wingdings" w:hint="default"/>
      </w:rPr>
    </w:lvl>
    <w:lvl w:ilvl="6" w:tplc="ABA43562" w:tentative="1">
      <w:start w:val="1"/>
      <w:numFmt w:val="bullet"/>
      <w:lvlText w:val=""/>
      <w:lvlJc w:val="left"/>
      <w:pPr>
        <w:ind w:left="5760" w:hanging="360"/>
      </w:pPr>
      <w:rPr>
        <w:rFonts w:ascii="Symbol" w:hAnsi="Symbol" w:hint="default"/>
      </w:rPr>
    </w:lvl>
    <w:lvl w:ilvl="7" w:tplc="772C378C" w:tentative="1">
      <w:start w:val="1"/>
      <w:numFmt w:val="bullet"/>
      <w:lvlText w:val="o"/>
      <w:lvlJc w:val="left"/>
      <w:pPr>
        <w:ind w:left="6480" w:hanging="360"/>
      </w:pPr>
      <w:rPr>
        <w:rFonts w:ascii="Courier New" w:hAnsi="Courier New" w:cs="Courier New" w:hint="default"/>
      </w:rPr>
    </w:lvl>
    <w:lvl w:ilvl="8" w:tplc="57605BA4" w:tentative="1">
      <w:start w:val="1"/>
      <w:numFmt w:val="bullet"/>
      <w:lvlText w:val=""/>
      <w:lvlJc w:val="left"/>
      <w:pPr>
        <w:ind w:left="7200" w:hanging="360"/>
      </w:pPr>
      <w:rPr>
        <w:rFonts w:ascii="Wingdings" w:hAnsi="Wingdings" w:hint="default"/>
      </w:rPr>
    </w:lvl>
  </w:abstractNum>
  <w:abstractNum w:abstractNumId="2" w15:restartNumberingAfterBreak="0">
    <w:nsid w:val="1CD37958"/>
    <w:multiLevelType w:val="multilevel"/>
    <w:tmpl w:val="1758FE86"/>
    <w:lvl w:ilvl="0">
      <w:start w:val="1"/>
      <w:numFmt w:val="decimal"/>
      <w:lvlText w:val="%1."/>
      <w:lvlJc w:val="left"/>
      <w:pPr>
        <w:tabs>
          <w:tab w:val="num" w:pos="720"/>
        </w:tabs>
        <w:ind w:left="720" w:hanging="720"/>
      </w:pPr>
      <w:rPr>
        <w:color w:val="000000"/>
      </w:rPr>
    </w:lvl>
    <w:lvl w:ilvl="1">
      <w:start w:val="1"/>
      <w:numFmt w:val="bullet"/>
      <w:lvlText w:val=""/>
      <w:lvlJc w:val="left"/>
      <w:pPr>
        <w:ind w:left="360" w:hanging="360"/>
      </w:pPr>
      <w:rPr>
        <w:rFonts w:ascii="Symbol" w:hAnsi="Symbol" w:hint="default"/>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rPr>
        <w:color w:val="000000"/>
        <w:sz w:val="20"/>
      </w:rPr>
    </w:lvl>
    <w:lvl w:ilvl="4">
      <w:start w:val="1"/>
      <w:numFmt w:val="upperLetter"/>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D3815AD"/>
    <w:multiLevelType w:val="hybridMultilevel"/>
    <w:tmpl w:val="3B98814E"/>
    <w:lvl w:ilvl="0" w:tplc="49E2B012">
      <w:start w:val="2"/>
      <w:numFmt w:val="bullet"/>
      <w:lvlText w:val=""/>
      <w:lvlJc w:val="left"/>
      <w:pPr>
        <w:ind w:left="720" w:hanging="360"/>
      </w:pPr>
      <w:rPr>
        <w:rFonts w:ascii="Symbol" w:eastAsia="Arial Unicode MS"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A319B1"/>
    <w:multiLevelType w:val="multilevel"/>
    <w:tmpl w:val="4028BC2A"/>
    <w:name w:val="Appendix"/>
    <w:lvl w:ilvl="0">
      <w:start w:val="1"/>
      <w:numFmt w:val="upperLetter"/>
      <w:pStyle w:val="Appendix"/>
      <w:suff w:val="nothing"/>
      <w:lvlText w:val="Appendix %1"/>
      <w:lvlJc w:val="left"/>
      <w:pPr>
        <w:ind w:left="0" w:firstLine="0"/>
      </w:pPr>
      <w:rPr>
        <w:rFonts w:hint="default"/>
        <w:caps/>
        <w:smallCaps w:val="0"/>
        <w:sz w:val="22"/>
      </w:rPr>
    </w:lvl>
    <w:lvl w:ilvl="1">
      <w:start w:val="1"/>
      <w:numFmt w:val="lowerRoman"/>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lvlText w:val="(%4)"/>
      <w:lvlJc w:val="left"/>
      <w:pPr>
        <w:tabs>
          <w:tab w:val="num" w:pos="2421"/>
        </w:tabs>
        <w:ind w:left="2268" w:hanging="567"/>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5" w15:restartNumberingAfterBreak="0">
    <w:nsid w:val="20E82F3A"/>
    <w:multiLevelType w:val="hybridMultilevel"/>
    <w:tmpl w:val="1DF80854"/>
    <w:lvl w:ilvl="0" w:tplc="B8422E22">
      <w:start w:val="1"/>
      <w:numFmt w:val="decimal"/>
      <w:pStyle w:val="ScheduleHeading-Single"/>
      <w:lvlText w:val="Schedule"/>
      <w:lvlJc w:val="left"/>
      <w:pPr>
        <w:tabs>
          <w:tab w:val="num" w:pos="720"/>
        </w:tabs>
        <w:ind w:left="720" w:hanging="720"/>
      </w:pPr>
      <w:rPr>
        <w:color w:val="000000"/>
      </w:rPr>
    </w:lvl>
    <w:lvl w:ilvl="1" w:tplc="4D565EDA" w:tentative="1">
      <w:start w:val="1"/>
      <w:numFmt w:val="lowerLetter"/>
      <w:lvlText w:val="%2."/>
      <w:lvlJc w:val="left"/>
      <w:pPr>
        <w:tabs>
          <w:tab w:val="num" w:pos="1440"/>
        </w:tabs>
        <w:ind w:left="1440" w:hanging="360"/>
      </w:pPr>
    </w:lvl>
    <w:lvl w:ilvl="2" w:tplc="2A50A742" w:tentative="1">
      <w:start w:val="1"/>
      <w:numFmt w:val="lowerRoman"/>
      <w:lvlText w:val="%3."/>
      <w:lvlJc w:val="right"/>
      <w:pPr>
        <w:tabs>
          <w:tab w:val="num" w:pos="2160"/>
        </w:tabs>
        <w:ind w:left="2160" w:hanging="180"/>
      </w:pPr>
    </w:lvl>
    <w:lvl w:ilvl="3" w:tplc="FAC4DFFA" w:tentative="1">
      <w:start w:val="1"/>
      <w:numFmt w:val="decimal"/>
      <w:lvlText w:val="%4."/>
      <w:lvlJc w:val="left"/>
      <w:pPr>
        <w:tabs>
          <w:tab w:val="num" w:pos="2880"/>
        </w:tabs>
        <w:ind w:left="2880" w:hanging="360"/>
      </w:pPr>
    </w:lvl>
    <w:lvl w:ilvl="4" w:tplc="34E6D68C" w:tentative="1">
      <w:start w:val="1"/>
      <w:numFmt w:val="lowerLetter"/>
      <w:lvlText w:val="%5."/>
      <w:lvlJc w:val="left"/>
      <w:pPr>
        <w:tabs>
          <w:tab w:val="num" w:pos="3600"/>
        </w:tabs>
        <w:ind w:left="3600" w:hanging="360"/>
      </w:pPr>
    </w:lvl>
    <w:lvl w:ilvl="5" w:tplc="5A2469F4" w:tentative="1">
      <w:start w:val="1"/>
      <w:numFmt w:val="lowerRoman"/>
      <w:lvlText w:val="%6."/>
      <w:lvlJc w:val="right"/>
      <w:pPr>
        <w:tabs>
          <w:tab w:val="num" w:pos="4320"/>
        </w:tabs>
        <w:ind w:left="4320" w:hanging="180"/>
      </w:pPr>
    </w:lvl>
    <w:lvl w:ilvl="6" w:tplc="1E7CBB2A" w:tentative="1">
      <w:start w:val="1"/>
      <w:numFmt w:val="decimal"/>
      <w:lvlText w:val="%7."/>
      <w:lvlJc w:val="left"/>
      <w:pPr>
        <w:tabs>
          <w:tab w:val="num" w:pos="5040"/>
        </w:tabs>
        <w:ind w:left="5040" w:hanging="360"/>
      </w:pPr>
    </w:lvl>
    <w:lvl w:ilvl="7" w:tplc="CA56D0B4" w:tentative="1">
      <w:start w:val="1"/>
      <w:numFmt w:val="lowerLetter"/>
      <w:lvlText w:val="%8."/>
      <w:lvlJc w:val="left"/>
      <w:pPr>
        <w:tabs>
          <w:tab w:val="num" w:pos="5760"/>
        </w:tabs>
        <w:ind w:left="5760" w:hanging="360"/>
      </w:pPr>
    </w:lvl>
    <w:lvl w:ilvl="8" w:tplc="21A86DEC" w:tentative="1">
      <w:start w:val="1"/>
      <w:numFmt w:val="lowerRoman"/>
      <w:lvlText w:val="%9."/>
      <w:lvlJc w:val="right"/>
      <w:pPr>
        <w:tabs>
          <w:tab w:val="num" w:pos="6480"/>
        </w:tabs>
        <w:ind w:left="6480" w:hanging="180"/>
      </w:pPr>
    </w:lvl>
  </w:abstractNum>
  <w:abstractNum w:abstractNumId="6" w15:restartNumberingAfterBreak="0">
    <w:nsid w:val="25B00E4C"/>
    <w:multiLevelType w:val="hybridMultilevel"/>
    <w:tmpl w:val="97C4AA26"/>
    <w:lvl w:ilvl="0" w:tplc="505C6428">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AAC85B30" w:tentative="1">
      <w:start w:val="1"/>
      <w:numFmt w:val="lowerLetter"/>
      <w:lvlText w:val="%2."/>
      <w:lvlJc w:val="left"/>
      <w:pPr>
        <w:ind w:left="1440" w:hanging="360"/>
      </w:pPr>
    </w:lvl>
    <w:lvl w:ilvl="2" w:tplc="B17682C2" w:tentative="1">
      <w:start w:val="1"/>
      <w:numFmt w:val="lowerRoman"/>
      <w:lvlText w:val="%3."/>
      <w:lvlJc w:val="right"/>
      <w:pPr>
        <w:ind w:left="2160" w:hanging="180"/>
      </w:pPr>
    </w:lvl>
    <w:lvl w:ilvl="3" w:tplc="CC822804" w:tentative="1">
      <w:start w:val="1"/>
      <w:numFmt w:val="decimal"/>
      <w:lvlText w:val="%4."/>
      <w:lvlJc w:val="left"/>
      <w:pPr>
        <w:ind w:left="2880" w:hanging="360"/>
      </w:pPr>
    </w:lvl>
    <w:lvl w:ilvl="4" w:tplc="9912E03E" w:tentative="1">
      <w:start w:val="1"/>
      <w:numFmt w:val="lowerLetter"/>
      <w:lvlText w:val="%5."/>
      <w:lvlJc w:val="left"/>
      <w:pPr>
        <w:ind w:left="3600" w:hanging="360"/>
      </w:pPr>
    </w:lvl>
    <w:lvl w:ilvl="5" w:tplc="461E5FD2" w:tentative="1">
      <w:start w:val="1"/>
      <w:numFmt w:val="lowerRoman"/>
      <w:lvlText w:val="%6."/>
      <w:lvlJc w:val="right"/>
      <w:pPr>
        <w:ind w:left="4320" w:hanging="180"/>
      </w:pPr>
    </w:lvl>
    <w:lvl w:ilvl="6" w:tplc="6834EFD2" w:tentative="1">
      <w:start w:val="1"/>
      <w:numFmt w:val="decimal"/>
      <w:lvlText w:val="%7."/>
      <w:lvlJc w:val="left"/>
      <w:pPr>
        <w:ind w:left="5040" w:hanging="360"/>
      </w:pPr>
    </w:lvl>
    <w:lvl w:ilvl="7" w:tplc="0A0A5ECE" w:tentative="1">
      <w:start w:val="1"/>
      <w:numFmt w:val="lowerLetter"/>
      <w:lvlText w:val="%8."/>
      <w:lvlJc w:val="left"/>
      <w:pPr>
        <w:ind w:left="5760" w:hanging="360"/>
      </w:pPr>
    </w:lvl>
    <w:lvl w:ilvl="8" w:tplc="5D0C30B4" w:tentative="1">
      <w:start w:val="1"/>
      <w:numFmt w:val="lowerRoman"/>
      <w:lvlText w:val="%9."/>
      <w:lvlJc w:val="right"/>
      <w:pPr>
        <w:ind w:left="6480" w:hanging="180"/>
      </w:pPr>
    </w:lvl>
  </w:abstractNum>
  <w:abstractNum w:abstractNumId="7" w15:restartNumberingAfterBreak="0">
    <w:nsid w:val="29C94F29"/>
    <w:multiLevelType w:val="hybridMultilevel"/>
    <w:tmpl w:val="4CBC2A34"/>
    <w:lvl w:ilvl="0" w:tplc="9C6664E2">
      <w:start w:val="1"/>
      <w:numFmt w:val="decimal"/>
      <w:pStyle w:val="QuestionParagraph"/>
      <w:lvlText w:val="%1."/>
      <w:lvlJc w:val="left"/>
      <w:pPr>
        <w:ind w:left="720" w:hanging="360"/>
      </w:pPr>
      <w:rPr>
        <w:color w:val="000000"/>
      </w:rPr>
    </w:lvl>
    <w:lvl w:ilvl="1" w:tplc="D090E17C" w:tentative="1">
      <w:start w:val="1"/>
      <w:numFmt w:val="lowerLetter"/>
      <w:lvlText w:val="%2."/>
      <w:lvlJc w:val="left"/>
      <w:pPr>
        <w:ind w:left="1440" w:hanging="360"/>
      </w:pPr>
    </w:lvl>
    <w:lvl w:ilvl="2" w:tplc="0CC8B2BC" w:tentative="1">
      <w:start w:val="1"/>
      <w:numFmt w:val="lowerRoman"/>
      <w:lvlText w:val="%3."/>
      <w:lvlJc w:val="right"/>
      <w:pPr>
        <w:ind w:left="2160" w:hanging="180"/>
      </w:pPr>
    </w:lvl>
    <w:lvl w:ilvl="3" w:tplc="6BA04CCC" w:tentative="1">
      <w:start w:val="1"/>
      <w:numFmt w:val="decimal"/>
      <w:lvlText w:val="%4."/>
      <w:lvlJc w:val="left"/>
      <w:pPr>
        <w:ind w:left="2880" w:hanging="360"/>
      </w:pPr>
    </w:lvl>
    <w:lvl w:ilvl="4" w:tplc="ACC47D96" w:tentative="1">
      <w:start w:val="1"/>
      <w:numFmt w:val="lowerLetter"/>
      <w:lvlText w:val="%5."/>
      <w:lvlJc w:val="left"/>
      <w:pPr>
        <w:ind w:left="3600" w:hanging="360"/>
      </w:pPr>
    </w:lvl>
    <w:lvl w:ilvl="5" w:tplc="8B64251A" w:tentative="1">
      <w:start w:val="1"/>
      <w:numFmt w:val="lowerRoman"/>
      <w:lvlText w:val="%6."/>
      <w:lvlJc w:val="right"/>
      <w:pPr>
        <w:ind w:left="4320" w:hanging="180"/>
      </w:pPr>
    </w:lvl>
    <w:lvl w:ilvl="6" w:tplc="B5D076E2" w:tentative="1">
      <w:start w:val="1"/>
      <w:numFmt w:val="decimal"/>
      <w:lvlText w:val="%7."/>
      <w:lvlJc w:val="left"/>
      <w:pPr>
        <w:ind w:left="5040" w:hanging="360"/>
      </w:pPr>
    </w:lvl>
    <w:lvl w:ilvl="7" w:tplc="495A6B6A" w:tentative="1">
      <w:start w:val="1"/>
      <w:numFmt w:val="lowerLetter"/>
      <w:lvlText w:val="%8."/>
      <w:lvlJc w:val="left"/>
      <w:pPr>
        <w:ind w:left="5760" w:hanging="360"/>
      </w:pPr>
    </w:lvl>
    <w:lvl w:ilvl="8" w:tplc="38BCE080" w:tentative="1">
      <w:start w:val="1"/>
      <w:numFmt w:val="lowerRoman"/>
      <w:lvlText w:val="%9."/>
      <w:lvlJc w:val="right"/>
      <w:pPr>
        <w:ind w:left="6480" w:hanging="180"/>
      </w:pPr>
    </w:lvl>
  </w:abstractNum>
  <w:abstractNum w:abstractNumId="8" w15:restartNumberingAfterBreak="0">
    <w:nsid w:val="310416CA"/>
    <w:multiLevelType w:val="hybridMultilevel"/>
    <w:tmpl w:val="072EDEC8"/>
    <w:lvl w:ilvl="0" w:tplc="70B69762">
      <w:start w:val="1"/>
      <w:numFmt w:val="bullet"/>
      <w:pStyle w:val="subclause2Bullet2"/>
      <w:lvlText w:val=""/>
      <w:lvlJc w:val="left"/>
      <w:pPr>
        <w:ind w:left="2279" w:hanging="360"/>
      </w:pPr>
      <w:rPr>
        <w:rFonts w:ascii="Symbol" w:hAnsi="Symbol" w:hint="default"/>
        <w:color w:val="000000"/>
      </w:rPr>
    </w:lvl>
    <w:lvl w:ilvl="1" w:tplc="2494BC02" w:tentative="1">
      <w:start w:val="1"/>
      <w:numFmt w:val="bullet"/>
      <w:lvlText w:val="o"/>
      <w:lvlJc w:val="left"/>
      <w:pPr>
        <w:ind w:left="2999" w:hanging="360"/>
      </w:pPr>
      <w:rPr>
        <w:rFonts w:ascii="Courier New" w:hAnsi="Courier New" w:cs="Courier New" w:hint="default"/>
      </w:rPr>
    </w:lvl>
    <w:lvl w:ilvl="2" w:tplc="481A6A2E" w:tentative="1">
      <w:start w:val="1"/>
      <w:numFmt w:val="bullet"/>
      <w:lvlText w:val=""/>
      <w:lvlJc w:val="left"/>
      <w:pPr>
        <w:ind w:left="3719" w:hanging="360"/>
      </w:pPr>
      <w:rPr>
        <w:rFonts w:ascii="Wingdings" w:hAnsi="Wingdings" w:hint="default"/>
      </w:rPr>
    </w:lvl>
    <w:lvl w:ilvl="3" w:tplc="C2AA8706" w:tentative="1">
      <w:start w:val="1"/>
      <w:numFmt w:val="bullet"/>
      <w:lvlText w:val=""/>
      <w:lvlJc w:val="left"/>
      <w:pPr>
        <w:ind w:left="4439" w:hanging="360"/>
      </w:pPr>
      <w:rPr>
        <w:rFonts w:ascii="Symbol" w:hAnsi="Symbol" w:hint="default"/>
      </w:rPr>
    </w:lvl>
    <w:lvl w:ilvl="4" w:tplc="82EE7ED4" w:tentative="1">
      <w:start w:val="1"/>
      <w:numFmt w:val="bullet"/>
      <w:lvlText w:val="o"/>
      <w:lvlJc w:val="left"/>
      <w:pPr>
        <w:ind w:left="5159" w:hanging="360"/>
      </w:pPr>
      <w:rPr>
        <w:rFonts w:ascii="Courier New" w:hAnsi="Courier New" w:cs="Courier New" w:hint="default"/>
      </w:rPr>
    </w:lvl>
    <w:lvl w:ilvl="5" w:tplc="EDB4A378" w:tentative="1">
      <w:start w:val="1"/>
      <w:numFmt w:val="bullet"/>
      <w:lvlText w:val=""/>
      <w:lvlJc w:val="left"/>
      <w:pPr>
        <w:ind w:left="5879" w:hanging="360"/>
      </w:pPr>
      <w:rPr>
        <w:rFonts w:ascii="Wingdings" w:hAnsi="Wingdings" w:hint="default"/>
      </w:rPr>
    </w:lvl>
    <w:lvl w:ilvl="6" w:tplc="B07E7D70" w:tentative="1">
      <w:start w:val="1"/>
      <w:numFmt w:val="bullet"/>
      <w:lvlText w:val=""/>
      <w:lvlJc w:val="left"/>
      <w:pPr>
        <w:ind w:left="6599" w:hanging="360"/>
      </w:pPr>
      <w:rPr>
        <w:rFonts w:ascii="Symbol" w:hAnsi="Symbol" w:hint="default"/>
      </w:rPr>
    </w:lvl>
    <w:lvl w:ilvl="7" w:tplc="CD2481E8" w:tentative="1">
      <w:start w:val="1"/>
      <w:numFmt w:val="bullet"/>
      <w:lvlText w:val="o"/>
      <w:lvlJc w:val="left"/>
      <w:pPr>
        <w:ind w:left="7319" w:hanging="360"/>
      </w:pPr>
      <w:rPr>
        <w:rFonts w:ascii="Courier New" w:hAnsi="Courier New" w:cs="Courier New" w:hint="default"/>
      </w:rPr>
    </w:lvl>
    <w:lvl w:ilvl="8" w:tplc="1550E69C" w:tentative="1">
      <w:start w:val="1"/>
      <w:numFmt w:val="bullet"/>
      <w:lvlText w:val=""/>
      <w:lvlJc w:val="left"/>
      <w:pPr>
        <w:ind w:left="8039" w:hanging="360"/>
      </w:pPr>
      <w:rPr>
        <w:rFonts w:ascii="Wingdings" w:hAnsi="Wingdings" w:hint="default"/>
      </w:rPr>
    </w:lvl>
  </w:abstractNum>
  <w:abstractNum w:abstractNumId="9" w15:restartNumberingAfterBreak="0">
    <w:nsid w:val="31E9741F"/>
    <w:multiLevelType w:val="hybridMultilevel"/>
    <w:tmpl w:val="7EBEDD4C"/>
    <w:lvl w:ilvl="0" w:tplc="A7503A4A">
      <w:start w:val="1"/>
      <w:numFmt w:val="bullet"/>
      <w:pStyle w:val="Bullet2"/>
      <w:lvlText w:val=""/>
      <w:lvlJc w:val="left"/>
      <w:pPr>
        <w:tabs>
          <w:tab w:val="num" w:pos="1701"/>
        </w:tabs>
        <w:ind w:left="1701" w:hanging="850"/>
      </w:pPr>
      <w:rPr>
        <w:rFonts w:ascii="Symbol" w:hAnsi="Symbol" w:hint="default"/>
      </w:rPr>
    </w:lvl>
    <w:lvl w:ilvl="1" w:tplc="A08E1698" w:tentative="1">
      <w:start w:val="1"/>
      <w:numFmt w:val="bullet"/>
      <w:lvlText w:val="o"/>
      <w:lvlJc w:val="left"/>
      <w:pPr>
        <w:tabs>
          <w:tab w:val="num" w:pos="1440"/>
        </w:tabs>
        <w:ind w:left="1440" w:hanging="360"/>
      </w:pPr>
      <w:rPr>
        <w:rFonts w:ascii="Courier New" w:hAnsi="Courier New" w:cs="Courier New" w:hint="default"/>
      </w:rPr>
    </w:lvl>
    <w:lvl w:ilvl="2" w:tplc="041845A8" w:tentative="1">
      <w:start w:val="1"/>
      <w:numFmt w:val="bullet"/>
      <w:lvlText w:val=""/>
      <w:lvlJc w:val="left"/>
      <w:pPr>
        <w:tabs>
          <w:tab w:val="num" w:pos="2160"/>
        </w:tabs>
        <w:ind w:left="2160" w:hanging="360"/>
      </w:pPr>
      <w:rPr>
        <w:rFonts w:ascii="Wingdings" w:hAnsi="Wingdings" w:hint="default"/>
      </w:rPr>
    </w:lvl>
    <w:lvl w:ilvl="3" w:tplc="9AF8A4E2" w:tentative="1">
      <w:start w:val="1"/>
      <w:numFmt w:val="bullet"/>
      <w:lvlText w:val=""/>
      <w:lvlJc w:val="left"/>
      <w:pPr>
        <w:tabs>
          <w:tab w:val="num" w:pos="2880"/>
        </w:tabs>
        <w:ind w:left="2880" w:hanging="360"/>
      </w:pPr>
      <w:rPr>
        <w:rFonts w:ascii="Symbol" w:hAnsi="Symbol" w:hint="default"/>
      </w:rPr>
    </w:lvl>
    <w:lvl w:ilvl="4" w:tplc="EEC4722E" w:tentative="1">
      <w:start w:val="1"/>
      <w:numFmt w:val="bullet"/>
      <w:lvlText w:val="o"/>
      <w:lvlJc w:val="left"/>
      <w:pPr>
        <w:tabs>
          <w:tab w:val="num" w:pos="3600"/>
        </w:tabs>
        <w:ind w:left="3600" w:hanging="360"/>
      </w:pPr>
      <w:rPr>
        <w:rFonts w:ascii="Courier New" w:hAnsi="Courier New" w:cs="Courier New" w:hint="default"/>
      </w:rPr>
    </w:lvl>
    <w:lvl w:ilvl="5" w:tplc="D04A2A62" w:tentative="1">
      <w:start w:val="1"/>
      <w:numFmt w:val="bullet"/>
      <w:lvlText w:val=""/>
      <w:lvlJc w:val="left"/>
      <w:pPr>
        <w:tabs>
          <w:tab w:val="num" w:pos="4320"/>
        </w:tabs>
        <w:ind w:left="4320" w:hanging="360"/>
      </w:pPr>
      <w:rPr>
        <w:rFonts w:ascii="Wingdings" w:hAnsi="Wingdings" w:hint="default"/>
      </w:rPr>
    </w:lvl>
    <w:lvl w:ilvl="6" w:tplc="50702C64" w:tentative="1">
      <w:start w:val="1"/>
      <w:numFmt w:val="bullet"/>
      <w:lvlText w:val=""/>
      <w:lvlJc w:val="left"/>
      <w:pPr>
        <w:tabs>
          <w:tab w:val="num" w:pos="5040"/>
        </w:tabs>
        <w:ind w:left="5040" w:hanging="360"/>
      </w:pPr>
      <w:rPr>
        <w:rFonts w:ascii="Symbol" w:hAnsi="Symbol" w:hint="default"/>
      </w:rPr>
    </w:lvl>
    <w:lvl w:ilvl="7" w:tplc="7032C140" w:tentative="1">
      <w:start w:val="1"/>
      <w:numFmt w:val="bullet"/>
      <w:lvlText w:val="o"/>
      <w:lvlJc w:val="left"/>
      <w:pPr>
        <w:tabs>
          <w:tab w:val="num" w:pos="5760"/>
        </w:tabs>
        <w:ind w:left="5760" w:hanging="360"/>
      </w:pPr>
      <w:rPr>
        <w:rFonts w:ascii="Courier New" w:hAnsi="Courier New" w:cs="Courier New" w:hint="default"/>
      </w:rPr>
    </w:lvl>
    <w:lvl w:ilvl="8" w:tplc="3E2A320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CC668D"/>
    <w:multiLevelType w:val="hybridMultilevel"/>
    <w:tmpl w:val="F9BAE0E0"/>
    <w:lvl w:ilvl="0" w:tplc="1F7AF3BE">
      <w:start w:val="1"/>
      <w:numFmt w:val="bullet"/>
      <w:pStyle w:val="Bullet4"/>
      <w:lvlText w:val=""/>
      <w:lvlJc w:val="left"/>
      <w:pPr>
        <w:tabs>
          <w:tab w:val="num" w:pos="3402"/>
        </w:tabs>
        <w:ind w:left="3402" w:hanging="850"/>
      </w:pPr>
      <w:rPr>
        <w:rFonts w:ascii="Symbol" w:hAnsi="Symbol" w:hint="default"/>
      </w:rPr>
    </w:lvl>
    <w:lvl w:ilvl="1" w:tplc="6EE47E14" w:tentative="1">
      <w:start w:val="1"/>
      <w:numFmt w:val="bullet"/>
      <w:lvlText w:val="o"/>
      <w:lvlJc w:val="left"/>
      <w:pPr>
        <w:tabs>
          <w:tab w:val="num" w:pos="1440"/>
        </w:tabs>
        <w:ind w:left="1440" w:hanging="360"/>
      </w:pPr>
      <w:rPr>
        <w:rFonts w:ascii="Courier New" w:hAnsi="Courier New" w:cs="Courier New" w:hint="default"/>
      </w:rPr>
    </w:lvl>
    <w:lvl w:ilvl="2" w:tplc="2EE21642" w:tentative="1">
      <w:start w:val="1"/>
      <w:numFmt w:val="bullet"/>
      <w:lvlText w:val=""/>
      <w:lvlJc w:val="left"/>
      <w:pPr>
        <w:tabs>
          <w:tab w:val="num" w:pos="2160"/>
        </w:tabs>
        <w:ind w:left="2160" w:hanging="360"/>
      </w:pPr>
      <w:rPr>
        <w:rFonts w:ascii="Wingdings" w:hAnsi="Wingdings" w:hint="default"/>
      </w:rPr>
    </w:lvl>
    <w:lvl w:ilvl="3" w:tplc="568233EA" w:tentative="1">
      <w:start w:val="1"/>
      <w:numFmt w:val="bullet"/>
      <w:lvlText w:val=""/>
      <w:lvlJc w:val="left"/>
      <w:pPr>
        <w:tabs>
          <w:tab w:val="num" w:pos="2880"/>
        </w:tabs>
        <w:ind w:left="2880" w:hanging="360"/>
      </w:pPr>
      <w:rPr>
        <w:rFonts w:ascii="Symbol" w:hAnsi="Symbol" w:hint="default"/>
      </w:rPr>
    </w:lvl>
    <w:lvl w:ilvl="4" w:tplc="F5B826B0" w:tentative="1">
      <w:start w:val="1"/>
      <w:numFmt w:val="bullet"/>
      <w:lvlText w:val="o"/>
      <w:lvlJc w:val="left"/>
      <w:pPr>
        <w:tabs>
          <w:tab w:val="num" w:pos="3600"/>
        </w:tabs>
        <w:ind w:left="3600" w:hanging="360"/>
      </w:pPr>
      <w:rPr>
        <w:rFonts w:ascii="Courier New" w:hAnsi="Courier New" w:cs="Courier New" w:hint="default"/>
      </w:rPr>
    </w:lvl>
    <w:lvl w:ilvl="5" w:tplc="7F4ADFF6" w:tentative="1">
      <w:start w:val="1"/>
      <w:numFmt w:val="bullet"/>
      <w:lvlText w:val=""/>
      <w:lvlJc w:val="left"/>
      <w:pPr>
        <w:tabs>
          <w:tab w:val="num" w:pos="4320"/>
        </w:tabs>
        <w:ind w:left="4320" w:hanging="360"/>
      </w:pPr>
      <w:rPr>
        <w:rFonts w:ascii="Wingdings" w:hAnsi="Wingdings" w:hint="default"/>
      </w:rPr>
    </w:lvl>
    <w:lvl w:ilvl="6" w:tplc="68B8D990" w:tentative="1">
      <w:start w:val="1"/>
      <w:numFmt w:val="bullet"/>
      <w:lvlText w:val=""/>
      <w:lvlJc w:val="left"/>
      <w:pPr>
        <w:tabs>
          <w:tab w:val="num" w:pos="5040"/>
        </w:tabs>
        <w:ind w:left="5040" w:hanging="360"/>
      </w:pPr>
      <w:rPr>
        <w:rFonts w:ascii="Symbol" w:hAnsi="Symbol" w:hint="default"/>
      </w:rPr>
    </w:lvl>
    <w:lvl w:ilvl="7" w:tplc="21E4AE92" w:tentative="1">
      <w:start w:val="1"/>
      <w:numFmt w:val="bullet"/>
      <w:lvlText w:val="o"/>
      <w:lvlJc w:val="left"/>
      <w:pPr>
        <w:tabs>
          <w:tab w:val="num" w:pos="5760"/>
        </w:tabs>
        <w:ind w:left="5760" w:hanging="360"/>
      </w:pPr>
      <w:rPr>
        <w:rFonts w:ascii="Courier New" w:hAnsi="Courier New" w:cs="Courier New" w:hint="default"/>
      </w:rPr>
    </w:lvl>
    <w:lvl w:ilvl="8" w:tplc="9FBA27C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5040CEC"/>
    <w:multiLevelType w:val="multilevel"/>
    <w:tmpl w:val="F818699C"/>
    <w:name w:val="Schedules"/>
    <w:lvl w:ilvl="0">
      <w:start w:val="1"/>
      <w:numFmt w:val="decimal"/>
      <w:suff w:val="nothing"/>
      <w:lvlText w:val="Schedule %1"/>
      <w:lvlJc w:val="left"/>
      <w:pPr>
        <w:ind w:left="0" w:firstLine="0"/>
      </w:pPr>
      <w:rPr>
        <w:rFonts w:hint="default"/>
        <w:caps/>
        <w:smallCaps w:val="0"/>
        <w:sz w:val="22"/>
      </w:rPr>
    </w:lvl>
    <w:lvl w:ilvl="1">
      <w:numFmt w:val="decimal"/>
      <w:lvlText w:val="Sub Schedule %2"/>
      <w:lvlJc w:val="left"/>
      <w:pPr>
        <w:tabs>
          <w:tab w:val="num" w:pos="0"/>
        </w:tabs>
        <w:ind w:left="0" w:firstLine="0"/>
      </w:pPr>
      <w:rPr>
        <w:rFonts w:hint="default"/>
      </w:rPr>
    </w:lvl>
    <w:lvl w:ilvl="2">
      <w:start w:val="1"/>
      <w:numFmt w:val="decimal"/>
      <w:suff w:val="nothing"/>
      <w:lvlText w:val="Part %3"/>
      <w:lvlJc w:val="left"/>
      <w:pPr>
        <w:ind w:left="0" w:firstLine="0"/>
      </w:pPr>
      <w:rPr>
        <w:rFonts w:hint="default"/>
        <w:caps/>
        <w:smallCaps w:val="0"/>
        <w:sz w:val="22"/>
      </w:rPr>
    </w:lvl>
    <w:lvl w:ilvl="3">
      <w:start w:val="1"/>
      <w:numFmt w:val="decimal"/>
      <w:lvlText w:val="%4."/>
      <w:lvlJc w:val="left"/>
      <w:pPr>
        <w:tabs>
          <w:tab w:val="num" w:pos="850"/>
        </w:tabs>
        <w:ind w:left="850" w:hanging="850"/>
      </w:pPr>
      <w:rPr>
        <w:rFonts w:hint="default"/>
      </w:rPr>
    </w:lvl>
    <w:lvl w:ilvl="4">
      <w:start w:val="1"/>
      <w:numFmt w:val="decimal"/>
      <w:lvlText w:val="%4.%5"/>
      <w:lvlJc w:val="left"/>
      <w:pPr>
        <w:tabs>
          <w:tab w:val="num" w:pos="1701"/>
        </w:tabs>
        <w:ind w:left="1701" w:hanging="850"/>
      </w:pPr>
      <w:rPr>
        <w:rFonts w:hint="default"/>
        <w:caps w:val="0"/>
      </w:rPr>
    </w:lvl>
    <w:lvl w:ilvl="5">
      <w:start w:val="1"/>
      <w:numFmt w:val="lowerLetter"/>
      <w:lvlText w:val="(%6)"/>
      <w:lvlJc w:val="left"/>
      <w:pPr>
        <w:tabs>
          <w:tab w:val="num" w:pos="2268"/>
        </w:tabs>
        <w:ind w:left="2268" w:hanging="567"/>
      </w:pPr>
      <w:rPr>
        <w:rFonts w:hint="default"/>
        <w:caps w:val="0"/>
      </w:rPr>
    </w:lvl>
    <w:lvl w:ilvl="6">
      <w:start w:val="1"/>
      <w:numFmt w:val="lowerRoman"/>
      <w:lvlText w:val="(%7)"/>
      <w:lvlJc w:val="left"/>
      <w:pPr>
        <w:tabs>
          <w:tab w:val="num" w:pos="2835"/>
        </w:tabs>
        <w:ind w:left="2835" w:hanging="567"/>
      </w:pPr>
      <w:rPr>
        <w:rFonts w:hint="default"/>
        <w:caps w:val="0"/>
      </w:rPr>
    </w:lvl>
    <w:lvl w:ilvl="7">
      <w:start w:val="1"/>
      <w:numFmt w:val="upperLetter"/>
      <w:lvlText w:val="(%8)"/>
      <w:lvlJc w:val="left"/>
      <w:pPr>
        <w:tabs>
          <w:tab w:val="num" w:pos="3402"/>
        </w:tabs>
        <w:ind w:left="3402" w:hanging="567"/>
      </w:pPr>
      <w:rPr>
        <w:rFonts w:hint="default"/>
      </w:rPr>
    </w:lvl>
    <w:lvl w:ilvl="8">
      <w:start w:val="1"/>
      <w:numFmt w:val="upperRoman"/>
      <w:lvlText w:val="(%9)"/>
      <w:lvlJc w:val="left"/>
      <w:pPr>
        <w:tabs>
          <w:tab w:val="num" w:pos="3969"/>
        </w:tabs>
        <w:ind w:left="3969" w:hanging="567"/>
      </w:pPr>
      <w:rPr>
        <w:rFonts w:hint="default"/>
      </w:rPr>
    </w:lvl>
  </w:abstractNum>
  <w:abstractNum w:abstractNumId="12"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3" w15:restartNumberingAfterBreak="0">
    <w:nsid w:val="38130038"/>
    <w:multiLevelType w:val="hybridMultilevel"/>
    <w:tmpl w:val="FF8A0FAE"/>
    <w:lvl w:ilvl="0" w:tplc="46A6AD24">
      <w:start w:val="1"/>
      <w:numFmt w:val="bullet"/>
      <w:pStyle w:val="ClauseBullet2"/>
      <w:lvlText w:val=""/>
      <w:lvlJc w:val="left"/>
      <w:pPr>
        <w:ind w:left="1440" w:hanging="360"/>
      </w:pPr>
      <w:rPr>
        <w:rFonts w:ascii="Symbol" w:hAnsi="Symbol" w:hint="default"/>
        <w:color w:val="000000"/>
      </w:rPr>
    </w:lvl>
    <w:lvl w:ilvl="1" w:tplc="C54696EC" w:tentative="1">
      <w:start w:val="1"/>
      <w:numFmt w:val="bullet"/>
      <w:lvlText w:val="o"/>
      <w:lvlJc w:val="left"/>
      <w:pPr>
        <w:ind w:left="2160" w:hanging="360"/>
      </w:pPr>
      <w:rPr>
        <w:rFonts w:ascii="Courier New" w:hAnsi="Courier New" w:cs="Courier New" w:hint="default"/>
      </w:rPr>
    </w:lvl>
    <w:lvl w:ilvl="2" w:tplc="45DA1670" w:tentative="1">
      <w:start w:val="1"/>
      <w:numFmt w:val="bullet"/>
      <w:lvlText w:val=""/>
      <w:lvlJc w:val="left"/>
      <w:pPr>
        <w:ind w:left="2880" w:hanging="360"/>
      </w:pPr>
      <w:rPr>
        <w:rFonts w:ascii="Wingdings" w:hAnsi="Wingdings" w:hint="default"/>
      </w:rPr>
    </w:lvl>
    <w:lvl w:ilvl="3" w:tplc="2C96BC92" w:tentative="1">
      <w:start w:val="1"/>
      <w:numFmt w:val="bullet"/>
      <w:lvlText w:val=""/>
      <w:lvlJc w:val="left"/>
      <w:pPr>
        <w:ind w:left="3600" w:hanging="360"/>
      </w:pPr>
      <w:rPr>
        <w:rFonts w:ascii="Symbol" w:hAnsi="Symbol" w:hint="default"/>
      </w:rPr>
    </w:lvl>
    <w:lvl w:ilvl="4" w:tplc="A56CBCDA" w:tentative="1">
      <w:start w:val="1"/>
      <w:numFmt w:val="bullet"/>
      <w:lvlText w:val="o"/>
      <w:lvlJc w:val="left"/>
      <w:pPr>
        <w:ind w:left="4320" w:hanging="360"/>
      </w:pPr>
      <w:rPr>
        <w:rFonts w:ascii="Courier New" w:hAnsi="Courier New" w:cs="Courier New" w:hint="default"/>
      </w:rPr>
    </w:lvl>
    <w:lvl w:ilvl="5" w:tplc="77208E8A" w:tentative="1">
      <w:start w:val="1"/>
      <w:numFmt w:val="bullet"/>
      <w:lvlText w:val=""/>
      <w:lvlJc w:val="left"/>
      <w:pPr>
        <w:ind w:left="5040" w:hanging="360"/>
      </w:pPr>
      <w:rPr>
        <w:rFonts w:ascii="Wingdings" w:hAnsi="Wingdings" w:hint="default"/>
      </w:rPr>
    </w:lvl>
    <w:lvl w:ilvl="6" w:tplc="BCB857A2" w:tentative="1">
      <w:start w:val="1"/>
      <w:numFmt w:val="bullet"/>
      <w:lvlText w:val=""/>
      <w:lvlJc w:val="left"/>
      <w:pPr>
        <w:ind w:left="5760" w:hanging="360"/>
      </w:pPr>
      <w:rPr>
        <w:rFonts w:ascii="Symbol" w:hAnsi="Symbol" w:hint="default"/>
      </w:rPr>
    </w:lvl>
    <w:lvl w:ilvl="7" w:tplc="361083E6" w:tentative="1">
      <w:start w:val="1"/>
      <w:numFmt w:val="bullet"/>
      <w:lvlText w:val="o"/>
      <w:lvlJc w:val="left"/>
      <w:pPr>
        <w:ind w:left="6480" w:hanging="360"/>
      </w:pPr>
      <w:rPr>
        <w:rFonts w:ascii="Courier New" w:hAnsi="Courier New" w:cs="Courier New" w:hint="default"/>
      </w:rPr>
    </w:lvl>
    <w:lvl w:ilvl="8" w:tplc="A1ACD726" w:tentative="1">
      <w:start w:val="1"/>
      <w:numFmt w:val="bullet"/>
      <w:lvlText w:val=""/>
      <w:lvlJc w:val="left"/>
      <w:pPr>
        <w:ind w:left="7200" w:hanging="360"/>
      </w:pPr>
      <w:rPr>
        <w:rFonts w:ascii="Wingdings" w:hAnsi="Wingdings" w:hint="default"/>
      </w:rPr>
    </w:lvl>
  </w:abstractNum>
  <w:abstractNum w:abstractNumId="14" w15:restartNumberingAfterBreak="0">
    <w:nsid w:val="42474DF7"/>
    <w:multiLevelType w:val="multilevel"/>
    <w:tmpl w:val="D3B20B82"/>
    <w:name w:val="Parties"/>
    <w:lvl w:ilvl="0">
      <w:start w:val="1"/>
      <w:numFmt w:val="decimal"/>
      <w:pStyle w:val="Parties1"/>
      <w:lvlText w:val="(%1)"/>
      <w:lvlJc w:val="left"/>
      <w:pPr>
        <w:tabs>
          <w:tab w:val="num" w:pos="850"/>
        </w:tabs>
        <w:ind w:left="850" w:hanging="850"/>
      </w:pPr>
      <w:rPr>
        <w:rFonts w:hint="default"/>
      </w:rPr>
    </w:lvl>
    <w:lvl w:ilvl="1">
      <w:start w:val="1"/>
      <w:numFmt w:val="lowerLetter"/>
      <w:pStyle w:val="Parties2"/>
      <w:lvlText w:val="(%2)"/>
      <w:lvlJc w:val="left"/>
      <w:pPr>
        <w:tabs>
          <w:tab w:val="num" w:pos="1417"/>
        </w:tabs>
        <w:ind w:left="1417" w:hanging="567"/>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44D67987"/>
    <w:multiLevelType w:val="hybridMultilevel"/>
    <w:tmpl w:val="EBD6FB80"/>
    <w:lvl w:ilvl="0" w:tplc="328CA98E">
      <w:start w:val="1"/>
      <w:numFmt w:val="bullet"/>
      <w:pStyle w:val="subclause1Bullet2"/>
      <w:lvlText w:val=""/>
      <w:lvlJc w:val="left"/>
      <w:pPr>
        <w:ind w:left="1440" w:hanging="360"/>
      </w:pPr>
      <w:rPr>
        <w:rFonts w:ascii="Symbol" w:hAnsi="Symbol" w:hint="default"/>
        <w:color w:val="000000"/>
      </w:rPr>
    </w:lvl>
    <w:lvl w:ilvl="1" w:tplc="4DEA9B3A" w:tentative="1">
      <w:start w:val="1"/>
      <w:numFmt w:val="bullet"/>
      <w:lvlText w:val="o"/>
      <w:lvlJc w:val="left"/>
      <w:pPr>
        <w:ind w:left="2160" w:hanging="360"/>
      </w:pPr>
      <w:rPr>
        <w:rFonts w:ascii="Courier New" w:hAnsi="Courier New" w:cs="Courier New" w:hint="default"/>
      </w:rPr>
    </w:lvl>
    <w:lvl w:ilvl="2" w:tplc="A1C0D1CA" w:tentative="1">
      <w:start w:val="1"/>
      <w:numFmt w:val="bullet"/>
      <w:lvlText w:val=""/>
      <w:lvlJc w:val="left"/>
      <w:pPr>
        <w:ind w:left="2880" w:hanging="360"/>
      </w:pPr>
      <w:rPr>
        <w:rFonts w:ascii="Wingdings" w:hAnsi="Wingdings" w:hint="default"/>
      </w:rPr>
    </w:lvl>
    <w:lvl w:ilvl="3" w:tplc="DDFA54FA" w:tentative="1">
      <w:start w:val="1"/>
      <w:numFmt w:val="bullet"/>
      <w:lvlText w:val=""/>
      <w:lvlJc w:val="left"/>
      <w:pPr>
        <w:ind w:left="3600" w:hanging="360"/>
      </w:pPr>
      <w:rPr>
        <w:rFonts w:ascii="Symbol" w:hAnsi="Symbol" w:hint="default"/>
      </w:rPr>
    </w:lvl>
    <w:lvl w:ilvl="4" w:tplc="7296505E" w:tentative="1">
      <w:start w:val="1"/>
      <w:numFmt w:val="bullet"/>
      <w:lvlText w:val="o"/>
      <w:lvlJc w:val="left"/>
      <w:pPr>
        <w:ind w:left="4320" w:hanging="360"/>
      </w:pPr>
      <w:rPr>
        <w:rFonts w:ascii="Courier New" w:hAnsi="Courier New" w:cs="Courier New" w:hint="default"/>
      </w:rPr>
    </w:lvl>
    <w:lvl w:ilvl="5" w:tplc="8F1240D0" w:tentative="1">
      <w:start w:val="1"/>
      <w:numFmt w:val="bullet"/>
      <w:lvlText w:val=""/>
      <w:lvlJc w:val="left"/>
      <w:pPr>
        <w:ind w:left="5040" w:hanging="360"/>
      </w:pPr>
      <w:rPr>
        <w:rFonts w:ascii="Wingdings" w:hAnsi="Wingdings" w:hint="default"/>
      </w:rPr>
    </w:lvl>
    <w:lvl w:ilvl="6" w:tplc="DA3A7EE6" w:tentative="1">
      <w:start w:val="1"/>
      <w:numFmt w:val="bullet"/>
      <w:lvlText w:val=""/>
      <w:lvlJc w:val="left"/>
      <w:pPr>
        <w:ind w:left="5760" w:hanging="360"/>
      </w:pPr>
      <w:rPr>
        <w:rFonts w:ascii="Symbol" w:hAnsi="Symbol" w:hint="default"/>
      </w:rPr>
    </w:lvl>
    <w:lvl w:ilvl="7" w:tplc="B644E8DE" w:tentative="1">
      <w:start w:val="1"/>
      <w:numFmt w:val="bullet"/>
      <w:lvlText w:val="o"/>
      <w:lvlJc w:val="left"/>
      <w:pPr>
        <w:ind w:left="6480" w:hanging="360"/>
      </w:pPr>
      <w:rPr>
        <w:rFonts w:ascii="Courier New" w:hAnsi="Courier New" w:cs="Courier New" w:hint="default"/>
      </w:rPr>
    </w:lvl>
    <w:lvl w:ilvl="8" w:tplc="117298B2" w:tentative="1">
      <w:start w:val="1"/>
      <w:numFmt w:val="bullet"/>
      <w:lvlText w:val=""/>
      <w:lvlJc w:val="left"/>
      <w:pPr>
        <w:ind w:left="7200" w:hanging="360"/>
      </w:pPr>
      <w:rPr>
        <w:rFonts w:ascii="Wingdings" w:hAnsi="Wingdings" w:hint="default"/>
      </w:rPr>
    </w:lvl>
  </w:abstractNum>
  <w:abstractNum w:abstractNumId="16" w15:restartNumberingAfterBreak="0">
    <w:nsid w:val="44E96665"/>
    <w:multiLevelType w:val="hybridMultilevel"/>
    <w:tmpl w:val="EF1E142A"/>
    <w:lvl w:ilvl="0" w:tplc="B72CB46E">
      <w:start w:val="1"/>
      <w:numFmt w:val="bullet"/>
      <w:pStyle w:val="subclause3Bullet1"/>
      <w:lvlText w:val=""/>
      <w:lvlJc w:val="left"/>
      <w:pPr>
        <w:ind w:left="2988" w:hanging="360"/>
      </w:pPr>
      <w:rPr>
        <w:rFonts w:ascii="Symbol" w:hAnsi="Symbol" w:hint="default"/>
        <w:color w:val="000000"/>
      </w:rPr>
    </w:lvl>
    <w:lvl w:ilvl="1" w:tplc="6E7E303C" w:tentative="1">
      <w:start w:val="1"/>
      <w:numFmt w:val="bullet"/>
      <w:lvlText w:val="o"/>
      <w:lvlJc w:val="left"/>
      <w:pPr>
        <w:ind w:left="3708" w:hanging="360"/>
      </w:pPr>
      <w:rPr>
        <w:rFonts w:ascii="Courier New" w:hAnsi="Courier New" w:cs="Courier New" w:hint="default"/>
      </w:rPr>
    </w:lvl>
    <w:lvl w:ilvl="2" w:tplc="EAC4248E" w:tentative="1">
      <w:start w:val="1"/>
      <w:numFmt w:val="bullet"/>
      <w:lvlText w:val=""/>
      <w:lvlJc w:val="left"/>
      <w:pPr>
        <w:ind w:left="4428" w:hanging="360"/>
      </w:pPr>
      <w:rPr>
        <w:rFonts w:ascii="Wingdings" w:hAnsi="Wingdings" w:hint="default"/>
      </w:rPr>
    </w:lvl>
    <w:lvl w:ilvl="3" w:tplc="A938794C" w:tentative="1">
      <w:start w:val="1"/>
      <w:numFmt w:val="bullet"/>
      <w:lvlText w:val=""/>
      <w:lvlJc w:val="left"/>
      <w:pPr>
        <w:ind w:left="5148" w:hanging="360"/>
      </w:pPr>
      <w:rPr>
        <w:rFonts w:ascii="Symbol" w:hAnsi="Symbol" w:hint="default"/>
      </w:rPr>
    </w:lvl>
    <w:lvl w:ilvl="4" w:tplc="E8C0D2CC" w:tentative="1">
      <w:start w:val="1"/>
      <w:numFmt w:val="bullet"/>
      <w:lvlText w:val="o"/>
      <w:lvlJc w:val="left"/>
      <w:pPr>
        <w:ind w:left="5868" w:hanging="360"/>
      </w:pPr>
      <w:rPr>
        <w:rFonts w:ascii="Courier New" w:hAnsi="Courier New" w:cs="Courier New" w:hint="default"/>
      </w:rPr>
    </w:lvl>
    <w:lvl w:ilvl="5" w:tplc="62DAAC32" w:tentative="1">
      <w:start w:val="1"/>
      <w:numFmt w:val="bullet"/>
      <w:lvlText w:val=""/>
      <w:lvlJc w:val="left"/>
      <w:pPr>
        <w:ind w:left="6588" w:hanging="360"/>
      </w:pPr>
      <w:rPr>
        <w:rFonts w:ascii="Wingdings" w:hAnsi="Wingdings" w:hint="default"/>
      </w:rPr>
    </w:lvl>
    <w:lvl w:ilvl="6" w:tplc="93280F5C" w:tentative="1">
      <w:start w:val="1"/>
      <w:numFmt w:val="bullet"/>
      <w:lvlText w:val=""/>
      <w:lvlJc w:val="left"/>
      <w:pPr>
        <w:ind w:left="7308" w:hanging="360"/>
      </w:pPr>
      <w:rPr>
        <w:rFonts w:ascii="Symbol" w:hAnsi="Symbol" w:hint="default"/>
      </w:rPr>
    </w:lvl>
    <w:lvl w:ilvl="7" w:tplc="A160770A" w:tentative="1">
      <w:start w:val="1"/>
      <w:numFmt w:val="bullet"/>
      <w:lvlText w:val="o"/>
      <w:lvlJc w:val="left"/>
      <w:pPr>
        <w:ind w:left="8028" w:hanging="360"/>
      </w:pPr>
      <w:rPr>
        <w:rFonts w:ascii="Courier New" w:hAnsi="Courier New" w:cs="Courier New" w:hint="default"/>
      </w:rPr>
    </w:lvl>
    <w:lvl w:ilvl="8" w:tplc="217CE4F0" w:tentative="1">
      <w:start w:val="1"/>
      <w:numFmt w:val="bullet"/>
      <w:lvlText w:val=""/>
      <w:lvlJc w:val="left"/>
      <w:pPr>
        <w:ind w:left="8748" w:hanging="360"/>
      </w:pPr>
      <w:rPr>
        <w:rFonts w:ascii="Wingdings" w:hAnsi="Wingdings" w:hint="default"/>
      </w:rPr>
    </w:lvl>
  </w:abstractNum>
  <w:abstractNum w:abstractNumId="17" w15:restartNumberingAfterBreak="0">
    <w:nsid w:val="46AC04C6"/>
    <w:multiLevelType w:val="hybridMultilevel"/>
    <w:tmpl w:val="E6C47700"/>
    <w:lvl w:ilvl="0" w:tplc="FFB8BA02">
      <w:start w:val="1"/>
      <w:numFmt w:val="bullet"/>
      <w:pStyle w:val="subclause2Bullet1"/>
      <w:lvlText w:val=""/>
      <w:lvlJc w:val="left"/>
      <w:pPr>
        <w:ind w:left="2279" w:hanging="360"/>
      </w:pPr>
      <w:rPr>
        <w:rFonts w:ascii="Symbol" w:hAnsi="Symbol" w:hint="default"/>
        <w:color w:val="000000"/>
      </w:rPr>
    </w:lvl>
    <w:lvl w:ilvl="1" w:tplc="7494C64E" w:tentative="1">
      <w:start w:val="1"/>
      <w:numFmt w:val="bullet"/>
      <w:lvlText w:val="o"/>
      <w:lvlJc w:val="left"/>
      <w:pPr>
        <w:ind w:left="2999" w:hanging="360"/>
      </w:pPr>
      <w:rPr>
        <w:rFonts w:ascii="Courier New" w:hAnsi="Courier New" w:cs="Courier New" w:hint="default"/>
      </w:rPr>
    </w:lvl>
    <w:lvl w:ilvl="2" w:tplc="4094D5C6" w:tentative="1">
      <w:start w:val="1"/>
      <w:numFmt w:val="bullet"/>
      <w:lvlText w:val=""/>
      <w:lvlJc w:val="left"/>
      <w:pPr>
        <w:ind w:left="3719" w:hanging="360"/>
      </w:pPr>
      <w:rPr>
        <w:rFonts w:ascii="Wingdings" w:hAnsi="Wingdings" w:hint="default"/>
      </w:rPr>
    </w:lvl>
    <w:lvl w:ilvl="3" w:tplc="90BE2BBE" w:tentative="1">
      <w:start w:val="1"/>
      <w:numFmt w:val="bullet"/>
      <w:lvlText w:val=""/>
      <w:lvlJc w:val="left"/>
      <w:pPr>
        <w:ind w:left="4439" w:hanging="360"/>
      </w:pPr>
      <w:rPr>
        <w:rFonts w:ascii="Symbol" w:hAnsi="Symbol" w:hint="default"/>
      </w:rPr>
    </w:lvl>
    <w:lvl w:ilvl="4" w:tplc="7EC276E0" w:tentative="1">
      <w:start w:val="1"/>
      <w:numFmt w:val="bullet"/>
      <w:lvlText w:val="o"/>
      <w:lvlJc w:val="left"/>
      <w:pPr>
        <w:ind w:left="5159" w:hanging="360"/>
      </w:pPr>
      <w:rPr>
        <w:rFonts w:ascii="Courier New" w:hAnsi="Courier New" w:cs="Courier New" w:hint="default"/>
      </w:rPr>
    </w:lvl>
    <w:lvl w:ilvl="5" w:tplc="D1426DE8" w:tentative="1">
      <w:start w:val="1"/>
      <w:numFmt w:val="bullet"/>
      <w:lvlText w:val=""/>
      <w:lvlJc w:val="left"/>
      <w:pPr>
        <w:ind w:left="5879" w:hanging="360"/>
      </w:pPr>
      <w:rPr>
        <w:rFonts w:ascii="Wingdings" w:hAnsi="Wingdings" w:hint="default"/>
      </w:rPr>
    </w:lvl>
    <w:lvl w:ilvl="6" w:tplc="EF32FA1C" w:tentative="1">
      <w:start w:val="1"/>
      <w:numFmt w:val="bullet"/>
      <w:lvlText w:val=""/>
      <w:lvlJc w:val="left"/>
      <w:pPr>
        <w:ind w:left="6599" w:hanging="360"/>
      </w:pPr>
      <w:rPr>
        <w:rFonts w:ascii="Symbol" w:hAnsi="Symbol" w:hint="default"/>
      </w:rPr>
    </w:lvl>
    <w:lvl w:ilvl="7" w:tplc="9ABA7F84" w:tentative="1">
      <w:start w:val="1"/>
      <w:numFmt w:val="bullet"/>
      <w:lvlText w:val="o"/>
      <w:lvlJc w:val="left"/>
      <w:pPr>
        <w:ind w:left="7319" w:hanging="360"/>
      </w:pPr>
      <w:rPr>
        <w:rFonts w:ascii="Courier New" w:hAnsi="Courier New" w:cs="Courier New" w:hint="default"/>
      </w:rPr>
    </w:lvl>
    <w:lvl w:ilvl="8" w:tplc="49A25C9E" w:tentative="1">
      <w:start w:val="1"/>
      <w:numFmt w:val="bullet"/>
      <w:lvlText w:val=""/>
      <w:lvlJc w:val="left"/>
      <w:pPr>
        <w:ind w:left="8039" w:hanging="360"/>
      </w:pPr>
      <w:rPr>
        <w:rFonts w:ascii="Wingdings" w:hAnsi="Wingdings" w:hint="default"/>
      </w:rPr>
    </w:lvl>
  </w:abstractNum>
  <w:abstractNum w:abstractNumId="18" w15:restartNumberingAfterBreak="0">
    <w:nsid w:val="47F42723"/>
    <w:multiLevelType w:val="hybridMultilevel"/>
    <w:tmpl w:val="C5A02EE6"/>
    <w:lvl w:ilvl="0" w:tplc="7C4290F4">
      <w:start w:val="1"/>
      <w:numFmt w:val="bullet"/>
      <w:pStyle w:val="subclause1Bullet1"/>
      <w:lvlText w:val=""/>
      <w:lvlJc w:val="left"/>
      <w:pPr>
        <w:ind w:left="1440" w:hanging="360"/>
      </w:pPr>
      <w:rPr>
        <w:rFonts w:ascii="Symbol" w:hAnsi="Symbol" w:hint="default"/>
        <w:color w:val="000000"/>
      </w:rPr>
    </w:lvl>
    <w:lvl w:ilvl="1" w:tplc="6D98F984" w:tentative="1">
      <w:start w:val="1"/>
      <w:numFmt w:val="bullet"/>
      <w:lvlText w:val="o"/>
      <w:lvlJc w:val="left"/>
      <w:pPr>
        <w:ind w:left="2160" w:hanging="360"/>
      </w:pPr>
      <w:rPr>
        <w:rFonts w:ascii="Courier New" w:hAnsi="Courier New" w:cs="Courier New" w:hint="default"/>
      </w:rPr>
    </w:lvl>
    <w:lvl w:ilvl="2" w:tplc="DBE0B99C" w:tentative="1">
      <w:start w:val="1"/>
      <w:numFmt w:val="bullet"/>
      <w:lvlText w:val=""/>
      <w:lvlJc w:val="left"/>
      <w:pPr>
        <w:ind w:left="2880" w:hanging="360"/>
      </w:pPr>
      <w:rPr>
        <w:rFonts w:ascii="Wingdings" w:hAnsi="Wingdings" w:hint="default"/>
      </w:rPr>
    </w:lvl>
    <w:lvl w:ilvl="3" w:tplc="31BEAF1E" w:tentative="1">
      <w:start w:val="1"/>
      <w:numFmt w:val="bullet"/>
      <w:lvlText w:val=""/>
      <w:lvlJc w:val="left"/>
      <w:pPr>
        <w:ind w:left="3600" w:hanging="360"/>
      </w:pPr>
      <w:rPr>
        <w:rFonts w:ascii="Symbol" w:hAnsi="Symbol" w:hint="default"/>
      </w:rPr>
    </w:lvl>
    <w:lvl w:ilvl="4" w:tplc="8370FBC2" w:tentative="1">
      <w:start w:val="1"/>
      <w:numFmt w:val="bullet"/>
      <w:lvlText w:val="o"/>
      <w:lvlJc w:val="left"/>
      <w:pPr>
        <w:ind w:left="4320" w:hanging="360"/>
      </w:pPr>
      <w:rPr>
        <w:rFonts w:ascii="Courier New" w:hAnsi="Courier New" w:cs="Courier New" w:hint="default"/>
      </w:rPr>
    </w:lvl>
    <w:lvl w:ilvl="5" w:tplc="F9BAF3B4" w:tentative="1">
      <w:start w:val="1"/>
      <w:numFmt w:val="bullet"/>
      <w:lvlText w:val=""/>
      <w:lvlJc w:val="left"/>
      <w:pPr>
        <w:ind w:left="5040" w:hanging="360"/>
      </w:pPr>
      <w:rPr>
        <w:rFonts w:ascii="Wingdings" w:hAnsi="Wingdings" w:hint="default"/>
      </w:rPr>
    </w:lvl>
    <w:lvl w:ilvl="6" w:tplc="E176E8FC" w:tentative="1">
      <w:start w:val="1"/>
      <w:numFmt w:val="bullet"/>
      <w:lvlText w:val=""/>
      <w:lvlJc w:val="left"/>
      <w:pPr>
        <w:ind w:left="5760" w:hanging="360"/>
      </w:pPr>
      <w:rPr>
        <w:rFonts w:ascii="Symbol" w:hAnsi="Symbol" w:hint="default"/>
      </w:rPr>
    </w:lvl>
    <w:lvl w:ilvl="7" w:tplc="9CC255B6" w:tentative="1">
      <w:start w:val="1"/>
      <w:numFmt w:val="bullet"/>
      <w:lvlText w:val="o"/>
      <w:lvlJc w:val="left"/>
      <w:pPr>
        <w:ind w:left="6480" w:hanging="360"/>
      </w:pPr>
      <w:rPr>
        <w:rFonts w:ascii="Courier New" w:hAnsi="Courier New" w:cs="Courier New" w:hint="default"/>
      </w:rPr>
    </w:lvl>
    <w:lvl w:ilvl="8" w:tplc="79A88BC8" w:tentative="1">
      <w:start w:val="1"/>
      <w:numFmt w:val="bullet"/>
      <w:lvlText w:val=""/>
      <w:lvlJc w:val="left"/>
      <w:pPr>
        <w:ind w:left="7200" w:hanging="360"/>
      </w:pPr>
      <w:rPr>
        <w:rFonts w:ascii="Wingdings" w:hAnsi="Wingdings" w:hint="default"/>
      </w:rPr>
    </w:lvl>
  </w:abstractNum>
  <w:abstractNum w:abstractNumId="19" w15:restartNumberingAfterBreak="0">
    <w:nsid w:val="55CB0AF0"/>
    <w:multiLevelType w:val="hybridMultilevel"/>
    <w:tmpl w:val="EB98B43A"/>
    <w:lvl w:ilvl="0" w:tplc="56B82800">
      <w:start w:val="1"/>
      <w:numFmt w:val="decimal"/>
      <w:pStyle w:val="LongQuestionPara"/>
      <w:lvlText w:val="%1."/>
      <w:lvlJc w:val="left"/>
      <w:pPr>
        <w:ind w:left="360" w:hanging="360"/>
      </w:pPr>
      <w:rPr>
        <w:rFonts w:hint="default"/>
        <w:b/>
        <w:i w:val="0"/>
        <w:color w:val="000000"/>
        <w:sz w:val="24"/>
      </w:rPr>
    </w:lvl>
    <w:lvl w:ilvl="1" w:tplc="F42275B8" w:tentative="1">
      <w:start w:val="1"/>
      <w:numFmt w:val="lowerLetter"/>
      <w:lvlText w:val="%2."/>
      <w:lvlJc w:val="left"/>
      <w:pPr>
        <w:ind w:left="1440" w:hanging="360"/>
      </w:pPr>
    </w:lvl>
    <w:lvl w:ilvl="2" w:tplc="ADC60376" w:tentative="1">
      <w:start w:val="1"/>
      <w:numFmt w:val="lowerRoman"/>
      <w:lvlText w:val="%3."/>
      <w:lvlJc w:val="right"/>
      <w:pPr>
        <w:ind w:left="2160" w:hanging="180"/>
      </w:pPr>
    </w:lvl>
    <w:lvl w:ilvl="3" w:tplc="1FAA3E36" w:tentative="1">
      <w:start w:val="1"/>
      <w:numFmt w:val="decimal"/>
      <w:lvlText w:val="%4."/>
      <w:lvlJc w:val="left"/>
      <w:pPr>
        <w:ind w:left="2880" w:hanging="360"/>
      </w:pPr>
    </w:lvl>
    <w:lvl w:ilvl="4" w:tplc="148EF31C" w:tentative="1">
      <w:start w:val="1"/>
      <w:numFmt w:val="lowerLetter"/>
      <w:lvlText w:val="%5."/>
      <w:lvlJc w:val="left"/>
      <w:pPr>
        <w:ind w:left="3600" w:hanging="360"/>
      </w:pPr>
    </w:lvl>
    <w:lvl w:ilvl="5" w:tplc="3C8046D0" w:tentative="1">
      <w:start w:val="1"/>
      <w:numFmt w:val="lowerRoman"/>
      <w:lvlText w:val="%6."/>
      <w:lvlJc w:val="right"/>
      <w:pPr>
        <w:ind w:left="4320" w:hanging="180"/>
      </w:pPr>
    </w:lvl>
    <w:lvl w:ilvl="6" w:tplc="EFFC5CF4" w:tentative="1">
      <w:start w:val="1"/>
      <w:numFmt w:val="decimal"/>
      <w:lvlText w:val="%7."/>
      <w:lvlJc w:val="left"/>
      <w:pPr>
        <w:ind w:left="5040" w:hanging="360"/>
      </w:pPr>
    </w:lvl>
    <w:lvl w:ilvl="7" w:tplc="5CDCC4B0" w:tentative="1">
      <w:start w:val="1"/>
      <w:numFmt w:val="lowerLetter"/>
      <w:lvlText w:val="%8."/>
      <w:lvlJc w:val="left"/>
      <w:pPr>
        <w:ind w:left="5760" w:hanging="360"/>
      </w:pPr>
    </w:lvl>
    <w:lvl w:ilvl="8" w:tplc="1B88B2C6" w:tentative="1">
      <w:start w:val="1"/>
      <w:numFmt w:val="lowerRoman"/>
      <w:lvlText w:val="%9."/>
      <w:lvlJc w:val="right"/>
      <w:pPr>
        <w:ind w:left="6480" w:hanging="180"/>
      </w:pPr>
    </w:lvl>
  </w:abstractNum>
  <w:abstractNum w:abstractNumId="20" w15:restartNumberingAfterBreak="0">
    <w:nsid w:val="5E047A24"/>
    <w:multiLevelType w:val="multilevel"/>
    <w:tmpl w:val="1A187116"/>
    <w:name w:val="Numbering"/>
    <w:lvl w:ilvl="0">
      <w:start w:val="1"/>
      <w:numFmt w:val="decimal"/>
      <w:pStyle w:val="Level1Heading"/>
      <w:lvlText w:val="%1."/>
      <w:lvlJc w:val="left"/>
      <w:pPr>
        <w:tabs>
          <w:tab w:val="num" w:pos="850"/>
        </w:tabs>
        <w:ind w:left="850" w:hanging="850"/>
      </w:pPr>
      <w:rPr>
        <w:rFonts w:hint="default"/>
        <w:b/>
        <w:caps w:val="0"/>
      </w:rPr>
    </w:lvl>
    <w:lvl w:ilvl="1">
      <w:start w:val="1"/>
      <w:numFmt w:val="decimal"/>
      <w:pStyle w:val="Level2Number"/>
      <w:lvlText w:val="%1.%2"/>
      <w:lvlJc w:val="left"/>
      <w:pPr>
        <w:tabs>
          <w:tab w:val="num" w:pos="1701"/>
        </w:tabs>
        <w:ind w:left="1701" w:hanging="850"/>
      </w:pPr>
      <w:rPr>
        <w:rFonts w:hint="default"/>
        <w:caps w:val="0"/>
      </w:rPr>
    </w:lvl>
    <w:lvl w:ilvl="2">
      <w:start w:val="1"/>
      <w:numFmt w:val="lowerLetter"/>
      <w:pStyle w:val="Level3Number"/>
      <w:lvlText w:val="(%3)"/>
      <w:lvlJc w:val="left"/>
      <w:pPr>
        <w:tabs>
          <w:tab w:val="num" w:pos="2268"/>
        </w:tabs>
        <w:ind w:left="2268" w:hanging="567"/>
      </w:pPr>
      <w:rPr>
        <w:rFonts w:hint="default"/>
        <w:caps w:val="0"/>
      </w:rPr>
    </w:lvl>
    <w:lvl w:ilvl="3">
      <w:start w:val="1"/>
      <w:numFmt w:val="lowerRoman"/>
      <w:pStyle w:val="Level4Number"/>
      <w:lvlText w:val="(%4)"/>
      <w:lvlJc w:val="left"/>
      <w:pPr>
        <w:tabs>
          <w:tab w:val="num" w:pos="2835"/>
        </w:tabs>
        <w:ind w:left="2835" w:hanging="567"/>
      </w:pPr>
      <w:rPr>
        <w:rFonts w:hint="default"/>
        <w:caps w:val="0"/>
      </w:rPr>
    </w:lvl>
    <w:lvl w:ilvl="4">
      <w:start w:val="1"/>
      <w:numFmt w:val="upperLetter"/>
      <w:pStyle w:val="Level5Number"/>
      <w:lvlText w:val="(%5)"/>
      <w:lvlJc w:val="left"/>
      <w:pPr>
        <w:tabs>
          <w:tab w:val="num" w:pos="3402"/>
        </w:tabs>
        <w:ind w:left="3402" w:hanging="567"/>
      </w:pPr>
      <w:rPr>
        <w:rFonts w:hint="default"/>
        <w:caps w:val="0"/>
      </w:rPr>
    </w:lvl>
    <w:lvl w:ilvl="5">
      <w:start w:val="1"/>
      <w:numFmt w:val="upperRoman"/>
      <w:pStyle w:val="Level6Number"/>
      <w:lvlText w:val="(%6)"/>
      <w:lvlJc w:val="left"/>
      <w:pPr>
        <w:tabs>
          <w:tab w:val="num" w:pos="3969"/>
        </w:tabs>
        <w:ind w:left="3969" w:hanging="567"/>
      </w:pPr>
      <w:rPr>
        <w:rFonts w:hint="default"/>
        <w:caps w:val="0"/>
      </w:rPr>
    </w:lvl>
    <w:lvl w:ilvl="6">
      <w:start w:val="1"/>
      <w:numFmt w:val="lowerLetter"/>
      <w:pStyle w:val="Level7Number"/>
      <w:lvlText w:val="%7)"/>
      <w:lvlJc w:val="left"/>
      <w:pPr>
        <w:tabs>
          <w:tab w:val="num" w:pos="4536"/>
        </w:tabs>
        <w:ind w:left="4536" w:hanging="567"/>
      </w:pPr>
      <w:rPr>
        <w:rFonts w:hint="default"/>
        <w:caps w:val="0"/>
      </w:rPr>
    </w:lvl>
    <w:lvl w:ilvl="7">
      <w:start w:val="1"/>
      <w:numFmt w:val="lowerRoman"/>
      <w:pStyle w:val="Level8Number"/>
      <w:lvlText w:val="%8)"/>
      <w:lvlJc w:val="left"/>
      <w:pPr>
        <w:tabs>
          <w:tab w:val="num" w:pos="5103"/>
        </w:tabs>
        <w:ind w:left="5103" w:hanging="567"/>
      </w:pPr>
      <w:rPr>
        <w:rFonts w:hint="default"/>
        <w:caps w:val="0"/>
      </w:rPr>
    </w:lvl>
    <w:lvl w:ilvl="8">
      <w:start w:val="1"/>
      <w:numFmt w:val="upperLetter"/>
      <w:pStyle w:val="Level9Number"/>
      <w:lvlText w:val="%9)"/>
      <w:lvlJc w:val="left"/>
      <w:pPr>
        <w:tabs>
          <w:tab w:val="num" w:pos="5670"/>
        </w:tabs>
        <w:ind w:left="5670" w:hanging="567"/>
      </w:pPr>
      <w:rPr>
        <w:rFonts w:hint="default"/>
        <w:caps w:val="0"/>
      </w:rPr>
    </w:lvl>
  </w:abstractNum>
  <w:abstractNum w:abstractNumId="21" w15:restartNumberingAfterBreak="0">
    <w:nsid w:val="61071422"/>
    <w:multiLevelType w:val="hybridMultilevel"/>
    <w:tmpl w:val="59B858D8"/>
    <w:lvl w:ilvl="0" w:tplc="51A45B88">
      <w:start w:val="1"/>
      <w:numFmt w:val="bullet"/>
      <w:pStyle w:val="ClauseBullet1"/>
      <w:lvlText w:val=""/>
      <w:lvlJc w:val="left"/>
      <w:pPr>
        <w:ind w:left="1080" w:hanging="360"/>
      </w:pPr>
      <w:rPr>
        <w:rFonts w:ascii="Symbol" w:hAnsi="Symbol" w:hint="default"/>
        <w:color w:val="000000"/>
      </w:rPr>
    </w:lvl>
    <w:lvl w:ilvl="1" w:tplc="DCD2DD36" w:tentative="1">
      <w:start w:val="1"/>
      <w:numFmt w:val="bullet"/>
      <w:lvlText w:val="o"/>
      <w:lvlJc w:val="left"/>
      <w:pPr>
        <w:ind w:left="1800" w:hanging="360"/>
      </w:pPr>
      <w:rPr>
        <w:rFonts w:ascii="Courier New" w:hAnsi="Courier New" w:cs="Courier New" w:hint="default"/>
      </w:rPr>
    </w:lvl>
    <w:lvl w:ilvl="2" w:tplc="12A21184" w:tentative="1">
      <w:start w:val="1"/>
      <w:numFmt w:val="bullet"/>
      <w:lvlText w:val=""/>
      <w:lvlJc w:val="left"/>
      <w:pPr>
        <w:ind w:left="2520" w:hanging="360"/>
      </w:pPr>
      <w:rPr>
        <w:rFonts w:ascii="Wingdings" w:hAnsi="Wingdings" w:hint="default"/>
      </w:rPr>
    </w:lvl>
    <w:lvl w:ilvl="3" w:tplc="5A248752" w:tentative="1">
      <w:start w:val="1"/>
      <w:numFmt w:val="bullet"/>
      <w:lvlText w:val=""/>
      <w:lvlJc w:val="left"/>
      <w:pPr>
        <w:ind w:left="3240" w:hanging="360"/>
      </w:pPr>
      <w:rPr>
        <w:rFonts w:ascii="Symbol" w:hAnsi="Symbol" w:hint="default"/>
      </w:rPr>
    </w:lvl>
    <w:lvl w:ilvl="4" w:tplc="DFBE1974" w:tentative="1">
      <w:start w:val="1"/>
      <w:numFmt w:val="bullet"/>
      <w:lvlText w:val="o"/>
      <w:lvlJc w:val="left"/>
      <w:pPr>
        <w:ind w:left="3960" w:hanging="360"/>
      </w:pPr>
      <w:rPr>
        <w:rFonts w:ascii="Courier New" w:hAnsi="Courier New" w:cs="Courier New" w:hint="default"/>
      </w:rPr>
    </w:lvl>
    <w:lvl w:ilvl="5" w:tplc="CA42D7DA" w:tentative="1">
      <w:start w:val="1"/>
      <w:numFmt w:val="bullet"/>
      <w:lvlText w:val=""/>
      <w:lvlJc w:val="left"/>
      <w:pPr>
        <w:ind w:left="4680" w:hanging="360"/>
      </w:pPr>
      <w:rPr>
        <w:rFonts w:ascii="Wingdings" w:hAnsi="Wingdings" w:hint="default"/>
      </w:rPr>
    </w:lvl>
    <w:lvl w:ilvl="6" w:tplc="454E4A2C" w:tentative="1">
      <w:start w:val="1"/>
      <w:numFmt w:val="bullet"/>
      <w:lvlText w:val=""/>
      <w:lvlJc w:val="left"/>
      <w:pPr>
        <w:ind w:left="5400" w:hanging="360"/>
      </w:pPr>
      <w:rPr>
        <w:rFonts w:ascii="Symbol" w:hAnsi="Symbol" w:hint="default"/>
      </w:rPr>
    </w:lvl>
    <w:lvl w:ilvl="7" w:tplc="EF6CC9E8" w:tentative="1">
      <w:start w:val="1"/>
      <w:numFmt w:val="bullet"/>
      <w:lvlText w:val="o"/>
      <w:lvlJc w:val="left"/>
      <w:pPr>
        <w:ind w:left="6120" w:hanging="360"/>
      </w:pPr>
      <w:rPr>
        <w:rFonts w:ascii="Courier New" w:hAnsi="Courier New" w:cs="Courier New" w:hint="default"/>
      </w:rPr>
    </w:lvl>
    <w:lvl w:ilvl="8" w:tplc="6494E71E" w:tentative="1">
      <w:start w:val="1"/>
      <w:numFmt w:val="bullet"/>
      <w:lvlText w:val=""/>
      <w:lvlJc w:val="left"/>
      <w:pPr>
        <w:ind w:left="6840" w:hanging="360"/>
      </w:pPr>
      <w:rPr>
        <w:rFonts w:ascii="Wingdings" w:hAnsi="Wingdings" w:hint="default"/>
      </w:rPr>
    </w:lvl>
  </w:abstractNum>
  <w:abstractNum w:abstractNumId="22" w15:restartNumberingAfterBreak="0">
    <w:nsid w:val="642371CD"/>
    <w:multiLevelType w:val="hybridMultilevel"/>
    <w:tmpl w:val="3B76A654"/>
    <w:lvl w:ilvl="0" w:tplc="65CA80CA">
      <w:start w:val="1"/>
      <w:numFmt w:val="bullet"/>
      <w:pStyle w:val="subclause3Bullet2"/>
      <w:lvlText w:val=""/>
      <w:lvlJc w:val="left"/>
      <w:pPr>
        <w:ind w:left="3748" w:hanging="360"/>
      </w:pPr>
      <w:rPr>
        <w:rFonts w:ascii="Symbol" w:hAnsi="Symbol" w:hint="default"/>
        <w:color w:val="000000"/>
      </w:rPr>
    </w:lvl>
    <w:lvl w:ilvl="1" w:tplc="2758CD58" w:tentative="1">
      <w:start w:val="1"/>
      <w:numFmt w:val="bullet"/>
      <w:lvlText w:val="o"/>
      <w:lvlJc w:val="left"/>
      <w:pPr>
        <w:ind w:left="4468" w:hanging="360"/>
      </w:pPr>
      <w:rPr>
        <w:rFonts w:ascii="Courier New" w:hAnsi="Courier New" w:cs="Courier New" w:hint="default"/>
      </w:rPr>
    </w:lvl>
    <w:lvl w:ilvl="2" w:tplc="2D42BA0A" w:tentative="1">
      <w:start w:val="1"/>
      <w:numFmt w:val="bullet"/>
      <w:lvlText w:val=""/>
      <w:lvlJc w:val="left"/>
      <w:pPr>
        <w:ind w:left="5188" w:hanging="360"/>
      </w:pPr>
      <w:rPr>
        <w:rFonts w:ascii="Wingdings" w:hAnsi="Wingdings" w:hint="default"/>
      </w:rPr>
    </w:lvl>
    <w:lvl w:ilvl="3" w:tplc="BB36BD30" w:tentative="1">
      <w:start w:val="1"/>
      <w:numFmt w:val="bullet"/>
      <w:lvlText w:val=""/>
      <w:lvlJc w:val="left"/>
      <w:pPr>
        <w:ind w:left="5908" w:hanging="360"/>
      </w:pPr>
      <w:rPr>
        <w:rFonts w:ascii="Symbol" w:hAnsi="Symbol" w:hint="default"/>
      </w:rPr>
    </w:lvl>
    <w:lvl w:ilvl="4" w:tplc="4CD85FB0" w:tentative="1">
      <w:start w:val="1"/>
      <w:numFmt w:val="bullet"/>
      <w:lvlText w:val="o"/>
      <w:lvlJc w:val="left"/>
      <w:pPr>
        <w:ind w:left="6628" w:hanging="360"/>
      </w:pPr>
      <w:rPr>
        <w:rFonts w:ascii="Courier New" w:hAnsi="Courier New" w:cs="Courier New" w:hint="default"/>
      </w:rPr>
    </w:lvl>
    <w:lvl w:ilvl="5" w:tplc="803875A8" w:tentative="1">
      <w:start w:val="1"/>
      <w:numFmt w:val="bullet"/>
      <w:lvlText w:val=""/>
      <w:lvlJc w:val="left"/>
      <w:pPr>
        <w:ind w:left="7348" w:hanging="360"/>
      </w:pPr>
      <w:rPr>
        <w:rFonts w:ascii="Wingdings" w:hAnsi="Wingdings" w:hint="default"/>
      </w:rPr>
    </w:lvl>
    <w:lvl w:ilvl="6" w:tplc="24A4F406" w:tentative="1">
      <w:start w:val="1"/>
      <w:numFmt w:val="bullet"/>
      <w:lvlText w:val=""/>
      <w:lvlJc w:val="left"/>
      <w:pPr>
        <w:ind w:left="8068" w:hanging="360"/>
      </w:pPr>
      <w:rPr>
        <w:rFonts w:ascii="Symbol" w:hAnsi="Symbol" w:hint="default"/>
      </w:rPr>
    </w:lvl>
    <w:lvl w:ilvl="7" w:tplc="4BA8EF4C" w:tentative="1">
      <w:start w:val="1"/>
      <w:numFmt w:val="bullet"/>
      <w:lvlText w:val="o"/>
      <w:lvlJc w:val="left"/>
      <w:pPr>
        <w:ind w:left="8788" w:hanging="360"/>
      </w:pPr>
      <w:rPr>
        <w:rFonts w:ascii="Courier New" w:hAnsi="Courier New" w:cs="Courier New" w:hint="default"/>
      </w:rPr>
    </w:lvl>
    <w:lvl w:ilvl="8" w:tplc="C2B084E0" w:tentative="1">
      <w:start w:val="1"/>
      <w:numFmt w:val="bullet"/>
      <w:lvlText w:val=""/>
      <w:lvlJc w:val="left"/>
      <w:pPr>
        <w:ind w:left="9508" w:hanging="360"/>
      </w:pPr>
      <w:rPr>
        <w:rFonts w:ascii="Wingdings" w:hAnsi="Wingdings" w:hint="default"/>
      </w:rPr>
    </w:lvl>
  </w:abstractNum>
  <w:abstractNum w:abstractNumId="23" w15:restartNumberingAfterBreak="0">
    <w:nsid w:val="66966731"/>
    <w:multiLevelType w:val="multilevel"/>
    <w:tmpl w:val="0FE66470"/>
    <w:name w:val="Background"/>
    <w:lvl w:ilvl="0">
      <w:start w:val="1"/>
      <w:numFmt w:val="upperLetter"/>
      <w:pStyle w:val="Background1"/>
      <w:lvlText w:val="(%1)"/>
      <w:lvlJc w:val="left"/>
      <w:pPr>
        <w:tabs>
          <w:tab w:val="num" w:pos="850"/>
        </w:tabs>
        <w:ind w:left="850" w:hanging="850"/>
      </w:pPr>
      <w:rPr>
        <w:rFonts w:hint="default"/>
      </w:rPr>
    </w:lvl>
    <w:lvl w:ilvl="1">
      <w:start w:val="1"/>
      <w:numFmt w:val="lowerRoman"/>
      <w:pStyle w:val="Background2"/>
      <w:lvlText w:val="(%2)"/>
      <w:lvlJc w:val="left"/>
      <w:pPr>
        <w:tabs>
          <w:tab w:val="num" w:pos="1417"/>
        </w:tabs>
        <w:ind w:left="1417" w:hanging="567"/>
      </w:pPr>
      <w:rPr>
        <w:rFonts w:hint="default"/>
      </w:rPr>
    </w:lvl>
    <w:lvl w:ilvl="2">
      <w:start w:val="1"/>
      <w:numFmt w:val="lowerRoman"/>
      <w:lvlText w:val="(%3)"/>
      <w:lvlJc w:val="left"/>
      <w:pPr>
        <w:tabs>
          <w:tab w:val="num" w:pos="2160"/>
        </w:tabs>
        <w:ind w:left="2160" w:hanging="720"/>
      </w:pPr>
      <w:rPr>
        <w:rFonts w:hint="default"/>
      </w:rPr>
    </w:lvl>
    <w:lvl w:ilvl="3">
      <w:start w:val="1"/>
      <w:numFmt w:val="lowerRoman"/>
      <w:lvlText w:val="(%4)"/>
      <w:lvlJc w:val="left"/>
      <w:pPr>
        <w:tabs>
          <w:tab w:val="num" w:pos="2421"/>
        </w:tabs>
        <w:ind w:left="2268" w:hanging="567"/>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24" w15:restartNumberingAfterBreak="0">
    <w:nsid w:val="6A14466B"/>
    <w:multiLevelType w:val="hybridMultilevel"/>
    <w:tmpl w:val="EFF8867A"/>
    <w:lvl w:ilvl="0" w:tplc="81064BE4">
      <w:start w:val="1"/>
      <w:numFmt w:val="bullet"/>
      <w:pStyle w:val="Bullet1"/>
      <w:lvlText w:val="·"/>
      <w:lvlJc w:val="left"/>
      <w:pPr>
        <w:tabs>
          <w:tab w:val="num" w:pos="851"/>
        </w:tabs>
        <w:ind w:left="851" w:hanging="851"/>
      </w:pPr>
      <w:rPr>
        <w:rFonts w:ascii="Symbol" w:hAnsi="Symbol" w:hint="default"/>
      </w:rPr>
    </w:lvl>
    <w:lvl w:ilvl="1" w:tplc="B7D4D1D4" w:tentative="1">
      <w:start w:val="1"/>
      <w:numFmt w:val="bullet"/>
      <w:lvlText w:val="·"/>
      <w:lvlJc w:val="left"/>
      <w:pPr>
        <w:tabs>
          <w:tab w:val="num" w:pos="1440"/>
        </w:tabs>
        <w:ind w:left="1440" w:hanging="360"/>
      </w:pPr>
      <w:rPr>
        <w:rFonts w:ascii="Symbol" w:hAnsi="Symbol" w:hint="default"/>
      </w:rPr>
    </w:lvl>
    <w:lvl w:ilvl="2" w:tplc="334E8752" w:tentative="1">
      <w:start w:val="1"/>
      <w:numFmt w:val="bullet"/>
      <w:lvlText w:val="·"/>
      <w:lvlJc w:val="left"/>
      <w:pPr>
        <w:tabs>
          <w:tab w:val="num" w:pos="2160"/>
        </w:tabs>
        <w:ind w:left="2160" w:hanging="360"/>
      </w:pPr>
      <w:rPr>
        <w:rFonts w:ascii="Symbol" w:hAnsi="Symbol" w:hint="default"/>
      </w:rPr>
    </w:lvl>
    <w:lvl w:ilvl="3" w:tplc="DB90B582" w:tentative="1">
      <w:start w:val="1"/>
      <w:numFmt w:val="bullet"/>
      <w:lvlText w:val="·"/>
      <w:lvlJc w:val="left"/>
      <w:pPr>
        <w:tabs>
          <w:tab w:val="num" w:pos="2880"/>
        </w:tabs>
        <w:ind w:left="2880" w:hanging="360"/>
      </w:pPr>
      <w:rPr>
        <w:rFonts w:ascii="Symbol" w:hAnsi="Symbol" w:hint="default"/>
      </w:rPr>
    </w:lvl>
    <w:lvl w:ilvl="4" w:tplc="F1F00D7A" w:tentative="1">
      <w:start w:val="1"/>
      <w:numFmt w:val="bullet"/>
      <w:lvlText w:val="o"/>
      <w:lvlJc w:val="left"/>
      <w:pPr>
        <w:tabs>
          <w:tab w:val="num" w:pos="3600"/>
        </w:tabs>
        <w:ind w:left="3600" w:hanging="360"/>
      </w:pPr>
      <w:rPr>
        <w:rFonts w:ascii="Courier New" w:hAnsi="Courier New" w:hint="default"/>
      </w:rPr>
    </w:lvl>
    <w:lvl w:ilvl="5" w:tplc="7766FF46" w:tentative="1">
      <w:start w:val="1"/>
      <w:numFmt w:val="bullet"/>
      <w:lvlText w:val="§"/>
      <w:lvlJc w:val="left"/>
      <w:pPr>
        <w:tabs>
          <w:tab w:val="num" w:pos="4320"/>
        </w:tabs>
        <w:ind w:left="4320" w:hanging="360"/>
      </w:pPr>
      <w:rPr>
        <w:rFonts w:ascii="Wingdings" w:hAnsi="Wingdings" w:hint="default"/>
      </w:rPr>
    </w:lvl>
    <w:lvl w:ilvl="6" w:tplc="E6EEC3A2" w:tentative="1">
      <w:start w:val="1"/>
      <w:numFmt w:val="bullet"/>
      <w:lvlText w:val="·"/>
      <w:lvlJc w:val="left"/>
      <w:pPr>
        <w:tabs>
          <w:tab w:val="num" w:pos="5040"/>
        </w:tabs>
        <w:ind w:left="5040" w:hanging="360"/>
      </w:pPr>
      <w:rPr>
        <w:rFonts w:ascii="Symbol" w:hAnsi="Symbol" w:hint="default"/>
      </w:rPr>
    </w:lvl>
    <w:lvl w:ilvl="7" w:tplc="974E0D00" w:tentative="1">
      <w:start w:val="1"/>
      <w:numFmt w:val="bullet"/>
      <w:lvlText w:val="o"/>
      <w:lvlJc w:val="left"/>
      <w:pPr>
        <w:tabs>
          <w:tab w:val="num" w:pos="5760"/>
        </w:tabs>
        <w:ind w:left="5760" w:hanging="360"/>
      </w:pPr>
      <w:rPr>
        <w:rFonts w:ascii="Courier New" w:hAnsi="Courier New" w:hint="default"/>
      </w:rPr>
    </w:lvl>
    <w:lvl w:ilvl="8" w:tplc="30E06BC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943FBB"/>
    <w:multiLevelType w:val="multilevel"/>
    <w:tmpl w:val="71EAAAF2"/>
    <w:name w:val="Defininitions"/>
    <w:lvl w:ilvl="0">
      <w:start w:val="1"/>
      <w:numFmt w:val="lowerLetter"/>
      <w:pStyle w:val="Definition1"/>
      <w:lvlText w:val="(%1)"/>
      <w:lvlJc w:val="left"/>
      <w:pPr>
        <w:tabs>
          <w:tab w:val="num" w:pos="2268"/>
        </w:tabs>
        <w:ind w:left="2268" w:hanging="567"/>
      </w:pPr>
      <w:rPr>
        <w:rFonts w:hint="default"/>
      </w:rPr>
    </w:lvl>
    <w:lvl w:ilvl="1">
      <w:start w:val="1"/>
      <w:numFmt w:val="lowerRoman"/>
      <w:pStyle w:val="Definition2"/>
      <w:lvlText w:val="(%2)"/>
      <w:lvlJc w:val="left"/>
      <w:pPr>
        <w:tabs>
          <w:tab w:val="num" w:pos="2835"/>
        </w:tabs>
        <w:ind w:left="2835" w:hanging="567"/>
      </w:pPr>
      <w:rPr>
        <w:rFonts w:hint="default"/>
      </w:rPr>
    </w:lvl>
    <w:lvl w:ilvl="2">
      <w:start w:val="1"/>
      <w:numFmt w:val="upperLetter"/>
      <w:pStyle w:val="Definition3"/>
      <w:lvlText w:val="(%3)"/>
      <w:lvlJc w:val="left"/>
      <w:pPr>
        <w:tabs>
          <w:tab w:val="num" w:pos="3402"/>
        </w:tabs>
        <w:ind w:left="3402" w:hanging="567"/>
      </w:pPr>
      <w:rPr>
        <w:rFonts w:hint="default"/>
      </w:rPr>
    </w:lvl>
    <w:lvl w:ilvl="3">
      <w:start w:val="1"/>
      <w:numFmt w:val="upperRoman"/>
      <w:pStyle w:val="Definition4"/>
      <w:lvlText w:val=" (%4)"/>
      <w:lvlJc w:val="left"/>
      <w:pPr>
        <w:tabs>
          <w:tab w:val="num" w:pos="3969"/>
        </w:tabs>
        <w:ind w:left="3969" w:hanging="567"/>
      </w:pPr>
      <w:rPr>
        <w:rFonts w:hint="default"/>
      </w:rPr>
    </w:lvl>
    <w:lvl w:ilvl="4">
      <w:start w:val="1"/>
      <w:numFmt w:val="none"/>
      <w:suff w:val="nothing"/>
      <w:lvlText w:val=""/>
      <w:lvlJc w:val="left"/>
      <w:pPr>
        <w:ind w:left="3600" w:hanging="720"/>
      </w:pPr>
      <w:rPr>
        <w:rFonts w:hint="default"/>
      </w:rPr>
    </w:lvl>
    <w:lvl w:ilvl="5">
      <w:start w:val="1"/>
      <w:numFmt w:val="decimal"/>
      <w:lvlText w:val="%1"/>
      <w:lvlJc w:val="left"/>
      <w:pPr>
        <w:tabs>
          <w:tab w:val="num" w:pos="3960"/>
        </w:tabs>
        <w:ind w:left="3456" w:hanging="936"/>
      </w:pPr>
      <w:rPr>
        <w:rFonts w:hint="default"/>
      </w:rPr>
    </w:lvl>
    <w:lvl w:ilvl="6">
      <w:start w:val="1"/>
      <w:numFmt w:val="decimal"/>
      <w:lvlText w:val="%1"/>
      <w:lvlJc w:val="left"/>
      <w:pPr>
        <w:tabs>
          <w:tab w:val="num" w:pos="4320"/>
        </w:tabs>
        <w:ind w:left="3960" w:hanging="1080"/>
      </w:pPr>
      <w:rPr>
        <w:rFonts w:hint="default"/>
      </w:rPr>
    </w:lvl>
    <w:lvl w:ilvl="7">
      <w:start w:val="1"/>
      <w:numFmt w:val="decimal"/>
      <w:lvlText w:val="%1"/>
      <w:lvlJc w:val="left"/>
      <w:pPr>
        <w:tabs>
          <w:tab w:val="num" w:pos="5040"/>
        </w:tabs>
        <w:ind w:left="4464" w:hanging="1224"/>
      </w:pPr>
      <w:rPr>
        <w:rFonts w:hint="default"/>
      </w:rPr>
    </w:lvl>
    <w:lvl w:ilvl="8">
      <w:start w:val="1"/>
      <w:numFmt w:val="decimal"/>
      <w:lvlText w:val="%1"/>
      <w:lvlJc w:val="left"/>
      <w:pPr>
        <w:tabs>
          <w:tab w:val="num" w:pos="5400"/>
        </w:tabs>
        <w:ind w:left="5040" w:hanging="1440"/>
      </w:pPr>
      <w:rPr>
        <w:rFonts w:hint="default"/>
      </w:rPr>
    </w:lvl>
  </w:abstractNum>
  <w:abstractNum w:abstractNumId="28" w15:restartNumberingAfterBreak="0">
    <w:nsid w:val="7DB5644F"/>
    <w:multiLevelType w:val="hybridMultilevel"/>
    <w:tmpl w:val="042EACB8"/>
    <w:lvl w:ilvl="0" w:tplc="0C4E724A">
      <w:start w:val="1"/>
      <w:numFmt w:val="bullet"/>
      <w:pStyle w:val="Bullet3"/>
      <w:lvlText w:val=""/>
      <w:lvlJc w:val="left"/>
      <w:pPr>
        <w:tabs>
          <w:tab w:val="num" w:pos="2552"/>
        </w:tabs>
        <w:ind w:left="2552" w:hanging="851"/>
      </w:pPr>
      <w:rPr>
        <w:rFonts w:ascii="Symbol" w:hAnsi="Symbol" w:hint="default"/>
      </w:rPr>
    </w:lvl>
    <w:lvl w:ilvl="1" w:tplc="072A2FDE" w:tentative="1">
      <w:start w:val="1"/>
      <w:numFmt w:val="bullet"/>
      <w:lvlText w:val="o"/>
      <w:lvlJc w:val="left"/>
      <w:pPr>
        <w:tabs>
          <w:tab w:val="num" w:pos="1440"/>
        </w:tabs>
        <w:ind w:left="1440" w:hanging="360"/>
      </w:pPr>
      <w:rPr>
        <w:rFonts w:ascii="Courier New" w:hAnsi="Courier New" w:cs="Courier New" w:hint="default"/>
      </w:rPr>
    </w:lvl>
    <w:lvl w:ilvl="2" w:tplc="AE489E60" w:tentative="1">
      <w:start w:val="1"/>
      <w:numFmt w:val="bullet"/>
      <w:lvlText w:val=""/>
      <w:lvlJc w:val="left"/>
      <w:pPr>
        <w:tabs>
          <w:tab w:val="num" w:pos="2160"/>
        </w:tabs>
        <w:ind w:left="2160" w:hanging="360"/>
      </w:pPr>
      <w:rPr>
        <w:rFonts w:ascii="Wingdings" w:hAnsi="Wingdings" w:hint="default"/>
      </w:rPr>
    </w:lvl>
    <w:lvl w:ilvl="3" w:tplc="70387888" w:tentative="1">
      <w:start w:val="1"/>
      <w:numFmt w:val="bullet"/>
      <w:lvlText w:val=""/>
      <w:lvlJc w:val="left"/>
      <w:pPr>
        <w:tabs>
          <w:tab w:val="num" w:pos="2880"/>
        </w:tabs>
        <w:ind w:left="2880" w:hanging="360"/>
      </w:pPr>
      <w:rPr>
        <w:rFonts w:ascii="Symbol" w:hAnsi="Symbol" w:hint="default"/>
      </w:rPr>
    </w:lvl>
    <w:lvl w:ilvl="4" w:tplc="913C4BC4" w:tentative="1">
      <w:start w:val="1"/>
      <w:numFmt w:val="bullet"/>
      <w:lvlText w:val="o"/>
      <w:lvlJc w:val="left"/>
      <w:pPr>
        <w:tabs>
          <w:tab w:val="num" w:pos="3600"/>
        </w:tabs>
        <w:ind w:left="3600" w:hanging="360"/>
      </w:pPr>
      <w:rPr>
        <w:rFonts w:ascii="Courier New" w:hAnsi="Courier New" w:cs="Courier New" w:hint="default"/>
      </w:rPr>
    </w:lvl>
    <w:lvl w:ilvl="5" w:tplc="F962BBA6" w:tentative="1">
      <w:start w:val="1"/>
      <w:numFmt w:val="bullet"/>
      <w:lvlText w:val=""/>
      <w:lvlJc w:val="left"/>
      <w:pPr>
        <w:tabs>
          <w:tab w:val="num" w:pos="4320"/>
        </w:tabs>
        <w:ind w:left="4320" w:hanging="360"/>
      </w:pPr>
      <w:rPr>
        <w:rFonts w:ascii="Wingdings" w:hAnsi="Wingdings" w:hint="default"/>
      </w:rPr>
    </w:lvl>
    <w:lvl w:ilvl="6" w:tplc="6D9A0AD6" w:tentative="1">
      <w:start w:val="1"/>
      <w:numFmt w:val="bullet"/>
      <w:lvlText w:val=""/>
      <w:lvlJc w:val="left"/>
      <w:pPr>
        <w:tabs>
          <w:tab w:val="num" w:pos="5040"/>
        </w:tabs>
        <w:ind w:left="5040" w:hanging="360"/>
      </w:pPr>
      <w:rPr>
        <w:rFonts w:ascii="Symbol" w:hAnsi="Symbol" w:hint="default"/>
      </w:rPr>
    </w:lvl>
    <w:lvl w:ilvl="7" w:tplc="F2E85A82" w:tentative="1">
      <w:start w:val="1"/>
      <w:numFmt w:val="bullet"/>
      <w:lvlText w:val="o"/>
      <w:lvlJc w:val="left"/>
      <w:pPr>
        <w:tabs>
          <w:tab w:val="num" w:pos="5760"/>
        </w:tabs>
        <w:ind w:left="5760" w:hanging="360"/>
      </w:pPr>
      <w:rPr>
        <w:rFonts w:ascii="Courier New" w:hAnsi="Courier New" w:cs="Courier New" w:hint="default"/>
      </w:rPr>
    </w:lvl>
    <w:lvl w:ilvl="8" w:tplc="8D98821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B56450"/>
    <w:multiLevelType w:val="multilevel"/>
    <w:tmpl w:val="71EAAAF2"/>
    <w:name w:val="Defininitions"/>
    <w:lvl w:ilvl="0">
      <w:start w:val="1"/>
      <w:numFmt w:val="lowerLetter"/>
      <w:lvlText w:val="(%1)"/>
      <w:lvlJc w:val="left"/>
      <w:pPr>
        <w:tabs>
          <w:tab w:val="num" w:pos="2268"/>
        </w:tabs>
        <w:ind w:left="2268" w:hanging="567"/>
      </w:pPr>
      <w:rPr>
        <w:rFonts w:hint="default"/>
      </w:rPr>
    </w:lvl>
    <w:lvl w:ilvl="1">
      <w:start w:val="1"/>
      <w:numFmt w:val="lowerRoman"/>
      <w:lvlText w:val="(%2)"/>
      <w:lvlJc w:val="left"/>
      <w:pPr>
        <w:tabs>
          <w:tab w:val="num" w:pos="2835"/>
        </w:tabs>
        <w:ind w:left="2835" w:hanging="567"/>
      </w:pPr>
      <w:rPr>
        <w:rFonts w:hint="default"/>
      </w:rPr>
    </w:lvl>
    <w:lvl w:ilvl="2">
      <w:start w:val="1"/>
      <w:numFmt w:val="upperLetter"/>
      <w:lvlText w:val="(%3)"/>
      <w:lvlJc w:val="left"/>
      <w:pPr>
        <w:tabs>
          <w:tab w:val="num" w:pos="3402"/>
        </w:tabs>
        <w:ind w:left="3402" w:hanging="567"/>
      </w:pPr>
      <w:rPr>
        <w:rFonts w:hint="default"/>
      </w:rPr>
    </w:lvl>
    <w:lvl w:ilvl="3">
      <w:start w:val="1"/>
      <w:numFmt w:val="upperRoman"/>
      <w:lvlText w:val=" (%4)"/>
      <w:lvlJc w:val="left"/>
      <w:pPr>
        <w:tabs>
          <w:tab w:val="num" w:pos="3969"/>
        </w:tabs>
        <w:ind w:left="3969" w:hanging="567"/>
      </w:pPr>
      <w:rPr>
        <w:rFonts w:hint="default"/>
      </w:rPr>
    </w:lvl>
    <w:lvl w:ilvl="4">
      <w:start w:val="1"/>
      <w:numFmt w:val="none"/>
      <w:suff w:val="nothing"/>
      <w:lvlText w:val=""/>
      <w:lvlJc w:val="left"/>
      <w:pPr>
        <w:ind w:left="3600" w:hanging="720"/>
      </w:pPr>
      <w:rPr>
        <w:rFonts w:hint="default"/>
      </w:rPr>
    </w:lvl>
    <w:lvl w:ilvl="5">
      <w:start w:val="1"/>
      <w:numFmt w:val="decimal"/>
      <w:lvlText w:val="%1"/>
      <w:lvlJc w:val="left"/>
      <w:pPr>
        <w:tabs>
          <w:tab w:val="num" w:pos="3960"/>
        </w:tabs>
        <w:ind w:left="3456" w:hanging="936"/>
      </w:pPr>
      <w:rPr>
        <w:rFonts w:hint="default"/>
      </w:rPr>
    </w:lvl>
    <w:lvl w:ilvl="6">
      <w:start w:val="1"/>
      <w:numFmt w:val="decimal"/>
      <w:lvlText w:val="%1"/>
      <w:lvlJc w:val="left"/>
      <w:pPr>
        <w:tabs>
          <w:tab w:val="num" w:pos="4320"/>
        </w:tabs>
        <w:ind w:left="3960" w:hanging="1080"/>
      </w:pPr>
      <w:rPr>
        <w:rFonts w:hint="default"/>
      </w:rPr>
    </w:lvl>
    <w:lvl w:ilvl="7">
      <w:start w:val="1"/>
      <w:numFmt w:val="decimal"/>
      <w:lvlText w:val="%1"/>
      <w:lvlJc w:val="left"/>
      <w:pPr>
        <w:tabs>
          <w:tab w:val="num" w:pos="5040"/>
        </w:tabs>
        <w:ind w:left="4464" w:hanging="1224"/>
      </w:pPr>
      <w:rPr>
        <w:rFonts w:hint="default"/>
      </w:rPr>
    </w:lvl>
    <w:lvl w:ilvl="8">
      <w:start w:val="1"/>
      <w:numFmt w:val="decimal"/>
      <w:lvlText w:val="%1"/>
      <w:lvlJc w:val="left"/>
      <w:pPr>
        <w:tabs>
          <w:tab w:val="num" w:pos="5400"/>
        </w:tabs>
        <w:ind w:left="5040" w:hanging="1440"/>
      </w:pPr>
      <w:rPr>
        <w:rFonts w:hint="default"/>
      </w:rPr>
    </w:lvl>
  </w:abstractNum>
  <w:abstractNum w:abstractNumId="30"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31"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32" w15:restartNumberingAfterBreak="0">
    <w:nsid w:val="7DB56456"/>
    <w:multiLevelType w:val="multilevel"/>
    <w:tmpl w:val="7DB56455"/>
    <w:numStyleLink w:val="ClauseListStyle"/>
  </w:abstractNum>
  <w:num w:numId="1" w16cid:durableId="802037678">
    <w:abstractNumId w:val="23"/>
  </w:num>
  <w:num w:numId="2" w16cid:durableId="367948267">
    <w:abstractNumId w:val="14"/>
  </w:num>
  <w:num w:numId="3" w16cid:durableId="1021011086">
    <w:abstractNumId w:val="27"/>
  </w:num>
  <w:num w:numId="4" w16cid:durableId="614140281">
    <w:abstractNumId w:val="20"/>
  </w:num>
  <w:num w:numId="5" w16cid:durableId="830561296">
    <w:abstractNumId w:val="24"/>
  </w:num>
  <w:num w:numId="6" w16cid:durableId="2041391353">
    <w:abstractNumId w:val="9"/>
  </w:num>
  <w:num w:numId="7" w16cid:durableId="1254901932">
    <w:abstractNumId w:val="28"/>
  </w:num>
  <w:num w:numId="8" w16cid:durableId="1255362942">
    <w:abstractNumId w:val="10"/>
  </w:num>
  <w:num w:numId="9" w16cid:durableId="1117334493">
    <w:abstractNumId w:val="4"/>
  </w:num>
  <w:num w:numId="10" w16cid:durableId="246113207">
    <w:abstractNumId w:val="0"/>
  </w:num>
  <w:num w:numId="11" w16cid:durableId="1218055943">
    <w:abstractNumId w:val="26"/>
  </w:num>
  <w:num w:numId="12" w16cid:durableId="1562709976">
    <w:abstractNumId w:val="5"/>
  </w:num>
  <w:num w:numId="13" w16cid:durableId="436753865">
    <w:abstractNumId w:val="12"/>
  </w:num>
  <w:num w:numId="14" w16cid:durableId="1667828492">
    <w:abstractNumId w:val="7"/>
  </w:num>
  <w:num w:numId="15" w16cid:durableId="119497181">
    <w:abstractNumId w:val="6"/>
  </w:num>
  <w:num w:numId="16" w16cid:durableId="861359826">
    <w:abstractNumId w:val="19"/>
  </w:num>
  <w:num w:numId="17" w16cid:durableId="286355873">
    <w:abstractNumId w:val="21"/>
  </w:num>
  <w:num w:numId="18" w16cid:durableId="503283695">
    <w:abstractNumId w:val="13"/>
  </w:num>
  <w:num w:numId="19" w16cid:durableId="1522352436">
    <w:abstractNumId w:val="18"/>
  </w:num>
  <w:num w:numId="20" w16cid:durableId="1800761611">
    <w:abstractNumId w:val="16"/>
  </w:num>
  <w:num w:numId="21" w16cid:durableId="1395735344">
    <w:abstractNumId w:val="17"/>
  </w:num>
  <w:num w:numId="22" w16cid:durableId="1881430116">
    <w:abstractNumId w:val="15"/>
  </w:num>
  <w:num w:numId="23" w16cid:durableId="162627031">
    <w:abstractNumId w:val="8"/>
  </w:num>
  <w:num w:numId="24" w16cid:durableId="141195712">
    <w:abstractNumId w:val="22"/>
  </w:num>
  <w:num w:numId="25" w16cid:durableId="277571050">
    <w:abstractNumId w:val="1"/>
  </w:num>
  <w:num w:numId="26" w16cid:durableId="1168398553">
    <w:abstractNumId w:val="25"/>
  </w:num>
  <w:num w:numId="27" w16cid:durableId="70012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19388313">
    <w:abstractNumId w:val="30"/>
  </w:num>
  <w:num w:numId="29" w16cid:durableId="910819496">
    <w:abstractNumId w:val="31"/>
  </w:num>
  <w:num w:numId="30" w16cid:durableId="522133137">
    <w:abstractNumId w:val="32"/>
  </w:num>
  <w:num w:numId="31" w16cid:durableId="11358708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23313916">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324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09965657">
    <w:abstractNumId w:val="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357"/>
  <w:doNotHyphenateCap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2C9"/>
    <w:rsid w:val="0000039D"/>
    <w:rsid w:val="00000A9A"/>
    <w:rsid w:val="00001962"/>
    <w:rsid w:val="00001D12"/>
    <w:rsid w:val="00005561"/>
    <w:rsid w:val="0000656B"/>
    <w:rsid w:val="00006778"/>
    <w:rsid w:val="00006A98"/>
    <w:rsid w:val="00011A0F"/>
    <w:rsid w:val="00016F2E"/>
    <w:rsid w:val="00017000"/>
    <w:rsid w:val="00017633"/>
    <w:rsid w:val="00021F9A"/>
    <w:rsid w:val="00025C8C"/>
    <w:rsid w:val="0002635F"/>
    <w:rsid w:val="00027516"/>
    <w:rsid w:val="00027808"/>
    <w:rsid w:val="00030D9E"/>
    <w:rsid w:val="00031127"/>
    <w:rsid w:val="00033FDD"/>
    <w:rsid w:val="00034E36"/>
    <w:rsid w:val="0003544A"/>
    <w:rsid w:val="00035471"/>
    <w:rsid w:val="0003715A"/>
    <w:rsid w:val="000373DA"/>
    <w:rsid w:val="00040827"/>
    <w:rsid w:val="000408F3"/>
    <w:rsid w:val="00042DB5"/>
    <w:rsid w:val="000441BE"/>
    <w:rsid w:val="00044647"/>
    <w:rsid w:val="00045560"/>
    <w:rsid w:val="00045D70"/>
    <w:rsid w:val="00045EBB"/>
    <w:rsid w:val="00050C42"/>
    <w:rsid w:val="000512C3"/>
    <w:rsid w:val="0005255E"/>
    <w:rsid w:val="00055738"/>
    <w:rsid w:val="00055F09"/>
    <w:rsid w:val="00056107"/>
    <w:rsid w:val="000617E8"/>
    <w:rsid w:val="000623E5"/>
    <w:rsid w:val="00063993"/>
    <w:rsid w:val="0006465D"/>
    <w:rsid w:val="00065C93"/>
    <w:rsid w:val="00070991"/>
    <w:rsid w:val="00070B7E"/>
    <w:rsid w:val="000717E7"/>
    <w:rsid w:val="0007188D"/>
    <w:rsid w:val="0007683F"/>
    <w:rsid w:val="00084213"/>
    <w:rsid w:val="000909E7"/>
    <w:rsid w:val="00091F4E"/>
    <w:rsid w:val="00092048"/>
    <w:rsid w:val="000942D7"/>
    <w:rsid w:val="0009555E"/>
    <w:rsid w:val="00095749"/>
    <w:rsid w:val="0009692F"/>
    <w:rsid w:val="0009718C"/>
    <w:rsid w:val="000A0C39"/>
    <w:rsid w:val="000A1C0C"/>
    <w:rsid w:val="000A4B99"/>
    <w:rsid w:val="000A50E1"/>
    <w:rsid w:val="000A6D03"/>
    <w:rsid w:val="000B2173"/>
    <w:rsid w:val="000B270F"/>
    <w:rsid w:val="000B287A"/>
    <w:rsid w:val="000B2FA4"/>
    <w:rsid w:val="000B38A5"/>
    <w:rsid w:val="000B4D31"/>
    <w:rsid w:val="000C050B"/>
    <w:rsid w:val="000C0B6D"/>
    <w:rsid w:val="000C1591"/>
    <w:rsid w:val="000C16A5"/>
    <w:rsid w:val="000C3A0B"/>
    <w:rsid w:val="000C3FD6"/>
    <w:rsid w:val="000C658F"/>
    <w:rsid w:val="000C6C75"/>
    <w:rsid w:val="000C6DAB"/>
    <w:rsid w:val="000D05CB"/>
    <w:rsid w:val="000D0903"/>
    <w:rsid w:val="000D2040"/>
    <w:rsid w:val="000D2B1B"/>
    <w:rsid w:val="000D2C68"/>
    <w:rsid w:val="000D33C1"/>
    <w:rsid w:val="000D4265"/>
    <w:rsid w:val="000D522E"/>
    <w:rsid w:val="000D54B4"/>
    <w:rsid w:val="000D7546"/>
    <w:rsid w:val="000E052D"/>
    <w:rsid w:val="000E3E3D"/>
    <w:rsid w:val="000E56DE"/>
    <w:rsid w:val="000E5BCD"/>
    <w:rsid w:val="000E79DE"/>
    <w:rsid w:val="000F0475"/>
    <w:rsid w:val="000F083C"/>
    <w:rsid w:val="000F1F25"/>
    <w:rsid w:val="000F291E"/>
    <w:rsid w:val="000F306F"/>
    <w:rsid w:val="000F40F9"/>
    <w:rsid w:val="000F6072"/>
    <w:rsid w:val="000F62B7"/>
    <w:rsid w:val="000F6468"/>
    <w:rsid w:val="000F7F9D"/>
    <w:rsid w:val="001002C9"/>
    <w:rsid w:val="001005B7"/>
    <w:rsid w:val="00101614"/>
    <w:rsid w:val="00101642"/>
    <w:rsid w:val="001027E8"/>
    <w:rsid w:val="00103650"/>
    <w:rsid w:val="0010674E"/>
    <w:rsid w:val="00107BEB"/>
    <w:rsid w:val="00107E93"/>
    <w:rsid w:val="00107ED2"/>
    <w:rsid w:val="00110070"/>
    <w:rsid w:val="0011180B"/>
    <w:rsid w:val="00112805"/>
    <w:rsid w:val="001146C7"/>
    <w:rsid w:val="001158AE"/>
    <w:rsid w:val="0011739E"/>
    <w:rsid w:val="001178A9"/>
    <w:rsid w:val="001220B3"/>
    <w:rsid w:val="00122389"/>
    <w:rsid w:val="001248F6"/>
    <w:rsid w:val="0012632D"/>
    <w:rsid w:val="00127F94"/>
    <w:rsid w:val="001308C8"/>
    <w:rsid w:val="00131517"/>
    <w:rsid w:val="00131CF1"/>
    <w:rsid w:val="00134170"/>
    <w:rsid w:val="0013456D"/>
    <w:rsid w:val="00135412"/>
    <w:rsid w:val="00136105"/>
    <w:rsid w:val="00136A1A"/>
    <w:rsid w:val="00137DD8"/>
    <w:rsid w:val="00140990"/>
    <w:rsid w:val="00140A48"/>
    <w:rsid w:val="00142219"/>
    <w:rsid w:val="00142D66"/>
    <w:rsid w:val="00144A60"/>
    <w:rsid w:val="00145D47"/>
    <w:rsid w:val="00146DAA"/>
    <w:rsid w:val="001507E6"/>
    <w:rsid w:val="001513BA"/>
    <w:rsid w:val="00152057"/>
    <w:rsid w:val="0015401D"/>
    <w:rsid w:val="001541B0"/>
    <w:rsid w:val="0015441C"/>
    <w:rsid w:val="001574D8"/>
    <w:rsid w:val="0015773F"/>
    <w:rsid w:val="00160B86"/>
    <w:rsid w:val="00161319"/>
    <w:rsid w:val="001628CB"/>
    <w:rsid w:val="00162DBE"/>
    <w:rsid w:val="001633DC"/>
    <w:rsid w:val="001634A5"/>
    <w:rsid w:val="0016614A"/>
    <w:rsid w:val="001710C8"/>
    <w:rsid w:val="00172C21"/>
    <w:rsid w:val="00173942"/>
    <w:rsid w:val="001751C5"/>
    <w:rsid w:val="0017560C"/>
    <w:rsid w:val="001759EC"/>
    <w:rsid w:val="001762DA"/>
    <w:rsid w:val="00176556"/>
    <w:rsid w:val="00182A4F"/>
    <w:rsid w:val="00186471"/>
    <w:rsid w:val="001926B4"/>
    <w:rsid w:val="001930C7"/>
    <w:rsid w:val="001942D3"/>
    <w:rsid w:val="00195A40"/>
    <w:rsid w:val="00196CB6"/>
    <w:rsid w:val="00197E4D"/>
    <w:rsid w:val="00197EF1"/>
    <w:rsid w:val="001A0E1E"/>
    <w:rsid w:val="001A25A6"/>
    <w:rsid w:val="001A42A1"/>
    <w:rsid w:val="001A5A75"/>
    <w:rsid w:val="001B0EE5"/>
    <w:rsid w:val="001B2B42"/>
    <w:rsid w:val="001B3D80"/>
    <w:rsid w:val="001B5ABC"/>
    <w:rsid w:val="001C0356"/>
    <w:rsid w:val="001C1699"/>
    <w:rsid w:val="001C1D6D"/>
    <w:rsid w:val="001C1F90"/>
    <w:rsid w:val="001C25D0"/>
    <w:rsid w:val="001C35BD"/>
    <w:rsid w:val="001C4F5E"/>
    <w:rsid w:val="001C6633"/>
    <w:rsid w:val="001D0262"/>
    <w:rsid w:val="001D174F"/>
    <w:rsid w:val="001D1913"/>
    <w:rsid w:val="001D3251"/>
    <w:rsid w:val="001D6AF9"/>
    <w:rsid w:val="001D6F5B"/>
    <w:rsid w:val="001D74FE"/>
    <w:rsid w:val="001E2509"/>
    <w:rsid w:val="001E3805"/>
    <w:rsid w:val="001E6AD0"/>
    <w:rsid w:val="001E6EC0"/>
    <w:rsid w:val="001E7026"/>
    <w:rsid w:val="001F34FE"/>
    <w:rsid w:val="001F42C1"/>
    <w:rsid w:val="001F7056"/>
    <w:rsid w:val="001F7A1D"/>
    <w:rsid w:val="001F7F3E"/>
    <w:rsid w:val="0020143A"/>
    <w:rsid w:val="00201A48"/>
    <w:rsid w:val="00201CAC"/>
    <w:rsid w:val="00201DE1"/>
    <w:rsid w:val="002020B1"/>
    <w:rsid w:val="0020428A"/>
    <w:rsid w:val="002043A4"/>
    <w:rsid w:val="00204AC2"/>
    <w:rsid w:val="00205F23"/>
    <w:rsid w:val="00206A8E"/>
    <w:rsid w:val="0020735B"/>
    <w:rsid w:val="00207688"/>
    <w:rsid w:val="00207E15"/>
    <w:rsid w:val="00211463"/>
    <w:rsid w:val="00211483"/>
    <w:rsid w:val="00211D27"/>
    <w:rsid w:val="00212E1B"/>
    <w:rsid w:val="002135E7"/>
    <w:rsid w:val="002137FD"/>
    <w:rsid w:val="0021472A"/>
    <w:rsid w:val="002153F7"/>
    <w:rsid w:val="002164DC"/>
    <w:rsid w:val="002177B2"/>
    <w:rsid w:val="0022134D"/>
    <w:rsid w:val="002213BB"/>
    <w:rsid w:val="002215EB"/>
    <w:rsid w:val="00222897"/>
    <w:rsid w:val="002241D0"/>
    <w:rsid w:val="00224E16"/>
    <w:rsid w:val="00226324"/>
    <w:rsid w:val="00227571"/>
    <w:rsid w:val="002313D9"/>
    <w:rsid w:val="00231823"/>
    <w:rsid w:val="00232FFC"/>
    <w:rsid w:val="00233051"/>
    <w:rsid w:val="0023365D"/>
    <w:rsid w:val="002341BB"/>
    <w:rsid w:val="002343E7"/>
    <w:rsid w:val="00235C96"/>
    <w:rsid w:val="00235FFE"/>
    <w:rsid w:val="00236639"/>
    <w:rsid w:val="00242D5F"/>
    <w:rsid w:val="00245AA3"/>
    <w:rsid w:val="00247237"/>
    <w:rsid w:val="00251997"/>
    <w:rsid w:val="002538EC"/>
    <w:rsid w:val="00255FC3"/>
    <w:rsid w:val="00256452"/>
    <w:rsid w:val="0025726D"/>
    <w:rsid w:val="00257D00"/>
    <w:rsid w:val="002603EF"/>
    <w:rsid w:val="00260EFA"/>
    <w:rsid w:val="00262CFB"/>
    <w:rsid w:val="00263763"/>
    <w:rsid w:val="00263F03"/>
    <w:rsid w:val="00264297"/>
    <w:rsid w:val="002657F2"/>
    <w:rsid w:val="0026584E"/>
    <w:rsid w:val="0026699A"/>
    <w:rsid w:val="00267366"/>
    <w:rsid w:val="00267D58"/>
    <w:rsid w:val="00270AF5"/>
    <w:rsid w:val="00272106"/>
    <w:rsid w:val="00272D6B"/>
    <w:rsid w:val="002740A6"/>
    <w:rsid w:val="002743F3"/>
    <w:rsid w:val="00275449"/>
    <w:rsid w:val="00276A3C"/>
    <w:rsid w:val="0028407E"/>
    <w:rsid w:val="0028435A"/>
    <w:rsid w:val="002846DF"/>
    <w:rsid w:val="00284EC8"/>
    <w:rsid w:val="00285930"/>
    <w:rsid w:val="0028757A"/>
    <w:rsid w:val="00290110"/>
    <w:rsid w:val="00290F84"/>
    <w:rsid w:val="00293CE5"/>
    <w:rsid w:val="00294436"/>
    <w:rsid w:val="00295852"/>
    <w:rsid w:val="00296F1E"/>
    <w:rsid w:val="00297809"/>
    <w:rsid w:val="002A3A37"/>
    <w:rsid w:val="002A5337"/>
    <w:rsid w:val="002B0BBD"/>
    <w:rsid w:val="002B107E"/>
    <w:rsid w:val="002B16E6"/>
    <w:rsid w:val="002B1C44"/>
    <w:rsid w:val="002B32BC"/>
    <w:rsid w:val="002B673D"/>
    <w:rsid w:val="002B6E0A"/>
    <w:rsid w:val="002C2819"/>
    <w:rsid w:val="002C2E59"/>
    <w:rsid w:val="002C4745"/>
    <w:rsid w:val="002C5230"/>
    <w:rsid w:val="002C69EF"/>
    <w:rsid w:val="002D18C4"/>
    <w:rsid w:val="002D27C0"/>
    <w:rsid w:val="002D2D15"/>
    <w:rsid w:val="002D3450"/>
    <w:rsid w:val="002D4574"/>
    <w:rsid w:val="002D7DF6"/>
    <w:rsid w:val="002E2822"/>
    <w:rsid w:val="002E6663"/>
    <w:rsid w:val="002E7F54"/>
    <w:rsid w:val="002F0F20"/>
    <w:rsid w:val="002F26C6"/>
    <w:rsid w:val="002F2ED8"/>
    <w:rsid w:val="002F3FFE"/>
    <w:rsid w:val="002F4B08"/>
    <w:rsid w:val="002F4DAB"/>
    <w:rsid w:val="002F641B"/>
    <w:rsid w:val="00300770"/>
    <w:rsid w:val="00301FA8"/>
    <w:rsid w:val="00302DE1"/>
    <w:rsid w:val="00305235"/>
    <w:rsid w:val="00305FBC"/>
    <w:rsid w:val="003113C0"/>
    <w:rsid w:val="003115BB"/>
    <w:rsid w:val="0031172F"/>
    <w:rsid w:val="00313794"/>
    <w:rsid w:val="00313DCA"/>
    <w:rsid w:val="003145B3"/>
    <w:rsid w:val="00314B94"/>
    <w:rsid w:val="00314D68"/>
    <w:rsid w:val="00315E85"/>
    <w:rsid w:val="003209AF"/>
    <w:rsid w:val="00324214"/>
    <w:rsid w:val="0032422B"/>
    <w:rsid w:val="00325286"/>
    <w:rsid w:val="003261C2"/>
    <w:rsid w:val="00327231"/>
    <w:rsid w:val="00332D6C"/>
    <w:rsid w:val="00332EB6"/>
    <w:rsid w:val="00333172"/>
    <w:rsid w:val="003357F3"/>
    <w:rsid w:val="0034379C"/>
    <w:rsid w:val="003448E3"/>
    <w:rsid w:val="00345365"/>
    <w:rsid w:val="00345B33"/>
    <w:rsid w:val="00346346"/>
    <w:rsid w:val="0034758F"/>
    <w:rsid w:val="00347A11"/>
    <w:rsid w:val="00347F1E"/>
    <w:rsid w:val="00350359"/>
    <w:rsid w:val="00350A27"/>
    <w:rsid w:val="00350C57"/>
    <w:rsid w:val="00356323"/>
    <w:rsid w:val="0035657F"/>
    <w:rsid w:val="00357D97"/>
    <w:rsid w:val="003608B2"/>
    <w:rsid w:val="00362586"/>
    <w:rsid w:val="00364C97"/>
    <w:rsid w:val="00364FA9"/>
    <w:rsid w:val="00366128"/>
    <w:rsid w:val="0037054E"/>
    <w:rsid w:val="00372778"/>
    <w:rsid w:val="003728FE"/>
    <w:rsid w:val="003737A2"/>
    <w:rsid w:val="00374BC7"/>
    <w:rsid w:val="00375640"/>
    <w:rsid w:val="003757D8"/>
    <w:rsid w:val="00376E7C"/>
    <w:rsid w:val="00380A7D"/>
    <w:rsid w:val="0038175F"/>
    <w:rsid w:val="00381D1A"/>
    <w:rsid w:val="00381E6D"/>
    <w:rsid w:val="00385203"/>
    <w:rsid w:val="00385CAC"/>
    <w:rsid w:val="00386B54"/>
    <w:rsid w:val="0039147E"/>
    <w:rsid w:val="00391998"/>
    <w:rsid w:val="00392E2E"/>
    <w:rsid w:val="0039337D"/>
    <w:rsid w:val="003937C9"/>
    <w:rsid w:val="00394042"/>
    <w:rsid w:val="00394995"/>
    <w:rsid w:val="00395145"/>
    <w:rsid w:val="00396802"/>
    <w:rsid w:val="00396D66"/>
    <w:rsid w:val="003978EC"/>
    <w:rsid w:val="003A0CEE"/>
    <w:rsid w:val="003A2324"/>
    <w:rsid w:val="003A2801"/>
    <w:rsid w:val="003A4BFD"/>
    <w:rsid w:val="003A64C0"/>
    <w:rsid w:val="003B067D"/>
    <w:rsid w:val="003B413D"/>
    <w:rsid w:val="003B6718"/>
    <w:rsid w:val="003C1E55"/>
    <w:rsid w:val="003C2B40"/>
    <w:rsid w:val="003C2BD9"/>
    <w:rsid w:val="003C3074"/>
    <w:rsid w:val="003C527A"/>
    <w:rsid w:val="003D195B"/>
    <w:rsid w:val="003D2AA6"/>
    <w:rsid w:val="003D669D"/>
    <w:rsid w:val="003D73B0"/>
    <w:rsid w:val="003D74C4"/>
    <w:rsid w:val="003E004D"/>
    <w:rsid w:val="003E070A"/>
    <w:rsid w:val="003E0CA8"/>
    <w:rsid w:val="003E0F4B"/>
    <w:rsid w:val="003E15D5"/>
    <w:rsid w:val="003E2545"/>
    <w:rsid w:val="003E550E"/>
    <w:rsid w:val="003E6908"/>
    <w:rsid w:val="003E6CB6"/>
    <w:rsid w:val="003E6D31"/>
    <w:rsid w:val="003E6ECC"/>
    <w:rsid w:val="003E7877"/>
    <w:rsid w:val="003F06E2"/>
    <w:rsid w:val="003F2F4C"/>
    <w:rsid w:val="003F4FE5"/>
    <w:rsid w:val="003F55E5"/>
    <w:rsid w:val="003F6B38"/>
    <w:rsid w:val="003F73E3"/>
    <w:rsid w:val="00400D62"/>
    <w:rsid w:val="004041BB"/>
    <w:rsid w:val="00405FA2"/>
    <w:rsid w:val="00406720"/>
    <w:rsid w:val="004132D9"/>
    <w:rsid w:val="00420CDB"/>
    <w:rsid w:val="0042333F"/>
    <w:rsid w:val="004274C4"/>
    <w:rsid w:val="00430A7E"/>
    <w:rsid w:val="00430F1B"/>
    <w:rsid w:val="00431AF8"/>
    <w:rsid w:val="004348C6"/>
    <w:rsid w:val="00435E57"/>
    <w:rsid w:val="00436F30"/>
    <w:rsid w:val="00437294"/>
    <w:rsid w:val="00437BFF"/>
    <w:rsid w:val="00437F28"/>
    <w:rsid w:val="00437F80"/>
    <w:rsid w:val="00441C67"/>
    <w:rsid w:val="0044208C"/>
    <w:rsid w:val="004424CB"/>
    <w:rsid w:val="004436B7"/>
    <w:rsid w:val="00443868"/>
    <w:rsid w:val="0044472F"/>
    <w:rsid w:val="00444A8F"/>
    <w:rsid w:val="00445A02"/>
    <w:rsid w:val="0044607F"/>
    <w:rsid w:val="004475E0"/>
    <w:rsid w:val="00447FDB"/>
    <w:rsid w:val="004512CB"/>
    <w:rsid w:val="00451AEE"/>
    <w:rsid w:val="00452709"/>
    <w:rsid w:val="0045597C"/>
    <w:rsid w:val="00456331"/>
    <w:rsid w:val="004566A5"/>
    <w:rsid w:val="00461458"/>
    <w:rsid w:val="00462B6E"/>
    <w:rsid w:val="004636D0"/>
    <w:rsid w:val="00463E7F"/>
    <w:rsid w:val="00464463"/>
    <w:rsid w:val="00464B8E"/>
    <w:rsid w:val="00465B05"/>
    <w:rsid w:val="00466B14"/>
    <w:rsid w:val="004672CB"/>
    <w:rsid w:val="00467683"/>
    <w:rsid w:val="00472595"/>
    <w:rsid w:val="00472D58"/>
    <w:rsid w:val="004733C5"/>
    <w:rsid w:val="00473628"/>
    <w:rsid w:val="00474144"/>
    <w:rsid w:val="00475CEF"/>
    <w:rsid w:val="00475EEF"/>
    <w:rsid w:val="0047737F"/>
    <w:rsid w:val="00480565"/>
    <w:rsid w:val="00480DFD"/>
    <w:rsid w:val="004814DA"/>
    <w:rsid w:val="0048153B"/>
    <w:rsid w:val="00484EBB"/>
    <w:rsid w:val="004858DD"/>
    <w:rsid w:val="004864FB"/>
    <w:rsid w:val="00491D4F"/>
    <w:rsid w:val="0049259E"/>
    <w:rsid w:val="0049263F"/>
    <w:rsid w:val="00492777"/>
    <w:rsid w:val="0049350A"/>
    <w:rsid w:val="0049380B"/>
    <w:rsid w:val="004946A8"/>
    <w:rsid w:val="00494E39"/>
    <w:rsid w:val="00495911"/>
    <w:rsid w:val="00496293"/>
    <w:rsid w:val="0049659D"/>
    <w:rsid w:val="004A1072"/>
    <w:rsid w:val="004A115A"/>
    <w:rsid w:val="004A2210"/>
    <w:rsid w:val="004A3574"/>
    <w:rsid w:val="004A3D2A"/>
    <w:rsid w:val="004A5DA7"/>
    <w:rsid w:val="004A6556"/>
    <w:rsid w:val="004A7403"/>
    <w:rsid w:val="004B0114"/>
    <w:rsid w:val="004B22DE"/>
    <w:rsid w:val="004B526E"/>
    <w:rsid w:val="004B5CD6"/>
    <w:rsid w:val="004B68EC"/>
    <w:rsid w:val="004B7540"/>
    <w:rsid w:val="004C021B"/>
    <w:rsid w:val="004C3B1C"/>
    <w:rsid w:val="004C511A"/>
    <w:rsid w:val="004C54DD"/>
    <w:rsid w:val="004C5535"/>
    <w:rsid w:val="004C63B6"/>
    <w:rsid w:val="004C6BD9"/>
    <w:rsid w:val="004C748C"/>
    <w:rsid w:val="004D0044"/>
    <w:rsid w:val="004D103F"/>
    <w:rsid w:val="004D30D8"/>
    <w:rsid w:val="004D329B"/>
    <w:rsid w:val="004D40B0"/>
    <w:rsid w:val="004D6091"/>
    <w:rsid w:val="004D70D1"/>
    <w:rsid w:val="004D74D9"/>
    <w:rsid w:val="004E0449"/>
    <w:rsid w:val="004E2B65"/>
    <w:rsid w:val="004E2FE4"/>
    <w:rsid w:val="004E306A"/>
    <w:rsid w:val="004E62DF"/>
    <w:rsid w:val="004E6D82"/>
    <w:rsid w:val="004E7086"/>
    <w:rsid w:val="004F12B8"/>
    <w:rsid w:val="004F1AB9"/>
    <w:rsid w:val="004F33B1"/>
    <w:rsid w:val="004F4562"/>
    <w:rsid w:val="004F5F10"/>
    <w:rsid w:val="004F6A1C"/>
    <w:rsid w:val="00500248"/>
    <w:rsid w:val="00500499"/>
    <w:rsid w:val="005017B6"/>
    <w:rsid w:val="00501EC2"/>
    <w:rsid w:val="00502763"/>
    <w:rsid w:val="005028AD"/>
    <w:rsid w:val="005028DF"/>
    <w:rsid w:val="00502EE5"/>
    <w:rsid w:val="00505050"/>
    <w:rsid w:val="005051BA"/>
    <w:rsid w:val="005071B4"/>
    <w:rsid w:val="005103A5"/>
    <w:rsid w:val="005115C1"/>
    <w:rsid w:val="005123D6"/>
    <w:rsid w:val="00512C13"/>
    <w:rsid w:val="00513174"/>
    <w:rsid w:val="005133B3"/>
    <w:rsid w:val="00514AEC"/>
    <w:rsid w:val="00516562"/>
    <w:rsid w:val="00520F91"/>
    <w:rsid w:val="0052143C"/>
    <w:rsid w:val="00523A82"/>
    <w:rsid w:val="00527ABA"/>
    <w:rsid w:val="0053054C"/>
    <w:rsid w:val="00530B03"/>
    <w:rsid w:val="0053145C"/>
    <w:rsid w:val="00531FE5"/>
    <w:rsid w:val="00532C9F"/>
    <w:rsid w:val="00533091"/>
    <w:rsid w:val="0053386B"/>
    <w:rsid w:val="00537C07"/>
    <w:rsid w:val="00540435"/>
    <w:rsid w:val="00540CE8"/>
    <w:rsid w:val="00540FC4"/>
    <w:rsid w:val="00541FF3"/>
    <w:rsid w:val="00542CF4"/>
    <w:rsid w:val="00542DB4"/>
    <w:rsid w:val="005447B8"/>
    <w:rsid w:val="005454E7"/>
    <w:rsid w:val="0054695B"/>
    <w:rsid w:val="0054696E"/>
    <w:rsid w:val="00547322"/>
    <w:rsid w:val="005519D1"/>
    <w:rsid w:val="00551FEC"/>
    <w:rsid w:val="00552E7E"/>
    <w:rsid w:val="00555381"/>
    <w:rsid w:val="0055731B"/>
    <w:rsid w:val="005606C1"/>
    <w:rsid w:val="00560CEE"/>
    <w:rsid w:val="005653EA"/>
    <w:rsid w:val="00565FD0"/>
    <w:rsid w:val="00566D31"/>
    <w:rsid w:val="00566E16"/>
    <w:rsid w:val="005677DC"/>
    <w:rsid w:val="005679DE"/>
    <w:rsid w:val="00571DAA"/>
    <w:rsid w:val="00572BC9"/>
    <w:rsid w:val="00572FC4"/>
    <w:rsid w:val="005730F0"/>
    <w:rsid w:val="00575458"/>
    <w:rsid w:val="00576A18"/>
    <w:rsid w:val="0058396A"/>
    <w:rsid w:val="00585B27"/>
    <w:rsid w:val="005861F4"/>
    <w:rsid w:val="00586FDF"/>
    <w:rsid w:val="005873AB"/>
    <w:rsid w:val="00590066"/>
    <w:rsid w:val="00590FB7"/>
    <w:rsid w:val="00592F44"/>
    <w:rsid w:val="00592F78"/>
    <w:rsid w:val="0059362B"/>
    <w:rsid w:val="00595B30"/>
    <w:rsid w:val="00596C3F"/>
    <w:rsid w:val="0059721A"/>
    <w:rsid w:val="005A0843"/>
    <w:rsid w:val="005A209F"/>
    <w:rsid w:val="005A2634"/>
    <w:rsid w:val="005A4195"/>
    <w:rsid w:val="005A4E4C"/>
    <w:rsid w:val="005A7BB4"/>
    <w:rsid w:val="005B0770"/>
    <w:rsid w:val="005B106A"/>
    <w:rsid w:val="005B122D"/>
    <w:rsid w:val="005B31B8"/>
    <w:rsid w:val="005B35BF"/>
    <w:rsid w:val="005B4EAA"/>
    <w:rsid w:val="005B4FB9"/>
    <w:rsid w:val="005B723B"/>
    <w:rsid w:val="005B7C64"/>
    <w:rsid w:val="005C003B"/>
    <w:rsid w:val="005C0572"/>
    <w:rsid w:val="005C387A"/>
    <w:rsid w:val="005C4B24"/>
    <w:rsid w:val="005C5419"/>
    <w:rsid w:val="005D00F5"/>
    <w:rsid w:val="005D0372"/>
    <w:rsid w:val="005D23E8"/>
    <w:rsid w:val="005D335F"/>
    <w:rsid w:val="005D3613"/>
    <w:rsid w:val="005D364B"/>
    <w:rsid w:val="005D3760"/>
    <w:rsid w:val="005D3A2F"/>
    <w:rsid w:val="005D4366"/>
    <w:rsid w:val="005D4511"/>
    <w:rsid w:val="005D5381"/>
    <w:rsid w:val="005D5A87"/>
    <w:rsid w:val="005D627A"/>
    <w:rsid w:val="005D6E92"/>
    <w:rsid w:val="005D7D1E"/>
    <w:rsid w:val="005E0391"/>
    <w:rsid w:val="005E1177"/>
    <w:rsid w:val="005E14EE"/>
    <w:rsid w:val="005E2C78"/>
    <w:rsid w:val="005E3109"/>
    <w:rsid w:val="005F191C"/>
    <w:rsid w:val="005F197F"/>
    <w:rsid w:val="005F27C1"/>
    <w:rsid w:val="005F3796"/>
    <w:rsid w:val="005F44FC"/>
    <w:rsid w:val="005F5493"/>
    <w:rsid w:val="005F558A"/>
    <w:rsid w:val="005F5833"/>
    <w:rsid w:val="005F640A"/>
    <w:rsid w:val="005F663F"/>
    <w:rsid w:val="005F6665"/>
    <w:rsid w:val="00600F0D"/>
    <w:rsid w:val="00601E68"/>
    <w:rsid w:val="00601FE9"/>
    <w:rsid w:val="00602CCC"/>
    <w:rsid w:val="00603618"/>
    <w:rsid w:val="00603721"/>
    <w:rsid w:val="00603BDE"/>
    <w:rsid w:val="0060510B"/>
    <w:rsid w:val="006058BF"/>
    <w:rsid w:val="00605A4A"/>
    <w:rsid w:val="00606241"/>
    <w:rsid w:val="006066AA"/>
    <w:rsid w:val="00607794"/>
    <w:rsid w:val="00607DFD"/>
    <w:rsid w:val="00611C40"/>
    <w:rsid w:val="00611DC8"/>
    <w:rsid w:val="0061235C"/>
    <w:rsid w:val="00612C3F"/>
    <w:rsid w:val="00613571"/>
    <w:rsid w:val="0061372F"/>
    <w:rsid w:val="00613FB4"/>
    <w:rsid w:val="00615BB0"/>
    <w:rsid w:val="00615CD9"/>
    <w:rsid w:val="00616A8B"/>
    <w:rsid w:val="00620097"/>
    <w:rsid w:val="00620A64"/>
    <w:rsid w:val="00620DCF"/>
    <w:rsid w:val="00620DFD"/>
    <w:rsid w:val="00620FAF"/>
    <w:rsid w:val="006223DC"/>
    <w:rsid w:val="0062311A"/>
    <w:rsid w:val="00624673"/>
    <w:rsid w:val="006251F4"/>
    <w:rsid w:val="006276AB"/>
    <w:rsid w:val="00630476"/>
    <w:rsid w:val="00630A5F"/>
    <w:rsid w:val="0063242A"/>
    <w:rsid w:val="00633376"/>
    <w:rsid w:val="00634D22"/>
    <w:rsid w:val="00635625"/>
    <w:rsid w:val="0063758C"/>
    <w:rsid w:val="00637AC6"/>
    <w:rsid w:val="00637EF3"/>
    <w:rsid w:val="006409F9"/>
    <w:rsid w:val="00640ED8"/>
    <w:rsid w:val="00641785"/>
    <w:rsid w:val="00641C0C"/>
    <w:rsid w:val="006429E1"/>
    <w:rsid w:val="00643608"/>
    <w:rsid w:val="0064433C"/>
    <w:rsid w:val="00644E28"/>
    <w:rsid w:val="00645228"/>
    <w:rsid w:val="0064589F"/>
    <w:rsid w:val="00646B76"/>
    <w:rsid w:val="0065094C"/>
    <w:rsid w:val="00651055"/>
    <w:rsid w:val="00651D15"/>
    <w:rsid w:val="00652489"/>
    <w:rsid w:val="00652E65"/>
    <w:rsid w:val="00653192"/>
    <w:rsid w:val="0065595B"/>
    <w:rsid w:val="00657E1D"/>
    <w:rsid w:val="00660173"/>
    <w:rsid w:val="00660AE0"/>
    <w:rsid w:val="00662213"/>
    <w:rsid w:val="006631FF"/>
    <w:rsid w:val="00663E2A"/>
    <w:rsid w:val="00664A95"/>
    <w:rsid w:val="0066520B"/>
    <w:rsid w:val="00671BEE"/>
    <w:rsid w:val="00671CD1"/>
    <w:rsid w:val="00671D1A"/>
    <w:rsid w:val="006720D9"/>
    <w:rsid w:val="00672270"/>
    <w:rsid w:val="00672625"/>
    <w:rsid w:val="006738CA"/>
    <w:rsid w:val="00673BB0"/>
    <w:rsid w:val="00676717"/>
    <w:rsid w:val="00676A8F"/>
    <w:rsid w:val="00676FE5"/>
    <w:rsid w:val="006808C4"/>
    <w:rsid w:val="00680F31"/>
    <w:rsid w:val="00681076"/>
    <w:rsid w:val="0068156F"/>
    <w:rsid w:val="006820A6"/>
    <w:rsid w:val="0068453A"/>
    <w:rsid w:val="00684D17"/>
    <w:rsid w:val="00686F5F"/>
    <w:rsid w:val="00687CA8"/>
    <w:rsid w:val="0069012E"/>
    <w:rsid w:val="00690EFA"/>
    <w:rsid w:val="00691091"/>
    <w:rsid w:val="00692E80"/>
    <w:rsid w:val="0069680A"/>
    <w:rsid w:val="00696E40"/>
    <w:rsid w:val="006A0B9E"/>
    <w:rsid w:val="006A113D"/>
    <w:rsid w:val="006A120C"/>
    <w:rsid w:val="006A20C2"/>
    <w:rsid w:val="006A2E1C"/>
    <w:rsid w:val="006A3270"/>
    <w:rsid w:val="006A4E83"/>
    <w:rsid w:val="006A6D2E"/>
    <w:rsid w:val="006A7283"/>
    <w:rsid w:val="006A7A23"/>
    <w:rsid w:val="006A7B26"/>
    <w:rsid w:val="006B0267"/>
    <w:rsid w:val="006B26AC"/>
    <w:rsid w:val="006B2C43"/>
    <w:rsid w:val="006B4795"/>
    <w:rsid w:val="006B7114"/>
    <w:rsid w:val="006C05B1"/>
    <w:rsid w:val="006C2ADF"/>
    <w:rsid w:val="006C382E"/>
    <w:rsid w:val="006C46EE"/>
    <w:rsid w:val="006C4A56"/>
    <w:rsid w:val="006C611A"/>
    <w:rsid w:val="006D0746"/>
    <w:rsid w:val="006D1630"/>
    <w:rsid w:val="006D5926"/>
    <w:rsid w:val="006D6265"/>
    <w:rsid w:val="006D675A"/>
    <w:rsid w:val="006E0530"/>
    <w:rsid w:val="006E0735"/>
    <w:rsid w:val="006E2CFF"/>
    <w:rsid w:val="006E3250"/>
    <w:rsid w:val="006E330D"/>
    <w:rsid w:val="006E33E0"/>
    <w:rsid w:val="006E5CD8"/>
    <w:rsid w:val="006E7561"/>
    <w:rsid w:val="006F0BC2"/>
    <w:rsid w:val="006F1A64"/>
    <w:rsid w:val="006F2626"/>
    <w:rsid w:val="006F4B97"/>
    <w:rsid w:val="006F746A"/>
    <w:rsid w:val="00704696"/>
    <w:rsid w:val="00707DB8"/>
    <w:rsid w:val="007106D5"/>
    <w:rsid w:val="00710827"/>
    <w:rsid w:val="00710DC1"/>
    <w:rsid w:val="00712289"/>
    <w:rsid w:val="00712574"/>
    <w:rsid w:val="00713A02"/>
    <w:rsid w:val="00714B91"/>
    <w:rsid w:val="00716748"/>
    <w:rsid w:val="00717035"/>
    <w:rsid w:val="0072034A"/>
    <w:rsid w:val="00721235"/>
    <w:rsid w:val="007237D4"/>
    <w:rsid w:val="007265B9"/>
    <w:rsid w:val="00727B31"/>
    <w:rsid w:val="00727DA1"/>
    <w:rsid w:val="00727E21"/>
    <w:rsid w:val="00730C98"/>
    <w:rsid w:val="0073123E"/>
    <w:rsid w:val="00731A80"/>
    <w:rsid w:val="00732489"/>
    <w:rsid w:val="007339BF"/>
    <w:rsid w:val="00733FBC"/>
    <w:rsid w:val="00734F5B"/>
    <w:rsid w:val="0073694A"/>
    <w:rsid w:val="00740209"/>
    <w:rsid w:val="007411B9"/>
    <w:rsid w:val="00743129"/>
    <w:rsid w:val="0074319A"/>
    <w:rsid w:val="00743309"/>
    <w:rsid w:val="007435A7"/>
    <w:rsid w:val="00743B6F"/>
    <w:rsid w:val="00744A97"/>
    <w:rsid w:val="00745CDB"/>
    <w:rsid w:val="00747BF3"/>
    <w:rsid w:val="00747F86"/>
    <w:rsid w:val="00750B92"/>
    <w:rsid w:val="00751438"/>
    <w:rsid w:val="0075193F"/>
    <w:rsid w:val="00755850"/>
    <w:rsid w:val="0075664B"/>
    <w:rsid w:val="00756864"/>
    <w:rsid w:val="00760C1F"/>
    <w:rsid w:val="00760CE4"/>
    <w:rsid w:val="007611D9"/>
    <w:rsid w:val="00761733"/>
    <w:rsid w:val="00764494"/>
    <w:rsid w:val="0076547F"/>
    <w:rsid w:val="00766636"/>
    <w:rsid w:val="00767A13"/>
    <w:rsid w:val="00767F52"/>
    <w:rsid w:val="00767F57"/>
    <w:rsid w:val="00770074"/>
    <w:rsid w:val="00770437"/>
    <w:rsid w:val="007706CB"/>
    <w:rsid w:val="00771A26"/>
    <w:rsid w:val="00772AF0"/>
    <w:rsid w:val="007769D7"/>
    <w:rsid w:val="0077732A"/>
    <w:rsid w:val="00780DF0"/>
    <w:rsid w:val="007818B6"/>
    <w:rsid w:val="00783F89"/>
    <w:rsid w:val="007850B9"/>
    <w:rsid w:val="007850EB"/>
    <w:rsid w:val="00786C47"/>
    <w:rsid w:val="0078732A"/>
    <w:rsid w:val="007906D7"/>
    <w:rsid w:val="00792C3D"/>
    <w:rsid w:val="007A27BF"/>
    <w:rsid w:val="007A3509"/>
    <w:rsid w:val="007A6006"/>
    <w:rsid w:val="007A770F"/>
    <w:rsid w:val="007A7EAA"/>
    <w:rsid w:val="007B0174"/>
    <w:rsid w:val="007B1593"/>
    <w:rsid w:val="007B1595"/>
    <w:rsid w:val="007B1D9F"/>
    <w:rsid w:val="007B2B09"/>
    <w:rsid w:val="007B37A7"/>
    <w:rsid w:val="007B48FF"/>
    <w:rsid w:val="007B5008"/>
    <w:rsid w:val="007B61FB"/>
    <w:rsid w:val="007B763C"/>
    <w:rsid w:val="007B768E"/>
    <w:rsid w:val="007B7E96"/>
    <w:rsid w:val="007C0B9B"/>
    <w:rsid w:val="007C1C5F"/>
    <w:rsid w:val="007C39C6"/>
    <w:rsid w:val="007C73C0"/>
    <w:rsid w:val="007D0689"/>
    <w:rsid w:val="007D0CF3"/>
    <w:rsid w:val="007D17BC"/>
    <w:rsid w:val="007D25DB"/>
    <w:rsid w:val="007D2C13"/>
    <w:rsid w:val="007D32FC"/>
    <w:rsid w:val="007D3738"/>
    <w:rsid w:val="007D5508"/>
    <w:rsid w:val="007D72D3"/>
    <w:rsid w:val="007E30B1"/>
    <w:rsid w:val="007E51F6"/>
    <w:rsid w:val="007E5D26"/>
    <w:rsid w:val="007E652E"/>
    <w:rsid w:val="007E65A2"/>
    <w:rsid w:val="007F1605"/>
    <w:rsid w:val="007F22EC"/>
    <w:rsid w:val="007F2B6A"/>
    <w:rsid w:val="007F3FF5"/>
    <w:rsid w:val="007F435F"/>
    <w:rsid w:val="007F5294"/>
    <w:rsid w:val="007F6839"/>
    <w:rsid w:val="007F6FCF"/>
    <w:rsid w:val="007F74B5"/>
    <w:rsid w:val="00800A62"/>
    <w:rsid w:val="008011C9"/>
    <w:rsid w:val="0080294F"/>
    <w:rsid w:val="00804710"/>
    <w:rsid w:val="00804C59"/>
    <w:rsid w:val="0080592C"/>
    <w:rsid w:val="00810AE9"/>
    <w:rsid w:val="00810C75"/>
    <w:rsid w:val="008111BB"/>
    <w:rsid w:val="0081143C"/>
    <w:rsid w:val="00812AB4"/>
    <w:rsid w:val="00813AED"/>
    <w:rsid w:val="008158E0"/>
    <w:rsid w:val="00816BF0"/>
    <w:rsid w:val="00816EE6"/>
    <w:rsid w:val="00817F20"/>
    <w:rsid w:val="00817F97"/>
    <w:rsid w:val="00820A83"/>
    <w:rsid w:val="00820D7C"/>
    <w:rsid w:val="008219A9"/>
    <w:rsid w:val="00823406"/>
    <w:rsid w:val="0082607C"/>
    <w:rsid w:val="00826739"/>
    <w:rsid w:val="00827285"/>
    <w:rsid w:val="008278D1"/>
    <w:rsid w:val="00830471"/>
    <w:rsid w:val="008312D0"/>
    <w:rsid w:val="00832672"/>
    <w:rsid w:val="00835CFE"/>
    <w:rsid w:val="008361F9"/>
    <w:rsid w:val="0083621D"/>
    <w:rsid w:val="00837AEF"/>
    <w:rsid w:val="00840974"/>
    <w:rsid w:val="00841A38"/>
    <w:rsid w:val="00845172"/>
    <w:rsid w:val="008472A9"/>
    <w:rsid w:val="00847CA5"/>
    <w:rsid w:val="00847F23"/>
    <w:rsid w:val="00852FD2"/>
    <w:rsid w:val="00854530"/>
    <w:rsid w:val="00855D73"/>
    <w:rsid w:val="00855E5D"/>
    <w:rsid w:val="00856CFF"/>
    <w:rsid w:val="00861AFA"/>
    <w:rsid w:val="00862176"/>
    <w:rsid w:val="00863385"/>
    <w:rsid w:val="00865C0C"/>
    <w:rsid w:val="00866782"/>
    <w:rsid w:val="0086706E"/>
    <w:rsid w:val="00871F85"/>
    <w:rsid w:val="0087302C"/>
    <w:rsid w:val="0087336F"/>
    <w:rsid w:val="00877845"/>
    <w:rsid w:val="0088046B"/>
    <w:rsid w:val="00882046"/>
    <w:rsid w:val="00883CCA"/>
    <w:rsid w:val="0088434C"/>
    <w:rsid w:val="00885A84"/>
    <w:rsid w:val="0088650B"/>
    <w:rsid w:val="008865DA"/>
    <w:rsid w:val="00886B6D"/>
    <w:rsid w:val="00887D6C"/>
    <w:rsid w:val="00891531"/>
    <w:rsid w:val="00891A65"/>
    <w:rsid w:val="008920AD"/>
    <w:rsid w:val="00892B80"/>
    <w:rsid w:val="0089419A"/>
    <w:rsid w:val="00894E23"/>
    <w:rsid w:val="00895A1E"/>
    <w:rsid w:val="00895AB7"/>
    <w:rsid w:val="0089636B"/>
    <w:rsid w:val="00896389"/>
    <w:rsid w:val="00897EAC"/>
    <w:rsid w:val="008A407B"/>
    <w:rsid w:val="008A4559"/>
    <w:rsid w:val="008A48FA"/>
    <w:rsid w:val="008A5577"/>
    <w:rsid w:val="008A592A"/>
    <w:rsid w:val="008A61E6"/>
    <w:rsid w:val="008A6A78"/>
    <w:rsid w:val="008A76F7"/>
    <w:rsid w:val="008A770D"/>
    <w:rsid w:val="008A7922"/>
    <w:rsid w:val="008A7B1A"/>
    <w:rsid w:val="008B085F"/>
    <w:rsid w:val="008B0CF6"/>
    <w:rsid w:val="008B11C2"/>
    <w:rsid w:val="008B2A25"/>
    <w:rsid w:val="008B42B6"/>
    <w:rsid w:val="008B66D9"/>
    <w:rsid w:val="008C014E"/>
    <w:rsid w:val="008C022D"/>
    <w:rsid w:val="008C2720"/>
    <w:rsid w:val="008C4B31"/>
    <w:rsid w:val="008C5D01"/>
    <w:rsid w:val="008C663C"/>
    <w:rsid w:val="008D04ED"/>
    <w:rsid w:val="008D088A"/>
    <w:rsid w:val="008D317E"/>
    <w:rsid w:val="008D5170"/>
    <w:rsid w:val="008D6413"/>
    <w:rsid w:val="008D73C0"/>
    <w:rsid w:val="008E3B6F"/>
    <w:rsid w:val="008E3BB4"/>
    <w:rsid w:val="008E3F24"/>
    <w:rsid w:val="008E503D"/>
    <w:rsid w:val="008E676B"/>
    <w:rsid w:val="008E6AA5"/>
    <w:rsid w:val="008E7B0D"/>
    <w:rsid w:val="008F0F56"/>
    <w:rsid w:val="008F2299"/>
    <w:rsid w:val="008F3945"/>
    <w:rsid w:val="008F54F1"/>
    <w:rsid w:val="008F5C32"/>
    <w:rsid w:val="008F601E"/>
    <w:rsid w:val="008F6C28"/>
    <w:rsid w:val="00900BCA"/>
    <w:rsid w:val="00901320"/>
    <w:rsid w:val="009031BC"/>
    <w:rsid w:val="00903CBC"/>
    <w:rsid w:val="00903E51"/>
    <w:rsid w:val="009046C5"/>
    <w:rsid w:val="009049FB"/>
    <w:rsid w:val="00906B66"/>
    <w:rsid w:val="00907632"/>
    <w:rsid w:val="00907CB7"/>
    <w:rsid w:val="00911CAD"/>
    <w:rsid w:val="00912EBD"/>
    <w:rsid w:val="0091357A"/>
    <w:rsid w:val="0091531F"/>
    <w:rsid w:val="00920869"/>
    <w:rsid w:val="00920A87"/>
    <w:rsid w:val="009233FE"/>
    <w:rsid w:val="00923503"/>
    <w:rsid w:val="0092450D"/>
    <w:rsid w:val="00925A1A"/>
    <w:rsid w:val="00926249"/>
    <w:rsid w:val="009301C3"/>
    <w:rsid w:val="00930633"/>
    <w:rsid w:val="00930925"/>
    <w:rsid w:val="009329FE"/>
    <w:rsid w:val="009333FA"/>
    <w:rsid w:val="0093437F"/>
    <w:rsid w:val="00934B6D"/>
    <w:rsid w:val="00935657"/>
    <w:rsid w:val="009374D7"/>
    <w:rsid w:val="009408E2"/>
    <w:rsid w:val="00940F7A"/>
    <w:rsid w:val="00941DC2"/>
    <w:rsid w:val="00943259"/>
    <w:rsid w:val="00945AE2"/>
    <w:rsid w:val="009474BB"/>
    <w:rsid w:val="00950A20"/>
    <w:rsid w:val="00951817"/>
    <w:rsid w:val="0095191C"/>
    <w:rsid w:val="00951CFB"/>
    <w:rsid w:val="00951D12"/>
    <w:rsid w:val="009520A8"/>
    <w:rsid w:val="0095251E"/>
    <w:rsid w:val="00952A6D"/>
    <w:rsid w:val="0095301D"/>
    <w:rsid w:val="00955697"/>
    <w:rsid w:val="0095737C"/>
    <w:rsid w:val="00957A63"/>
    <w:rsid w:val="0096080E"/>
    <w:rsid w:val="00961CFD"/>
    <w:rsid w:val="0096435F"/>
    <w:rsid w:val="0096452A"/>
    <w:rsid w:val="009649B8"/>
    <w:rsid w:val="00964A2E"/>
    <w:rsid w:val="00965EFC"/>
    <w:rsid w:val="00966399"/>
    <w:rsid w:val="009707BC"/>
    <w:rsid w:val="00971616"/>
    <w:rsid w:val="009725F0"/>
    <w:rsid w:val="00973375"/>
    <w:rsid w:val="009733B5"/>
    <w:rsid w:val="00973B92"/>
    <w:rsid w:val="009751A9"/>
    <w:rsid w:val="00975786"/>
    <w:rsid w:val="0097666A"/>
    <w:rsid w:val="00977AE4"/>
    <w:rsid w:val="00977FF8"/>
    <w:rsid w:val="0098092E"/>
    <w:rsid w:val="00981389"/>
    <w:rsid w:val="009849C5"/>
    <w:rsid w:val="009872EB"/>
    <w:rsid w:val="009873EE"/>
    <w:rsid w:val="00987D0C"/>
    <w:rsid w:val="00990683"/>
    <w:rsid w:val="00990C53"/>
    <w:rsid w:val="00990E37"/>
    <w:rsid w:val="00992612"/>
    <w:rsid w:val="009947B9"/>
    <w:rsid w:val="00995656"/>
    <w:rsid w:val="0099741E"/>
    <w:rsid w:val="009A04A7"/>
    <w:rsid w:val="009A09E0"/>
    <w:rsid w:val="009A0AD3"/>
    <w:rsid w:val="009A20EA"/>
    <w:rsid w:val="009A5CFF"/>
    <w:rsid w:val="009A663C"/>
    <w:rsid w:val="009A6ACB"/>
    <w:rsid w:val="009A77FA"/>
    <w:rsid w:val="009B133C"/>
    <w:rsid w:val="009B1E68"/>
    <w:rsid w:val="009B26DC"/>
    <w:rsid w:val="009B2955"/>
    <w:rsid w:val="009B3B9D"/>
    <w:rsid w:val="009B4314"/>
    <w:rsid w:val="009B53AB"/>
    <w:rsid w:val="009B6FBC"/>
    <w:rsid w:val="009C22CF"/>
    <w:rsid w:val="009C32D9"/>
    <w:rsid w:val="009C3B9B"/>
    <w:rsid w:val="009C6F8C"/>
    <w:rsid w:val="009D2EE0"/>
    <w:rsid w:val="009D57A7"/>
    <w:rsid w:val="009D5DC0"/>
    <w:rsid w:val="009D7F34"/>
    <w:rsid w:val="009E1196"/>
    <w:rsid w:val="009E1AD3"/>
    <w:rsid w:val="009E3E57"/>
    <w:rsid w:val="009E3F7A"/>
    <w:rsid w:val="009F33FF"/>
    <w:rsid w:val="009F3702"/>
    <w:rsid w:val="009F572C"/>
    <w:rsid w:val="009F672E"/>
    <w:rsid w:val="009F6ACA"/>
    <w:rsid w:val="00A0086E"/>
    <w:rsid w:val="00A0135F"/>
    <w:rsid w:val="00A02D62"/>
    <w:rsid w:val="00A02F82"/>
    <w:rsid w:val="00A03A55"/>
    <w:rsid w:val="00A05DED"/>
    <w:rsid w:val="00A115B9"/>
    <w:rsid w:val="00A128B1"/>
    <w:rsid w:val="00A12EAE"/>
    <w:rsid w:val="00A138DE"/>
    <w:rsid w:val="00A13A18"/>
    <w:rsid w:val="00A13B7C"/>
    <w:rsid w:val="00A15EE4"/>
    <w:rsid w:val="00A1664E"/>
    <w:rsid w:val="00A17A3E"/>
    <w:rsid w:val="00A17DB4"/>
    <w:rsid w:val="00A20005"/>
    <w:rsid w:val="00A21E71"/>
    <w:rsid w:val="00A21EE7"/>
    <w:rsid w:val="00A23279"/>
    <w:rsid w:val="00A23951"/>
    <w:rsid w:val="00A24CB3"/>
    <w:rsid w:val="00A25ED2"/>
    <w:rsid w:val="00A25F44"/>
    <w:rsid w:val="00A27152"/>
    <w:rsid w:val="00A27E84"/>
    <w:rsid w:val="00A27EB6"/>
    <w:rsid w:val="00A30926"/>
    <w:rsid w:val="00A30A47"/>
    <w:rsid w:val="00A34526"/>
    <w:rsid w:val="00A359B3"/>
    <w:rsid w:val="00A35C06"/>
    <w:rsid w:val="00A36E98"/>
    <w:rsid w:val="00A3790C"/>
    <w:rsid w:val="00A40351"/>
    <w:rsid w:val="00A4040A"/>
    <w:rsid w:val="00A41B59"/>
    <w:rsid w:val="00A433F3"/>
    <w:rsid w:val="00A4379C"/>
    <w:rsid w:val="00A50A52"/>
    <w:rsid w:val="00A512C9"/>
    <w:rsid w:val="00A51313"/>
    <w:rsid w:val="00A55211"/>
    <w:rsid w:val="00A57185"/>
    <w:rsid w:val="00A57FBA"/>
    <w:rsid w:val="00A60887"/>
    <w:rsid w:val="00A638AE"/>
    <w:rsid w:val="00A638DD"/>
    <w:rsid w:val="00A640DE"/>
    <w:rsid w:val="00A6584D"/>
    <w:rsid w:val="00A65A2F"/>
    <w:rsid w:val="00A65FC8"/>
    <w:rsid w:val="00A666BE"/>
    <w:rsid w:val="00A66893"/>
    <w:rsid w:val="00A66C7E"/>
    <w:rsid w:val="00A701A4"/>
    <w:rsid w:val="00A703EF"/>
    <w:rsid w:val="00A74E68"/>
    <w:rsid w:val="00A751D3"/>
    <w:rsid w:val="00A76090"/>
    <w:rsid w:val="00A76841"/>
    <w:rsid w:val="00A81CC9"/>
    <w:rsid w:val="00A82812"/>
    <w:rsid w:val="00A82F37"/>
    <w:rsid w:val="00A83BE9"/>
    <w:rsid w:val="00A848EB"/>
    <w:rsid w:val="00A8580D"/>
    <w:rsid w:val="00A86060"/>
    <w:rsid w:val="00A91569"/>
    <w:rsid w:val="00A95A28"/>
    <w:rsid w:val="00A96A2E"/>
    <w:rsid w:val="00A96D13"/>
    <w:rsid w:val="00A97AD4"/>
    <w:rsid w:val="00AA1510"/>
    <w:rsid w:val="00AA288B"/>
    <w:rsid w:val="00AA29D3"/>
    <w:rsid w:val="00AA2A17"/>
    <w:rsid w:val="00AA36D9"/>
    <w:rsid w:val="00AA3D79"/>
    <w:rsid w:val="00AA5886"/>
    <w:rsid w:val="00AA68BF"/>
    <w:rsid w:val="00AA692E"/>
    <w:rsid w:val="00AB2BD3"/>
    <w:rsid w:val="00AB3084"/>
    <w:rsid w:val="00AB39EC"/>
    <w:rsid w:val="00AB440E"/>
    <w:rsid w:val="00AB4B74"/>
    <w:rsid w:val="00AC2079"/>
    <w:rsid w:val="00AC25D3"/>
    <w:rsid w:val="00AC34F2"/>
    <w:rsid w:val="00AC6311"/>
    <w:rsid w:val="00AD034C"/>
    <w:rsid w:val="00AD2DDC"/>
    <w:rsid w:val="00AD4C9C"/>
    <w:rsid w:val="00AD66C6"/>
    <w:rsid w:val="00AE01A6"/>
    <w:rsid w:val="00AE0356"/>
    <w:rsid w:val="00AE1406"/>
    <w:rsid w:val="00AE20BD"/>
    <w:rsid w:val="00AE3BEB"/>
    <w:rsid w:val="00AE3FB9"/>
    <w:rsid w:val="00AE4CAB"/>
    <w:rsid w:val="00AE6CF3"/>
    <w:rsid w:val="00AE78C5"/>
    <w:rsid w:val="00AE7B9A"/>
    <w:rsid w:val="00AE7FD4"/>
    <w:rsid w:val="00AF02E9"/>
    <w:rsid w:val="00AF0C65"/>
    <w:rsid w:val="00AF0E53"/>
    <w:rsid w:val="00AF1013"/>
    <w:rsid w:val="00AF136F"/>
    <w:rsid w:val="00AF3986"/>
    <w:rsid w:val="00AF471C"/>
    <w:rsid w:val="00AF5383"/>
    <w:rsid w:val="00AF609A"/>
    <w:rsid w:val="00AF7FF2"/>
    <w:rsid w:val="00B00785"/>
    <w:rsid w:val="00B01968"/>
    <w:rsid w:val="00B02F96"/>
    <w:rsid w:val="00B033CF"/>
    <w:rsid w:val="00B0350F"/>
    <w:rsid w:val="00B044D9"/>
    <w:rsid w:val="00B04589"/>
    <w:rsid w:val="00B0512E"/>
    <w:rsid w:val="00B06B0A"/>
    <w:rsid w:val="00B06E63"/>
    <w:rsid w:val="00B071AC"/>
    <w:rsid w:val="00B07418"/>
    <w:rsid w:val="00B07B65"/>
    <w:rsid w:val="00B10488"/>
    <w:rsid w:val="00B11162"/>
    <w:rsid w:val="00B1167C"/>
    <w:rsid w:val="00B117FA"/>
    <w:rsid w:val="00B1195A"/>
    <w:rsid w:val="00B12B55"/>
    <w:rsid w:val="00B148E9"/>
    <w:rsid w:val="00B162E0"/>
    <w:rsid w:val="00B16690"/>
    <w:rsid w:val="00B17258"/>
    <w:rsid w:val="00B208EE"/>
    <w:rsid w:val="00B23231"/>
    <w:rsid w:val="00B242AE"/>
    <w:rsid w:val="00B26382"/>
    <w:rsid w:val="00B27E49"/>
    <w:rsid w:val="00B3168E"/>
    <w:rsid w:val="00B31CB8"/>
    <w:rsid w:val="00B31E78"/>
    <w:rsid w:val="00B329E3"/>
    <w:rsid w:val="00B3530E"/>
    <w:rsid w:val="00B40C0F"/>
    <w:rsid w:val="00B41A20"/>
    <w:rsid w:val="00B41F8F"/>
    <w:rsid w:val="00B42550"/>
    <w:rsid w:val="00B430BE"/>
    <w:rsid w:val="00B47A9B"/>
    <w:rsid w:val="00B47E33"/>
    <w:rsid w:val="00B526D3"/>
    <w:rsid w:val="00B5298F"/>
    <w:rsid w:val="00B536CC"/>
    <w:rsid w:val="00B60A4E"/>
    <w:rsid w:val="00B627BC"/>
    <w:rsid w:val="00B62D32"/>
    <w:rsid w:val="00B63D86"/>
    <w:rsid w:val="00B6488C"/>
    <w:rsid w:val="00B65859"/>
    <w:rsid w:val="00B7119C"/>
    <w:rsid w:val="00B71DB6"/>
    <w:rsid w:val="00B748DE"/>
    <w:rsid w:val="00B75061"/>
    <w:rsid w:val="00B7676B"/>
    <w:rsid w:val="00B805E9"/>
    <w:rsid w:val="00B87B63"/>
    <w:rsid w:val="00B9104F"/>
    <w:rsid w:val="00B9329A"/>
    <w:rsid w:val="00B93BE6"/>
    <w:rsid w:val="00BA2DF0"/>
    <w:rsid w:val="00BA355B"/>
    <w:rsid w:val="00BA35FE"/>
    <w:rsid w:val="00BA6447"/>
    <w:rsid w:val="00BB1190"/>
    <w:rsid w:val="00BB14E1"/>
    <w:rsid w:val="00BB3847"/>
    <w:rsid w:val="00BB3D38"/>
    <w:rsid w:val="00BB4FCC"/>
    <w:rsid w:val="00BB5F37"/>
    <w:rsid w:val="00BB6216"/>
    <w:rsid w:val="00BB6809"/>
    <w:rsid w:val="00BB7CC9"/>
    <w:rsid w:val="00BC1D5E"/>
    <w:rsid w:val="00BC2353"/>
    <w:rsid w:val="00BC2DD3"/>
    <w:rsid w:val="00BC37D0"/>
    <w:rsid w:val="00BC3B22"/>
    <w:rsid w:val="00BC49F9"/>
    <w:rsid w:val="00BC61A7"/>
    <w:rsid w:val="00BC65C8"/>
    <w:rsid w:val="00BC664C"/>
    <w:rsid w:val="00BC6E21"/>
    <w:rsid w:val="00BC712D"/>
    <w:rsid w:val="00BD1C15"/>
    <w:rsid w:val="00BD2E54"/>
    <w:rsid w:val="00BD5665"/>
    <w:rsid w:val="00BD666F"/>
    <w:rsid w:val="00BD6E52"/>
    <w:rsid w:val="00BD6F01"/>
    <w:rsid w:val="00BD7514"/>
    <w:rsid w:val="00BE1A76"/>
    <w:rsid w:val="00BE20C3"/>
    <w:rsid w:val="00BE2FBE"/>
    <w:rsid w:val="00BE6415"/>
    <w:rsid w:val="00BE6D65"/>
    <w:rsid w:val="00BE6FDA"/>
    <w:rsid w:val="00BE7250"/>
    <w:rsid w:val="00BE7B6E"/>
    <w:rsid w:val="00BF1614"/>
    <w:rsid w:val="00BF2463"/>
    <w:rsid w:val="00BF286B"/>
    <w:rsid w:val="00BF3FCF"/>
    <w:rsid w:val="00BF6092"/>
    <w:rsid w:val="00BF67E0"/>
    <w:rsid w:val="00BF6D6C"/>
    <w:rsid w:val="00C00435"/>
    <w:rsid w:val="00C009CB"/>
    <w:rsid w:val="00C03CEA"/>
    <w:rsid w:val="00C0539B"/>
    <w:rsid w:val="00C072C4"/>
    <w:rsid w:val="00C11942"/>
    <w:rsid w:val="00C126C0"/>
    <w:rsid w:val="00C132F4"/>
    <w:rsid w:val="00C15357"/>
    <w:rsid w:val="00C15A88"/>
    <w:rsid w:val="00C160FD"/>
    <w:rsid w:val="00C163E4"/>
    <w:rsid w:val="00C173AF"/>
    <w:rsid w:val="00C20690"/>
    <w:rsid w:val="00C213AE"/>
    <w:rsid w:val="00C220F2"/>
    <w:rsid w:val="00C22D7E"/>
    <w:rsid w:val="00C24300"/>
    <w:rsid w:val="00C254F6"/>
    <w:rsid w:val="00C26C0D"/>
    <w:rsid w:val="00C30561"/>
    <w:rsid w:val="00C30BCD"/>
    <w:rsid w:val="00C30C1A"/>
    <w:rsid w:val="00C30CF6"/>
    <w:rsid w:val="00C3280D"/>
    <w:rsid w:val="00C32EFB"/>
    <w:rsid w:val="00C34F34"/>
    <w:rsid w:val="00C352FE"/>
    <w:rsid w:val="00C36612"/>
    <w:rsid w:val="00C36814"/>
    <w:rsid w:val="00C402C7"/>
    <w:rsid w:val="00C4120E"/>
    <w:rsid w:val="00C42ACB"/>
    <w:rsid w:val="00C44AF2"/>
    <w:rsid w:val="00C45068"/>
    <w:rsid w:val="00C45DAB"/>
    <w:rsid w:val="00C460F9"/>
    <w:rsid w:val="00C46231"/>
    <w:rsid w:val="00C462B4"/>
    <w:rsid w:val="00C4635C"/>
    <w:rsid w:val="00C47958"/>
    <w:rsid w:val="00C50958"/>
    <w:rsid w:val="00C542E5"/>
    <w:rsid w:val="00C5544D"/>
    <w:rsid w:val="00C67FD7"/>
    <w:rsid w:val="00C75610"/>
    <w:rsid w:val="00C76632"/>
    <w:rsid w:val="00C76747"/>
    <w:rsid w:val="00C80081"/>
    <w:rsid w:val="00C80234"/>
    <w:rsid w:val="00C811BC"/>
    <w:rsid w:val="00C81FD9"/>
    <w:rsid w:val="00C820AF"/>
    <w:rsid w:val="00C8241F"/>
    <w:rsid w:val="00C83FE6"/>
    <w:rsid w:val="00C868D0"/>
    <w:rsid w:val="00C9070F"/>
    <w:rsid w:val="00C908CB"/>
    <w:rsid w:val="00C94185"/>
    <w:rsid w:val="00C944C1"/>
    <w:rsid w:val="00C968CB"/>
    <w:rsid w:val="00CA00FD"/>
    <w:rsid w:val="00CA13D6"/>
    <w:rsid w:val="00CA241F"/>
    <w:rsid w:val="00CA2754"/>
    <w:rsid w:val="00CA2CB9"/>
    <w:rsid w:val="00CA386A"/>
    <w:rsid w:val="00CA51BC"/>
    <w:rsid w:val="00CB1701"/>
    <w:rsid w:val="00CB432A"/>
    <w:rsid w:val="00CB5FD7"/>
    <w:rsid w:val="00CB77FC"/>
    <w:rsid w:val="00CC21AA"/>
    <w:rsid w:val="00CC4AC3"/>
    <w:rsid w:val="00CC5B55"/>
    <w:rsid w:val="00CC7306"/>
    <w:rsid w:val="00CD277A"/>
    <w:rsid w:val="00CD6CF1"/>
    <w:rsid w:val="00CE1B5F"/>
    <w:rsid w:val="00CE2F9F"/>
    <w:rsid w:val="00CE3997"/>
    <w:rsid w:val="00CE39AC"/>
    <w:rsid w:val="00CE5FB4"/>
    <w:rsid w:val="00CE6555"/>
    <w:rsid w:val="00CF0C17"/>
    <w:rsid w:val="00CF244D"/>
    <w:rsid w:val="00CF31C8"/>
    <w:rsid w:val="00CF336C"/>
    <w:rsid w:val="00CF392E"/>
    <w:rsid w:val="00CF5681"/>
    <w:rsid w:val="00CF7064"/>
    <w:rsid w:val="00CF7B28"/>
    <w:rsid w:val="00D00877"/>
    <w:rsid w:val="00D00B61"/>
    <w:rsid w:val="00D00D49"/>
    <w:rsid w:val="00D01904"/>
    <w:rsid w:val="00D01E55"/>
    <w:rsid w:val="00D0593B"/>
    <w:rsid w:val="00D0656A"/>
    <w:rsid w:val="00D07049"/>
    <w:rsid w:val="00D13B1E"/>
    <w:rsid w:val="00D158AF"/>
    <w:rsid w:val="00D212FA"/>
    <w:rsid w:val="00D21904"/>
    <w:rsid w:val="00D241BC"/>
    <w:rsid w:val="00D27460"/>
    <w:rsid w:val="00D27EDB"/>
    <w:rsid w:val="00D3044E"/>
    <w:rsid w:val="00D32902"/>
    <w:rsid w:val="00D32ED3"/>
    <w:rsid w:val="00D32F5C"/>
    <w:rsid w:val="00D34BB1"/>
    <w:rsid w:val="00D36B37"/>
    <w:rsid w:val="00D41C03"/>
    <w:rsid w:val="00D42E3B"/>
    <w:rsid w:val="00D452BB"/>
    <w:rsid w:val="00D455E4"/>
    <w:rsid w:val="00D5081F"/>
    <w:rsid w:val="00D50935"/>
    <w:rsid w:val="00D515E8"/>
    <w:rsid w:val="00D53659"/>
    <w:rsid w:val="00D5635B"/>
    <w:rsid w:val="00D56AC0"/>
    <w:rsid w:val="00D57677"/>
    <w:rsid w:val="00D60055"/>
    <w:rsid w:val="00D60339"/>
    <w:rsid w:val="00D619F9"/>
    <w:rsid w:val="00D61A0F"/>
    <w:rsid w:val="00D61FB7"/>
    <w:rsid w:val="00D62C8A"/>
    <w:rsid w:val="00D62FB9"/>
    <w:rsid w:val="00D63401"/>
    <w:rsid w:val="00D6383B"/>
    <w:rsid w:val="00D63B96"/>
    <w:rsid w:val="00D6480D"/>
    <w:rsid w:val="00D65462"/>
    <w:rsid w:val="00D668E3"/>
    <w:rsid w:val="00D70576"/>
    <w:rsid w:val="00D7086C"/>
    <w:rsid w:val="00D70FF1"/>
    <w:rsid w:val="00D71181"/>
    <w:rsid w:val="00D73223"/>
    <w:rsid w:val="00D735BD"/>
    <w:rsid w:val="00D7744D"/>
    <w:rsid w:val="00D77BEC"/>
    <w:rsid w:val="00D80700"/>
    <w:rsid w:val="00D8276A"/>
    <w:rsid w:val="00D83A73"/>
    <w:rsid w:val="00D83E60"/>
    <w:rsid w:val="00D85700"/>
    <w:rsid w:val="00D87ACC"/>
    <w:rsid w:val="00D87E44"/>
    <w:rsid w:val="00D90198"/>
    <w:rsid w:val="00D93381"/>
    <w:rsid w:val="00D93493"/>
    <w:rsid w:val="00D9551F"/>
    <w:rsid w:val="00D963E1"/>
    <w:rsid w:val="00D96E7F"/>
    <w:rsid w:val="00D97012"/>
    <w:rsid w:val="00D97591"/>
    <w:rsid w:val="00D976CC"/>
    <w:rsid w:val="00D97D13"/>
    <w:rsid w:val="00DA0923"/>
    <w:rsid w:val="00DA0B03"/>
    <w:rsid w:val="00DA3D29"/>
    <w:rsid w:val="00DA45B0"/>
    <w:rsid w:val="00DA4774"/>
    <w:rsid w:val="00DA47D0"/>
    <w:rsid w:val="00DA4974"/>
    <w:rsid w:val="00DA5406"/>
    <w:rsid w:val="00DA7757"/>
    <w:rsid w:val="00DA7BC3"/>
    <w:rsid w:val="00DA7F78"/>
    <w:rsid w:val="00DB1A32"/>
    <w:rsid w:val="00DB1F6C"/>
    <w:rsid w:val="00DB49B0"/>
    <w:rsid w:val="00DB6F97"/>
    <w:rsid w:val="00DB73D3"/>
    <w:rsid w:val="00DB7C0B"/>
    <w:rsid w:val="00DC02B8"/>
    <w:rsid w:val="00DC0FC2"/>
    <w:rsid w:val="00DC2369"/>
    <w:rsid w:val="00DC3767"/>
    <w:rsid w:val="00DC3DD7"/>
    <w:rsid w:val="00DC3F94"/>
    <w:rsid w:val="00DC4A88"/>
    <w:rsid w:val="00DC4E98"/>
    <w:rsid w:val="00DC5A1F"/>
    <w:rsid w:val="00DC5CF1"/>
    <w:rsid w:val="00DC621C"/>
    <w:rsid w:val="00DC7D2C"/>
    <w:rsid w:val="00DD0B88"/>
    <w:rsid w:val="00DD216E"/>
    <w:rsid w:val="00DD4895"/>
    <w:rsid w:val="00DD578A"/>
    <w:rsid w:val="00DD5F0E"/>
    <w:rsid w:val="00DD6671"/>
    <w:rsid w:val="00DD74BD"/>
    <w:rsid w:val="00DE0AC6"/>
    <w:rsid w:val="00DE0EC1"/>
    <w:rsid w:val="00DE2868"/>
    <w:rsid w:val="00DE2EBD"/>
    <w:rsid w:val="00DE4188"/>
    <w:rsid w:val="00DE54B1"/>
    <w:rsid w:val="00DF09B8"/>
    <w:rsid w:val="00DF0AFB"/>
    <w:rsid w:val="00DF12C5"/>
    <w:rsid w:val="00DF208B"/>
    <w:rsid w:val="00DF3D30"/>
    <w:rsid w:val="00DF42BE"/>
    <w:rsid w:val="00DF4D73"/>
    <w:rsid w:val="00DF6A7C"/>
    <w:rsid w:val="00DF73E0"/>
    <w:rsid w:val="00E01199"/>
    <w:rsid w:val="00E0127C"/>
    <w:rsid w:val="00E03143"/>
    <w:rsid w:val="00E03D34"/>
    <w:rsid w:val="00E03F41"/>
    <w:rsid w:val="00E041D2"/>
    <w:rsid w:val="00E04C5B"/>
    <w:rsid w:val="00E10059"/>
    <w:rsid w:val="00E10256"/>
    <w:rsid w:val="00E10BA0"/>
    <w:rsid w:val="00E114DB"/>
    <w:rsid w:val="00E13C93"/>
    <w:rsid w:val="00E14719"/>
    <w:rsid w:val="00E1548D"/>
    <w:rsid w:val="00E203AC"/>
    <w:rsid w:val="00E2276B"/>
    <w:rsid w:val="00E2382C"/>
    <w:rsid w:val="00E23888"/>
    <w:rsid w:val="00E244C8"/>
    <w:rsid w:val="00E256F8"/>
    <w:rsid w:val="00E257DE"/>
    <w:rsid w:val="00E26C0F"/>
    <w:rsid w:val="00E279BA"/>
    <w:rsid w:val="00E27C6C"/>
    <w:rsid w:val="00E30823"/>
    <w:rsid w:val="00E30C34"/>
    <w:rsid w:val="00E314B1"/>
    <w:rsid w:val="00E31A59"/>
    <w:rsid w:val="00E3230D"/>
    <w:rsid w:val="00E33464"/>
    <w:rsid w:val="00E33B97"/>
    <w:rsid w:val="00E3651A"/>
    <w:rsid w:val="00E37D95"/>
    <w:rsid w:val="00E41713"/>
    <w:rsid w:val="00E422ED"/>
    <w:rsid w:val="00E42591"/>
    <w:rsid w:val="00E43D26"/>
    <w:rsid w:val="00E4578C"/>
    <w:rsid w:val="00E46023"/>
    <w:rsid w:val="00E46D2D"/>
    <w:rsid w:val="00E50318"/>
    <w:rsid w:val="00E50B73"/>
    <w:rsid w:val="00E5109A"/>
    <w:rsid w:val="00E52214"/>
    <w:rsid w:val="00E52AEF"/>
    <w:rsid w:val="00E53952"/>
    <w:rsid w:val="00E54617"/>
    <w:rsid w:val="00E548E9"/>
    <w:rsid w:val="00E553CF"/>
    <w:rsid w:val="00E5589F"/>
    <w:rsid w:val="00E600E0"/>
    <w:rsid w:val="00E6015D"/>
    <w:rsid w:val="00E665FE"/>
    <w:rsid w:val="00E67025"/>
    <w:rsid w:val="00E674AB"/>
    <w:rsid w:val="00E70123"/>
    <w:rsid w:val="00E73498"/>
    <w:rsid w:val="00E7352F"/>
    <w:rsid w:val="00E74CC1"/>
    <w:rsid w:val="00E75935"/>
    <w:rsid w:val="00E75B63"/>
    <w:rsid w:val="00E764D3"/>
    <w:rsid w:val="00E80E44"/>
    <w:rsid w:val="00E83471"/>
    <w:rsid w:val="00E85A77"/>
    <w:rsid w:val="00E85D92"/>
    <w:rsid w:val="00E86C58"/>
    <w:rsid w:val="00E87C31"/>
    <w:rsid w:val="00E9349B"/>
    <w:rsid w:val="00E93C31"/>
    <w:rsid w:val="00E93DF9"/>
    <w:rsid w:val="00E959E2"/>
    <w:rsid w:val="00E97D37"/>
    <w:rsid w:val="00EA00FF"/>
    <w:rsid w:val="00EA0C35"/>
    <w:rsid w:val="00EA1D50"/>
    <w:rsid w:val="00EA5096"/>
    <w:rsid w:val="00EA55C3"/>
    <w:rsid w:val="00EA6901"/>
    <w:rsid w:val="00EA79C7"/>
    <w:rsid w:val="00EA7F32"/>
    <w:rsid w:val="00EB1B0F"/>
    <w:rsid w:val="00EB2187"/>
    <w:rsid w:val="00EB4228"/>
    <w:rsid w:val="00EB4878"/>
    <w:rsid w:val="00EB4EFF"/>
    <w:rsid w:val="00EB65B8"/>
    <w:rsid w:val="00EB7BD0"/>
    <w:rsid w:val="00EC02EF"/>
    <w:rsid w:val="00EC47D4"/>
    <w:rsid w:val="00EC556A"/>
    <w:rsid w:val="00EC5C59"/>
    <w:rsid w:val="00EC5D6B"/>
    <w:rsid w:val="00EC63F8"/>
    <w:rsid w:val="00ED04E8"/>
    <w:rsid w:val="00ED1624"/>
    <w:rsid w:val="00ED27EB"/>
    <w:rsid w:val="00ED296D"/>
    <w:rsid w:val="00ED2E21"/>
    <w:rsid w:val="00ED315E"/>
    <w:rsid w:val="00ED3A7A"/>
    <w:rsid w:val="00ED4706"/>
    <w:rsid w:val="00ED47E4"/>
    <w:rsid w:val="00ED5621"/>
    <w:rsid w:val="00ED59C9"/>
    <w:rsid w:val="00ED5C18"/>
    <w:rsid w:val="00ED5E41"/>
    <w:rsid w:val="00ED656D"/>
    <w:rsid w:val="00ED6E1C"/>
    <w:rsid w:val="00EE0D26"/>
    <w:rsid w:val="00EE15BE"/>
    <w:rsid w:val="00EE1AA7"/>
    <w:rsid w:val="00EE1E42"/>
    <w:rsid w:val="00EE2245"/>
    <w:rsid w:val="00EE2649"/>
    <w:rsid w:val="00EE27B5"/>
    <w:rsid w:val="00EE29FF"/>
    <w:rsid w:val="00EE3634"/>
    <w:rsid w:val="00EE3AFA"/>
    <w:rsid w:val="00EE652F"/>
    <w:rsid w:val="00EF0689"/>
    <w:rsid w:val="00EF14A7"/>
    <w:rsid w:val="00EF1BC3"/>
    <w:rsid w:val="00EF23D8"/>
    <w:rsid w:val="00EF3052"/>
    <w:rsid w:val="00EF5D0B"/>
    <w:rsid w:val="00F0097F"/>
    <w:rsid w:val="00F0104D"/>
    <w:rsid w:val="00F03B9A"/>
    <w:rsid w:val="00F115FE"/>
    <w:rsid w:val="00F11BA7"/>
    <w:rsid w:val="00F12BD3"/>
    <w:rsid w:val="00F12C43"/>
    <w:rsid w:val="00F15E21"/>
    <w:rsid w:val="00F16234"/>
    <w:rsid w:val="00F17352"/>
    <w:rsid w:val="00F17B40"/>
    <w:rsid w:val="00F21F8D"/>
    <w:rsid w:val="00F22AE6"/>
    <w:rsid w:val="00F22CBC"/>
    <w:rsid w:val="00F2518E"/>
    <w:rsid w:val="00F266AD"/>
    <w:rsid w:val="00F26F6B"/>
    <w:rsid w:val="00F314F3"/>
    <w:rsid w:val="00F3354C"/>
    <w:rsid w:val="00F3590E"/>
    <w:rsid w:val="00F365A7"/>
    <w:rsid w:val="00F366EB"/>
    <w:rsid w:val="00F37EBC"/>
    <w:rsid w:val="00F402E7"/>
    <w:rsid w:val="00F4059B"/>
    <w:rsid w:val="00F40B20"/>
    <w:rsid w:val="00F41865"/>
    <w:rsid w:val="00F45A1A"/>
    <w:rsid w:val="00F462A0"/>
    <w:rsid w:val="00F47086"/>
    <w:rsid w:val="00F5285A"/>
    <w:rsid w:val="00F559E5"/>
    <w:rsid w:val="00F55A71"/>
    <w:rsid w:val="00F57379"/>
    <w:rsid w:val="00F57B1D"/>
    <w:rsid w:val="00F61F7E"/>
    <w:rsid w:val="00F62D43"/>
    <w:rsid w:val="00F6515C"/>
    <w:rsid w:val="00F67F20"/>
    <w:rsid w:val="00F71D68"/>
    <w:rsid w:val="00F7297A"/>
    <w:rsid w:val="00F72EFA"/>
    <w:rsid w:val="00F75949"/>
    <w:rsid w:val="00F82051"/>
    <w:rsid w:val="00F82DC5"/>
    <w:rsid w:val="00F83306"/>
    <w:rsid w:val="00F83A39"/>
    <w:rsid w:val="00F86DF8"/>
    <w:rsid w:val="00F9097C"/>
    <w:rsid w:val="00F91BF0"/>
    <w:rsid w:val="00F921DD"/>
    <w:rsid w:val="00F940AE"/>
    <w:rsid w:val="00F94535"/>
    <w:rsid w:val="00FA1CA2"/>
    <w:rsid w:val="00FA2276"/>
    <w:rsid w:val="00FA4343"/>
    <w:rsid w:val="00FA4699"/>
    <w:rsid w:val="00FA5AEC"/>
    <w:rsid w:val="00FB1A82"/>
    <w:rsid w:val="00FB1BDE"/>
    <w:rsid w:val="00FB1CD1"/>
    <w:rsid w:val="00FB3770"/>
    <w:rsid w:val="00FB4856"/>
    <w:rsid w:val="00FB4A91"/>
    <w:rsid w:val="00FB56E7"/>
    <w:rsid w:val="00FB5D4E"/>
    <w:rsid w:val="00FC0ACF"/>
    <w:rsid w:val="00FC109B"/>
    <w:rsid w:val="00FC10AD"/>
    <w:rsid w:val="00FC1229"/>
    <w:rsid w:val="00FC272E"/>
    <w:rsid w:val="00FC28BD"/>
    <w:rsid w:val="00FC39D0"/>
    <w:rsid w:val="00FC3ADC"/>
    <w:rsid w:val="00FC4BB1"/>
    <w:rsid w:val="00FC52AC"/>
    <w:rsid w:val="00FC7250"/>
    <w:rsid w:val="00FD0C1C"/>
    <w:rsid w:val="00FD1137"/>
    <w:rsid w:val="00FD15F0"/>
    <w:rsid w:val="00FD5B6B"/>
    <w:rsid w:val="00FD6559"/>
    <w:rsid w:val="00FD729B"/>
    <w:rsid w:val="00FE1CD3"/>
    <w:rsid w:val="00FE2714"/>
    <w:rsid w:val="00FE2E30"/>
    <w:rsid w:val="00FE3266"/>
    <w:rsid w:val="00FE3B5E"/>
    <w:rsid w:val="00FE4472"/>
    <w:rsid w:val="00FE47A3"/>
    <w:rsid w:val="00FE59F2"/>
    <w:rsid w:val="00FF08F8"/>
    <w:rsid w:val="00FF36AA"/>
    <w:rsid w:val="00FF516A"/>
    <w:rsid w:val="00FF5E31"/>
    <w:rsid w:val="00FF72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A6756"/>
  <w15:docId w15:val="{9BA14E6F-FF95-4451-A149-7D1F9284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2" w:uiPriority="39"/>
    <w:lsdException w:name="annotation text" w:uiPriority="99"/>
    <w:lsdException w:name="header" w:uiPriority="99"/>
    <w:lsdException w:name="caption" w:qFormat="1"/>
    <w:lsdException w:name="annotation reference" w:uiPriority="99"/>
    <w:lsdException w:name="Title" w:qFormat="1"/>
    <w:lsdException w:name="Body Text" w:uiPriority="99"/>
    <w:lsdException w:name="Subtitle" w:qFormat="1"/>
    <w:lsdException w:name="Date" w:qFormat="1"/>
    <w:lsdException w:name="Block Text" w:uiPriority="99"/>
    <w:lsdException w:name="Hyperlink" w:uiPriority="99"/>
    <w:lsdException w:name="FollowedHyperlink" w:uiPriority="99"/>
    <w:lsdException w:name="Strong" w:uiPriority="22" w:qFormat="1"/>
    <w:lsdException w:name="Emphasis" w:uiPriority="20" w:qFormat="1"/>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uiPriority="99"/>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Smart Link" w:semiHidden="1" w:uiPriority="99" w:unhideWhenUsed="1"/>
  </w:latentStyles>
  <w:style w:type="paragraph" w:default="1" w:styleId="Normal">
    <w:name w:val="Normal"/>
    <w:next w:val="BodyText"/>
    <w:qFormat/>
    <w:rsid w:val="00E80E44"/>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Heading2"/>
    <w:link w:val="Heading1Char"/>
    <w:uiPriority w:val="9"/>
    <w:qFormat/>
    <w:rsid w:val="00E80E44"/>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link w:val="Heading2Char"/>
    <w:uiPriority w:val="9"/>
    <w:qFormat/>
    <w:rsid w:val="00E80E44"/>
    <w:pPr>
      <w:keepNext/>
      <w:keepLines/>
      <w:numPr>
        <w:ilvl w:val="1"/>
      </w:numPr>
      <w:spacing w:before="200" w:line="259" w:lineRule="auto"/>
      <w:outlineLvl w:val="1"/>
    </w:pPr>
    <w:rPr>
      <w:rFonts w:asciiTheme="majorHAnsi" w:eastAsiaTheme="majorEastAsia" w:hAnsiTheme="majorHAnsi" w:cstheme="majorBidi"/>
      <w:b/>
      <w:bCs/>
      <w:color w:val="000000"/>
      <w:kern w:val="2"/>
      <w:sz w:val="26"/>
      <w:szCs w:val="26"/>
      <w:lang w:eastAsia="en-US"/>
      <w14:ligatures w14:val="standardContextual"/>
    </w:rPr>
  </w:style>
  <w:style w:type="paragraph" w:styleId="Heading3">
    <w:name w:val="heading 3"/>
    <w:basedOn w:val="Normal"/>
    <w:link w:val="Heading3Char"/>
    <w:uiPriority w:val="9"/>
    <w:qFormat/>
    <w:rsid w:val="00E80E44"/>
    <w:pPr>
      <w:keepNext/>
      <w:keepLines/>
      <w:numPr>
        <w:ilvl w:val="2"/>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link w:val="Heading4Char"/>
    <w:uiPriority w:val="9"/>
    <w:qFormat/>
    <w:rsid w:val="00E80E44"/>
    <w:pPr>
      <w:keepNext/>
      <w:keepLines/>
      <w:numPr>
        <w:ilvl w:val="3"/>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link w:val="Heading5Char"/>
    <w:uiPriority w:val="9"/>
    <w:qFormat/>
    <w:rsid w:val="00E80E44"/>
    <w:pPr>
      <w:keepNext/>
      <w:keepLines/>
      <w:numPr>
        <w:ilvl w:val="4"/>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autoRedefine/>
    <w:uiPriority w:val="9"/>
    <w:qFormat/>
    <w:rsid w:val="00E80E44"/>
    <w:pPr>
      <w:keepNext/>
      <w:keepLines/>
      <w:numPr>
        <w:ilvl w:val="5"/>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qFormat/>
    <w:rsid w:val="00E80E44"/>
    <w:pPr>
      <w:keepNext/>
      <w:keepLines/>
      <w:numPr>
        <w:ilvl w:val="6"/>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autoRedefine/>
    <w:uiPriority w:val="9"/>
    <w:qFormat/>
    <w:rsid w:val="00E80E44"/>
    <w:pPr>
      <w:keepNext/>
      <w:keepLines/>
      <w:numPr>
        <w:ilvl w:val="7"/>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link w:val="Heading9Char"/>
    <w:uiPriority w:val="9"/>
    <w:qFormat/>
    <w:rsid w:val="00E80E44"/>
    <w:pPr>
      <w:keepNext/>
      <w:keepLines/>
      <w:numPr>
        <w:ilvl w:val="8"/>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0B4C2F"/>
    <w:rPr>
      <w:rFonts w:asciiTheme="majorHAnsi" w:eastAsiaTheme="majorEastAsia" w:hAnsiTheme="majorHAnsi" w:cstheme="majorBidi"/>
      <w:b/>
      <w:bCs/>
      <w:color w:val="000000"/>
      <w:kern w:val="2"/>
      <w:sz w:val="26"/>
      <w:szCs w:val="26"/>
      <w:lang w:eastAsia="en-US"/>
      <w14:ligatures w14:val="standardContextual"/>
    </w:rPr>
  </w:style>
  <w:style w:type="character" w:customStyle="1" w:styleId="Heading1Char">
    <w:name w:val="Heading 1 Char"/>
    <w:link w:val="Heading1"/>
    <w:uiPriority w:val="9"/>
    <w:rsid w:val="000B4C2F"/>
    <w:rPr>
      <w:rFonts w:asciiTheme="majorHAnsi" w:eastAsiaTheme="majorEastAsia" w:hAnsiTheme="majorHAnsi" w:cstheme="majorBidi"/>
      <w:b/>
      <w:bCs/>
      <w:color w:val="000000"/>
      <w:kern w:val="2"/>
      <w:sz w:val="28"/>
      <w:szCs w:val="28"/>
      <w:lang w:eastAsia="en-US"/>
      <w14:ligatures w14:val="standardContextual"/>
    </w:rPr>
  </w:style>
  <w:style w:type="character" w:customStyle="1" w:styleId="Heading4Char">
    <w:name w:val="Heading 4 Char"/>
    <w:basedOn w:val="DefaultParagraphFont"/>
    <w:link w:val="Heading4"/>
    <w:uiPriority w:val="9"/>
    <w:rsid w:val="000B4C2F"/>
    <w:rPr>
      <w:rFonts w:asciiTheme="majorHAnsi" w:eastAsiaTheme="majorEastAsia" w:hAnsiTheme="majorHAnsi" w:cstheme="majorBidi"/>
      <w:b/>
      <w:bCs/>
      <w:i/>
      <w:iCs/>
      <w:color w:val="000000"/>
      <w:kern w:val="2"/>
      <w:sz w:val="22"/>
      <w:szCs w:val="22"/>
      <w:lang w:eastAsia="en-US"/>
      <w14:ligatures w14:val="standardContextual"/>
    </w:rPr>
  </w:style>
  <w:style w:type="character" w:customStyle="1" w:styleId="Heading6Char">
    <w:name w:val="Heading 6 Char"/>
    <w:basedOn w:val="DefaultParagraphFont"/>
    <w:link w:val="Heading6"/>
    <w:uiPriority w:val="9"/>
    <w:rsid w:val="000B4C2F"/>
    <w:rPr>
      <w:rFonts w:asciiTheme="majorHAnsi" w:eastAsiaTheme="majorEastAsia" w:hAnsiTheme="majorHAnsi" w:cstheme="majorBidi"/>
      <w:i/>
      <w:iCs/>
      <w:color w:val="000000"/>
      <w:kern w:val="2"/>
      <w:sz w:val="22"/>
      <w:szCs w:val="22"/>
      <w:lang w:eastAsia="en-US"/>
      <w14:ligatures w14:val="standardContextual"/>
    </w:rPr>
  </w:style>
  <w:style w:type="character" w:customStyle="1" w:styleId="Heading7Char">
    <w:name w:val="Heading 7 Char"/>
    <w:basedOn w:val="DefaultParagraphFont"/>
    <w:link w:val="Heading7"/>
    <w:uiPriority w:val="9"/>
    <w:rsid w:val="000B4C2F"/>
    <w:rPr>
      <w:rFonts w:asciiTheme="majorHAnsi" w:eastAsiaTheme="majorEastAsia" w:hAnsiTheme="majorHAnsi" w:cstheme="majorBidi"/>
      <w:i/>
      <w:iCs/>
      <w:color w:val="000000"/>
      <w:kern w:val="2"/>
      <w:sz w:val="22"/>
      <w:szCs w:val="22"/>
      <w:lang w:eastAsia="en-US"/>
      <w14:ligatures w14:val="standardContextual"/>
    </w:rPr>
  </w:style>
  <w:style w:type="paragraph" w:customStyle="1" w:styleId="BodyText1">
    <w:name w:val="Body Text 1"/>
    <w:basedOn w:val="BodyText"/>
    <w:rsid w:val="000B4C2F"/>
    <w:pPr>
      <w:ind w:left="850"/>
    </w:pPr>
  </w:style>
  <w:style w:type="paragraph" w:styleId="BodyText">
    <w:name w:val="Body Text"/>
    <w:basedOn w:val="Normal"/>
    <w:link w:val="BodyTextChar"/>
    <w:uiPriority w:val="99"/>
    <w:rsid w:val="00E80E44"/>
    <w:pPr>
      <w:spacing w:after="120"/>
    </w:pPr>
  </w:style>
  <w:style w:type="paragraph" w:customStyle="1" w:styleId="Definition3">
    <w:name w:val="Definition 3"/>
    <w:basedOn w:val="BodyText"/>
    <w:rsid w:val="000B4C2F"/>
    <w:pPr>
      <w:numPr>
        <w:ilvl w:val="2"/>
        <w:numId w:val="3"/>
      </w:numPr>
    </w:pPr>
  </w:style>
  <w:style w:type="paragraph" w:customStyle="1" w:styleId="BodyText4">
    <w:name w:val="Body Text 4"/>
    <w:basedOn w:val="BodyText"/>
    <w:rsid w:val="000B4C2F"/>
    <w:pPr>
      <w:ind w:left="2835"/>
    </w:pPr>
  </w:style>
  <w:style w:type="paragraph" w:customStyle="1" w:styleId="Definition4">
    <w:name w:val="Definition 4"/>
    <w:basedOn w:val="BodyText"/>
    <w:rsid w:val="000B4C2F"/>
    <w:pPr>
      <w:numPr>
        <w:ilvl w:val="3"/>
        <w:numId w:val="3"/>
      </w:numPr>
    </w:pPr>
  </w:style>
  <w:style w:type="paragraph" w:customStyle="1" w:styleId="Definition">
    <w:name w:val="Definition"/>
    <w:basedOn w:val="Normal"/>
    <w:rsid w:val="000B4C2F"/>
    <w:pPr>
      <w:ind w:left="1701"/>
    </w:pPr>
  </w:style>
  <w:style w:type="paragraph" w:styleId="Footer">
    <w:name w:val="footer"/>
    <w:basedOn w:val="Normal"/>
    <w:link w:val="FooterChar"/>
    <w:rsid w:val="00E80E44"/>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paragraph" w:styleId="Header">
    <w:name w:val="header"/>
    <w:basedOn w:val="Normal"/>
    <w:link w:val="HeaderChar"/>
    <w:uiPriority w:val="99"/>
    <w:rsid w:val="00E80E44"/>
    <w:pPr>
      <w:tabs>
        <w:tab w:val="center" w:pos="4513"/>
        <w:tab w:val="right" w:pos="9026"/>
      </w:tabs>
      <w:spacing w:after="0" w:line="240" w:lineRule="auto"/>
    </w:pPr>
    <w:rPr>
      <w:color w:val="000000"/>
    </w:rPr>
  </w:style>
  <w:style w:type="character" w:styleId="PageNumber">
    <w:name w:val="page number"/>
    <w:rsid w:val="000B4C2F"/>
    <w:rPr>
      <w:sz w:val="20"/>
    </w:rPr>
  </w:style>
  <w:style w:type="paragraph" w:customStyle="1" w:styleId="Part">
    <w:name w:val="Part"/>
    <w:basedOn w:val="BodyText"/>
    <w:next w:val="Sch1Heading"/>
    <w:qFormat/>
    <w:rsid w:val="00E80E44"/>
    <w:pPr>
      <w:numPr>
        <w:ilvl w:val="1"/>
      </w:numPr>
      <w:spacing w:before="240" w:after="240" w:line="300" w:lineRule="atLeast"/>
      <w:ind w:left="357" w:hanging="357"/>
    </w:pPr>
    <w:rPr>
      <w:rFonts w:ascii="Arial" w:eastAsia="Arial Unicode MS" w:hAnsi="Arial" w:cs="Arial"/>
      <w:b/>
      <w:color w:val="000000"/>
      <w:szCs w:val="20"/>
    </w:rPr>
  </w:style>
  <w:style w:type="paragraph" w:customStyle="1" w:styleId="Sch1Heading">
    <w:name w:val="Sch 1 Heading"/>
    <w:basedOn w:val="BodyText"/>
    <w:next w:val="Sch2Number"/>
    <w:rsid w:val="00E80E44"/>
    <w:pPr>
      <w:keepNext/>
      <w:tabs>
        <w:tab w:val="num" w:pos="1440"/>
      </w:tabs>
      <w:spacing w:before="120" w:line="240" w:lineRule="auto"/>
      <w:ind w:left="1440" w:hanging="360"/>
      <w:jc w:val="both"/>
      <w:outlineLvl w:val="2"/>
    </w:pPr>
    <w:rPr>
      <w:rFonts w:ascii="Arial" w:eastAsia="Arial" w:hAnsi="Arial" w:cs="Arial"/>
      <w:b/>
      <w:smallCaps/>
      <w:kern w:val="0"/>
      <w:szCs w:val="20"/>
      <w:u w:val="single"/>
      <w14:ligatures w14:val="none"/>
    </w:rPr>
  </w:style>
  <w:style w:type="paragraph" w:customStyle="1" w:styleId="Sch2Heading">
    <w:name w:val="Sch 2 Heading"/>
    <w:basedOn w:val="Sch2Number"/>
    <w:rsid w:val="000B4C2F"/>
    <w:pPr>
      <w:keepNext/>
    </w:pPr>
    <w:rPr>
      <w:b/>
      <w:caps/>
      <w:smallCaps/>
      <w:u w:val="single"/>
    </w:rPr>
  </w:style>
  <w:style w:type="paragraph" w:customStyle="1" w:styleId="Sch2Number">
    <w:name w:val="Sch 2 Number"/>
    <w:basedOn w:val="BodyText"/>
    <w:rsid w:val="00E80E44"/>
    <w:pPr>
      <w:tabs>
        <w:tab w:val="num" w:pos="1800"/>
      </w:tabs>
      <w:spacing w:before="120" w:line="240" w:lineRule="auto"/>
      <w:ind w:left="1800" w:hanging="360"/>
      <w:jc w:val="both"/>
      <w:outlineLvl w:val="3"/>
    </w:pPr>
    <w:rPr>
      <w:rFonts w:ascii="Arial" w:eastAsia="Arial" w:hAnsi="Arial" w:cs="Arial"/>
      <w:kern w:val="0"/>
      <w:sz w:val="20"/>
      <w:szCs w:val="20"/>
      <w14:ligatures w14:val="none"/>
    </w:rPr>
  </w:style>
  <w:style w:type="paragraph" w:customStyle="1" w:styleId="Sch3Heading">
    <w:name w:val="Sch 3 Heading"/>
    <w:basedOn w:val="Sch3Number"/>
    <w:rsid w:val="000B4C2F"/>
    <w:pPr>
      <w:keepNext/>
    </w:pPr>
    <w:rPr>
      <w:b/>
      <w:caps/>
      <w:smallCaps/>
      <w:u w:val="single"/>
    </w:rPr>
  </w:style>
  <w:style w:type="paragraph" w:customStyle="1" w:styleId="Sch3Number">
    <w:name w:val="Sch 3 Number"/>
    <w:basedOn w:val="BlockText"/>
    <w:rsid w:val="00E80E44"/>
    <w:pPr>
      <w:tabs>
        <w:tab w:val="num" w:pos="2160"/>
      </w:tabs>
      <w:spacing w:before="120" w:after="120" w:line="240" w:lineRule="auto"/>
      <w:ind w:left="2160" w:right="0" w:hanging="360"/>
      <w:jc w:val="both"/>
      <w:outlineLvl w:val="4"/>
    </w:pPr>
    <w:rPr>
      <w:rFonts w:ascii="Arial" w:eastAsia="Arial" w:hAnsi="Arial" w:cs="Arial"/>
      <w:kern w:val="0"/>
      <w:sz w:val="20"/>
      <w:szCs w:val="20"/>
      <w14:ligatures w14:val="none"/>
    </w:rPr>
  </w:style>
  <w:style w:type="paragraph" w:styleId="BlockText">
    <w:name w:val="Block Text"/>
    <w:basedOn w:val="Normal"/>
    <w:uiPriority w:val="99"/>
    <w:rsid w:val="00E80E4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customStyle="1" w:styleId="Sch4Number">
    <w:name w:val="Sch 4 Number"/>
    <w:basedOn w:val="BodyText"/>
    <w:rsid w:val="00E80E44"/>
    <w:pPr>
      <w:tabs>
        <w:tab w:val="num" w:pos="2520"/>
      </w:tabs>
      <w:spacing w:before="120" w:line="240" w:lineRule="auto"/>
      <w:ind w:left="2520" w:hanging="360"/>
      <w:jc w:val="both"/>
      <w:outlineLvl w:val="5"/>
    </w:pPr>
    <w:rPr>
      <w:rFonts w:ascii="Arial" w:eastAsia="Arial" w:hAnsi="Arial" w:cs="Arial"/>
      <w:kern w:val="0"/>
      <w:sz w:val="20"/>
      <w:szCs w:val="20"/>
      <w14:ligatures w14:val="none"/>
    </w:rPr>
  </w:style>
  <w:style w:type="paragraph" w:styleId="TOC1">
    <w:name w:val="toc 1"/>
    <w:basedOn w:val="Normal"/>
    <w:next w:val="Normal"/>
    <w:rsid w:val="00E80E44"/>
    <w:pPr>
      <w:spacing w:after="100" w:line="240" w:lineRule="auto"/>
    </w:pPr>
  </w:style>
  <w:style w:type="paragraph" w:styleId="TOC2">
    <w:name w:val="toc 2"/>
    <w:basedOn w:val="Normal"/>
    <w:next w:val="Normal"/>
    <w:uiPriority w:val="39"/>
    <w:rsid w:val="000B4C2F"/>
    <w:pPr>
      <w:tabs>
        <w:tab w:val="right" w:leader="dot" w:pos="9639"/>
      </w:tabs>
      <w:spacing w:after="0"/>
      <w:ind w:left="720"/>
    </w:pPr>
  </w:style>
  <w:style w:type="paragraph" w:styleId="TOC3">
    <w:name w:val="toc 3"/>
    <w:basedOn w:val="Normal"/>
    <w:next w:val="Normal"/>
    <w:rsid w:val="000B4C2F"/>
    <w:pPr>
      <w:tabs>
        <w:tab w:val="right" w:leader="dot" w:pos="9639"/>
      </w:tabs>
      <w:spacing w:after="0"/>
    </w:pPr>
  </w:style>
  <w:style w:type="character" w:styleId="Hyperlink">
    <w:name w:val="Hyperlink"/>
    <w:basedOn w:val="DefaultParagraphFont"/>
    <w:uiPriority w:val="99"/>
    <w:rsid w:val="00E80E44"/>
    <w:rPr>
      <w:i/>
      <w:color w:val="000000"/>
      <w:u w:val="single"/>
    </w:rPr>
  </w:style>
  <w:style w:type="character" w:styleId="FollowedHyperlink">
    <w:name w:val="FollowedHyperlink"/>
    <w:basedOn w:val="Hyperlink"/>
    <w:uiPriority w:val="99"/>
    <w:rsid w:val="00E80E44"/>
    <w:rPr>
      <w:i/>
      <w:color w:val="000000"/>
      <w:u w:val="single"/>
    </w:rPr>
  </w:style>
  <w:style w:type="paragraph" w:customStyle="1" w:styleId="Parties1">
    <w:name w:val="Parties 1"/>
    <w:basedOn w:val="BodyText"/>
    <w:rsid w:val="000B4C2F"/>
    <w:pPr>
      <w:numPr>
        <w:numId w:val="2"/>
      </w:numPr>
    </w:pPr>
  </w:style>
  <w:style w:type="paragraph" w:customStyle="1" w:styleId="Background1">
    <w:name w:val="Background 1"/>
    <w:basedOn w:val="BodyText"/>
    <w:rsid w:val="000B4C2F"/>
    <w:pPr>
      <w:numPr>
        <w:numId w:val="1"/>
      </w:numPr>
    </w:pPr>
  </w:style>
  <w:style w:type="character" w:customStyle="1" w:styleId="Def">
    <w:name w:val="Def"/>
    <w:rsid w:val="000B4C2F"/>
    <w:rPr>
      <w:b/>
    </w:rPr>
  </w:style>
  <w:style w:type="paragraph" w:customStyle="1" w:styleId="IntroHeading">
    <w:name w:val="Intro Heading"/>
    <w:basedOn w:val="Normal"/>
    <w:next w:val="Normal"/>
    <w:rsid w:val="000B4C2F"/>
    <w:pPr>
      <w:tabs>
        <w:tab w:val="left" w:pos="6480"/>
      </w:tabs>
    </w:pPr>
  </w:style>
  <w:style w:type="numbering" w:styleId="111111">
    <w:name w:val="Outline List 2"/>
    <w:basedOn w:val="NoList"/>
    <w:rsid w:val="000B4C2F"/>
  </w:style>
  <w:style w:type="paragraph" w:customStyle="1" w:styleId="XExecution">
    <w:name w:val="X Execution"/>
    <w:basedOn w:val="Normal"/>
    <w:rsid w:val="000B4C2F"/>
    <w:pPr>
      <w:tabs>
        <w:tab w:val="left" w:pos="0"/>
        <w:tab w:val="left" w:pos="3544"/>
      </w:tabs>
      <w:spacing w:after="0"/>
      <w:ind w:right="459"/>
    </w:pPr>
  </w:style>
  <w:style w:type="paragraph" w:customStyle="1" w:styleId="Comments">
    <w:name w:val="Comments"/>
    <w:basedOn w:val="Normal"/>
    <w:rsid w:val="000B4C2F"/>
    <w:pPr>
      <w:ind w:left="284"/>
    </w:pPr>
    <w:rPr>
      <w:i/>
    </w:rPr>
  </w:style>
  <w:style w:type="paragraph" w:customStyle="1" w:styleId="CoverDocumentLogo">
    <w:name w:val="Cover Document Logo"/>
    <w:basedOn w:val="Normal"/>
    <w:rsid w:val="00823297"/>
    <w:pPr>
      <w:spacing w:after="240"/>
      <w:jc w:val="center"/>
    </w:pPr>
  </w:style>
  <w:style w:type="paragraph" w:customStyle="1" w:styleId="CoverDocumentAddress">
    <w:name w:val="Cover Document Address"/>
    <w:basedOn w:val="Normal"/>
    <w:rsid w:val="00823297"/>
    <w:pPr>
      <w:spacing w:after="0"/>
      <w:jc w:val="center"/>
    </w:pPr>
  </w:style>
  <w:style w:type="paragraph" w:customStyle="1" w:styleId="CoverDate">
    <w:name w:val="Cover Date"/>
    <w:basedOn w:val="BodyText"/>
    <w:next w:val="CoverText"/>
    <w:rsid w:val="00BD0CAB"/>
    <w:pPr>
      <w:pBdr>
        <w:bottom w:val="single" w:sz="4" w:space="1" w:color="auto"/>
      </w:pBdr>
      <w:spacing w:after="0"/>
      <w:jc w:val="center"/>
    </w:pPr>
  </w:style>
  <w:style w:type="paragraph" w:customStyle="1" w:styleId="CoverText">
    <w:name w:val="Cover Text"/>
    <w:basedOn w:val="BodyText"/>
    <w:rsid w:val="00BD0CAB"/>
    <w:pPr>
      <w:jc w:val="center"/>
    </w:pPr>
  </w:style>
  <w:style w:type="paragraph" w:customStyle="1" w:styleId="NewPage">
    <w:name w:val="New Page"/>
    <w:basedOn w:val="Normal"/>
    <w:autoRedefine/>
    <w:rsid w:val="000B4C2F"/>
    <w:pPr>
      <w:pageBreakBefore/>
    </w:pPr>
  </w:style>
  <w:style w:type="paragraph" w:customStyle="1" w:styleId="FrontInformation">
    <w:name w:val="FrontInformation"/>
    <w:autoRedefine/>
    <w:rsid w:val="000B4C2F"/>
    <w:pPr>
      <w:spacing w:after="240" w:line="360" w:lineRule="auto"/>
    </w:pPr>
  </w:style>
  <w:style w:type="character" w:customStyle="1" w:styleId="defitem">
    <w:name w:val="defitem"/>
    <w:basedOn w:val="DefaultParagraphFont"/>
    <w:rsid w:val="000B4C2F"/>
  </w:style>
  <w:style w:type="character" w:customStyle="1" w:styleId="smallcaps">
    <w:name w:val="smallcaps"/>
    <w:rsid w:val="000B4C2F"/>
    <w:rPr>
      <w:b/>
      <w:smallCaps/>
    </w:rPr>
  </w:style>
  <w:style w:type="paragraph" w:customStyle="1" w:styleId="Sch1Number">
    <w:name w:val="Sch 1 Number"/>
    <w:basedOn w:val="Sch1Heading"/>
    <w:rsid w:val="000B4C2F"/>
    <w:pPr>
      <w:keepNext w:val="0"/>
    </w:pPr>
    <w:rPr>
      <w:b w:val="0"/>
      <w:smallCaps w:val="0"/>
      <w:sz w:val="20"/>
      <w:u w:val="none"/>
    </w:rPr>
  </w:style>
  <w:style w:type="paragraph" w:customStyle="1" w:styleId="Testimonium">
    <w:name w:val="Testimonium"/>
    <w:basedOn w:val="Normal"/>
    <w:qFormat/>
    <w:rsid w:val="00E80E44"/>
    <w:pPr>
      <w:spacing w:after="120" w:line="300" w:lineRule="atLeast"/>
      <w:jc w:val="both"/>
    </w:pPr>
    <w:rPr>
      <w:rFonts w:ascii="Arial" w:eastAsia="Arial Unicode MS" w:hAnsi="Arial" w:cs="Arial"/>
      <w:color w:val="000000"/>
      <w:szCs w:val="20"/>
    </w:rPr>
  </w:style>
  <w:style w:type="paragraph" w:customStyle="1" w:styleId="Appendix">
    <w:name w:val="Appendix"/>
    <w:basedOn w:val="BodyText"/>
    <w:next w:val="BodyText"/>
    <w:rsid w:val="000B4C2F"/>
    <w:pPr>
      <w:pageBreakBefore/>
      <w:numPr>
        <w:numId w:val="9"/>
      </w:numPr>
      <w:jc w:val="center"/>
      <w:outlineLvl w:val="0"/>
    </w:pPr>
    <w:rPr>
      <w:b/>
    </w:rPr>
  </w:style>
  <w:style w:type="paragraph" w:styleId="CommentText">
    <w:name w:val="annotation text"/>
    <w:basedOn w:val="Normal"/>
    <w:link w:val="CommentTextChar"/>
    <w:uiPriority w:val="99"/>
    <w:rsid w:val="00E80E44"/>
    <w:pPr>
      <w:spacing w:line="240" w:lineRule="auto"/>
    </w:pPr>
    <w:rPr>
      <w:color w:val="000000"/>
      <w:sz w:val="20"/>
      <w:szCs w:val="20"/>
    </w:rPr>
  </w:style>
  <w:style w:type="paragraph" w:customStyle="1" w:styleId="CoverDocumentTitle">
    <w:name w:val="Cover Document Title"/>
    <w:basedOn w:val="BodyText"/>
    <w:next w:val="CoverText"/>
    <w:rsid w:val="00BD0CAB"/>
    <w:pPr>
      <w:jc w:val="center"/>
    </w:pPr>
    <w:rPr>
      <w:b/>
      <w:sz w:val="28"/>
    </w:rPr>
  </w:style>
  <w:style w:type="paragraph" w:customStyle="1" w:styleId="SubSchedule">
    <w:name w:val="Sub Schedule"/>
    <w:basedOn w:val="BodyText"/>
    <w:next w:val="Part"/>
    <w:rsid w:val="00E80E44"/>
    <w:pPr>
      <w:tabs>
        <w:tab w:val="num" w:pos="720"/>
      </w:tabs>
      <w:spacing w:before="120" w:line="240" w:lineRule="auto"/>
      <w:ind w:left="720" w:hanging="360"/>
      <w:jc w:val="center"/>
    </w:pPr>
    <w:rPr>
      <w:rFonts w:ascii="Arial" w:eastAsia="Arial" w:hAnsi="Arial" w:cs="Arial"/>
      <w:b/>
      <w:kern w:val="0"/>
      <w:sz w:val="20"/>
      <w:szCs w:val="20"/>
      <w14:ligatures w14:val="none"/>
    </w:rPr>
  </w:style>
  <w:style w:type="paragraph" w:customStyle="1" w:styleId="HeadingTitle">
    <w:name w:val="HeadingTitle"/>
    <w:basedOn w:val="Normal"/>
    <w:rsid w:val="000B4C2F"/>
    <w:pPr>
      <w:contextualSpacing/>
    </w:pPr>
    <w:rPr>
      <w:b/>
    </w:rPr>
  </w:style>
  <w:style w:type="paragraph" w:customStyle="1" w:styleId="Background2">
    <w:name w:val="Background 2"/>
    <w:basedOn w:val="BodyText"/>
    <w:rsid w:val="000B4C2F"/>
    <w:pPr>
      <w:numPr>
        <w:ilvl w:val="1"/>
        <w:numId w:val="1"/>
      </w:numPr>
    </w:pPr>
  </w:style>
  <w:style w:type="paragraph" w:customStyle="1" w:styleId="NormalSpaced">
    <w:name w:val="NormalSpaced"/>
    <w:basedOn w:val="Normal"/>
    <w:next w:val="Normal"/>
    <w:rsid w:val="000B4C2F"/>
  </w:style>
  <w:style w:type="paragraph" w:customStyle="1" w:styleId="Bullet">
    <w:name w:val="Bullet"/>
    <w:basedOn w:val="Normal"/>
    <w:rsid w:val="000B4C2F"/>
    <w:pPr>
      <w:tabs>
        <w:tab w:val="num" w:pos="850"/>
      </w:tabs>
      <w:ind w:left="850" w:hanging="850"/>
    </w:pPr>
  </w:style>
  <w:style w:type="paragraph" w:customStyle="1" w:styleId="Bullet2">
    <w:name w:val="Bullet2"/>
    <w:aliases w:val="Bullet List 2"/>
    <w:basedOn w:val="Normal"/>
    <w:rsid w:val="00E80E44"/>
    <w:pPr>
      <w:numPr>
        <w:numId w:val="6"/>
      </w:numPr>
      <w:tabs>
        <w:tab w:val="num" w:pos="1077"/>
      </w:tabs>
      <w:spacing w:after="120" w:line="240" w:lineRule="auto"/>
      <w:ind w:left="1080" w:hanging="720"/>
      <w:jc w:val="both"/>
    </w:pPr>
    <w:rPr>
      <w:rFonts w:ascii="Arial" w:eastAsia="Arial Unicode MS" w:hAnsi="Arial" w:cs="Arial"/>
      <w:color w:val="000000"/>
      <w:szCs w:val="20"/>
    </w:rPr>
  </w:style>
  <w:style w:type="paragraph" w:customStyle="1" w:styleId="Bullet3">
    <w:name w:val="Bullet3"/>
    <w:aliases w:val="Bullet List 3"/>
    <w:basedOn w:val="Normal"/>
    <w:rsid w:val="00E80E44"/>
    <w:pPr>
      <w:numPr>
        <w:numId w:val="7"/>
      </w:numPr>
      <w:tabs>
        <w:tab w:val="num" w:pos="1945"/>
      </w:tabs>
      <w:spacing w:after="240" w:line="240" w:lineRule="auto"/>
      <w:ind w:left="1945" w:hanging="357"/>
      <w:jc w:val="both"/>
    </w:pPr>
    <w:rPr>
      <w:rFonts w:ascii="Arial" w:eastAsia="Arial Unicode MS" w:hAnsi="Arial" w:cs="Arial"/>
      <w:color w:val="000000"/>
      <w:szCs w:val="20"/>
    </w:rPr>
  </w:style>
  <w:style w:type="paragraph" w:customStyle="1" w:styleId="NormalCell">
    <w:name w:val="NormalCell"/>
    <w:basedOn w:val="Normal"/>
    <w:rsid w:val="000B4C2F"/>
  </w:style>
  <w:style w:type="paragraph" w:styleId="BodyText2">
    <w:name w:val="Body Text 2"/>
    <w:basedOn w:val="BodyText"/>
    <w:rsid w:val="000B4C2F"/>
    <w:pPr>
      <w:ind w:left="1701"/>
    </w:pPr>
  </w:style>
  <w:style w:type="paragraph" w:styleId="BodyText3">
    <w:name w:val="Body Text 3"/>
    <w:basedOn w:val="BodyText"/>
    <w:rsid w:val="000B4C2F"/>
    <w:pPr>
      <w:ind w:left="2268"/>
    </w:pPr>
  </w:style>
  <w:style w:type="paragraph" w:styleId="BodyTextFirstIndent">
    <w:name w:val="Body Text First Indent"/>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10"/>
    </w:pPr>
  </w:style>
  <w:style w:type="paragraph" w:styleId="BodyTextIndent">
    <w:name w:val="Body Text Indent"/>
    <w:basedOn w:val="Normal"/>
    <w:rsid w:val="000B4C2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style>
  <w:style w:type="paragraph" w:styleId="BodyTextFirstIndent2">
    <w:name w:val="Body Text First Indent 2"/>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57" w:firstLine="108"/>
    </w:pPr>
  </w:style>
  <w:style w:type="paragraph" w:styleId="BodyTextIndent2">
    <w:name w:val="Body Text Indent 2"/>
    <w:basedOn w:val="Normal"/>
    <w:rsid w:val="000B4C2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style>
  <w:style w:type="paragraph" w:styleId="BodyTextIndent3">
    <w:name w:val="Body Text Indent 3"/>
    <w:basedOn w:val="Normal"/>
    <w:rsid w:val="000B4C2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style>
  <w:style w:type="paragraph" w:styleId="Caption">
    <w:name w:val="caption"/>
    <w:basedOn w:val="Normal"/>
    <w:qFormat/>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pPr>
    <w:rPr>
      <w:b/>
    </w:rPr>
  </w:style>
  <w:style w:type="paragraph" w:styleId="Closing">
    <w:name w:val="Closing"/>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1"/>
    </w:pPr>
  </w:style>
  <w:style w:type="paragraph" w:styleId="Date">
    <w:name w:val="Date"/>
    <w:basedOn w:val="Normal"/>
    <w:qFormat/>
    <w:rsid w:val="00E80E44"/>
    <w:pPr>
      <w:spacing w:after="120" w:line="300" w:lineRule="atLeast"/>
      <w:jc w:val="both"/>
    </w:pPr>
    <w:rPr>
      <w:rFonts w:ascii="Arial" w:eastAsia="Arial Unicode MS" w:hAnsi="Arial" w:cs="Arial"/>
      <w:color w:val="000000"/>
      <w:szCs w:val="20"/>
    </w:rPr>
  </w:style>
  <w:style w:type="paragraph" w:styleId="DocumentMap">
    <w:name w:val="Document Map"/>
    <w:basedOn w:val="Normal"/>
    <w:rsid w:val="000B4C2F"/>
    <w:pPr>
      <w:tabs>
        <w:tab w:val="left" w:pos="70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pPr>
  </w:style>
  <w:style w:type="paragraph" w:styleId="EndnoteText">
    <w:name w:val="endnote text"/>
    <w:basedOn w:val="Normal"/>
    <w:rsid w:val="000B4C2F"/>
    <w:pPr>
      <w:tabs>
        <w:tab w:val="left" w:pos="70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pPr>
  </w:style>
  <w:style w:type="paragraph" w:styleId="EnvelopeAddress">
    <w:name w:val="envelope address"/>
    <w:basedOn w:val="Normal"/>
    <w:rsid w:val="000B4C2F"/>
    <w:pPr>
      <w:tabs>
        <w:tab w:val="left" w:pos="70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880"/>
    </w:pPr>
  </w:style>
  <w:style w:type="paragraph" w:styleId="EnvelopeReturn">
    <w:name w:val="envelope return"/>
    <w:basedOn w:val="Normal"/>
    <w:rsid w:val="000B4C2F"/>
    <w:pPr>
      <w:tabs>
        <w:tab w:val="left" w:pos="70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style>
  <w:style w:type="paragraph" w:styleId="Index1">
    <w:name w:val="index 1"/>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240" w:hanging="240"/>
    </w:pPr>
  </w:style>
  <w:style w:type="paragraph" w:styleId="Index2">
    <w:name w:val="index 2"/>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480" w:hanging="240"/>
    </w:pPr>
  </w:style>
  <w:style w:type="paragraph" w:styleId="Index3">
    <w:name w:val="index 3"/>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720" w:hanging="240"/>
    </w:pPr>
  </w:style>
  <w:style w:type="paragraph" w:styleId="Index4">
    <w:name w:val="index 4"/>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960" w:hanging="240"/>
    </w:pPr>
  </w:style>
  <w:style w:type="paragraph" w:styleId="Index5">
    <w:name w:val="index 5"/>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1200" w:hanging="240"/>
    </w:pPr>
  </w:style>
  <w:style w:type="paragraph" w:styleId="Index6">
    <w:name w:val="index 6"/>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1440" w:hanging="240"/>
    </w:pPr>
  </w:style>
  <w:style w:type="paragraph" w:styleId="Index7">
    <w:name w:val="index 7"/>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1680" w:hanging="240"/>
    </w:pPr>
  </w:style>
  <w:style w:type="paragraph" w:styleId="Index8">
    <w:name w:val="index 8"/>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1920" w:hanging="240"/>
    </w:pPr>
  </w:style>
  <w:style w:type="paragraph" w:styleId="Index9">
    <w:name w:val="index 9"/>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ind w:left="2160" w:hanging="240"/>
    </w:pPr>
  </w:style>
  <w:style w:type="paragraph" w:styleId="IndexHeading">
    <w:name w:val="index heading"/>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pPr>
    <w:rPr>
      <w:b/>
    </w:rPr>
  </w:style>
  <w:style w:type="paragraph" w:styleId="List">
    <w:name w:val="List"/>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style>
  <w:style w:type="paragraph" w:styleId="List2">
    <w:name w:val="List 2"/>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14" w:hanging="357"/>
    </w:pPr>
  </w:style>
  <w:style w:type="paragraph" w:styleId="List3">
    <w:name w:val="List 3"/>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77" w:hanging="357"/>
    </w:pPr>
  </w:style>
  <w:style w:type="paragraph" w:styleId="List4">
    <w:name w:val="List 4"/>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34" w:hanging="357"/>
    </w:pPr>
  </w:style>
  <w:style w:type="paragraph" w:styleId="List5">
    <w:name w:val="List 5"/>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97" w:hanging="357"/>
    </w:pPr>
  </w:style>
  <w:style w:type="paragraph" w:styleId="ListBullet3">
    <w:name w:val="List Bullet 3"/>
    <w:basedOn w:val="Normal"/>
    <w:rsid w:val="000B4C2F"/>
    <w:pPr>
      <w:tabs>
        <w:tab w:val="num"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77" w:hanging="357"/>
    </w:pPr>
  </w:style>
  <w:style w:type="paragraph" w:styleId="ListBullet4">
    <w:name w:val="List Bullet 4"/>
    <w:basedOn w:val="Normal"/>
    <w:rsid w:val="000B4C2F"/>
    <w:pPr>
      <w:tabs>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34" w:hanging="357"/>
    </w:pPr>
  </w:style>
  <w:style w:type="paragraph" w:styleId="ListBullet5">
    <w:name w:val="List Bullet 5"/>
    <w:basedOn w:val="Normal"/>
    <w:rsid w:val="000B4C2F"/>
    <w:pPr>
      <w:tabs>
        <w:tab w:val="num" w:pos="36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97" w:hanging="357"/>
    </w:pPr>
  </w:style>
  <w:style w:type="paragraph" w:styleId="ListContinue">
    <w:name w:val="List Continue"/>
    <w:basedOn w:val="Normal"/>
    <w:rsid w:val="000B4C2F"/>
    <w:p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57"/>
    </w:pPr>
  </w:style>
  <w:style w:type="paragraph" w:styleId="ListContinue2">
    <w:name w:val="List Continue 2"/>
    <w:basedOn w:val="Normal"/>
    <w:rsid w:val="000B4C2F"/>
    <w:p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style>
  <w:style w:type="paragraph" w:styleId="ListContinue3">
    <w:name w:val="List Continue 3"/>
    <w:basedOn w:val="Normal"/>
    <w:rsid w:val="000B4C2F"/>
    <w:p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77"/>
    </w:pPr>
  </w:style>
  <w:style w:type="paragraph" w:styleId="ListContinue4">
    <w:name w:val="List Continue 4"/>
    <w:basedOn w:val="Normal"/>
    <w:rsid w:val="000B4C2F"/>
    <w:p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pPr>
  </w:style>
  <w:style w:type="paragraph" w:styleId="ListContinue5">
    <w:name w:val="List Continue 5"/>
    <w:basedOn w:val="Normal"/>
    <w:rsid w:val="000B4C2F"/>
    <w:p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97"/>
    </w:pPr>
  </w:style>
  <w:style w:type="paragraph" w:styleId="ListNumber2">
    <w:name w:val="List Number 2"/>
    <w:basedOn w:val="Normal"/>
    <w:rsid w:val="000B4C2F"/>
    <w:pPr>
      <w:tabs>
        <w:tab w:val="num" w:pos="360"/>
      </w:tabs>
    </w:pPr>
  </w:style>
  <w:style w:type="paragraph" w:styleId="ListNumber3">
    <w:name w:val="List Number 3"/>
    <w:basedOn w:val="Normal"/>
    <w:rsid w:val="000B4C2F"/>
    <w:pPr>
      <w:tabs>
        <w:tab w:val="num"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77" w:hanging="357"/>
    </w:pPr>
  </w:style>
  <w:style w:type="paragraph" w:styleId="ListNumber4">
    <w:name w:val="List Number 4"/>
    <w:basedOn w:val="Normal"/>
    <w:rsid w:val="000B4C2F"/>
    <w:pPr>
      <w:tabs>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34" w:hanging="357"/>
    </w:pPr>
  </w:style>
  <w:style w:type="paragraph" w:styleId="ListNumber5">
    <w:name w:val="List Number 5"/>
    <w:basedOn w:val="Normal"/>
    <w:rsid w:val="000B4C2F"/>
    <w:pPr>
      <w:tabs>
        <w:tab w:val="num" w:pos="36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97" w:hanging="357"/>
    </w:pPr>
  </w:style>
  <w:style w:type="paragraph" w:styleId="MessageHeader">
    <w:name w:val="Message Header"/>
    <w:basedOn w:val="Normal"/>
    <w:rsid w:val="000B4C2F"/>
    <w:pPr>
      <w:ind w:left="1077" w:hanging="1077"/>
    </w:pPr>
  </w:style>
  <w:style w:type="paragraph" w:styleId="NormalIndent">
    <w:name w:val="Normal Indent"/>
    <w:basedOn w:val="Normal"/>
    <w:rsid w:val="000B4C2F"/>
    <w:pPr>
      <w:ind w:left="720"/>
    </w:pPr>
  </w:style>
  <w:style w:type="paragraph" w:customStyle="1" w:styleId="NoteHeading1">
    <w:name w:val="Note Heading1"/>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style>
  <w:style w:type="paragraph" w:styleId="PlainText">
    <w:name w:val="Plain Text"/>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style>
  <w:style w:type="paragraph" w:styleId="Salutation">
    <w:name w:val="Salutation"/>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style>
  <w:style w:type="paragraph" w:styleId="Signature">
    <w:name w:val="Signature"/>
    <w:basedOn w:val="Normal"/>
    <w:rsid w:val="000B4C2F"/>
    <w:pPr>
      <w:ind w:left="4321"/>
    </w:pPr>
  </w:style>
  <w:style w:type="paragraph" w:styleId="Subtitle">
    <w:name w:val="Subtitle"/>
    <w:basedOn w:val="Normal"/>
    <w:qFormat/>
    <w:rsid w:val="000B4C2F"/>
    <w:pPr>
      <w:jc w:val="center"/>
    </w:pPr>
    <w:rPr>
      <w:b/>
    </w:rPr>
  </w:style>
  <w:style w:type="paragraph" w:styleId="TOAHeading">
    <w:name w:val="toa heading"/>
    <w:basedOn w:val="Normal"/>
    <w:rsid w:val="000B4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tLeast"/>
    </w:pPr>
    <w:rPr>
      <w:b/>
    </w:rPr>
  </w:style>
  <w:style w:type="paragraph" w:styleId="TOC4">
    <w:name w:val="toc 4"/>
    <w:basedOn w:val="TOC3"/>
    <w:rsid w:val="000B4C2F"/>
    <w:pPr>
      <w:ind w:left="1440"/>
    </w:pPr>
  </w:style>
  <w:style w:type="paragraph" w:styleId="TOC5">
    <w:name w:val="toc 5"/>
    <w:basedOn w:val="Normal"/>
    <w:rsid w:val="000B4C2F"/>
    <w:pPr>
      <w:tabs>
        <w:tab w:val="right" w:leader="dot" w:pos="9000"/>
      </w:tabs>
      <w:spacing w:after="0"/>
      <w:contextualSpacing/>
    </w:pPr>
    <w:rPr>
      <w:noProof/>
    </w:rPr>
  </w:style>
  <w:style w:type="paragraph" w:styleId="TOC6">
    <w:name w:val="toc 6"/>
    <w:basedOn w:val="Normal"/>
    <w:rsid w:val="000B4C2F"/>
    <w:pPr>
      <w:tabs>
        <w:tab w:val="right" w:leader="dot" w:pos="8784"/>
      </w:tabs>
      <w:spacing w:after="0"/>
      <w:ind w:left="1440"/>
      <w:contextualSpacing/>
    </w:pPr>
  </w:style>
  <w:style w:type="paragraph" w:styleId="TOC7">
    <w:name w:val="toc 7"/>
    <w:basedOn w:val="Normal"/>
    <w:rsid w:val="000B4C2F"/>
    <w:pPr>
      <w:tabs>
        <w:tab w:val="left" w:pos="709"/>
        <w:tab w:val="right" w:leader="dot" w:pos="7655"/>
        <w:tab w:val="left" w:pos="7920"/>
        <w:tab w:val="left" w:pos="8640"/>
        <w:tab w:val="left" w:pos="9360"/>
        <w:tab w:val="left" w:pos="10080"/>
      </w:tabs>
      <w:spacing w:after="0"/>
      <w:ind w:left="1440"/>
    </w:pPr>
  </w:style>
  <w:style w:type="paragraph" w:styleId="TOC8">
    <w:name w:val="toc 8"/>
    <w:basedOn w:val="Normal"/>
    <w:rsid w:val="000B4C2F"/>
    <w:pPr>
      <w:tabs>
        <w:tab w:val="left" w:pos="709"/>
        <w:tab w:val="right" w:leader="dot" w:pos="7655"/>
        <w:tab w:val="left" w:pos="7920"/>
        <w:tab w:val="left" w:pos="8640"/>
        <w:tab w:val="left" w:pos="9360"/>
        <w:tab w:val="left" w:pos="10080"/>
      </w:tabs>
      <w:spacing w:after="0"/>
      <w:ind w:left="1680"/>
    </w:pPr>
  </w:style>
  <w:style w:type="paragraph" w:styleId="TOC9">
    <w:name w:val="toc 9"/>
    <w:basedOn w:val="Normal"/>
    <w:rsid w:val="000B4C2F"/>
    <w:pPr>
      <w:tabs>
        <w:tab w:val="left" w:pos="709"/>
        <w:tab w:val="right" w:leader="dot" w:pos="7655"/>
        <w:tab w:val="left" w:pos="7920"/>
        <w:tab w:val="left" w:pos="8640"/>
        <w:tab w:val="left" w:pos="9360"/>
        <w:tab w:val="left" w:pos="10080"/>
      </w:tabs>
      <w:spacing w:after="0"/>
      <w:ind w:left="1920"/>
    </w:pPr>
  </w:style>
  <w:style w:type="paragraph" w:styleId="TableofAuthorities">
    <w:name w:val="table of authorities"/>
    <w:basedOn w:val="Normal"/>
    <w:rsid w:val="000B4C2F"/>
    <w:pPr>
      <w:tabs>
        <w:tab w:val="left" w:pos="709"/>
        <w:tab w:val="right" w:leader="dot" w:pos="7655"/>
        <w:tab w:val="left" w:pos="7920"/>
        <w:tab w:val="left" w:pos="8640"/>
        <w:tab w:val="left" w:pos="9360"/>
        <w:tab w:val="left" w:pos="10080"/>
      </w:tabs>
      <w:spacing w:line="200" w:lineRule="atLeast"/>
      <w:ind w:left="240" w:hanging="240"/>
    </w:pPr>
  </w:style>
  <w:style w:type="paragraph" w:styleId="TableofFigures">
    <w:name w:val="table of figures"/>
    <w:basedOn w:val="Normal"/>
    <w:rsid w:val="000B4C2F"/>
    <w:pPr>
      <w:tabs>
        <w:tab w:val="left" w:pos="709"/>
        <w:tab w:val="right" w:leader="dot" w:pos="7655"/>
        <w:tab w:val="left" w:pos="7920"/>
        <w:tab w:val="left" w:pos="8640"/>
        <w:tab w:val="left" w:pos="9360"/>
        <w:tab w:val="left" w:pos="10080"/>
      </w:tabs>
      <w:spacing w:line="200" w:lineRule="atLeast"/>
      <w:ind w:left="480" w:hanging="480"/>
    </w:pPr>
  </w:style>
  <w:style w:type="paragraph" w:styleId="Title">
    <w:name w:val="Title"/>
    <w:basedOn w:val="Normal"/>
    <w:link w:val="TitleChar"/>
    <w:qFormat/>
    <w:rsid w:val="00E80E44"/>
    <w:pPr>
      <w:spacing w:after="120" w:line="240" w:lineRule="auto"/>
    </w:pPr>
    <w:rPr>
      <w:rFonts w:ascii="Arial" w:eastAsia="Arial Unicode MS" w:hAnsi="Arial" w:cs="Arial"/>
      <w:color w:val="000000"/>
      <w:kern w:val="0"/>
      <w:sz w:val="24"/>
      <w:lang w:val="en-US"/>
      <w14:ligatures w14:val="none"/>
    </w:rPr>
  </w:style>
  <w:style w:type="paragraph" w:customStyle="1" w:styleId="Definition1">
    <w:name w:val="Definition 1"/>
    <w:basedOn w:val="BodyText"/>
    <w:rsid w:val="000B4C2F"/>
    <w:pPr>
      <w:numPr>
        <w:numId w:val="3"/>
      </w:numPr>
    </w:pPr>
  </w:style>
  <w:style w:type="paragraph" w:customStyle="1" w:styleId="Definition1Continuation">
    <w:name w:val="Definition 1 Continuation"/>
    <w:basedOn w:val="BodyText"/>
    <w:rsid w:val="00416EF8"/>
    <w:pPr>
      <w:ind w:left="2268"/>
    </w:pPr>
  </w:style>
  <w:style w:type="paragraph" w:customStyle="1" w:styleId="Definition2Continuation">
    <w:name w:val="Definition 2 Continuation"/>
    <w:basedOn w:val="BodyText"/>
    <w:rsid w:val="00416EF8"/>
    <w:pPr>
      <w:ind w:left="2835"/>
    </w:pPr>
  </w:style>
  <w:style w:type="paragraph" w:customStyle="1" w:styleId="Definition3Continuation">
    <w:name w:val="Definition 3 Continuation"/>
    <w:basedOn w:val="BodyText"/>
    <w:rsid w:val="00416EF8"/>
    <w:pPr>
      <w:ind w:left="3402"/>
    </w:pPr>
  </w:style>
  <w:style w:type="paragraph" w:customStyle="1" w:styleId="Definition4Continuation">
    <w:name w:val="Definition 4 Continuation"/>
    <w:basedOn w:val="BodyText"/>
    <w:rsid w:val="00416EF8"/>
    <w:pPr>
      <w:ind w:left="3969"/>
    </w:pPr>
  </w:style>
  <w:style w:type="paragraph" w:customStyle="1" w:styleId="Parties2">
    <w:name w:val="Parties 2"/>
    <w:basedOn w:val="BodyText"/>
    <w:rsid w:val="000B4C2F"/>
    <w:pPr>
      <w:numPr>
        <w:ilvl w:val="1"/>
        <w:numId w:val="2"/>
      </w:numPr>
    </w:pPr>
  </w:style>
  <w:style w:type="paragraph" w:customStyle="1" w:styleId="CoverPartyName">
    <w:name w:val="Cover Party Name"/>
    <w:basedOn w:val="BodyText"/>
    <w:next w:val="CoverText"/>
    <w:rsid w:val="00BD0CAB"/>
    <w:pPr>
      <w:jc w:val="center"/>
    </w:pPr>
    <w:rPr>
      <w:b/>
    </w:rPr>
  </w:style>
  <w:style w:type="character" w:customStyle="1" w:styleId="intro">
    <w:name w:val="intro"/>
    <w:basedOn w:val="DefaultParagraphFont"/>
    <w:rsid w:val="000B4C2F"/>
  </w:style>
  <w:style w:type="paragraph" w:styleId="TOCHeading">
    <w:name w:val="TOC Heading"/>
    <w:basedOn w:val="BodyText"/>
    <w:qFormat/>
    <w:rsid w:val="000B4C2F"/>
    <w:pPr>
      <w:pageBreakBefore/>
      <w:spacing w:after="240"/>
      <w:jc w:val="center"/>
    </w:pPr>
    <w:rPr>
      <w:b/>
      <w:caps/>
    </w:rPr>
  </w:style>
  <w:style w:type="paragraph" w:customStyle="1" w:styleId="TOCsub-Heading">
    <w:name w:val="TOC sub-Heading"/>
    <w:basedOn w:val="BodyText"/>
    <w:rsid w:val="000B4C2F"/>
    <w:pPr>
      <w:keepNext/>
    </w:pPr>
    <w:rPr>
      <w:b/>
    </w:rPr>
  </w:style>
  <w:style w:type="paragraph" w:customStyle="1" w:styleId="Definition2">
    <w:name w:val="Definition 2"/>
    <w:basedOn w:val="BodyText"/>
    <w:rsid w:val="000B4C2F"/>
    <w:pPr>
      <w:numPr>
        <w:ilvl w:val="1"/>
        <w:numId w:val="3"/>
      </w:numPr>
    </w:pPr>
  </w:style>
  <w:style w:type="paragraph" w:customStyle="1" w:styleId="Level1Heading">
    <w:name w:val="Level 1 Heading"/>
    <w:basedOn w:val="BodyText"/>
    <w:next w:val="Level2Number"/>
    <w:rsid w:val="00E80E44"/>
    <w:pPr>
      <w:keepNext/>
      <w:numPr>
        <w:numId w:val="4"/>
      </w:numPr>
      <w:tabs>
        <w:tab w:val="num" w:pos="1945"/>
      </w:tabs>
      <w:spacing w:before="120" w:line="240" w:lineRule="auto"/>
      <w:ind w:left="1945" w:hanging="357"/>
      <w:jc w:val="both"/>
      <w:outlineLvl w:val="0"/>
    </w:pPr>
    <w:rPr>
      <w:rFonts w:ascii="Arial" w:eastAsia="Arial" w:hAnsi="Arial" w:cs="Arial"/>
      <w:b/>
      <w:smallCaps/>
      <w:kern w:val="0"/>
      <w:szCs w:val="20"/>
      <w:u w:val="single"/>
      <w14:ligatures w14:val="none"/>
    </w:rPr>
  </w:style>
  <w:style w:type="paragraph" w:customStyle="1" w:styleId="Level2Number">
    <w:name w:val="Level 2 Number"/>
    <w:basedOn w:val="BodyText"/>
    <w:rsid w:val="00E80E44"/>
    <w:pPr>
      <w:numPr>
        <w:ilvl w:val="1"/>
        <w:numId w:val="4"/>
      </w:numPr>
      <w:spacing w:before="120" w:line="240" w:lineRule="auto"/>
      <w:jc w:val="both"/>
      <w:outlineLvl w:val="1"/>
    </w:pPr>
    <w:rPr>
      <w:rFonts w:ascii="Arial" w:eastAsia="Arial" w:hAnsi="Arial" w:cs="Arial"/>
      <w:kern w:val="0"/>
      <w:sz w:val="20"/>
      <w:szCs w:val="20"/>
      <w14:ligatures w14:val="none"/>
    </w:rPr>
  </w:style>
  <w:style w:type="paragraph" w:customStyle="1" w:styleId="BodyText5">
    <w:name w:val="Body Text 5"/>
    <w:basedOn w:val="BodyText"/>
    <w:rsid w:val="000B4C2F"/>
    <w:pPr>
      <w:ind w:left="3402"/>
    </w:pPr>
  </w:style>
  <w:style w:type="paragraph" w:customStyle="1" w:styleId="Level3Number">
    <w:name w:val="Level 3 Number"/>
    <w:basedOn w:val="BodyText"/>
    <w:rsid w:val="00E80E44"/>
    <w:pPr>
      <w:numPr>
        <w:ilvl w:val="2"/>
        <w:numId w:val="4"/>
      </w:numPr>
      <w:spacing w:before="120" w:line="240" w:lineRule="auto"/>
      <w:ind w:hanging="360"/>
      <w:jc w:val="both"/>
      <w:outlineLvl w:val="2"/>
    </w:pPr>
    <w:rPr>
      <w:rFonts w:ascii="Arial" w:eastAsia="Arial" w:hAnsi="Arial" w:cs="Arial"/>
      <w:kern w:val="0"/>
      <w:sz w:val="20"/>
      <w:szCs w:val="20"/>
      <w14:ligatures w14:val="none"/>
    </w:rPr>
  </w:style>
  <w:style w:type="paragraph" w:customStyle="1" w:styleId="Level4Number">
    <w:name w:val="Level 4 Number"/>
    <w:basedOn w:val="Normal"/>
    <w:rsid w:val="00E80E44"/>
    <w:pPr>
      <w:numPr>
        <w:ilvl w:val="3"/>
        <w:numId w:val="4"/>
      </w:numPr>
      <w:spacing w:before="120" w:after="120" w:line="240" w:lineRule="auto"/>
      <w:jc w:val="both"/>
      <w:outlineLvl w:val="3"/>
    </w:pPr>
    <w:rPr>
      <w:rFonts w:ascii="Arial" w:eastAsia="Arial" w:hAnsi="Arial" w:cs="Arial"/>
      <w:kern w:val="0"/>
      <w:sz w:val="20"/>
      <w:szCs w:val="20"/>
      <w14:ligatures w14:val="none"/>
    </w:rPr>
  </w:style>
  <w:style w:type="paragraph" w:customStyle="1" w:styleId="Level5Number">
    <w:name w:val="Level 5 Number"/>
    <w:basedOn w:val="BodyText"/>
    <w:rsid w:val="00E80E44"/>
    <w:pPr>
      <w:numPr>
        <w:ilvl w:val="4"/>
        <w:numId w:val="4"/>
      </w:numPr>
      <w:spacing w:before="120" w:line="240" w:lineRule="auto"/>
      <w:jc w:val="both"/>
      <w:outlineLvl w:val="4"/>
    </w:pPr>
    <w:rPr>
      <w:rFonts w:ascii="Arial" w:eastAsia="Arial" w:hAnsi="Arial" w:cs="Arial"/>
      <w:kern w:val="0"/>
      <w:sz w:val="20"/>
      <w:szCs w:val="20"/>
      <w14:ligatures w14:val="none"/>
    </w:rPr>
  </w:style>
  <w:style w:type="paragraph" w:customStyle="1" w:styleId="Level6Number">
    <w:name w:val="Level 6 Number"/>
    <w:basedOn w:val="BodyText"/>
    <w:rsid w:val="00E80E44"/>
    <w:pPr>
      <w:numPr>
        <w:ilvl w:val="5"/>
        <w:numId w:val="4"/>
      </w:numPr>
      <w:spacing w:before="120" w:line="240" w:lineRule="auto"/>
      <w:ind w:hanging="360"/>
      <w:jc w:val="both"/>
      <w:outlineLvl w:val="5"/>
    </w:pPr>
    <w:rPr>
      <w:rFonts w:ascii="Arial" w:eastAsia="Arial" w:hAnsi="Arial" w:cs="Arial"/>
      <w:kern w:val="0"/>
      <w:sz w:val="20"/>
      <w:szCs w:val="20"/>
      <w14:ligatures w14:val="none"/>
    </w:rPr>
  </w:style>
  <w:style w:type="paragraph" w:customStyle="1" w:styleId="Level7Number">
    <w:name w:val="Level 7 Number"/>
    <w:basedOn w:val="BodyText"/>
    <w:rsid w:val="00E80E44"/>
    <w:pPr>
      <w:numPr>
        <w:ilvl w:val="6"/>
        <w:numId w:val="4"/>
      </w:numPr>
      <w:spacing w:before="120" w:line="240" w:lineRule="auto"/>
      <w:jc w:val="both"/>
      <w:outlineLvl w:val="6"/>
    </w:pPr>
    <w:rPr>
      <w:rFonts w:ascii="Arial" w:eastAsia="Arial" w:hAnsi="Arial" w:cs="Arial"/>
      <w:kern w:val="0"/>
      <w:sz w:val="20"/>
      <w:szCs w:val="20"/>
      <w14:ligatures w14:val="none"/>
    </w:rPr>
  </w:style>
  <w:style w:type="paragraph" w:customStyle="1" w:styleId="Level8Number">
    <w:name w:val="Level 8 Number"/>
    <w:basedOn w:val="BodyText"/>
    <w:rsid w:val="00E80E44"/>
    <w:pPr>
      <w:numPr>
        <w:ilvl w:val="7"/>
        <w:numId w:val="4"/>
      </w:numPr>
      <w:spacing w:before="120" w:line="240" w:lineRule="auto"/>
      <w:jc w:val="both"/>
      <w:outlineLvl w:val="7"/>
    </w:pPr>
    <w:rPr>
      <w:rFonts w:ascii="Arial" w:eastAsia="Arial" w:hAnsi="Arial" w:cs="Arial"/>
      <w:kern w:val="0"/>
      <w:sz w:val="20"/>
      <w:szCs w:val="20"/>
      <w14:ligatures w14:val="none"/>
    </w:rPr>
  </w:style>
  <w:style w:type="paragraph" w:customStyle="1" w:styleId="Level9Number">
    <w:name w:val="Level 9 Number"/>
    <w:basedOn w:val="BodyText"/>
    <w:rsid w:val="00E80E44"/>
    <w:pPr>
      <w:numPr>
        <w:ilvl w:val="8"/>
        <w:numId w:val="4"/>
      </w:numPr>
      <w:spacing w:before="120" w:line="240" w:lineRule="auto"/>
      <w:ind w:hanging="360"/>
      <w:jc w:val="both"/>
      <w:outlineLvl w:val="8"/>
    </w:pPr>
    <w:rPr>
      <w:rFonts w:ascii="Arial" w:eastAsia="Arial" w:hAnsi="Arial" w:cs="Arial"/>
      <w:kern w:val="0"/>
      <w:sz w:val="20"/>
      <w:szCs w:val="20"/>
      <w14:ligatures w14:val="none"/>
    </w:rPr>
  </w:style>
  <w:style w:type="paragraph" w:customStyle="1" w:styleId="Level1Number">
    <w:name w:val="Level 1 Number"/>
    <w:basedOn w:val="Level1Heading"/>
    <w:rsid w:val="000B4C2F"/>
    <w:pPr>
      <w:keepNext w:val="0"/>
    </w:pPr>
    <w:rPr>
      <w:b w:val="0"/>
      <w:smallCaps w:val="0"/>
      <w:sz w:val="20"/>
      <w:u w:val="none"/>
    </w:rPr>
  </w:style>
  <w:style w:type="paragraph" w:customStyle="1" w:styleId="Level2Heading">
    <w:name w:val="Level 2 Heading"/>
    <w:basedOn w:val="Level2Number"/>
    <w:next w:val="Level3Number"/>
    <w:rsid w:val="000B4C2F"/>
    <w:pPr>
      <w:keepNext/>
    </w:pPr>
    <w:rPr>
      <w:b/>
      <w:u w:val="single"/>
    </w:rPr>
  </w:style>
  <w:style w:type="paragraph" w:customStyle="1" w:styleId="Level3Heading">
    <w:name w:val="Level 3 Heading"/>
    <w:basedOn w:val="Level3Number"/>
    <w:next w:val="Level4Number"/>
    <w:rsid w:val="000B4C2F"/>
    <w:rPr>
      <w:b/>
      <w:u w:val="single"/>
    </w:rPr>
  </w:style>
  <w:style w:type="paragraph" w:customStyle="1" w:styleId="Level4Heading">
    <w:name w:val="Level 4 Heading"/>
    <w:basedOn w:val="Level4Number"/>
    <w:next w:val="Level5Number"/>
    <w:rsid w:val="000B4C2F"/>
    <w:rPr>
      <w:b/>
      <w:u w:val="single"/>
    </w:rPr>
  </w:style>
  <w:style w:type="paragraph" w:customStyle="1" w:styleId="BodyText6">
    <w:name w:val="Body Text 6"/>
    <w:basedOn w:val="BodyText"/>
    <w:rsid w:val="000B4C2F"/>
    <w:pPr>
      <w:ind w:left="3969"/>
    </w:pPr>
  </w:style>
  <w:style w:type="paragraph" w:customStyle="1" w:styleId="BodyText7">
    <w:name w:val="Body Text 7"/>
    <w:basedOn w:val="BodyText"/>
    <w:rsid w:val="000B4C2F"/>
    <w:pPr>
      <w:ind w:left="4536"/>
    </w:pPr>
  </w:style>
  <w:style w:type="paragraph" w:customStyle="1" w:styleId="BodyText8">
    <w:name w:val="Body Text 8"/>
    <w:basedOn w:val="BodyText"/>
    <w:rsid w:val="000B4C2F"/>
    <w:pPr>
      <w:ind w:left="5103"/>
    </w:pPr>
  </w:style>
  <w:style w:type="paragraph" w:customStyle="1" w:styleId="BodyText9">
    <w:name w:val="Body Text 9"/>
    <w:basedOn w:val="BodyText"/>
    <w:rsid w:val="000B4C2F"/>
    <w:pPr>
      <w:ind w:left="5670"/>
    </w:pPr>
  </w:style>
  <w:style w:type="paragraph" w:customStyle="1" w:styleId="Sch5Number">
    <w:name w:val="Sch 5 Number"/>
    <w:basedOn w:val="BodyText"/>
    <w:rsid w:val="00E80E44"/>
    <w:pPr>
      <w:tabs>
        <w:tab w:val="num" w:pos="2880"/>
      </w:tabs>
      <w:spacing w:before="120" w:line="240" w:lineRule="auto"/>
      <w:ind w:left="2880" w:hanging="360"/>
      <w:jc w:val="both"/>
      <w:outlineLvl w:val="6"/>
    </w:pPr>
    <w:rPr>
      <w:rFonts w:ascii="Arial" w:eastAsia="Arial" w:hAnsi="Arial" w:cs="Arial"/>
      <w:kern w:val="0"/>
      <w:sz w:val="20"/>
      <w:szCs w:val="20"/>
      <w14:ligatures w14:val="none"/>
    </w:rPr>
  </w:style>
  <w:style w:type="paragraph" w:customStyle="1" w:styleId="Sch6Number">
    <w:name w:val="Sch 6 Number"/>
    <w:basedOn w:val="BodyText"/>
    <w:rsid w:val="00E80E44"/>
    <w:pPr>
      <w:tabs>
        <w:tab w:val="num" w:pos="3240"/>
      </w:tabs>
      <w:spacing w:before="120" w:line="240" w:lineRule="auto"/>
      <w:ind w:left="3240" w:hanging="360"/>
      <w:jc w:val="both"/>
      <w:outlineLvl w:val="7"/>
    </w:pPr>
    <w:rPr>
      <w:rFonts w:ascii="Arial" w:eastAsia="Arial" w:hAnsi="Arial" w:cs="Arial"/>
      <w:kern w:val="0"/>
      <w:sz w:val="20"/>
      <w:szCs w:val="20"/>
      <w14:ligatures w14:val="none"/>
    </w:rPr>
  </w:style>
  <w:style w:type="character" w:styleId="HTMLAcronym">
    <w:name w:val="HTML Acronym"/>
    <w:basedOn w:val="DefaultParagraphFont"/>
    <w:rsid w:val="000B4C2F"/>
  </w:style>
  <w:style w:type="paragraph" w:customStyle="1" w:styleId="Sch4Heading">
    <w:name w:val="Sch 4 Heading"/>
    <w:basedOn w:val="Sch4Number"/>
    <w:rsid w:val="000B4C2F"/>
    <w:pPr>
      <w:keepNext/>
    </w:pPr>
    <w:rPr>
      <w:b/>
      <w:caps/>
      <w:smallCaps/>
      <w:u w:val="single"/>
    </w:rPr>
  </w:style>
  <w:style w:type="character" w:customStyle="1" w:styleId="Bold">
    <w:name w:val="Bold"/>
    <w:rsid w:val="000B4C2F"/>
    <w:rPr>
      <w:b/>
    </w:rPr>
  </w:style>
  <w:style w:type="character" w:customStyle="1" w:styleId="Underline">
    <w:name w:val="Underline"/>
    <w:rsid w:val="000B4C2F"/>
    <w:rPr>
      <w:u w:val="single"/>
    </w:rPr>
  </w:style>
  <w:style w:type="paragraph" w:customStyle="1" w:styleId="Definitions">
    <w:name w:val="Definitions"/>
    <w:basedOn w:val="Normal"/>
    <w:rsid w:val="000B4C2F"/>
    <w:pPr>
      <w:tabs>
        <w:tab w:val="left" w:pos="720"/>
      </w:tabs>
      <w:ind w:left="720"/>
    </w:pPr>
  </w:style>
  <w:style w:type="table" w:styleId="TableGrid">
    <w:name w:val="Table Grid"/>
    <w:basedOn w:val="TableNormal"/>
    <w:rsid w:val="000B4C2F"/>
    <w:pPr>
      <w:spacing w:after="120"/>
    </w:pPr>
    <w:tblPr>
      <w:tblInd w:w="1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15" w:type="dxa"/>
        <w:left w:w="72" w:type="dxa"/>
        <w:right w:w="72" w:type="dxa"/>
      </w:tblCellMar>
    </w:tblPr>
  </w:style>
  <w:style w:type="paragraph" w:customStyle="1" w:styleId="CoverDocumentDescription">
    <w:name w:val="Cover Document Description"/>
    <w:basedOn w:val="BodyText"/>
    <w:rsid w:val="00BD0CAB"/>
    <w:pPr>
      <w:jc w:val="center"/>
    </w:pPr>
  </w:style>
  <w:style w:type="paragraph" w:customStyle="1" w:styleId="Schedule">
    <w:name w:val="Schedule"/>
    <w:basedOn w:val="BodyText"/>
    <w:next w:val="Part"/>
    <w:qFormat/>
    <w:rsid w:val="00E80E44"/>
    <w:pPr>
      <w:tabs>
        <w:tab w:val="num" w:pos="0"/>
      </w:tabs>
      <w:spacing w:before="240" w:after="240" w:line="240" w:lineRule="atLeast"/>
      <w:ind w:left="360" w:hanging="360"/>
    </w:pPr>
    <w:rPr>
      <w:rFonts w:ascii="Arial" w:eastAsia="Arial Unicode MS" w:hAnsi="Arial" w:cs="Arial"/>
      <w:b/>
      <w:color w:val="000000"/>
      <w:kern w:val="0"/>
      <w:lang w:val="en-US"/>
      <w14:ligatures w14:val="none"/>
    </w:rPr>
  </w:style>
  <w:style w:type="numbering" w:styleId="ArticleSection">
    <w:name w:val="Outline List 3"/>
    <w:basedOn w:val="NoList"/>
    <w:rsid w:val="000B4C2F"/>
  </w:style>
  <w:style w:type="paragraph" w:styleId="BalloonText">
    <w:name w:val="Balloon Text"/>
    <w:basedOn w:val="Normal"/>
    <w:link w:val="BalloonTextChar"/>
    <w:uiPriority w:val="99"/>
    <w:rsid w:val="00E80E44"/>
    <w:pPr>
      <w:spacing w:after="0" w:line="240" w:lineRule="auto"/>
    </w:pPr>
    <w:rPr>
      <w:rFonts w:ascii="Tahoma" w:hAnsi="Tahoma" w:cs="Tahoma"/>
      <w:color w:val="000000"/>
      <w:sz w:val="16"/>
      <w:szCs w:val="16"/>
    </w:rPr>
  </w:style>
  <w:style w:type="paragraph" w:styleId="CommentSubject">
    <w:name w:val="annotation subject"/>
    <w:basedOn w:val="CommentText"/>
    <w:next w:val="CommentText"/>
    <w:link w:val="CommentSubjectChar"/>
    <w:uiPriority w:val="99"/>
    <w:rsid w:val="00E80E44"/>
    <w:rPr>
      <w:b/>
      <w:bCs/>
    </w:rPr>
  </w:style>
  <w:style w:type="table" w:styleId="Table3Deffects1">
    <w:name w:val="Table 3D effects 1"/>
    <w:basedOn w:val="TableNormal"/>
    <w:rsid w:val="000B4C2F"/>
    <w:pPr>
      <w:spacing w:after="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B4C2F"/>
    <w:pPr>
      <w:spacing w:after="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B4C2F"/>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B4C2F"/>
    <w:pPr>
      <w:spacing w:after="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B4C2F"/>
    <w:pPr>
      <w:spacing w:after="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B4C2F"/>
    <w:pPr>
      <w:spacing w:after="24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B4C2F"/>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B4C2F"/>
    <w:pPr>
      <w:spacing w:after="24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B4C2F"/>
    <w:pPr>
      <w:spacing w:after="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B4C2F"/>
    <w:pPr>
      <w:spacing w:after="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B4C2F"/>
    <w:pPr>
      <w:spacing w:after="240"/>
    </w:p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B4C2F"/>
    <w:pPr>
      <w:spacing w:after="240"/>
    </w:p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B4C2F"/>
    <w:pPr>
      <w:spacing w:after="240"/>
    </w:p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B4C2F"/>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B4C2F"/>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B4C2F"/>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B4C2F"/>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0B4C2F"/>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B4C2F"/>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B4C2F"/>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B4C2F"/>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B4C2F"/>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B4C2F"/>
    <w:pPr>
      <w:spacing w:after="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B4C2F"/>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B4C2F"/>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B4C2F"/>
    <w:pPr>
      <w:spacing w:after="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B4C2F"/>
    <w:pPr>
      <w:spacing w:after="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B4C2F"/>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B4C2F"/>
    <w:pPr>
      <w:spacing w:after="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B4C2F"/>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B4C2F"/>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B4C2F"/>
    <w:pPr>
      <w:spacing w:after="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B4C2F"/>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B4C2F"/>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B4C2F"/>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B4C2F"/>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B4C2F"/>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B4C2F"/>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B4C2F"/>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B4C2F"/>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B4C2F"/>
    <w:pPr>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B4C2F"/>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B4C2F"/>
    <w:pPr>
      <w:spacing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inglespaced">
    <w:name w:val="Single spaced"/>
    <w:basedOn w:val="Normal"/>
    <w:rsid w:val="000B4C2F"/>
    <w:pPr>
      <w:spacing w:after="0"/>
    </w:pPr>
  </w:style>
  <w:style w:type="paragraph" w:customStyle="1" w:styleId="PartSubtitle">
    <w:name w:val="Part Subtitle"/>
    <w:rsid w:val="000B4C2F"/>
  </w:style>
  <w:style w:type="paragraph" w:customStyle="1" w:styleId="Bullet1">
    <w:name w:val="Bullet1"/>
    <w:aliases w:val="Bullet List 1"/>
    <w:basedOn w:val="Normal"/>
    <w:link w:val="BulletList1Char"/>
    <w:rsid w:val="00E80E44"/>
    <w:pPr>
      <w:numPr>
        <w:numId w:val="5"/>
      </w:numPr>
      <w:tabs>
        <w:tab w:val="num" w:pos="360"/>
      </w:tabs>
      <w:spacing w:after="240" w:line="300" w:lineRule="atLeast"/>
      <w:ind w:left="360" w:hanging="360"/>
      <w:jc w:val="both"/>
    </w:pPr>
    <w:rPr>
      <w:rFonts w:ascii="Arial" w:eastAsia="Arial Unicode MS" w:hAnsi="Arial" w:cs="Arial"/>
      <w:color w:val="000000"/>
      <w:szCs w:val="20"/>
    </w:rPr>
  </w:style>
  <w:style w:type="paragraph" w:customStyle="1" w:styleId="Bullet1continued">
    <w:name w:val="Bullet1continued"/>
    <w:basedOn w:val="Bullet1"/>
    <w:rsid w:val="000B4C2F"/>
    <w:pPr>
      <w:numPr>
        <w:numId w:val="0"/>
      </w:numPr>
      <w:tabs>
        <w:tab w:val="num" w:pos="851"/>
      </w:tabs>
      <w:ind w:left="851"/>
    </w:pPr>
  </w:style>
  <w:style w:type="paragraph" w:customStyle="1" w:styleId="Bullet2continued">
    <w:name w:val="Bullet2continued"/>
    <w:basedOn w:val="Bullet2"/>
    <w:rsid w:val="000B4C2F"/>
    <w:pPr>
      <w:numPr>
        <w:numId w:val="0"/>
      </w:numPr>
      <w:tabs>
        <w:tab w:val="num" w:pos="1701"/>
      </w:tabs>
      <w:ind w:left="1701"/>
    </w:pPr>
  </w:style>
  <w:style w:type="paragraph" w:customStyle="1" w:styleId="Bullet3continued">
    <w:name w:val="Bullet3continued"/>
    <w:basedOn w:val="Bullet3"/>
    <w:rsid w:val="000B4C2F"/>
    <w:pPr>
      <w:numPr>
        <w:numId w:val="0"/>
      </w:numPr>
      <w:tabs>
        <w:tab w:val="num" w:pos="2552"/>
      </w:tabs>
      <w:ind w:left="2552"/>
    </w:pPr>
  </w:style>
  <w:style w:type="paragraph" w:customStyle="1" w:styleId="Bullet4">
    <w:name w:val="Bullet4"/>
    <w:basedOn w:val="Normal"/>
    <w:rsid w:val="00E80E44"/>
    <w:pPr>
      <w:numPr>
        <w:numId w:val="8"/>
      </w:numPr>
      <w:tabs>
        <w:tab w:val="num" w:pos="2676"/>
      </w:tabs>
      <w:spacing w:after="240" w:line="240" w:lineRule="auto"/>
      <w:ind w:left="2676" w:hanging="357"/>
      <w:jc w:val="both"/>
    </w:pPr>
    <w:rPr>
      <w:rFonts w:ascii="Times New Roman" w:eastAsia="Times New Roman" w:hAnsi="Times New Roman" w:cs="Times New Roman"/>
      <w:color w:val="000000"/>
      <w:szCs w:val="20"/>
    </w:rPr>
  </w:style>
  <w:style w:type="paragraph" w:customStyle="1" w:styleId="Bullet4continued">
    <w:name w:val="Bullet4continued"/>
    <w:basedOn w:val="Bullet4"/>
    <w:rsid w:val="000B4C2F"/>
    <w:pPr>
      <w:numPr>
        <w:numId w:val="0"/>
      </w:numPr>
      <w:tabs>
        <w:tab w:val="num" w:pos="3402"/>
      </w:tabs>
      <w:ind w:left="3402"/>
    </w:pPr>
  </w:style>
  <w:style w:type="paragraph" w:customStyle="1" w:styleId="Bullet5">
    <w:name w:val="Bullet5"/>
    <w:basedOn w:val="Normal"/>
    <w:rsid w:val="000B4C2F"/>
    <w:pPr>
      <w:spacing w:line="300" w:lineRule="atLeast"/>
    </w:pPr>
  </w:style>
  <w:style w:type="paragraph" w:customStyle="1" w:styleId="Bullet5continued">
    <w:name w:val="Bullet5continued"/>
    <w:basedOn w:val="Bullet5"/>
    <w:rsid w:val="000B4C2F"/>
    <w:pPr>
      <w:ind w:left="4253"/>
    </w:pPr>
  </w:style>
  <w:style w:type="paragraph" w:customStyle="1" w:styleId="CoversheetTitle">
    <w:name w:val="Coversheet Title"/>
    <w:basedOn w:val="Normal"/>
    <w:autoRedefine/>
    <w:rsid w:val="00E80E44"/>
    <w:pPr>
      <w:spacing w:before="480" w:after="480" w:line="300" w:lineRule="atLeast"/>
      <w:jc w:val="center"/>
    </w:pPr>
    <w:rPr>
      <w:rFonts w:ascii="Arial" w:eastAsia="Arial Unicode MS" w:hAnsi="Arial" w:cs="Arial"/>
      <w:b/>
      <w:smallCaps/>
      <w:color w:val="000000"/>
      <w:sz w:val="28"/>
      <w:szCs w:val="20"/>
    </w:rPr>
  </w:style>
  <w:style w:type="numbering" w:customStyle="1" w:styleId="CurrentList1">
    <w:name w:val="Current List1"/>
    <w:rsid w:val="000B4C2F"/>
  </w:style>
  <w:style w:type="numbering" w:customStyle="1" w:styleId="CurrentList2">
    <w:name w:val="Current List2"/>
    <w:rsid w:val="000B4C2F"/>
  </w:style>
  <w:style w:type="paragraph" w:customStyle="1" w:styleId="Pa1">
    <w:name w:val="Pa1"/>
    <w:basedOn w:val="Normal"/>
    <w:next w:val="Normal"/>
    <w:rsid w:val="000B4C2F"/>
    <w:pPr>
      <w:widowControl w:val="0"/>
      <w:autoSpaceDE w:val="0"/>
      <w:autoSpaceDN w:val="0"/>
      <w:adjustRightInd w:val="0"/>
      <w:spacing w:after="0" w:line="241" w:lineRule="atLeast"/>
    </w:pPr>
    <w:rPr>
      <w:rFonts w:ascii="Corbel" w:hAnsi="Corbel"/>
      <w:lang w:val="en-US"/>
    </w:rPr>
  </w:style>
  <w:style w:type="character" w:customStyle="1" w:styleId="A1">
    <w:name w:val="A1"/>
    <w:rsid w:val="000B4C2F"/>
    <w:rPr>
      <w:color w:val="211D1E"/>
    </w:rPr>
  </w:style>
  <w:style w:type="character" w:customStyle="1" w:styleId="csbold">
    <w:name w:val="cs_bold"/>
    <w:rsid w:val="000B4C2F"/>
    <w:rPr>
      <w:b/>
    </w:rPr>
  </w:style>
  <w:style w:type="paragraph" w:customStyle="1" w:styleId="ps046">
    <w:name w:val="ps_046"/>
    <w:basedOn w:val="Definition"/>
    <w:rsid w:val="000B4C2F"/>
    <w:rPr>
      <w:b/>
    </w:rPr>
  </w:style>
  <w:style w:type="character" w:styleId="PlaceholderText">
    <w:name w:val="Placeholder Text"/>
    <w:uiPriority w:val="99"/>
    <w:rsid w:val="00E80E44"/>
    <w:rPr>
      <w:color w:val="808080"/>
    </w:rPr>
  </w:style>
  <w:style w:type="character" w:styleId="CommentReference">
    <w:name w:val="annotation reference"/>
    <w:uiPriority w:val="99"/>
    <w:rsid w:val="00E80E44"/>
    <w:rPr>
      <w:color w:val="000000"/>
      <w:sz w:val="16"/>
      <w:szCs w:val="16"/>
    </w:rPr>
  </w:style>
  <w:style w:type="paragraph" w:styleId="Revision">
    <w:name w:val="Revision"/>
    <w:hidden/>
    <w:rsid w:val="00C402C7"/>
    <w:rPr>
      <w:lang w:eastAsia="en-US"/>
    </w:rPr>
  </w:style>
  <w:style w:type="character" w:customStyle="1" w:styleId="CommentTextChar">
    <w:name w:val="Comment Text Char"/>
    <w:link w:val="CommentText"/>
    <w:uiPriority w:val="99"/>
    <w:rsid w:val="00BD6E52"/>
    <w:rPr>
      <w:rFonts w:asciiTheme="minorHAnsi" w:eastAsiaTheme="minorHAnsi" w:hAnsiTheme="minorHAnsi" w:cstheme="minorBidi"/>
      <w:color w:val="000000"/>
      <w:kern w:val="2"/>
      <w:lang w:eastAsia="en-US"/>
      <w14:ligatures w14:val="standardContextual"/>
    </w:rPr>
  </w:style>
  <w:style w:type="character" w:customStyle="1" w:styleId="BodyTextChar">
    <w:name w:val="Body Text Char"/>
    <w:link w:val="BodyText"/>
    <w:uiPriority w:val="99"/>
    <w:rsid w:val="00272D6B"/>
    <w:rPr>
      <w:rFonts w:asciiTheme="minorHAnsi" w:eastAsiaTheme="minorHAnsi" w:hAnsiTheme="minorHAnsi" w:cstheme="minorBidi"/>
      <w:kern w:val="2"/>
      <w:sz w:val="22"/>
      <w:szCs w:val="22"/>
      <w:lang w:eastAsia="en-US"/>
      <w14:ligatures w14:val="standardContextual"/>
    </w:rPr>
  </w:style>
  <w:style w:type="character" w:customStyle="1" w:styleId="CommentTextChar1">
    <w:name w:val="Comment Text Char1"/>
    <w:semiHidden/>
    <w:rsid w:val="00770437"/>
    <w:rPr>
      <w:sz w:val="20"/>
      <w:szCs w:val="20"/>
    </w:rPr>
  </w:style>
  <w:style w:type="paragraph" w:styleId="ListParagraph">
    <w:name w:val="List Paragraph"/>
    <w:basedOn w:val="Normal"/>
    <w:uiPriority w:val="34"/>
    <w:qFormat/>
    <w:rsid w:val="00E80E44"/>
    <w:pPr>
      <w:ind w:left="720"/>
      <w:contextualSpacing/>
    </w:pPr>
    <w:rPr>
      <w:color w:val="000000"/>
    </w:rPr>
  </w:style>
  <w:style w:type="paragraph" w:customStyle="1" w:styleId="Untitledsubclause1">
    <w:name w:val="Untitled subclause 1"/>
    <w:basedOn w:val="Normal"/>
    <w:rsid w:val="00E80E44"/>
    <w:pPr>
      <w:numPr>
        <w:ilvl w:val="1"/>
        <w:numId w:val="10"/>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E80E44"/>
    <w:pPr>
      <w:numPr>
        <w:ilvl w:val="2"/>
        <w:numId w:val="10"/>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E80E44"/>
    <w:pPr>
      <w:numPr>
        <w:ilvl w:val="3"/>
        <w:numId w:val="1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E80E44"/>
    <w:pPr>
      <w:numPr>
        <w:ilvl w:val="4"/>
        <w:numId w:val="10"/>
      </w:numPr>
      <w:spacing w:after="120" w:line="300" w:lineRule="atLeast"/>
      <w:jc w:val="both"/>
      <w:outlineLvl w:val="4"/>
    </w:pPr>
    <w:rPr>
      <w:rFonts w:ascii="Arial" w:eastAsia="Arial Unicode MS" w:hAnsi="Arial" w:cs="Arial"/>
      <w:color w:val="000000"/>
      <w:szCs w:val="20"/>
    </w:rPr>
  </w:style>
  <w:style w:type="paragraph" w:customStyle="1" w:styleId="Abstract">
    <w:name w:val="Abstract"/>
    <w:link w:val="AbstractChar"/>
    <w:rsid w:val="00E80E44"/>
    <w:pPr>
      <w:spacing w:after="120"/>
    </w:pPr>
    <w:rPr>
      <w:rFonts w:eastAsia="Arial Unicode MS"/>
      <w:color w:val="000000"/>
      <w:sz w:val="24"/>
      <w:szCs w:val="24"/>
      <w:lang w:val="en-US" w:eastAsia="en-US"/>
    </w:rPr>
  </w:style>
  <w:style w:type="character" w:customStyle="1" w:styleId="AbstractChar">
    <w:name w:val="Abstract Char"/>
    <w:link w:val="Abstract"/>
    <w:rsid w:val="00E80E44"/>
    <w:rPr>
      <w:rFonts w:eastAsia="Arial Unicode MS"/>
      <w:color w:val="000000"/>
      <w:sz w:val="24"/>
      <w:szCs w:val="24"/>
      <w:lang w:val="en-US" w:eastAsia="en-US"/>
    </w:rPr>
  </w:style>
  <w:style w:type="paragraph" w:customStyle="1" w:styleId="Annex">
    <w:name w:val="Annex"/>
    <w:basedOn w:val="Paragraph"/>
    <w:next w:val="Paragraph"/>
    <w:qFormat/>
    <w:rsid w:val="00E80E44"/>
    <w:pPr>
      <w:numPr>
        <w:numId w:val="15"/>
      </w:numPr>
      <w:spacing w:before="240" w:after="240"/>
    </w:pPr>
    <w:rPr>
      <w:b/>
    </w:rPr>
  </w:style>
  <w:style w:type="paragraph" w:customStyle="1" w:styleId="AuthoringGroup">
    <w:name w:val="Authoring Group"/>
    <w:link w:val="AuthoringGroupChar"/>
    <w:rsid w:val="00E80E44"/>
    <w:pPr>
      <w:spacing w:after="120"/>
    </w:pPr>
    <w:rPr>
      <w:rFonts w:eastAsia="Arial Unicode MS"/>
      <w:color w:val="000000"/>
      <w:sz w:val="24"/>
      <w:szCs w:val="22"/>
      <w:lang w:val="en-US" w:eastAsia="en-US"/>
    </w:rPr>
  </w:style>
  <w:style w:type="character" w:customStyle="1" w:styleId="AuthoringGroupChar">
    <w:name w:val="Authoring Group Char"/>
    <w:link w:val="AuthoringGroup"/>
    <w:rsid w:val="00E80E44"/>
    <w:rPr>
      <w:rFonts w:eastAsia="Arial Unicode MS"/>
      <w:color w:val="000000"/>
      <w:sz w:val="24"/>
      <w:szCs w:val="22"/>
      <w:lang w:val="en-US" w:eastAsia="en-US"/>
    </w:rPr>
  </w:style>
  <w:style w:type="paragraph" w:customStyle="1" w:styleId="Background">
    <w:name w:val="Background"/>
    <w:aliases w:val="(A) Background"/>
    <w:basedOn w:val="Normal"/>
    <w:rsid w:val="00E80E44"/>
    <w:pPr>
      <w:tabs>
        <w:tab w:val="num" w:pos="720"/>
        <w:tab w:val="num" w:pos="850"/>
      </w:tabs>
      <w:spacing w:before="120" w:after="120" w:line="300" w:lineRule="atLeast"/>
      <w:ind w:left="720" w:hanging="720"/>
      <w:jc w:val="both"/>
    </w:pPr>
    <w:rPr>
      <w:rFonts w:ascii="Arial" w:eastAsia="Arial Unicode MS" w:hAnsi="Arial" w:cs="Arial"/>
      <w:color w:val="000000"/>
      <w:szCs w:val="20"/>
    </w:rPr>
  </w:style>
  <w:style w:type="paragraph" w:customStyle="1" w:styleId="TitleClause">
    <w:name w:val="Title Clause"/>
    <w:basedOn w:val="Normal"/>
    <w:rsid w:val="00E80E44"/>
    <w:pPr>
      <w:keepNext/>
      <w:numPr>
        <w:numId w:val="10"/>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E80E44"/>
    <w:rPr>
      <w:b w:val="0"/>
      <w:smallCaps/>
    </w:rPr>
  </w:style>
  <w:style w:type="paragraph" w:customStyle="1" w:styleId="ClosingPara">
    <w:name w:val="Closing Para"/>
    <w:basedOn w:val="Normal"/>
    <w:rsid w:val="00E80E44"/>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E80E44"/>
    <w:pPr>
      <w:spacing w:after="120" w:line="300" w:lineRule="atLeast"/>
      <w:jc w:val="both"/>
    </w:pPr>
    <w:rPr>
      <w:rFonts w:ascii="Arial" w:eastAsia="Arial Unicode MS" w:hAnsi="Arial" w:cs="Arial"/>
      <w:color w:val="000000"/>
      <w:szCs w:val="20"/>
    </w:rPr>
  </w:style>
  <w:style w:type="paragraph" w:customStyle="1" w:styleId="CoverSheetHeading">
    <w:name w:val="Cover Sheet Heading"/>
    <w:aliases w:val="Coversheet Title2"/>
    <w:basedOn w:val="CoversheetTitle"/>
    <w:rsid w:val="00E80E44"/>
    <w:rPr>
      <w:b w:val="0"/>
      <w:smallCaps w:val="0"/>
    </w:rPr>
  </w:style>
  <w:style w:type="paragraph" w:customStyle="1" w:styleId="CoverSheetSubjectText">
    <w:name w:val="Cover Sheet Subject Text"/>
    <w:basedOn w:val="Normal"/>
    <w:rsid w:val="00E80E44"/>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E80E44"/>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E80E44"/>
    <w:pPr>
      <w:numPr>
        <w:numId w:val="26"/>
      </w:numPr>
    </w:pPr>
  </w:style>
  <w:style w:type="paragraph" w:customStyle="1" w:styleId="DescriptiveHeading">
    <w:name w:val="DescriptiveHeading"/>
    <w:next w:val="Paragraph"/>
    <w:link w:val="DescriptiveHeadingChar"/>
    <w:rsid w:val="00E80E44"/>
    <w:pPr>
      <w:spacing w:before="360" w:after="360"/>
      <w:outlineLvl w:val="0"/>
    </w:pPr>
    <w:rPr>
      <w:rFonts w:eastAsia="Arial Unicode MS"/>
      <w:b/>
      <w:color w:val="000000"/>
      <w:sz w:val="22"/>
      <w:szCs w:val="22"/>
      <w:lang w:val="en-US" w:eastAsia="en-US"/>
    </w:rPr>
  </w:style>
  <w:style w:type="character" w:customStyle="1" w:styleId="DescriptiveHeadingChar">
    <w:name w:val="DescriptiveHeading Char"/>
    <w:link w:val="DescriptiveHeading"/>
    <w:rsid w:val="00E80E44"/>
    <w:rPr>
      <w:rFonts w:eastAsia="Arial Unicode MS"/>
      <w:b/>
      <w:color w:val="000000"/>
      <w:sz w:val="22"/>
      <w:szCs w:val="22"/>
      <w:lang w:val="en-US" w:eastAsia="en-US"/>
    </w:rPr>
  </w:style>
  <w:style w:type="paragraph" w:customStyle="1" w:styleId="DraftingnoteSection1Para">
    <w:name w:val="Draftingnote Section1 Para"/>
    <w:basedOn w:val="Normal"/>
    <w:rsid w:val="00E80E44"/>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E80E44"/>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E80E44"/>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E80E44"/>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E80E44"/>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E80E44"/>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E80E44"/>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E80E44"/>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E80E44"/>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E80E44"/>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E80E44"/>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E80E44"/>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E80E44"/>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E80E44"/>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E80E44"/>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E80E44"/>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E80E44"/>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E80E44"/>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E80E44"/>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E80E44"/>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E80E44"/>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E80E44"/>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E80E44"/>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E80E44"/>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E80E44"/>
    <w:pPr>
      <w:spacing w:after="120"/>
    </w:pPr>
    <w:rPr>
      <w:rFonts w:eastAsia="Arial Unicode MS"/>
      <w:color w:val="000000"/>
      <w:sz w:val="24"/>
      <w:szCs w:val="24"/>
      <w:lang w:val="en-US" w:eastAsia="en-US"/>
    </w:rPr>
  </w:style>
  <w:style w:type="character" w:customStyle="1" w:styleId="IgnoredSpacingChar">
    <w:name w:val="Ignored Spacing Char"/>
    <w:link w:val="IgnoredSpacing"/>
    <w:rsid w:val="00E80E44"/>
    <w:rPr>
      <w:rFonts w:eastAsia="Arial Unicode MS"/>
      <w:color w:val="000000"/>
      <w:sz w:val="24"/>
      <w:szCs w:val="24"/>
      <w:lang w:val="en-US" w:eastAsia="en-US"/>
    </w:rPr>
  </w:style>
  <w:style w:type="paragraph" w:customStyle="1" w:styleId="InternalAuthor">
    <w:name w:val="Internal Author"/>
    <w:link w:val="InternalAuthorChar"/>
    <w:rsid w:val="00E80E44"/>
    <w:pPr>
      <w:spacing w:after="120"/>
    </w:pPr>
    <w:rPr>
      <w:rFonts w:eastAsia="Arial Unicode MS"/>
      <w:color w:val="000000"/>
      <w:sz w:val="24"/>
      <w:szCs w:val="22"/>
      <w:lang w:val="en-US" w:eastAsia="en-US"/>
    </w:rPr>
  </w:style>
  <w:style w:type="character" w:customStyle="1" w:styleId="InternalAuthorChar">
    <w:name w:val="Internal Author Char"/>
    <w:link w:val="InternalAuthor"/>
    <w:rsid w:val="00E80E44"/>
    <w:rPr>
      <w:rFonts w:eastAsia="Arial Unicode MS"/>
      <w:color w:val="000000"/>
      <w:sz w:val="24"/>
      <w:szCs w:val="22"/>
      <w:lang w:val="en-US" w:eastAsia="en-US"/>
    </w:rPr>
  </w:style>
  <w:style w:type="paragraph" w:customStyle="1" w:styleId="MaintenanceEditor">
    <w:name w:val="Maintenance Editor"/>
    <w:link w:val="MaintenanceEditorChar"/>
    <w:rsid w:val="00E80E44"/>
    <w:pPr>
      <w:spacing w:after="120"/>
    </w:pPr>
    <w:rPr>
      <w:rFonts w:eastAsia="Arial Unicode MS"/>
      <w:color w:val="000000"/>
      <w:sz w:val="24"/>
      <w:szCs w:val="22"/>
      <w:lang w:val="en-US" w:eastAsia="en-US"/>
    </w:rPr>
  </w:style>
  <w:style w:type="character" w:customStyle="1" w:styleId="MaintenanceEditorChar">
    <w:name w:val="Maintenance Editor Char"/>
    <w:link w:val="MaintenanceEditor"/>
    <w:rsid w:val="00E80E44"/>
    <w:rPr>
      <w:rFonts w:eastAsia="Arial Unicode MS"/>
      <w:color w:val="000000"/>
      <w:sz w:val="24"/>
      <w:szCs w:val="22"/>
      <w:lang w:val="en-US" w:eastAsia="en-US"/>
    </w:rPr>
  </w:style>
  <w:style w:type="paragraph" w:customStyle="1" w:styleId="ParaClause">
    <w:name w:val="Para Clause"/>
    <w:basedOn w:val="Normal"/>
    <w:rsid w:val="00E80E44"/>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E80E44"/>
    <w:pPr>
      <w:spacing w:before="240" w:after="120" w:line="300" w:lineRule="atLeast"/>
      <w:ind w:left="720"/>
      <w:jc w:val="both"/>
    </w:pPr>
    <w:rPr>
      <w:rFonts w:ascii="Arial" w:eastAsia="Arial Unicode MS" w:hAnsi="Arial" w:cs="Arial"/>
      <w:color w:val="000000"/>
      <w:szCs w:val="20"/>
    </w:rPr>
  </w:style>
  <w:style w:type="paragraph" w:customStyle="1" w:styleId="Parasubclause2">
    <w:name w:val="Para subclause 2"/>
    <w:aliases w:val="BIWS Heading 3"/>
    <w:basedOn w:val="Normal"/>
    <w:rsid w:val="00E80E44"/>
    <w:pPr>
      <w:spacing w:after="240" w:line="300" w:lineRule="atLeast"/>
      <w:ind w:left="1559"/>
      <w:jc w:val="both"/>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E80E44"/>
    <w:pPr>
      <w:spacing w:after="120" w:line="300" w:lineRule="atLeast"/>
      <w:ind w:left="2268"/>
      <w:jc w:val="both"/>
    </w:pPr>
    <w:rPr>
      <w:rFonts w:ascii="Arial" w:eastAsia="Arial Unicode MS" w:hAnsi="Arial" w:cs="Arial"/>
      <w:color w:val="000000"/>
      <w:szCs w:val="20"/>
    </w:rPr>
  </w:style>
  <w:style w:type="paragraph" w:customStyle="1" w:styleId="Parasubclause4">
    <w:name w:val="Para subclause 4"/>
    <w:aliases w:val="BIWS Heading 5"/>
    <w:basedOn w:val="Parasubclause3"/>
    <w:rsid w:val="00E80E44"/>
    <w:pPr>
      <w:spacing w:after="240"/>
      <w:ind w:left="3028"/>
    </w:pPr>
  </w:style>
  <w:style w:type="paragraph" w:customStyle="1" w:styleId="Para">
    <w:name w:val="Para"/>
    <w:aliases w:val="PLC Style - Normal"/>
    <w:basedOn w:val="Normal"/>
    <w:rsid w:val="00E80E44"/>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E80E44"/>
    <w:pPr>
      <w:numPr>
        <w:numId w:val="11"/>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E80E44"/>
    <w:pPr>
      <w:spacing w:after="120"/>
    </w:pPr>
    <w:rPr>
      <w:rFonts w:eastAsia="Arial Unicode MS"/>
      <w:color w:val="000000"/>
      <w:sz w:val="24"/>
      <w:szCs w:val="24"/>
      <w:lang w:val="en-US" w:eastAsia="en-US"/>
    </w:rPr>
  </w:style>
  <w:style w:type="character" w:customStyle="1" w:styleId="ResourceHistoryAuthorChar">
    <w:name w:val="Resource History Author Char"/>
    <w:link w:val="ResourceHistoryAuthor"/>
    <w:rsid w:val="00E80E44"/>
    <w:rPr>
      <w:rFonts w:eastAsia="Arial Unicode MS"/>
      <w:color w:val="000000"/>
      <w:sz w:val="24"/>
      <w:szCs w:val="24"/>
      <w:lang w:val="en-US" w:eastAsia="en-US"/>
    </w:rPr>
  </w:style>
  <w:style w:type="paragraph" w:customStyle="1" w:styleId="ResourceHistoryDate">
    <w:name w:val="Resource History Date"/>
    <w:link w:val="ResourceHistoryDateChar"/>
    <w:rsid w:val="00E80E44"/>
    <w:pPr>
      <w:spacing w:after="120"/>
    </w:pPr>
    <w:rPr>
      <w:rFonts w:eastAsia="Arial Unicode MS"/>
      <w:color w:val="000000"/>
      <w:sz w:val="24"/>
      <w:szCs w:val="24"/>
      <w:lang w:val="en-US" w:eastAsia="en-US"/>
    </w:rPr>
  </w:style>
  <w:style w:type="character" w:customStyle="1" w:styleId="ResourceHistoryDateChar">
    <w:name w:val="Resource History Date Char"/>
    <w:link w:val="ResourceHistoryDate"/>
    <w:rsid w:val="00E80E44"/>
    <w:rPr>
      <w:rFonts w:eastAsia="Arial Unicode MS"/>
      <w:color w:val="000000"/>
      <w:sz w:val="24"/>
      <w:szCs w:val="24"/>
      <w:lang w:val="en-US" w:eastAsia="en-US"/>
    </w:rPr>
  </w:style>
  <w:style w:type="paragraph" w:customStyle="1" w:styleId="ResourceHistoryDesc">
    <w:name w:val="Resource History Desc"/>
    <w:link w:val="ResourceHistoryDescChar"/>
    <w:rsid w:val="00E80E44"/>
    <w:pPr>
      <w:spacing w:after="120"/>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E80E44"/>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E80E44"/>
    <w:pPr>
      <w:spacing w:after="120"/>
    </w:pPr>
    <w:rPr>
      <w:rFonts w:eastAsia="Arial Unicode MS"/>
      <w:b/>
      <w:bCs/>
      <w:color w:val="000000"/>
      <w:sz w:val="24"/>
      <w:szCs w:val="22"/>
      <w:lang w:val="en-US" w:eastAsia="en-US"/>
    </w:rPr>
  </w:style>
  <w:style w:type="character" w:customStyle="1" w:styleId="ResourceHistoryTitleChar">
    <w:name w:val="Resource History Title Char"/>
    <w:link w:val="ResourceHistoryTitle"/>
    <w:rsid w:val="00E80E44"/>
    <w:rPr>
      <w:rFonts w:eastAsia="Arial Unicode MS"/>
      <w:b/>
      <w:bCs/>
      <w:color w:val="000000"/>
      <w:sz w:val="24"/>
      <w:szCs w:val="22"/>
      <w:lang w:val="en-US" w:eastAsia="en-US"/>
    </w:rPr>
  </w:style>
  <w:style w:type="paragraph" w:customStyle="1" w:styleId="ResourceType">
    <w:name w:val="Resource Type"/>
    <w:link w:val="ResourceTypeChar"/>
    <w:rsid w:val="00E80E44"/>
    <w:pPr>
      <w:spacing w:after="120"/>
    </w:pPr>
    <w:rPr>
      <w:rFonts w:eastAsia="Arial Unicode MS"/>
      <w:color w:val="000000"/>
      <w:sz w:val="24"/>
      <w:szCs w:val="24"/>
      <w:lang w:val="en-US" w:eastAsia="en-US"/>
    </w:rPr>
  </w:style>
  <w:style w:type="character" w:customStyle="1" w:styleId="ResourceTypeChar">
    <w:name w:val="Resource Type Char"/>
    <w:link w:val="ResourceType"/>
    <w:rsid w:val="00E80E44"/>
    <w:rPr>
      <w:rFonts w:eastAsia="Arial Unicode MS"/>
      <w:color w:val="000000"/>
      <w:sz w:val="24"/>
      <w:szCs w:val="24"/>
      <w:lang w:val="en-US" w:eastAsia="en-US"/>
    </w:rPr>
  </w:style>
  <w:style w:type="paragraph" w:customStyle="1" w:styleId="ScheduleHeading-Single">
    <w:name w:val="Schedule Heading - Single"/>
    <w:aliases w:val="Sch   main head inc single"/>
    <w:basedOn w:val="Normal"/>
    <w:next w:val="Normal"/>
    <w:rsid w:val="00E80E44"/>
    <w:pPr>
      <w:numPr>
        <w:numId w:val="12"/>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E80E44"/>
    <w:pPr>
      <w:keepNext/>
      <w:pageBreakBefore/>
      <w:numPr>
        <w:numId w:val="13"/>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E80E44"/>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E80E44"/>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E80E44"/>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E80E44"/>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E80E44"/>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E80E44"/>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E80E44"/>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E80E44"/>
    <w:pPr>
      <w:spacing w:after="120"/>
    </w:pPr>
    <w:rPr>
      <w:rFonts w:eastAsia="Arial Unicode MS"/>
      <w:color w:val="000000"/>
      <w:sz w:val="24"/>
      <w:szCs w:val="24"/>
      <w:lang w:val="en-US" w:eastAsia="en-US"/>
    </w:rPr>
  </w:style>
  <w:style w:type="character" w:customStyle="1" w:styleId="TemplateTypeChar">
    <w:name w:val="Template Type Char"/>
    <w:link w:val="TemplateType"/>
    <w:rsid w:val="00E80E44"/>
    <w:rPr>
      <w:rFonts w:eastAsia="Arial Unicode MS"/>
      <w:color w:val="000000"/>
      <w:sz w:val="24"/>
      <w:szCs w:val="24"/>
      <w:lang w:val="en-US" w:eastAsia="en-US"/>
    </w:rPr>
  </w:style>
  <w:style w:type="character" w:customStyle="1" w:styleId="TitleChar">
    <w:name w:val="Title Char"/>
    <w:link w:val="Title"/>
    <w:rsid w:val="00E80E44"/>
    <w:rPr>
      <w:rFonts w:eastAsia="Arial Unicode MS"/>
      <w:color w:val="000000"/>
      <w:sz w:val="24"/>
      <w:szCs w:val="22"/>
      <w:lang w:val="en-US" w:eastAsia="en-US"/>
    </w:rPr>
  </w:style>
  <w:style w:type="character" w:customStyle="1" w:styleId="FooterChar">
    <w:name w:val="Footer Char"/>
    <w:basedOn w:val="DefaultParagraphFont"/>
    <w:link w:val="Footer"/>
    <w:rsid w:val="00E80E44"/>
    <w:rPr>
      <w:rFonts w:ascii="Times New Roman" w:eastAsia="Times New Roman" w:hAnsi="Times New Roman" w:cs="Times New Roman"/>
      <w:color w:val="000000"/>
      <w:kern w:val="2"/>
      <w:sz w:val="22"/>
      <w:lang w:eastAsia="en-US"/>
      <w14:ligatures w14:val="standardContextual"/>
    </w:rPr>
  </w:style>
  <w:style w:type="paragraph" w:customStyle="1" w:styleId="Paragraph">
    <w:name w:val="Paragraph"/>
    <w:basedOn w:val="Normal"/>
    <w:link w:val="ParagraphChar"/>
    <w:qFormat/>
    <w:rsid w:val="00E80E44"/>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E80E44"/>
    <w:pPr>
      <w:pBdr>
        <w:top w:val="single" w:sz="4" w:space="1" w:color="auto"/>
        <w:left w:val="single" w:sz="4" w:space="4" w:color="auto"/>
        <w:bottom w:val="single" w:sz="4" w:space="1" w:color="auto"/>
        <w:right w:val="single" w:sz="4" w:space="4" w:color="auto"/>
      </w:pBdr>
      <w:shd w:val="pct15" w:color="auto" w:fill="C5E0B3" w:themeFill="accent6" w:themeFillTint="66"/>
      <w:spacing w:after="120"/>
    </w:pPr>
    <w:rPr>
      <w:rFonts w:eastAsia="Arial Unicode MS"/>
      <w:b/>
      <w:i/>
      <w:color w:val="000000"/>
      <w:sz w:val="22"/>
      <w:szCs w:val="18"/>
      <w:lang w:val="en-US" w:eastAsia="en-US"/>
    </w:rPr>
  </w:style>
  <w:style w:type="character" w:customStyle="1" w:styleId="IgnoredTemplateTextChar">
    <w:name w:val="Ignored Template Text Char"/>
    <w:link w:val="IgnoredTemplateText"/>
    <w:rsid w:val="00E80E44"/>
    <w:rPr>
      <w:rFonts w:eastAsia="Arial Unicode MS"/>
      <w:b/>
      <w:i/>
      <w:color w:val="000000"/>
      <w:sz w:val="22"/>
      <w:szCs w:val="18"/>
      <w:shd w:val="pct15" w:color="auto" w:fill="C5E0B3" w:themeFill="accent6" w:themeFillTint="66"/>
      <w:lang w:val="en-US" w:eastAsia="en-US"/>
    </w:rPr>
  </w:style>
  <w:style w:type="paragraph" w:customStyle="1" w:styleId="InternalTOC">
    <w:name w:val="Internal TOC"/>
    <w:rsid w:val="00E80E44"/>
    <w:pPr>
      <w:spacing w:after="120"/>
    </w:pPr>
    <w:rPr>
      <w:rFonts w:eastAsia="Arial Unicode MS"/>
      <w:color w:val="000000"/>
      <w:sz w:val="22"/>
      <w:szCs w:val="22"/>
      <w:lang w:val="en-US" w:eastAsia="en-US"/>
    </w:rPr>
  </w:style>
  <w:style w:type="paragraph" w:customStyle="1" w:styleId="HeadingLevel1">
    <w:name w:val="Heading Level 1"/>
    <w:basedOn w:val="Normal"/>
    <w:next w:val="Paragraph"/>
    <w:rsid w:val="00E80E44"/>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E80E44"/>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E80E44"/>
    <w:pPr>
      <w:keepNext/>
      <w:spacing w:after="120" w:line="300" w:lineRule="atLeast"/>
      <w:jc w:val="both"/>
      <w:outlineLvl w:val="3"/>
    </w:pPr>
    <w:rPr>
      <w:rFonts w:ascii="Arial" w:eastAsia="Arial Unicode MS" w:hAnsi="Arial" w:cs="Arial"/>
      <w:b/>
      <w:i/>
      <w:color w:val="000000"/>
      <w:sz w:val="28"/>
      <w:szCs w:val="20"/>
    </w:rPr>
  </w:style>
  <w:style w:type="character" w:customStyle="1" w:styleId="HeaderChar">
    <w:name w:val="Header Char"/>
    <w:basedOn w:val="DefaultParagraphFont"/>
    <w:link w:val="Header"/>
    <w:uiPriority w:val="99"/>
    <w:rsid w:val="00E80E44"/>
    <w:rPr>
      <w:rFonts w:asciiTheme="minorHAnsi" w:eastAsiaTheme="minorHAnsi" w:hAnsiTheme="minorHAnsi" w:cstheme="minorBidi"/>
      <w:color w:val="000000"/>
      <w:kern w:val="2"/>
      <w:sz w:val="22"/>
      <w:szCs w:val="22"/>
      <w:lang w:eastAsia="en-US"/>
      <w14:ligatures w14:val="standardContextual"/>
    </w:rPr>
  </w:style>
  <w:style w:type="character" w:customStyle="1" w:styleId="BalloonTextChar">
    <w:name w:val="Balloon Text Char"/>
    <w:basedOn w:val="DefaultParagraphFont"/>
    <w:link w:val="BalloonText"/>
    <w:uiPriority w:val="99"/>
    <w:rsid w:val="00E80E44"/>
    <w:rPr>
      <w:rFonts w:ascii="Tahoma" w:eastAsiaTheme="minorHAnsi" w:hAnsi="Tahoma" w:cs="Tahoma"/>
      <w:color w:val="000000"/>
      <w:kern w:val="2"/>
      <w:sz w:val="16"/>
      <w:szCs w:val="16"/>
      <w:lang w:eastAsia="en-US"/>
      <w14:ligatures w14:val="standardContextual"/>
    </w:rPr>
  </w:style>
  <w:style w:type="paragraph" w:customStyle="1" w:styleId="PinPointRef">
    <w:name w:val="PinPoint Ref"/>
    <w:link w:val="PinPointRefChar"/>
    <w:qFormat/>
    <w:rsid w:val="00E80E44"/>
    <w:rPr>
      <w:rFonts w:ascii="Times New Roman" w:eastAsia="Times New Roman" w:hAnsi="Times New Roman" w:cs="Times New Roman"/>
      <w:b/>
      <w:vanish/>
      <w:color w:val="000000"/>
      <w:sz w:val="18"/>
      <w:lang w:eastAsia="en-US"/>
    </w:rPr>
  </w:style>
  <w:style w:type="character" w:customStyle="1" w:styleId="PinPointRefChar">
    <w:name w:val="PinPoint Ref Char"/>
    <w:basedOn w:val="DefaultParagraphFont"/>
    <w:link w:val="PinPointRef"/>
    <w:rsid w:val="00E80E44"/>
    <w:rPr>
      <w:rFonts w:ascii="Times New Roman" w:eastAsia="Times New Roman" w:hAnsi="Times New Roman" w:cs="Times New Roman"/>
      <w:b/>
      <w:vanish/>
      <w:color w:val="000000"/>
      <w:sz w:val="18"/>
      <w:lang w:eastAsia="en-US"/>
    </w:rPr>
  </w:style>
  <w:style w:type="paragraph" w:customStyle="1" w:styleId="BlockQuote">
    <w:name w:val="Block Quote"/>
    <w:link w:val="BlockQuoteChar"/>
    <w:qFormat/>
    <w:rsid w:val="00E80E44"/>
    <w:pPr>
      <w:spacing w:before="120"/>
      <w:ind w:left="720"/>
    </w:pPr>
    <w:rPr>
      <w:rFonts w:eastAsia="Arial Unicode MS"/>
      <w:color w:val="000000"/>
      <w:sz w:val="18"/>
      <w:lang w:eastAsia="en-US"/>
    </w:rPr>
  </w:style>
  <w:style w:type="character" w:customStyle="1" w:styleId="BlockQuoteChar">
    <w:name w:val="Block Quote Char"/>
    <w:basedOn w:val="DefaultParagraphFont"/>
    <w:link w:val="BlockQuote"/>
    <w:rsid w:val="00E80E44"/>
    <w:rPr>
      <w:rFonts w:eastAsia="Arial Unicode MS"/>
      <w:color w:val="000000"/>
      <w:sz w:val="18"/>
      <w:lang w:eastAsia="en-US"/>
    </w:rPr>
  </w:style>
  <w:style w:type="paragraph" w:customStyle="1" w:styleId="ListParagraphLevel1">
    <w:name w:val="List Paragraph Level 1"/>
    <w:link w:val="ListParagraphLevel1Char"/>
    <w:rsid w:val="00E80E44"/>
    <w:pPr>
      <w:spacing w:after="120"/>
      <w:ind w:left="357"/>
      <w:jc w:val="both"/>
    </w:pPr>
    <w:rPr>
      <w:rFonts w:eastAsia="Arial Unicode MS"/>
      <w:color w:val="000000"/>
      <w:sz w:val="22"/>
      <w:szCs w:val="24"/>
      <w:lang w:val="en-US" w:eastAsia="en-US"/>
    </w:rPr>
  </w:style>
  <w:style w:type="paragraph" w:customStyle="1" w:styleId="ListParagraphLevel2">
    <w:name w:val="List Paragraph Level 2"/>
    <w:link w:val="ListParagraphLevel2Char"/>
    <w:qFormat/>
    <w:rsid w:val="00E80E44"/>
    <w:pPr>
      <w:spacing w:after="120"/>
      <w:ind w:left="1077"/>
      <w:jc w:val="both"/>
    </w:pPr>
    <w:rPr>
      <w:rFonts w:eastAsia="Arial Unicode MS"/>
      <w:color w:val="000000"/>
      <w:sz w:val="22"/>
      <w:szCs w:val="24"/>
      <w:lang w:val="en-US" w:eastAsia="en-US"/>
    </w:rPr>
  </w:style>
  <w:style w:type="character" w:customStyle="1" w:styleId="ListParagraphLevel1Char">
    <w:name w:val="List Paragraph Level 1 Char"/>
    <w:basedOn w:val="DefaultParagraphFont"/>
    <w:link w:val="ListParagraphLevel1"/>
    <w:rsid w:val="00E80E44"/>
    <w:rPr>
      <w:rFonts w:eastAsia="Arial Unicode MS"/>
      <w:color w:val="000000"/>
      <w:sz w:val="22"/>
      <w:szCs w:val="24"/>
      <w:lang w:val="en-US" w:eastAsia="en-US"/>
    </w:rPr>
  </w:style>
  <w:style w:type="character" w:customStyle="1" w:styleId="ListParagraphLevel2Char">
    <w:name w:val="List Paragraph Level 2 Char"/>
    <w:basedOn w:val="DefaultParagraphFont"/>
    <w:link w:val="ListParagraphLevel2"/>
    <w:rsid w:val="00E80E44"/>
    <w:rPr>
      <w:rFonts w:eastAsia="Arial Unicode MS"/>
      <w:color w:val="000000"/>
      <w:sz w:val="22"/>
      <w:szCs w:val="24"/>
      <w:lang w:val="en-US" w:eastAsia="en-US"/>
    </w:rPr>
  </w:style>
  <w:style w:type="paragraph" w:customStyle="1" w:styleId="IntroDefault">
    <w:name w:val="Intro Default"/>
    <w:basedOn w:val="Paragraph"/>
    <w:qFormat/>
    <w:rsid w:val="00E80E44"/>
  </w:style>
  <w:style w:type="paragraph" w:customStyle="1" w:styleId="IntroCustom">
    <w:name w:val="Intro Custom"/>
    <w:basedOn w:val="Paragraph"/>
    <w:qFormat/>
    <w:rsid w:val="00E80E44"/>
  </w:style>
  <w:style w:type="paragraph" w:customStyle="1" w:styleId="PrecedentType">
    <w:name w:val="Precedent Type"/>
    <w:basedOn w:val="IgnoredSpacing"/>
    <w:qFormat/>
    <w:rsid w:val="00E80E44"/>
  </w:style>
  <w:style w:type="paragraph" w:customStyle="1" w:styleId="Operative">
    <w:name w:val="Operative"/>
    <w:basedOn w:val="IgnoredSpacing"/>
    <w:qFormat/>
    <w:rsid w:val="00E80E44"/>
    <w:rPr>
      <w:vanish/>
    </w:rPr>
  </w:style>
  <w:style w:type="paragraph" w:customStyle="1" w:styleId="SpeedreadBulletList1">
    <w:name w:val="Speedread Bullet List 1"/>
    <w:basedOn w:val="Bullet1"/>
    <w:qFormat/>
    <w:rsid w:val="00E80E44"/>
  </w:style>
  <w:style w:type="paragraph" w:customStyle="1" w:styleId="PartiesTitle">
    <w:name w:val="Parties Title"/>
    <w:basedOn w:val="Paragraph"/>
    <w:qFormat/>
    <w:rsid w:val="00E80E44"/>
    <w:rPr>
      <w:b/>
    </w:rPr>
  </w:style>
  <w:style w:type="paragraph" w:customStyle="1" w:styleId="QuestionParagraph">
    <w:name w:val="Question Paragraph"/>
    <w:link w:val="QuestionParagraphChar"/>
    <w:qFormat/>
    <w:rsid w:val="00E80E44"/>
    <w:pPr>
      <w:numPr>
        <w:numId w:val="14"/>
      </w:numPr>
      <w:shd w:val="clear" w:color="auto" w:fill="D9D9D9" w:themeFill="background1" w:themeFillShade="D9"/>
      <w:spacing w:after="120"/>
      <w:ind w:left="357" w:hanging="357"/>
      <w:outlineLvl w:val="0"/>
    </w:pPr>
    <w:rPr>
      <w:rFonts w:eastAsia="Arial Unicode MS"/>
      <w:color w:val="000000"/>
      <w:sz w:val="22"/>
      <w:szCs w:val="22"/>
      <w:lang w:val="en-US" w:eastAsia="en-US"/>
    </w:rPr>
  </w:style>
  <w:style w:type="paragraph" w:customStyle="1" w:styleId="BulletList1Pattern">
    <w:name w:val="Bullet List 1 + Pattern"/>
    <w:basedOn w:val="Bullet1"/>
    <w:qFormat/>
    <w:rsid w:val="00E80E44"/>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E80E44"/>
    <w:rPr>
      <w:rFonts w:eastAsia="Arial Unicode MS"/>
      <w:color w:val="000000"/>
      <w:sz w:val="22"/>
      <w:szCs w:val="22"/>
      <w:shd w:val="clear" w:color="auto" w:fill="D9D9D9" w:themeFill="background1" w:themeFillShade="D9"/>
      <w:lang w:val="en-US" w:eastAsia="en-US"/>
    </w:rPr>
  </w:style>
  <w:style w:type="paragraph" w:customStyle="1" w:styleId="BulletList2Pattern">
    <w:name w:val="Bullet List 2 + Pattern"/>
    <w:basedOn w:val="Bullet2"/>
    <w:qFormat/>
    <w:rsid w:val="00E80E44"/>
    <w:pPr>
      <w:shd w:val="clear" w:color="auto" w:fill="D9D9D9" w:themeFill="background1" w:themeFillShade="D9"/>
      <w:ind w:left="1077"/>
    </w:pPr>
  </w:style>
  <w:style w:type="paragraph" w:customStyle="1" w:styleId="TestimoniumContract">
    <w:name w:val="Testimonium Contract"/>
    <w:basedOn w:val="Paragraph"/>
    <w:qFormat/>
    <w:rsid w:val="00E80E44"/>
  </w:style>
  <w:style w:type="paragraph" w:customStyle="1" w:styleId="TestimoniumDeed">
    <w:name w:val="Testimonium Deed"/>
    <w:basedOn w:val="Paragraph"/>
    <w:qFormat/>
    <w:rsid w:val="00E80E44"/>
  </w:style>
  <w:style w:type="paragraph" w:customStyle="1" w:styleId="Titlesubclause2">
    <w:name w:val="Title subclause2"/>
    <w:basedOn w:val="Untitledsubclause2"/>
    <w:qFormat/>
    <w:rsid w:val="00E80E44"/>
    <w:rPr>
      <w:b/>
    </w:rPr>
  </w:style>
  <w:style w:type="paragraph" w:customStyle="1" w:styleId="Titlesubclause3">
    <w:name w:val="Title subclause3"/>
    <w:basedOn w:val="Untitledsubclause3"/>
    <w:qFormat/>
    <w:rsid w:val="00E80E44"/>
    <w:rPr>
      <w:b/>
    </w:rPr>
  </w:style>
  <w:style w:type="paragraph" w:customStyle="1" w:styleId="Titlesubclause4">
    <w:name w:val="Title subclause4"/>
    <w:basedOn w:val="Untitledsubclause4"/>
    <w:qFormat/>
    <w:rsid w:val="00E80E44"/>
    <w:rPr>
      <w:b/>
    </w:rPr>
  </w:style>
  <w:style w:type="paragraph" w:customStyle="1" w:styleId="UntitledClause">
    <w:name w:val="Untitled Clause"/>
    <w:basedOn w:val="TitleClause"/>
    <w:qFormat/>
    <w:rsid w:val="00E80E44"/>
    <w:pPr>
      <w:spacing w:before="120"/>
    </w:pPr>
    <w:rPr>
      <w:b w:val="0"/>
    </w:rPr>
  </w:style>
  <w:style w:type="paragraph" w:customStyle="1" w:styleId="Titlesubclause1">
    <w:name w:val="Title subclause1"/>
    <w:basedOn w:val="Untitledsubclause1"/>
    <w:qFormat/>
    <w:rsid w:val="00E80E44"/>
    <w:pPr>
      <w:spacing w:before="120"/>
    </w:pPr>
    <w:rPr>
      <w:b/>
    </w:rPr>
  </w:style>
  <w:style w:type="character" w:customStyle="1" w:styleId="Heading3Char">
    <w:name w:val="Heading 3 Char"/>
    <w:basedOn w:val="DefaultParagraphFont"/>
    <w:link w:val="Heading3"/>
    <w:uiPriority w:val="9"/>
    <w:rsid w:val="00E80E44"/>
    <w:rPr>
      <w:rFonts w:asciiTheme="majorHAnsi" w:eastAsiaTheme="majorEastAsia" w:hAnsiTheme="majorHAnsi" w:cstheme="majorBidi"/>
      <w:b/>
      <w:bCs/>
      <w:color w:val="000000"/>
      <w:kern w:val="2"/>
      <w:sz w:val="22"/>
      <w:szCs w:val="22"/>
      <w:lang w:eastAsia="en-US"/>
      <w14:ligatures w14:val="standardContextual"/>
    </w:rPr>
  </w:style>
  <w:style w:type="character" w:customStyle="1" w:styleId="Heading5Char">
    <w:name w:val="Heading 5 Char"/>
    <w:basedOn w:val="DefaultParagraphFont"/>
    <w:link w:val="Heading5"/>
    <w:uiPriority w:val="9"/>
    <w:rsid w:val="00E80E44"/>
    <w:rPr>
      <w:rFonts w:asciiTheme="majorHAnsi" w:eastAsiaTheme="majorEastAsia" w:hAnsiTheme="majorHAnsi" w:cstheme="majorBidi"/>
      <w:color w:val="000000"/>
      <w:kern w:val="2"/>
      <w:sz w:val="22"/>
      <w:szCs w:val="22"/>
      <w:lang w:eastAsia="en-US"/>
      <w14:ligatures w14:val="standardContextual"/>
    </w:rPr>
  </w:style>
  <w:style w:type="character" w:customStyle="1" w:styleId="Heading8Char">
    <w:name w:val="Heading 8 Char"/>
    <w:basedOn w:val="DefaultParagraphFont"/>
    <w:link w:val="Heading8"/>
    <w:uiPriority w:val="9"/>
    <w:rsid w:val="00E80E44"/>
    <w:rPr>
      <w:rFonts w:asciiTheme="majorHAnsi" w:eastAsiaTheme="majorEastAsia" w:hAnsiTheme="majorHAnsi" w:cstheme="majorBidi"/>
      <w:color w:val="000000"/>
      <w:kern w:val="2"/>
      <w:lang w:eastAsia="en-US"/>
      <w14:ligatures w14:val="standardContextual"/>
    </w:rPr>
  </w:style>
  <w:style w:type="character" w:customStyle="1" w:styleId="Heading9Char">
    <w:name w:val="Heading 9 Char"/>
    <w:basedOn w:val="DefaultParagraphFont"/>
    <w:link w:val="Heading9"/>
    <w:uiPriority w:val="9"/>
    <w:rsid w:val="00E80E44"/>
    <w:rPr>
      <w:rFonts w:asciiTheme="majorHAnsi" w:eastAsiaTheme="majorEastAsia" w:hAnsiTheme="majorHAnsi" w:cstheme="majorBidi"/>
      <w:i/>
      <w:iCs/>
      <w:color w:val="000000"/>
      <w:kern w:val="2"/>
      <w:lang w:eastAsia="en-US"/>
      <w14:ligatures w14:val="standardContextual"/>
    </w:rPr>
  </w:style>
  <w:style w:type="paragraph" w:customStyle="1" w:styleId="ScheduleTitle">
    <w:name w:val="Schedule Title"/>
    <w:basedOn w:val="Paragraph"/>
    <w:qFormat/>
    <w:rsid w:val="00E80E44"/>
    <w:rPr>
      <w:b/>
    </w:rPr>
  </w:style>
  <w:style w:type="paragraph" w:customStyle="1" w:styleId="AnnexTitle">
    <w:name w:val="Annex Title"/>
    <w:basedOn w:val="Paragraph"/>
    <w:next w:val="Paragraph"/>
    <w:qFormat/>
    <w:rsid w:val="00E80E44"/>
    <w:pPr>
      <w:spacing w:before="240" w:after="240"/>
    </w:pPr>
    <w:rPr>
      <w:b/>
    </w:rPr>
  </w:style>
  <w:style w:type="paragraph" w:customStyle="1" w:styleId="PartTitle">
    <w:name w:val="Part Title"/>
    <w:basedOn w:val="Paragraph"/>
    <w:qFormat/>
    <w:rsid w:val="00E80E44"/>
    <w:rPr>
      <w:b/>
    </w:rPr>
  </w:style>
  <w:style w:type="character" w:customStyle="1" w:styleId="apple-converted-space">
    <w:name w:val="apple-converted-space"/>
    <w:basedOn w:val="DefaultParagraphFont"/>
    <w:rsid w:val="00E80E44"/>
    <w:rPr>
      <w:color w:val="000000"/>
    </w:rPr>
  </w:style>
  <w:style w:type="character" w:styleId="Emphasis">
    <w:name w:val="Emphasis"/>
    <w:basedOn w:val="DefaultParagraphFont"/>
    <w:uiPriority w:val="20"/>
    <w:qFormat/>
    <w:rsid w:val="00E80E44"/>
    <w:rPr>
      <w:i/>
      <w:iCs/>
      <w:color w:val="000000"/>
    </w:rPr>
  </w:style>
  <w:style w:type="paragraph" w:customStyle="1" w:styleId="NoNumTitle-Clause">
    <w:name w:val="No Num Title - Clause"/>
    <w:basedOn w:val="TitleClause"/>
    <w:qFormat/>
    <w:rsid w:val="00E80E44"/>
    <w:pPr>
      <w:numPr>
        <w:numId w:val="0"/>
      </w:numPr>
      <w:ind w:left="720"/>
    </w:pPr>
    <w:rPr>
      <w:b w:val="0"/>
    </w:rPr>
  </w:style>
  <w:style w:type="paragraph" w:customStyle="1" w:styleId="NoNumTitlesubclause1">
    <w:name w:val="No Num Title subclause1"/>
    <w:basedOn w:val="Titlesubclause1"/>
    <w:qFormat/>
    <w:rsid w:val="00E80E44"/>
    <w:pPr>
      <w:numPr>
        <w:ilvl w:val="0"/>
        <w:numId w:val="0"/>
      </w:numPr>
      <w:ind w:left="720"/>
    </w:pPr>
  </w:style>
  <w:style w:type="paragraph" w:customStyle="1" w:styleId="AddressLine">
    <w:name w:val="Address Line"/>
    <w:basedOn w:val="Paragraph"/>
    <w:qFormat/>
    <w:rsid w:val="00E80E44"/>
  </w:style>
  <w:style w:type="paragraph" w:customStyle="1" w:styleId="SalutationPara">
    <w:name w:val="Salutation Para"/>
    <w:basedOn w:val="Paragraph"/>
    <w:next w:val="Paragraph"/>
    <w:qFormat/>
    <w:rsid w:val="00E80E44"/>
    <w:pPr>
      <w:spacing w:before="240"/>
    </w:pPr>
  </w:style>
  <w:style w:type="character" w:customStyle="1" w:styleId="DefTerm">
    <w:name w:val="DefTerm"/>
    <w:basedOn w:val="DefaultParagraphFont"/>
    <w:uiPriority w:val="1"/>
    <w:qFormat/>
    <w:rsid w:val="00E80E44"/>
    <w:rPr>
      <w:b/>
      <w:color w:val="000000"/>
    </w:rPr>
  </w:style>
  <w:style w:type="table" w:customStyle="1" w:styleId="ShadedTable">
    <w:name w:val="Shaded Table"/>
    <w:basedOn w:val="TableNormal"/>
    <w:uiPriority w:val="99"/>
    <w:rsid w:val="00E80E44"/>
    <w:rPr>
      <w:rFonts w:asciiTheme="minorHAnsi" w:eastAsiaTheme="minorEastAsia" w:hAnsiTheme="minorHAnsi" w:cstheme="minorBidi"/>
      <w:color w:val="000000"/>
      <w:sz w:val="22"/>
      <w:szCs w:val="22"/>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paragraph" w:customStyle="1" w:styleId="Letterhead">
    <w:name w:val="Letterhead"/>
    <w:basedOn w:val="Paragraph"/>
    <w:qFormat/>
    <w:rsid w:val="00E80E44"/>
    <w:rPr>
      <w:i/>
    </w:rPr>
  </w:style>
  <w:style w:type="paragraph" w:customStyle="1" w:styleId="LetterTitle">
    <w:name w:val="Letter Title"/>
    <w:basedOn w:val="Paragraph"/>
    <w:qFormat/>
    <w:rsid w:val="00E80E44"/>
    <w:rPr>
      <w:b/>
    </w:rPr>
  </w:style>
  <w:style w:type="paragraph" w:customStyle="1" w:styleId="LongQuestionPara">
    <w:name w:val="Long Question Para"/>
    <w:basedOn w:val="Paragraph"/>
    <w:link w:val="LongQuestionParaChar"/>
    <w:rsid w:val="00E80E44"/>
    <w:pPr>
      <w:numPr>
        <w:numId w:val="16"/>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E80E44"/>
    <w:rPr>
      <w:rFonts w:eastAsia="Arial Unicode MS"/>
      <w:color w:val="000000"/>
      <w:kern w:val="2"/>
      <w:lang w:val="en-US" w:eastAsia="en-US"/>
      <w14:ligatures w14:val="standardContextual"/>
    </w:rPr>
  </w:style>
  <w:style w:type="paragraph" w:customStyle="1" w:styleId="ShortQuestionPara">
    <w:name w:val="Short Question Para"/>
    <w:basedOn w:val="Paragraph"/>
    <w:link w:val="ShortQuestionParaChar"/>
    <w:rsid w:val="00E80E44"/>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E80E44"/>
    <w:rPr>
      <w:rFonts w:eastAsia="Arial Unicode MS"/>
      <w:bCs/>
      <w:color w:val="000000"/>
      <w:kern w:val="2"/>
      <w:shd w:val="clear" w:color="auto" w:fill="D9D9D9" w:themeFill="background1" w:themeFillShade="D9"/>
      <w:lang w:val="en-US" w:eastAsia="en-US"/>
      <w14:ligatures w14:val="standardContextual"/>
    </w:rPr>
  </w:style>
  <w:style w:type="character" w:customStyle="1" w:styleId="ParagraphChar">
    <w:name w:val="Paragraph Char"/>
    <w:basedOn w:val="DefaultParagraphFont"/>
    <w:link w:val="Paragraph"/>
    <w:rsid w:val="00E80E44"/>
    <w:rPr>
      <w:rFonts w:eastAsia="Arial Unicode MS"/>
      <w:color w:val="000000"/>
      <w:kern w:val="2"/>
      <w:sz w:val="22"/>
      <w:lang w:eastAsia="en-US"/>
      <w14:ligatures w14:val="standardContextual"/>
    </w:rPr>
  </w:style>
  <w:style w:type="paragraph" w:customStyle="1" w:styleId="811D3A974D454A258B71E3C4DE24C4F210">
    <w:name w:val="811D3A974D454A258B71E3C4DE24C4F210"/>
    <w:rsid w:val="00E80E44"/>
    <w:pPr>
      <w:spacing w:after="120"/>
    </w:pPr>
    <w:rPr>
      <w:rFonts w:eastAsia="Arial Unicode MS"/>
      <w:color w:val="000000"/>
      <w:sz w:val="24"/>
      <w:szCs w:val="22"/>
      <w:lang w:val="en-US" w:eastAsia="en-US"/>
    </w:rPr>
  </w:style>
  <w:style w:type="paragraph" w:customStyle="1" w:styleId="ListParagraphLevel3">
    <w:name w:val="List Paragraph Level 3"/>
    <w:qFormat/>
    <w:rsid w:val="00E80E44"/>
    <w:pPr>
      <w:spacing w:after="120"/>
      <w:ind w:left="2160"/>
    </w:pPr>
    <w:rPr>
      <w:rFonts w:ascii="Times New Roman" w:eastAsia="Times New Roman" w:hAnsi="Times New Roman" w:cs="Times New Roman"/>
      <w:color w:val="000000"/>
      <w:sz w:val="24"/>
      <w:lang w:eastAsia="en-US"/>
    </w:rPr>
  </w:style>
  <w:style w:type="paragraph" w:customStyle="1" w:styleId="DocumentTitle">
    <w:name w:val="Document Title"/>
    <w:basedOn w:val="Paragraph"/>
    <w:qFormat/>
    <w:rsid w:val="00E80E44"/>
    <w:pPr>
      <w:jc w:val="center"/>
    </w:pPr>
    <w:rPr>
      <w:sz w:val="28"/>
    </w:rPr>
  </w:style>
  <w:style w:type="paragraph" w:customStyle="1" w:styleId="Title-Clause">
    <w:name w:val="Title - Clause"/>
    <w:aliases w:val="BIWS Heading 1"/>
    <w:basedOn w:val="Normal"/>
    <w:rsid w:val="00E80E44"/>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E80E44"/>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E80E44"/>
    <w:pPr>
      <w:spacing w:before="120"/>
    </w:pPr>
    <w:rPr>
      <w:b w:val="0"/>
    </w:rPr>
  </w:style>
  <w:style w:type="paragraph" w:customStyle="1" w:styleId="CoversheetParagraph">
    <w:name w:val="Coversheet Paragraph"/>
    <w:basedOn w:val="Normal"/>
    <w:autoRedefine/>
    <w:rsid w:val="00E80E44"/>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E80E44"/>
    <w:rPr>
      <w:b w:val="0"/>
      <w:smallCaps w:val="0"/>
      <w:sz w:val="22"/>
    </w:rPr>
  </w:style>
  <w:style w:type="paragraph" w:customStyle="1" w:styleId="CoversheetStaticText">
    <w:name w:val="Coversheet Static Text"/>
    <w:basedOn w:val="CoversheetIntro"/>
    <w:qFormat/>
    <w:rsid w:val="00E80E44"/>
    <w:rPr>
      <w:b/>
    </w:rPr>
  </w:style>
  <w:style w:type="paragraph" w:customStyle="1" w:styleId="CoversheetParty">
    <w:name w:val="Coversheet Party"/>
    <w:basedOn w:val="CoversheetIntro"/>
    <w:qFormat/>
    <w:rsid w:val="00E80E44"/>
  </w:style>
  <w:style w:type="paragraph" w:customStyle="1" w:styleId="NoNumUntitledClause">
    <w:name w:val="No Num Untitled Clause"/>
    <w:basedOn w:val="UntitledClause"/>
    <w:qFormat/>
    <w:rsid w:val="00E80E44"/>
    <w:pPr>
      <w:numPr>
        <w:numId w:val="0"/>
      </w:numPr>
      <w:ind w:left="720"/>
    </w:pPr>
  </w:style>
  <w:style w:type="paragraph" w:customStyle="1" w:styleId="BackgroundSubclause1">
    <w:name w:val="Background Subclause1"/>
    <w:basedOn w:val="Background"/>
    <w:qFormat/>
    <w:rsid w:val="00E80E44"/>
    <w:pPr>
      <w:numPr>
        <w:ilvl w:val="1"/>
      </w:numPr>
      <w:tabs>
        <w:tab w:val="num" w:pos="720"/>
        <w:tab w:val="num" w:pos="1555"/>
      </w:tabs>
      <w:ind w:left="1555" w:hanging="561"/>
    </w:pPr>
  </w:style>
  <w:style w:type="paragraph" w:customStyle="1" w:styleId="BackgroundSubclause2">
    <w:name w:val="Background Subclause2"/>
    <w:basedOn w:val="Background"/>
    <w:qFormat/>
    <w:rsid w:val="00E80E44"/>
    <w:pPr>
      <w:numPr>
        <w:ilvl w:val="3"/>
      </w:numPr>
      <w:tabs>
        <w:tab w:val="num" w:pos="720"/>
      </w:tabs>
      <w:ind w:left="720" w:hanging="720"/>
    </w:pPr>
  </w:style>
  <w:style w:type="paragraph" w:customStyle="1" w:styleId="HeadingLevel2CQA">
    <w:name w:val="Heading Level 2 CQA"/>
    <w:basedOn w:val="HeadingLevel2"/>
    <w:qFormat/>
    <w:rsid w:val="00E80E44"/>
  </w:style>
  <w:style w:type="paragraph" w:customStyle="1" w:styleId="ClauseBullet1">
    <w:name w:val="Clause Bullet 1"/>
    <w:basedOn w:val="ParaClause"/>
    <w:qFormat/>
    <w:rsid w:val="00E80E44"/>
    <w:pPr>
      <w:numPr>
        <w:numId w:val="17"/>
      </w:numPr>
      <w:ind w:left="1077" w:hanging="357"/>
      <w:outlineLvl w:val="0"/>
    </w:pPr>
  </w:style>
  <w:style w:type="paragraph" w:customStyle="1" w:styleId="ClauseBullet2">
    <w:name w:val="Clause Bullet 2"/>
    <w:basedOn w:val="ParaClause"/>
    <w:qFormat/>
    <w:rsid w:val="00E80E44"/>
    <w:pPr>
      <w:numPr>
        <w:numId w:val="18"/>
      </w:numPr>
      <w:ind w:left="1434" w:hanging="357"/>
      <w:outlineLvl w:val="1"/>
    </w:pPr>
  </w:style>
  <w:style w:type="paragraph" w:customStyle="1" w:styleId="subclause1Bullet1">
    <w:name w:val="subclause 1 Bullet 1"/>
    <w:basedOn w:val="Parasubclause1"/>
    <w:qFormat/>
    <w:rsid w:val="00E80E44"/>
    <w:pPr>
      <w:numPr>
        <w:numId w:val="19"/>
      </w:numPr>
      <w:ind w:left="1077" w:hanging="357"/>
    </w:pPr>
  </w:style>
  <w:style w:type="paragraph" w:customStyle="1" w:styleId="subclause2Bullet1">
    <w:name w:val="subclause 2 Bullet 1"/>
    <w:basedOn w:val="Parasubclause2"/>
    <w:qFormat/>
    <w:rsid w:val="00E80E44"/>
    <w:pPr>
      <w:numPr>
        <w:numId w:val="21"/>
      </w:numPr>
      <w:ind w:left="1434" w:hanging="357"/>
    </w:pPr>
  </w:style>
  <w:style w:type="paragraph" w:customStyle="1" w:styleId="subclause3Bullet1">
    <w:name w:val="subclause 3 Bullet 1"/>
    <w:basedOn w:val="Parasubclause3"/>
    <w:qFormat/>
    <w:rsid w:val="00E80E44"/>
    <w:pPr>
      <w:numPr>
        <w:numId w:val="20"/>
      </w:numPr>
      <w:ind w:left="2273" w:hanging="357"/>
    </w:pPr>
  </w:style>
  <w:style w:type="paragraph" w:customStyle="1" w:styleId="subclause1Bullet2">
    <w:name w:val="subclause 1 Bullet 2"/>
    <w:basedOn w:val="Parasubclause1"/>
    <w:qFormat/>
    <w:rsid w:val="00E80E44"/>
    <w:pPr>
      <w:numPr>
        <w:numId w:val="22"/>
      </w:numPr>
      <w:ind w:left="1434" w:hanging="357"/>
    </w:pPr>
  </w:style>
  <w:style w:type="paragraph" w:customStyle="1" w:styleId="subclause2Bullet2">
    <w:name w:val="subclause 2 Bullet 2"/>
    <w:basedOn w:val="Parasubclause2"/>
    <w:qFormat/>
    <w:rsid w:val="00E80E44"/>
    <w:pPr>
      <w:numPr>
        <w:numId w:val="23"/>
      </w:numPr>
      <w:ind w:left="2273" w:hanging="357"/>
    </w:pPr>
  </w:style>
  <w:style w:type="paragraph" w:customStyle="1" w:styleId="subclause3Bullet2">
    <w:name w:val="subclause 3 Bullet 2"/>
    <w:basedOn w:val="Parasubclause3"/>
    <w:qFormat/>
    <w:rsid w:val="00E80E44"/>
    <w:pPr>
      <w:numPr>
        <w:numId w:val="24"/>
      </w:numPr>
      <w:ind w:left="2982" w:hanging="357"/>
    </w:pPr>
  </w:style>
  <w:style w:type="paragraph" w:customStyle="1" w:styleId="DefinedTermBullet">
    <w:name w:val="Defined Term Bullet"/>
    <w:basedOn w:val="DefinedTermPara"/>
    <w:qFormat/>
    <w:rsid w:val="00E80E44"/>
    <w:pPr>
      <w:numPr>
        <w:numId w:val="25"/>
      </w:numPr>
    </w:pPr>
  </w:style>
  <w:style w:type="paragraph" w:customStyle="1" w:styleId="DefinedTermNumber">
    <w:name w:val="Defined Term Number"/>
    <w:basedOn w:val="DefinedTermPara"/>
    <w:qFormat/>
    <w:rsid w:val="00E80E44"/>
    <w:pPr>
      <w:numPr>
        <w:ilvl w:val="1"/>
      </w:numPr>
    </w:pPr>
  </w:style>
  <w:style w:type="paragraph" w:customStyle="1" w:styleId="AdditionalTitle">
    <w:name w:val="Additional Title"/>
    <w:basedOn w:val="Paragraph"/>
    <w:qFormat/>
    <w:rsid w:val="00E80E44"/>
    <w:pPr>
      <w:jc w:val="left"/>
    </w:pPr>
    <w:rPr>
      <w:b/>
      <w:sz w:val="24"/>
    </w:rPr>
  </w:style>
  <w:style w:type="character" w:customStyle="1" w:styleId="error">
    <w:name w:val="error"/>
    <w:basedOn w:val="DefaultParagraphFont"/>
    <w:rsid w:val="00E80E44"/>
    <w:rPr>
      <w:color w:val="000000"/>
    </w:rPr>
  </w:style>
  <w:style w:type="paragraph" w:customStyle="1" w:styleId="NoNumUntitledsubclause1">
    <w:name w:val="No Num Untitled subclause 1"/>
    <w:basedOn w:val="Untitledsubclause1"/>
    <w:qFormat/>
    <w:rsid w:val="00E80E44"/>
    <w:pPr>
      <w:numPr>
        <w:ilvl w:val="0"/>
        <w:numId w:val="0"/>
      </w:numPr>
      <w:ind w:left="720"/>
    </w:pPr>
  </w:style>
  <w:style w:type="paragraph" w:customStyle="1" w:styleId="BackgroundParaClause">
    <w:name w:val="Background Para Clause"/>
    <w:basedOn w:val="Background"/>
    <w:qFormat/>
    <w:rsid w:val="00E80E44"/>
    <w:pPr>
      <w:tabs>
        <w:tab w:val="clear" w:pos="720"/>
      </w:tabs>
      <w:ind w:left="0" w:firstLine="0"/>
    </w:pPr>
  </w:style>
  <w:style w:type="paragraph" w:customStyle="1" w:styleId="BackgroundParaSubclause1">
    <w:name w:val="Background Para Subclause1"/>
    <w:basedOn w:val="BackgroundSubclause1"/>
    <w:qFormat/>
    <w:rsid w:val="00E80E44"/>
    <w:pPr>
      <w:ind w:left="994"/>
    </w:pPr>
    <w:rPr>
      <w:lang w:val="en-US"/>
    </w:rPr>
  </w:style>
  <w:style w:type="paragraph" w:customStyle="1" w:styleId="BackgroundParaSubclause2">
    <w:name w:val="Background Para Subclause2"/>
    <w:basedOn w:val="BackgroundSubclause2"/>
    <w:qFormat/>
    <w:rsid w:val="00E80E44"/>
    <w:pPr>
      <w:ind w:left="1701"/>
    </w:pPr>
    <w:rPr>
      <w:lang w:val="en-US"/>
    </w:rPr>
  </w:style>
  <w:style w:type="paragraph" w:customStyle="1" w:styleId="ClauseBulletPara">
    <w:name w:val="Clause Bullet Para"/>
    <w:basedOn w:val="ClauseBullet1"/>
    <w:qFormat/>
    <w:rsid w:val="00E80E44"/>
    <w:pPr>
      <w:numPr>
        <w:numId w:val="0"/>
      </w:numPr>
      <w:ind w:left="1080"/>
    </w:pPr>
    <w:rPr>
      <w:lang w:val="en-US"/>
    </w:rPr>
  </w:style>
  <w:style w:type="paragraph" w:customStyle="1" w:styleId="ClauseBullet2Para">
    <w:name w:val="Clause Bullet 2 Para"/>
    <w:basedOn w:val="ClauseBullet2"/>
    <w:qFormat/>
    <w:rsid w:val="00E80E44"/>
    <w:pPr>
      <w:numPr>
        <w:numId w:val="0"/>
      </w:numPr>
      <w:ind w:left="1440"/>
    </w:pPr>
    <w:rPr>
      <w:lang w:val="en-US"/>
    </w:rPr>
  </w:style>
  <w:style w:type="paragraph" w:customStyle="1" w:styleId="ACTJurisdictionCheckList">
    <w:name w:val="ACTJurisdictionCheckList"/>
    <w:basedOn w:val="Normal"/>
    <w:rsid w:val="00E80E44"/>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E80E44"/>
  </w:style>
  <w:style w:type="character" w:styleId="Strong">
    <w:name w:val="Strong"/>
    <w:basedOn w:val="DefaultParagraphFont"/>
    <w:uiPriority w:val="22"/>
    <w:qFormat/>
    <w:rsid w:val="00E80E44"/>
    <w:rPr>
      <w:b/>
      <w:bCs/>
      <w:color w:val="000000"/>
    </w:rPr>
  </w:style>
  <w:style w:type="paragraph" w:customStyle="1" w:styleId="ScheduleTitleClause">
    <w:name w:val="Schedule Title Clause"/>
    <w:basedOn w:val="Normal"/>
    <w:rsid w:val="00E80E44"/>
    <w:pPr>
      <w:keepNext/>
      <w:numPr>
        <w:numId w:val="3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E80E44"/>
    <w:pPr>
      <w:numPr>
        <w:ilvl w:val="1"/>
        <w:numId w:val="3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E80E44"/>
    <w:pPr>
      <w:numPr>
        <w:ilvl w:val="2"/>
        <w:numId w:val="3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E80E44"/>
    <w:pPr>
      <w:numPr>
        <w:ilvl w:val="3"/>
        <w:numId w:val="3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E80E44"/>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1"/>
    <w:qFormat/>
    <w:rsid w:val="00E80E44"/>
    <w:pPr>
      <w:shd w:val="clear" w:color="auto" w:fill="D9D9D9" w:themeFill="background1" w:themeFillShade="D9"/>
      <w:spacing w:after="120" w:line="240" w:lineRule="auto"/>
      <w:ind w:left="714" w:hanging="357"/>
    </w:pPr>
  </w:style>
  <w:style w:type="paragraph" w:customStyle="1" w:styleId="BulletListPattern2">
    <w:name w:val="Bullet List Pattern 2"/>
    <w:basedOn w:val="Bullet2"/>
    <w:qFormat/>
    <w:rsid w:val="00E80E44"/>
    <w:pPr>
      <w:shd w:val="clear" w:color="auto" w:fill="D9D9D9" w:themeFill="background1" w:themeFillShade="D9"/>
      <w:ind w:left="1077"/>
    </w:pPr>
  </w:style>
  <w:style w:type="paragraph" w:customStyle="1" w:styleId="ScheduleUntitledClause">
    <w:name w:val="Schedule Untitled Clause"/>
    <w:basedOn w:val="ScheduleTitleClause"/>
    <w:qFormat/>
    <w:rsid w:val="00E80E44"/>
    <w:pPr>
      <w:spacing w:before="120"/>
    </w:pPr>
    <w:rPr>
      <w:b w:val="0"/>
    </w:rPr>
  </w:style>
  <w:style w:type="paragraph" w:customStyle="1" w:styleId="EmptyClausePara">
    <w:name w:val="Empty Clause Para"/>
    <w:basedOn w:val="IgnoredSpacing"/>
    <w:qFormat/>
    <w:rsid w:val="00E80E44"/>
  </w:style>
  <w:style w:type="paragraph" w:customStyle="1" w:styleId="ScheduleTitlesubclause1">
    <w:name w:val="Schedule Title subclause1"/>
    <w:basedOn w:val="ScheduleUntitledsubclause1"/>
    <w:qFormat/>
    <w:rsid w:val="00E80E44"/>
    <w:pPr>
      <w:spacing w:before="120"/>
    </w:pPr>
    <w:rPr>
      <w:b/>
    </w:rPr>
  </w:style>
  <w:style w:type="paragraph" w:customStyle="1" w:styleId="835FF0B0D5344FE4A8EE41F54AA7E17C16">
    <w:name w:val="835FF0B0D5344FE4A8EE41F54AA7E17C16"/>
    <w:rsid w:val="00E80E44"/>
    <w:pPr>
      <w:spacing w:after="120"/>
    </w:pPr>
    <w:rPr>
      <w:rFonts w:eastAsia="Times New Roman" w:cs="Times New Roman"/>
      <w:color w:val="000000"/>
      <w:sz w:val="24"/>
      <w:szCs w:val="24"/>
      <w:lang w:val="en-US" w:eastAsia="en-US"/>
    </w:rPr>
  </w:style>
  <w:style w:type="character" w:customStyle="1" w:styleId="cosearchterm">
    <w:name w:val="co_searchterm"/>
    <w:basedOn w:val="DefaultParagraphFont"/>
    <w:rsid w:val="00E80E44"/>
    <w:rPr>
      <w:color w:val="000000"/>
    </w:rPr>
  </w:style>
  <w:style w:type="character" w:customStyle="1" w:styleId="UnresolvedMention1">
    <w:name w:val="Unresolved Mention1"/>
    <w:basedOn w:val="DefaultParagraphFont"/>
    <w:uiPriority w:val="99"/>
    <w:semiHidden/>
    <w:unhideWhenUsed/>
    <w:rsid w:val="00E80E44"/>
    <w:rPr>
      <w:color w:val="000000"/>
      <w:shd w:val="clear" w:color="auto" w:fill="E6E6E6"/>
    </w:rPr>
  </w:style>
  <w:style w:type="paragraph" w:customStyle="1" w:styleId="SectorSpecificNoteTitle">
    <w:name w:val="Sector Specific Note Title"/>
    <w:basedOn w:val="JurisdictionDraftingnoteTitle"/>
    <w:qFormat/>
    <w:rsid w:val="00E80E44"/>
  </w:style>
  <w:style w:type="character" w:customStyle="1" w:styleId="cohidesearchterm">
    <w:name w:val="co_hidesearchterm"/>
    <w:basedOn w:val="DefaultParagraphFont"/>
    <w:rsid w:val="00E80E44"/>
    <w:rPr>
      <w:color w:val="000000"/>
    </w:rPr>
  </w:style>
  <w:style w:type="character" w:customStyle="1" w:styleId="khidentifier">
    <w:name w:val="kh_identifier"/>
    <w:basedOn w:val="DefaultParagraphFont"/>
    <w:rsid w:val="00E80E44"/>
    <w:rPr>
      <w:color w:val="000000"/>
    </w:rPr>
  </w:style>
  <w:style w:type="table" w:customStyle="1" w:styleId="ShadedTable1">
    <w:name w:val="Shaded Table1"/>
    <w:basedOn w:val="TableNormal"/>
    <w:uiPriority w:val="99"/>
    <w:rsid w:val="00E80E44"/>
    <w:rPr>
      <w:rFonts w:asciiTheme="minorHAnsi" w:eastAsiaTheme="minorEastAsia" w:hAnsiTheme="minorHAnsi" w:cstheme="minorBidi"/>
      <w:color w:val="000000"/>
      <w:sz w:val="22"/>
      <w:szCs w:val="22"/>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paragraph" w:customStyle="1" w:styleId="IgnoredEmptysubclause">
    <w:name w:val="Ignored Empty subclause"/>
    <w:basedOn w:val="Normal"/>
    <w:link w:val="IgnoredEmptysubclauseChar"/>
    <w:qFormat/>
    <w:rsid w:val="00E80E44"/>
    <w:rPr>
      <w:color w:val="000000"/>
    </w:rPr>
  </w:style>
  <w:style w:type="character" w:customStyle="1" w:styleId="CommentSubjectChar">
    <w:name w:val="Comment Subject Char"/>
    <w:basedOn w:val="CommentTextChar"/>
    <w:link w:val="CommentSubject"/>
    <w:uiPriority w:val="99"/>
    <w:rsid w:val="00E80E44"/>
    <w:rPr>
      <w:rFonts w:asciiTheme="minorHAnsi" w:eastAsiaTheme="minorHAnsi" w:hAnsiTheme="minorHAnsi" w:cstheme="minorBidi"/>
      <w:b/>
      <w:bCs/>
      <w:color w:val="000000"/>
      <w:kern w:val="2"/>
      <w:lang w:eastAsia="en-US"/>
      <w14:ligatures w14:val="standardContextual"/>
    </w:rPr>
  </w:style>
  <w:style w:type="character" w:customStyle="1" w:styleId="IgnoredEmptysubclauseChar">
    <w:name w:val="Ignored Empty subclause Char"/>
    <w:basedOn w:val="DefaultParagraphFont"/>
    <w:link w:val="IgnoredEmptysubclause"/>
    <w:rsid w:val="00E80E44"/>
    <w:rPr>
      <w:rFonts w:asciiTheme="minorHAnsi" w:eastAsiaTheme="minorHAnsi" w:hAnsiTheme="minorHAnsi" w:cstheme="minorBidi"/>
      <w:color w:val="000000"/>
      <w:kern w:val="2"/>
      <w:sz w:val="22"/>
      <w:szCs w:val="22"/>
      <w:lang w:eastAsia="en-US"/>
      <w14:ligatures w14:val="standardContextual"/>
    </w:rPr>
  </w:style>
  <w:style w:type="character" w:customStyle="1" w:styleId="BulletList1Char">
    <w:name w:val="Bullet List 1 Char"/>
    <w:basedOn w:val="DefaultParagraphFont"/>
    <w:link w:val="Bullet1"/>
    <w:rsid w:val="00E80E44"/>
    <w:rPr>
      <w:rFonts w:eastAsia="Arial Unicode MS"/>
      <w:color w:val="000000"/>
      <w:kern w:val="2"/>
      <w:sz w:val="22"/>
      <w:lang w:eastAsia="en-US"/>
      <w14:ligatures w14:val="standardContextual"/>
    </w:rPr>
  </w:style>
  <w:style w:type="paragraph" w:customStyle="1" w:styleId="6B1115FCC3DC4C6AB2CF846F0C50B663">
    <w:name w:val="6B1115FCC3DC4C6AB2CF846F0C50B663"/>
    <w:rsid w:val="00E80E44"/>
    <w:pPr>
      <w:spacing w:after="200" w:line="276" w:lineRule="auto"/>
    </w:pPr>
    <w:rPr>
      <w:rFonts w:asciiTheme="minorHAnsi" w:eastAsiaTheme="minorEastAsia" w:hAnsiTheme="minorHAnsi" w:cstheme="minorBidi"/>
      <w:color w:val="000000"/>
      <w:sz w:val="22"/>
      <w:szCs w:val="22"/>
    </w:rPr>
  </w:style>
  <w:style w:type="numbering" w:customStyle="1" w:styleId="ScheduleListStyle">
    <w:name w:val="ScheduleListStyle"/>
    <w:rsid w:val="00E80E44"/>
    <w:pPr>
      <w:numPr>
        <w:numId w:val="28"/>
      </w:numPr>
    </w:pPr>
  </w:style>
  <w:style w:type="numbering" w:customStyle="1" w:styleId="ClauseListStyle">
    <w:name w:val="ClauseListStyle"/>
    <w:rsid w:val="00E80E44"/>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25932">
      <w:bodyDiv w:val="1"/>
      <w:marLeft w:val="0"/>
      <w:marRight w:val="0"/>
      <w:marTop w:val="0"/>
      <w:marBottom w:val="0"/>
      <w:divBdr>
        <w:top w:val="none" w:sz="0" w:space="0" w:color="auto"/>
        <w:left w:val="none" w:sz="0" w:space="0" w:color="auto"/>
        <w:bottom w:val="none" w:sz="0" w:space="0" w:color="auto"/>
        <w:right w:val="none" w:sz="0" w:space="0" w:color="auto"/>
      </w:divBdr>
      <w:divsChild>
        <w:div w:id="1597521282">
          <w:marLeft w:val="0"/>
          <w:marRight w:val="0"/>
          <w:marTop w:val="0"/>
          <w:marBottom w:val="0"/>
          <w:divBdr>
            <w:top w:val="none" w:sz="0" w:space="0" w:color="auto"/>
            <w:left w:val="none" w:sz="0" w:space="0" w:color="auto"/>
            <w:bottom w:val="none" w:sz="0" w:space="0" w:color="auto"/>
            <w:right w:val="none" w:sz="0" w:space="0" w:color="auto"/>
          </w:divBdr>
          <w:divsChild>
            <w:div w:id="397361629">
              <w:marLeft w:val="0"/>
              <w:marRight w:val="0"/>
              <w:marTop w:val="0"/>
              <w:marBottom w:val="0"/>
              <w:divBdr>
                <w:top w:val="none" w:sz="0" w:space="0" w:color="auto"/>
                <w:left w:val="none" w:sz="0" w:space="0" w:color="auto"/>
                <w:bottom w:val="none" w:sz="0" w:space="0" w:color="auto"/>
                <w:right w:val="none" w:sz="0" w:space="0" w:color="auto"/>
              </w:divBdr>
              <w:divsChild>
                <w:div w:id="566652477">
                  <w:marLeft w:val="0"/>
                  <w:marRight w:val="0"/>
                  <w:marTop w:val="0"/>
                  <w:marBottom w:val="0"/>
                  <w:divBdr>
                    <w:top w:val="none" w:sz="0" w:space="0" w:color="auto"/>
                    <w:left w:val="none" w:sz="0" w:space="0" w:color="auto"/>
                    <w:bottom w:val="none" w:sz="0" w:space="0" w:color="auto"/>
                    <w:right w:val="none" w:sz="0" w:space="0" w:color="auto"/>
                  </w:divBdr>
                  <w:divsChild>
                    <w:div w:id="72431505">
                      <w:marLeft w:val="0"/>
                      <w:marRight w:val="0"/>
                      <w:marTop w:val="0"/>
                      <w:marBottom w:val="0"/>
                      <w:divBdr>
                        <w:top w:val="none" w:sz="0" w:space="0" w:color="auto"/>
                        <w:left w:val="none" w:sz="0" w:space="0" w:color="auto"/>
                        <w:bottom w:val="none" w:sz="0" w:space="0" w:color="auto"/>
                        <w:right w:val="none" w:sz="0" w:space="0" w:color="auto"/>
                      </w:divBdr>
                      <w:divsChild>
                        <w:div w:id="366029151">
                          <w:marLeft w:val="0"/>
                          <w:marRight w:val="0"/>
                          <w:marTop w:val="0"/>
                          <w:marBottom w:val="0"/>
                          <w:divBdr>
                            <w:top w:val="none" w:sz="0" w:space="0" w:color="auto"/>
                            <w:left w:val="none" w:sz="0" w:space="0" w:color="auto"/>
                            <w:bottom w:val="none" w:sz="0" w:space="0" w:color="auto"/>
                            <w:right w:val="none" w:sz="0" w:space="0" w:color="auto"/>
                          </w:divBdr>
                        </w:div>
                        <w:div w:id="631836523">
                          <w:marLeft w:val="0"/>
                          <w:marRight w:val="0"/>
                          <w:marTop w:val="0"/>
                          <w:marBottom w:val="0"/>
                          <w:divBdr>
                            <w:top w:val="none" w:sz="0" w:space="0" w:color="auto"/>
                            <w:left w:val="none" w:sz="0" w:space="0" w:color="auto"/>
                            <w:bottom w:val="none" w:sz="0" w:space="0" w:color="auto"/>
                            <w:right w:val="none" w:sz="0" w:space="0" w:color="auto"/>
                          </w:divBdr>
                          <w:divsChild>
                            <w:div w:id="30306159">
                              <w:marLeft w:val="0"/>
                              <w:marRight w:val="0"/>
                              <w:marTop w:val="0"/>
                              <w:marBottom w:val="0"/>
                              <w:divBdr>
                                <w:top w:val="none" w:sz="0" w:space="0" w:color="auto"/>
                                <w:left w:val="none" w:sz="0" w:space="0" w:color="auto"/>
                                <w:bottom w:val="none" w:sz="0" w:space="0" w:color="auto"/>
                                <w:right w:val="none" w:sz="0" w:space="0" w:color="auto"/>
                              </w:divBdr>
                            </w:div>
                          </w:divsChild>
                        </w:div>
                        <w:div w:id="939140935">
                          <w:marLeft w:val="0"/>
                          <w:marRight w:val="0"/>
                          <w:marTop w:val="0"/>
                          <w:marBottom w:val="0"/>
                          <w:divBdr>
                            <w:top w:val="none" w:sz="0" w:space="0" w:color="auto"/>
                            <w:left w:val="none" w:sz="0" w:space="0" w:color="auto"/>
                            <w:bottom w:val="none" w:sz="0" w:space="0" w:color="auto"/>
                            <w:right w:val="none" w:sz="0" w:space="0" w:color="auto"/>
                          </w:divBdr>
                          <w:divsChild>
                            <w:div w:id="669871140">
                              <w:marLeft w:val="0"/>
                              <w:marRight w:val="0"/>
                              <w:marTop w:val="0"/>
                              <w:marBottom w:val="0"/>
                              <w:divBdr>
                                <w:top w:val="none" w:sz="0" w:space="0" w:color="auto"/>
                                <w:left w:val="none" w:sz="0" w:space="0" w:color="auto"/>
                                <w:bottom w:val="none" w:sz="0" w:space="0" w:color="auto"/>
                                <w:right w:val="none" w:sz="0" w:space="0" w:color="auto"/>
                              </w:divBdr>
                            </w:div>
                          </w:divsChild>
                        </w:div>
                        <w:div w:id="1958099635">
                          <w:marLeft w:val="0"/>
                          <w:marRight w:val="0"/>
                          <w:marTop w:val="0"/>
                          <w:marBottom w:val="0"/>
                          <w:divBdr>
                            <w:top w:val="none" w:sz="0" w:space="0" w:color="auto"/>
                            <w:left w:val="none" w:sz="0" w:space="0" w:color="auto"/>
                            <w:bottom w:val="none" w:sz="0" w:space="0" w:color="auto"/>
                            <w:right w:val="none" w:sz="0" w:space="0" w:color="auto"/>
                          </w:divBdr>
                        </w:div>
                      </w:divsChild>
                    </w:div>
                    <w:div w:id="174274972">
                      <w:marLeft w:val="0"/>
                      <w:marRight w:val="0"/>
                      <w:marTop w:val="0"/>
                      <w:marBottom w:val="0"/>
                      <w:divBdr>
                        <w:top w:val="none" w:sz="0" w:space="0" w:color="auto"/>
                        <w:left w:val="none" w:sz="0" w:space="0" w:color="auto"/>
                        <w:bottom w:val="none" w:sz="0" w:space="0" w:color="auto"/>
                        <w:right w:val="none" w:sz="0" w:space="0" w:color="auto"/>
                      </w:divBdr>
                      <w:divsChild>
                        <w:div w:id="1118180036">
                          <w:marLeft w:val="0"/>
                          <w:marRight w:val="0"/>
                          <w:marTop w:val="0"/>
                          <w:marBottom w:val="0"/>
                          <w:divBdr>
                            <w:top w:val="none" w:sz="0" w:space="0" w:color="auto"/>
                            <w:left w:val="none" w:sz="0" w:space="0" w:color="auto"/>
                            <w:bottom w:val="none" w:sz="0" w:space="0" w:color="auto"/>
                            <w:right w:val="none" w:sz="0" w:space="0" w:color="auto"/>
                          </w:divBdr>
                          <w:divsChild>
                            <w:div w:id="1501239813">
                              <w:marLeft w:val="0"/>
                              <w:marRight w:val="0"/>
                              <w:marTop w:val="0"/>
                              <w:marBottom w:val="0"/>
                              <w:divBdr>
                                <w:top w:val="none" w:sz="0" w:space="0" w:color="auto"/>
                                <w:left w:val="none" w:sz="0" w:space="0" w:color="auto"/>
                                <w:bottom w:val="none" w:sz="0" w:space="0" w:color="auto"/>
                                <w:right w:val="none" w:sz="0" w:space="0" w:color="auto"/>
                              </w:divBdr>
                            </w:div>
                          </w:divsChild>
                        </w:div>
                        <w:div w:id="1420297585">
                          <w:marLeft w:val="0"/>
                          <w:marRight w:val="0"/>
                          <w:marTop w:val="0"/>
                          <w:marBottom w:val="0"/>
                          <w:divBdr>
                            <w:top w:val="none" w:sz="0" w:space="0" w:color="auto"/>
                            <w:left w:val="none" w:sz="0" w:space="0" w:color="auto"/>
                            <w:bottom w:val="none" w:sz="0" w:space="0" w:color="auto"/>
                            <w:right w:val="none" w:sz="0" w:space="0" w:color="auto"/>
                          </w:divBdr>
                        </w:div>
                        <w:div w:id="1478566653">
                          <w:marLeft w:val="0"/>
                          <w:marRight w:val="0"/>
                          <w:marTop w:val="0"/>
                          <w:marBottom w:val="0"/>
                          <w:divBdr>
                            <w:top w:val="none" w:sz="0" w:space="0" w:color="auto"/>
                            <w:left w:val="none" w:sz="0" w:space="0" w:color="auto"/>
                            <w:bottom w:val="none" w:sz="0" w:space="0" w:color="auto"/>
                            <w:right w:val="none" w:sz="0" w:space="0" w:color="auto"/>
                          </w:divBdr>
                          <w:divsChild>
                            <w:div w:id="2094013598">
                              <w:marLeft w:val="0"/>
                              <w:marRight w:val="0"/>
                              <w:marTop w:val="0"/>
                              <w:marBottom w:val="0"/>
                              <w:divBdr>
                                <w:top w:val="none" w:sz="0" w:space="0" w:color="auto"/>
                                <w:left w:val="none" w:sz="0" w:space="0" w:color="auto"/>
                                <w:bottom w:val="none" w:sz="0" w:space="0" w:color="auto"/>
                                <w:right w:val="none" w:sz="0" w:space="0" w:color="auto"/>
                              </w:divBdr>
                            </w:div>
                          </w:divsChild>
                        </w:div>
                        <w:div w:id="2053655597">
                          <w:marLeft w:val="0"/>
                          <w:marRight w:val="0"/>
                          <w:marTop w:val="0"/>
                          <w:marBottom w:val="0"/>
                          <w:divBdr>
                            <w:top w:val="none" w:sz="0" w:space="0" w:color="auto"/>
                            <w:left w:val="none" w:sz="0" w:space="0" w:color="auto"/>
                            <w:bottom w:val="none" w:sz="0" w:space="0" w:color="auto"/>
                            <w:right w:val="none" w:sz="0" w:space="0" w:color="auto"/>
                          </w:divBdr>
                        </w:div>
                      </w:divsChild>
                    </w:div>
                    <w:div w:id="401493165">
                      <w:marLeft w:val="0"/>
                      <w:marRight w:val="0"/>
                      <w:marTop w:val="0"/>
                      <w:marBottom w:val="0"/>
                      <w:divBdr>
                        <w:top w:val="none" w:sz="0" w:space="0" w:color="auto"/>
                        <w:left w:val="none" w:sz="0" w:space="0" w:color="auto"/>
                        <w:bottom w:val="none" w:sz="0" w:space="0" w:color="auto"/>
                        <w:right w:val="none" w:sz="0" w:space="0" w:color="auto"/>
                      </w:divBdr>
                      <w:divsChild>
                        <w:div w:id="516382374">
                          <w:marLeft w:val="0"/>
                          <w:marRight w:val="0"/>
                          <w:marTop w:val="0"/>
                          <w:marBottom w:val="0"/>
                          <w:divBdr>
                            <w:top w:val="none" w:sz="0" w:space="0" w:color="auto"/>
                            <w:left w:val="none" w:sz="0" w:space="0" w:color="auto"/>
                            <w:bottom w:val="none" w:sz="0" w:space="0" w:color="auto"/>
                            <w:right w:val="none" w:sz="0" w:space="0" w:color="auto"/>
                          </w:divBdr>
                          <w:divsChild>
                            <w:div w:id="1952124976">
                              <w:marLeft w:val="0"/>
                              <w:marRight w:val="0"/>
                              <w:marTop w:val="0"/>
                              <w:marBottom w:val="0"/>
                              <w:divBdr>
                                <w:top w:val="none" w:sz="0" w:space="0" w:color="auto"/>
                                <w:left w:val="none" w:sz="0" w:space="0" w:color="auto"/>
                                <w:bottom w:val="none" w:sz="0" w:space="0" w:color="auto"/>
                                <w:right w:val="none" w:sz="0" w:space="0" w:color="auto"/>
                              </w:divBdr>
                            </w:div>
                          </w:divsChild>
                        </w:div>
                        <w:div w:id="590046650">
                          <w:marLeft w:val="0"/>
                          <w:marRight w:val="0"/>
                          <w:marTop w:val="0"/>
                          <w:marBottom w:val="0"/>
                          <w:divBdr>
                            <w:top w:val="none" w:sz="0" w:space="0" w:color="auto"/>
                            <w:left w:val="none" w:sz="0" w:space="0" w:color="auto"/>
                            <w:bottom w:val="none" w:sz="0" w:space="0" w:color="auto"/>
                            <w:right w:val="none" w:sz="0" w:space="0" w:color="auto"/>
                          </w:divBdr>
                          <w:divsChild>
                            <w:div w:id="1112238208">
                              <w:marLeft w:val="0"/>
                              <w:marRight w:val="0"/>
                              <w:marTop w:val="0"/>
                              <w:marBottom w:val="0"/>
                              <w:divBdr>
                                <w:top w:val="none" w:sz="0" w:space="0" w:color="auto"/>
                                <w:left w:val="none" w:sz="0" w:space="0" w:color="auto"/>
                                <w:bottom w:val="none" w:sz="0" w:space="0" w:color="auto"/>
                                <w:right w:val="none" w:sz="0" w:space="0" w:color="auto"/>
                              </w:divBdr>
                            </w:div>
                          </w:divsChild>
                        </w:div>
                        <w:div w:id="669673184">
                          <w:marLeft w:val="0"/>
                          <w:marRight w:val="0"/>
                          <w:marTop w:val="0"/>
                          <w:marBottom w:val="0"/>
                          <w:divBdr>
                            <w:top w:val="none" w:sz="0" w:space="0" w:color="auto"/>
                            <w:left w:val="none" w:sz="0" w:space="0" w:color="auto"/>
                            <w:bottom w:val="none" w:sz="0" w:space="0" w:color="auto"/>
                            <w:right w:val="none" w:sz="0" w:space="0" w:color="auto"/>
                          </w:divBdr>
                        </w:div>
                        <w:div w:id="1112701748">
                          <w:marLeft w:val="0"/>
                          <w:marRight w:val="0"/>
                          <w:marTop w:val="0"/>
                          <w:marBottom w:val="0"/>
                          <w:divBdr>
                            <w:top w:val="none" w:sz="0" w:space="0" w:color="auto"/>
                            <w:left w:val="none" w:sz="0" w:space="0" w:color="auto"/>
                            <w:bottom w:val="none" w:sz="0" w:space="0" w:color="auto"/>
                            <w:right w:val="none" w:sz="0" w:space="0" w:color="auto"/>
                          </w:divBdr>
                        </w:div>
                      </w:divsChild>
                    </w:div>
                    <w:div w:id="403643248">
                      <w:marLeft w:val="0"/>
                      <w:marRight w:val="0"/>
                      <w:marTop w:val="0"/>
                      <w:marBottom w:val="0"/>
                      <w:divBdr>
                        <w:top w:val="none" w:sz="0" w:space="0" w:color="auto"/>
                        <w:left w:val="none" w:sz="0" w:space="0" w:color="auto"/>
                        <w:bottom w:val="none" w:sz="0" w:space="0" w:color="auto"/>
                        <w:right w:val="none" w:sz="0" w:space="0" w:color="auto"/>
                      </w:divBdr>
                      <w:divsChild>
                        <w:div w:id="980111119">
                          <w:marLeft w:val="0"/>
                          <w:marRight w:val="0"/>
                          <w:marTop w:val="0"/>
                          <w:marBottom w:val="0"/>
                          <w:divBdr>
                            <w:top w:val="none" w:sz="0" w:space="0" w:color="auto"/>
                            <w:left w:val="none" w:sz="0" w:space="0" w:color="auto"/>
                            <w:bottom w:val="none" w:sz="0" w:space="0" w:color="auto"/>
                            <w:right w:val="none" w:sz="0" w:space="0" w:color="auto"/>
                          </w:divBdr>
                        </w:div>
                      </w:divsChild>
                    </w:div>
                    <w:div w:id="444689553">
                      <w:marLeft w:val="0"/>
                      <w:marRight w:val="0"/>
                      <w:marTop w:val="0"/>
                      <w:marBottom w:val="0"/>
                      <w:divBdr>
                        <w:top w:val="none" w:sz="0" w:space="0" w:color="auto"/>
                        <w:left w:val="none" w:sz="0" w:space="0" w:color="auto"/>
                        <w:bottom w:val="none" w:sz="0" w:space="0" w:color="auto"/>
                        <w:right w:val="none" w:sz="0" w:space="0" w:color="auto"/>
                      </w:divBdr>
                      <w:divsChild>
                        <w:div w:id="1962766124">
                          <w:marLeft w:val="0"/>
                          <w:marRight w:val="0"/>
                          <w:marTop w:val="240"/>
                          <w:marBottom w:val="240"/>
                          <w:divBdr>
                            <w:top w:val="none" w:sz="0" w:space="0" w:color="auto"/>
                            <w:left w:val="none" w:sz="0" w:space="0" w:color="auto"/>
                            <w:bottom w:val="none" w:sz="0" w:space="0" w:color="auto"/>
                            <w:right w:val="none" w:sz="0" w:space="0" w:color="auto"/>
                          </w:divBdr>
                        </w:div>
                        <w:div w:id="2045519057">
                          <w:marLeft w:val="0"/>
                          <w:marRight w:val="0"/>
                          <w:marTop w:val="0"/>
                          <w:marBottom w:val="0"/>
                          <w:divBdr>
                            <w:top w:val="none" w:sz="0" w:space="0" w:color="auto"/>
                            <w:left w:val="none" w:sz="0" w:space="0" w:color="auto"/>
                            <w:bottom w:val="none" w:sz="0" w:space="0" w:color="auto"/>
                            <w:right w:val="none" w:sz="0" w:space="0" w:color="auto"/>
                          </w:divBdr>
                          <w:divsChild>
                            <w:div w:id="131486121">
                              <w:marLeft w:val="0"/>
                              <w:marRight w:val="0"/>
                              <w:marTop w:val="0"/>
                              <w:marBottom w:val="0"/>
                              <w:divBdr>
                                <w:top w:val="none" w:sz="0" w:space="0" w:color="auto"/>
                                <w:left w:val="none" w:sz="0" w:space="0" w:color="auto"/>
                                <w:bottom w:val="none" w:sz="0" w:space="0" w:color="auto"/>
                                <w:right w:val="none" w:sz="0" w:space="0" w:color="auto"/>
                              </w:divBdr>
                            </w:div>
                            <w:div w:id="17758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9372">
                      <w:marLeft w:val="0"/>
                      <w:marRight w:val="0"/>
                      <w:marTop w:val="0"/>
                      <w:marBottom w:val="0"/>
                      <w:divBdr>
                        <w:top w:val="none" w:sz="0" w:space="0" w:color="auto"/>
                        <w:left w:val="none" w:sz="0" w:space="0" w:color="auto"/>
                        <w:bottom w:val="none" w:sz="0" w:space="0" w:color="auto"/>
                        <w:right w:val="none" w:sz="0" w:space="0" w:color="auto"/>
                      </w:divBdr>
                      <w:divsChild>
                        <w:div w:id="373965549">
                          <w:marLeft w:val="0"/>
                          <w:marRight w:val="0"/>
                          <w:marTop w:val="0"/>
                          <w:marBottom w:val="0"/>
                          <w:divBdr>
                            <w:top w:val="none" w:sz="0" w:space="0" w:color="auto"/>
                            <w:left w:val="none" w:sz="0" w:space="0" w:color="auto"/>
                            <w:bottom w:val="none" w:sz="0" w:space="0" w:color="auto"/>
                            <w:right w:val="none" w:sz="0" w:space="0" w:color="auto"/>
                          </w:divBdr>
                        </w:div>
                        <w:div w:id="374819442">
                          <w:marLeft w:val="0"/>
                          <w:marRight w:val="0"/>
                          <w:marTop w:val="0"/>
                          <w:marBottom w:val="0"/>
                          <w:divBdr>
                            <w:top w:val="none" w:sz="0" w:space="0" w:color="auto"/>
                            <w:left w:val="none" w:sz="0" w:space="0" w:color="auto"/>
                            <w:bottom w:val="none" w:sz="0" w:space="0" w:color="auto"/>
                            <w:right w:val="none" w:sz="0" w:space="0" w:color="auto"/>
                          </w:divBdr>
                          <w:divsChild>
                            <w:div w:id="716246995">
                              <w:marLeft w:val="0"/>
                              <w:marRight w:val="0"/>
                              <w:marTop w:val="0"/>
                              <w:marBottom w:val="0"/>
                              <w:divBdr>
                                <w:top w:val="none" w:sz="0" w:space="0" w:color="auto"/>
                                <w:left w:val="none" w:sz="0" w:space="0" w:color="auto"/>
                                <w:bottom w:val="none" w:sz="0" w:space="0" w:color="auto"/>
                                <w:right w:val="none" w:sz="0" w:space="0" w:color="auto"/>
                              </w:divBdr>
                            </w:div>
                          </w:divsChild>
                        </w:div>
                        <w:div w:id="403650759">
                          <w:marLeft w:val="0"/>
                          <w:marRight w:val="0"/>
                          <w:marTop w:val="0"/>
                          <w:marBottom w:val="0"/>
                          <w:divBdr>
                            <w:top w:val="none" w:sz="0" w:space="0" w:color="auto"/>
                            <w:left w:val="none" w:sz="0" w:space="0" w:color="auto"/>
                            <w:bottom w:val="none" w:sz="0" w:space="0" w:color="auto"/>
                            <w:right w:val="none" w:sz="0" w:space="0" w:color="auto"/>
                          </w:divBdr>
                        </w:div>
                        <w:div w:id="888343787">
                          <w:marLeft w:val="0"/>
                          <w:marRight w:val="0"/>
                          <w:marTop w:val="0"/>
                          <w:marBottom w:val="0"/>
                          <w:divBdr>
                            <w:top w:val="none" w:sz="0" w:space="0" w:color="auto"/>
                            <w:left w:val="none" w:sz="0" w:space="0" w:color="auto"/>
                            <w:bottom w:val="none" w:sz="0" w:space="0" w:color="auto"/>
                            <w:right w:val="none" w:sz="0" w:space="0" w:color="auto"/>
                          </w:divBdr>
                          <w:divsChild>
                            <w:div w:id="9173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4756">
                      <w:marLeft w:val="0"/>
                      <w:marRight w:val="0"/>
                      <w:marTop w:val="0"/>
                      <w:marBottom w:val="0"/>
                      <w:divBdr>
                        <w:top w:val="none" w:sz="0" w:space="0" w:color="auto"/>
                        <w:left w:val="none" w:sz="0" w:space="0" w:color="auto"/>
                        <w:bottom w:val="none" w:sz="0" w:space="0" w:color="auto"/>
                        <w:right w:val="none" w:sz="0" w:space="0" w:color="auto"/>
                      </w:divBdr>
                      <w:divsChild>
                        <w:div w:id="26881115">
                          <w:marLeft w:val="0"/>
                          <w:marRight w:val="0"/>
                          <w:marTop w:val="0"/>
                          <w:marBottom w:val="0"/>
                          <w:divBdr>
                            <w:top w:val="none" w:sz="0" w:space="0" w:color="auto"/>
                            <w:left w:val="none" w:sz="0" w:space="0" w:color="auto"/>
                            <w:bottom w:val="none" w:sz="0" w:space="0" w:color="auto"/>
                            <w:right w:val="none" w:sz="0" w:space="0" w:color="auto"/>
                          </w:divBdr>
                          <w:divsChild>
                            <w:div w:id="570505370">
                              <w:marLeft w:val="0"/>
                              <w:marRight w:val="0"/>
                              <w:marTop w:val="0"/>
                              <w:marBottom w:val="0"/>
                              <w:divBdr>
                                <w:top w:val="none" w:sz="0" w:space="0" w:color="auto"/>
                                <w:left w:val="none" w:sz="0" w:space="0" w:color="auto"/>
                                <w:bottom w:val="none" w:sz="0" w:space="0" w:color="auto"/>
                                <w:right w:val="none" w:sz="0" w:space="0" w:color="auto"/>
                              </w:divBdr>
                            </w:div>
                          </w:divsChild>
                        </w:div>
                        <w:div w:id="657343845">
                          <w:marLeft w:val="0"/>
                          <w:marRight w:val="0"/>
                          <w:marTop w:val="0"/>
                          <w:marBottom w:val="0"/>
                          <w:divBdr>
                            <w:top w:val="none" w:sz="0" w:space="0" w:color="auto"/>
                            <w:left w:val="none" w:sz="0" w:space="0" w:color="auto"/>
                            <w:bottom w:val="none" w:sz="0" w:space="0" w:color="auto"/>
                            <w:right w:val="none" w:sz="0" w:space="0" w:color="auto"/>
                          </w:divBdr>
                        </w:div>
                        <w:div w:id="1689598016">
                          <w:marLeft w:val="0"/>
                          <w:marRight w:val="0"/>
                          <w:marTop w:val="0"/>
                          <w:marBottom w:val="0"/>
                          <w:divBdr>
                            <w:top w:val="none" w:sz="0" w:space="0" w:color="auto"/>
                            <w:left w:val="none" w:sz="0" w:space="0" w:color="auto"/>
                            <w:bottom w:val="none" w:sz="0" w:space="0" w:color="auto"/>
                            <w:right w:val="none" w:sz="0" w:space="0" w:color="auto"/>
                          </w:divBdr>
                          <w:divsChild>
                            <w:div w:id="1308625293">
                              <w:marLeft w:val="0"/>
                              <w:marRight w:val="0"/>
                              <w:marTop w:val="0"/>
                              <w:marBottom w:val="0"/>
                              <w:divBdr>
                                <w:top w:val="none" w:sz="0" w:space="0" w:color="auto"/>
                                <w:left w:val="none" w:sz="0" w:space="0" w:color="auto"/>
                                <w:bottom w:val="none" w:sz="0" w:space="0" w:color="auto"/>
                                <w:right w:val="none" w:sz="0" w:space="0" w:color="auto"/>
                              </w:divBdr>
                            </w:div>
                          </w:divsChild>
                        </w:div>
                        <w:div w:id="2128429118">
                          <w:marLeft w:val="0"/>
                          <w:marRight w:val="0"/>
                          <w:marTop w:val="0"/>
                          <w:marBottom w:val="0"/>
                          <w:divBdr>
                            <w:top w:val="none" w:sz="0" w:space="0" w:color="auto"/>
                            <w:left w:val="none" w:sz="0" w:space="0" w:color="auto"/>
                            <w:bottom w:val="none" w:sz="0" w:space="0" w:color="auto"/>
                            <w:right w:val="none" w:sz="0" w:space="0" w:color="auto"/>
                          </w:divBdr>
                        </w:div>
                      </w:divsChild>
                    </w:div>
                    <w:div w:id="1457525531">
                      <w:marLeft w:val="0"/>
                      <w:marRight w:val="0"/>
                      <w:marTop w:val="0"/>
                      <w:marBottom w:val="0"/>
                      <w:divBdr>
                        <w:top w:val="none" w:sz="0" w:space="0" w:color="auto"/>
                        <w:left w:val="none" w:sz="0" w:space="0" w:color="auto"/>
                        <w:bottom w:val="none" w:sz="0" w:space="0" w:color="auto"/>
                        <w:right w:val="none" w:sz="0" w:space="0" w:color="auto"/>
                      </w:divBdr>
                      <w:divsChild>
                        <w:div w:id="879324150">
                          <w:marLeft w:val="0"/>
                          <w:marRight w:val="0"/>
                          <w:marTop w:val="0"/>
                          <w:marBottom w:val="0"/>
                          <w:divBdr>
                            <w:top w:val="none" w:sz="0" w:space="0" w:color="auto"/>
                            <w:left w:val="none" w:sz="0" w:space="0" w:color="auto"/>
                            <w:bottom w:val="none" w:sz="0" w:space="0" w:color="auto"/>
                            <w:right w:val="none" w:sz="0" w:space="0" w:color="auto"/>
                          </w:divBdr>
                        </w:div>
                        <w:div w:id="1242712799">
                          <w:marLeft w:val="0"/>
                          <w:marRight w:val="0"/>
                          <w:marTop w:val="0"/>
                          <w:marBottom w:val="0"/>
                          <w:divBdr>
                            <w:top w:val="none" w:sz="0" w:space="0" w:color="auto"/>
                            <w:left w:val="none" w:sz="0" w:space="0" w:color="auto"/>
                            <w:bottom w:val="none" w:sz="0" w:space="0" w:color="auto"/>
                            <w:right w:val="none" w:sz="0" w:space="0" w:color="auto"/>
                          </w:divBdr>
                          <w:divsChild>
                            <w:div w:id="1695839105">
                              <w:marLeft w:val="0"/>
                              <w:marRight w:val="0"/>
                              <w:marTop w:val="0"/>
                              <w:marBottom w:val="0"/>
                              <w:divBdr>
                                <w:top w:val="none" w:sz="0" w:space="0" w:color="auto"/>
                                <w:left w:val="none" w:sz="0" w:space="0" w:color="auto"/>
                                <w:bottom w:val="none" w:sz="0" w:space="0" w:color="auto"/>
                                <w:right w:val="none" w:sz="0" w:space="0" w:color="auto"/>
                              </w:divBdr>
                            </w:div>
                          </w:divsChild>
                        </w:div>
                        <w:div w:id="1532108663">
                          <w:marLeft w:val="0"/>
                          <w:marRight w:val="0"/>
                          <w:marTop w:val="0"/>
                          <w:marBottom w:val="0"/>
                          <w:divBdr>
                            <w:top w:val="none" w:sz="0" w:space="0" w:color="auto"/>
                            <w:left w:val="none" w:sz="0" w:space="0" w:color="auto"/>
                            <w:bottom w:val="none" w:sz="0" w:space="0" w:color="auto"/>
                            <w:right w:val="none" w:sz="0" w:space="0" w:color="auto"/>
                          </w:divBdr>
                          <w:divsChild>
                            <w:div w:id="562371822">
                              <w:marLeft w:val="0"/>
                              <w:marRight w:val="0"/>
                              <w:marTop w:val="0"/>
                              <w:marBottom w:val="0"/>
                              <w:divBdr>
                                <w:top w:val="none" w:sz="0" w:space="0" w:color="auto"/>
                                <w:left w:val="none" w:sz="0" w:space="0" w:color="auto"/>
                                <w:bottom w:val="none" w:sz="0" w:space="0" w:color="auto"/>
                                <w:right w:val="none" w:sz="0" w:space="0" w:color="auto"/>
                              </w:divBdr>
                            </w:div>
                          </w:divsChild>
                        </w:div>
                        <w:div w:id="1572080776">
                          <w:marLeft w:val="0"/>
                          <w:marRight w:val="0"/>
                          <w:marTop w:val="0"/>
                          <w:marBottom w:val="0"/>
                          <w:divBdr>
                            <w:top w:val="none" w:sz="0" w:space="0" w:color="auto"/>
                            <w:left w:val="none" w:sz="0" w:space="0" w:color="auto"/>
                            <w:bottom w:val="none" w:sz="0" w:space="0" w:color="auto"/>
                            <w:right w:val="none" w:sz="0" w:space="0" w:color="auto"/>
                          </w:divBdr>
                        </w:div>
                      </w:divsChild>
                    </w:div>
                    <w:div w:id="1779132934">
                      <w:marLeft w:val="0"/>
                      <w:marRight w:val="0"/>
                      <w:marTop w:val="0"/>
                      <w:marBottom w:val="0"/>
                      <w:divBdr>
                        <w:top w:val="none" w:sz="0" w:space="0" w:color="auto"/>
                        <w:left w:val="none" w:sz="0" w:space="0" w:color="auto"/>
                        <w:bottom w:val="none" w:sz="0" w:space="0" w:color="auto"/>
                        <w:right w:val="none" w:sz="0" w:space="0" w:color="auto"/>
                      </w:divBdr>
                      <w:divsChild>
                        <w:div w:id="186062186">
                          <w:marLeft w:val="0"/>
                          <w:marRight w:val="0"/>
                          <w:marTop w:val="0"/>
                          <w:marBottom w:val="0"/>
                          <w:divBdr>
                            <w:top w:val="none" w:sz="0" w:space="0" w:color="auto"/>
                            <w:left w:val="none" w:sz="0" w:space="0" w:color="auto"/>
                            <w:bottom w:val="none" w:sz="0" w:space="0" w:color="auto"/>
                            <w:right w:val="none" w:sz="0" w:space="0" w:color="auto"/>
                          </w:divBdr>
                          <w:divsChild>
                            <w:div w:id="240454190">
                              <w:marLeft w:val="0"/>
                              <w:marRight w:val="0"/>
                              <w:marTop w:val="0"/>
                              <w:marBottom w:val="0"/>
                              <w:divBdr>
                                <w:top w:val="none" w:sz="0" w:space="0" w:color="auto"/>
                                <w:left w:val="none" w:sz="0" w:space="0" w:color="auto"/>
                                <w:bottom w:val="none" w:sz="0" w:space="0" w:color="auto"/>
                                <w:right w:val="none" w:sz="0" w:space="0" w:color="auto"/>
                              </w:divBdr>
                            </w:div>
                          </w:divsChild>
                        </w:div>
                        <w:div w:id="196941194">
                          <w:marLeft w:val="0"/>
                          <w:marRight w:val="0"/>
                          <w:marTop w:val="0"/>
                          <w:marBottom w:val="0"/>
                          <w:divBdr>
                            <w:top w:val="none" w:sz="0" w:space="0" w:color="auto"/>
                            <w:left w:val="none" w:sz="0" w:space="0" w:color="auto"/>
                            <w:bottom w:val="none" w:sz="0" w:space="0" w:color="auto"/>
                            <w:right w:val="none" w:sz="0" w:space="0" w:color="auto"/>
                          </w:divBdr>
                        </w:div>
                        <w:div w:id="826480482">
                          <w:marLeft w:val="0"/>
                          <w:marRight w:val="0"/>
                          <w:marTop w:val="0"/>
                          <w:marBottom w:val="0"/>
                          <w:divBdr>
                            <w:top w:val="none" w:sz="0" w:space="0" w:color="auto"/>
                            <w:left w:val="none" w:sz="0" w:space="0" w:color="auto"/>
                            <w:bottom w:val="none" w:sz="0" w:space="0" w:color="auto"/>
                            <w:right w:val="none" w:sz="0" w:space="0" w:color="auto"/>
                          </w:divBdr>
                        </w:div>
                        <w:div w:id="1238443369">
                          <w:marLeft w:val="0"/>
                          <w:marRight w:val="0"/>
                          <w:marTop w:val="0"/>
                          <w:marBottom w:val="0"/>
                          <w:divBdr>
                            <w:top w:val="none" w:sz="0" w:space="0" w:color="auto"/>
                            <w:left w:val="none" w:sz="0" w:space="0" w:color="auto"/>
                            <w:bottom w:val="none" w:sz="0" w:space="0" w:color="auto"/>
                            <w:right w:val="none" w:sz="0" w:space="0" w:color="auto"/>
                          </w:divBdr>
                          <w:divsChild>
                            <w:div w:id="13765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3151">
                      <w:marLeft w:val="0"/>
                      <w:marRight w:val="0"/>
                      <w:marTop w:val="0"/>
                      <w:marBottom w:val="0"/>
                      <w:divBdr>
                        <w:top w:val="none" w:sz="0" w:space="0" w:color="auto"/>
                        <w:left w:val="none" w:sz="0" w:space="0" w:color="auto"/>
                        <w:bottom w:val="none" w:sz="0" w:space="0" w:color="auto"/>
                        <w:right w:val="none" w:sz="0" w:space="0" w:color="auto"/>
                      </w:divBdr>
                      <w:divsChild>
                        <w:div w:id="661542454">
                          <w:marLeft w:val="0"/>
                          <w:marRight w:val="0"/>
                          <w:marTop w:val="0"/>
                          <w:marBottom w:val="0"/>
                          <w:divBdr>
                            <w:top w:val="none" w:sz="0" w:space="0" w:color="auto"/>
                            <w:left w:val="none" w:sz="0" w:space="0" w:color="auto"/>
                            <w:bottom w:val="none" w:sz="0" w:space="0" w:color="auto"/>
                            <w:right w:val="none" w:sz="0" w:space="0" w:color="auto"/>
                          </w:divBdr>
                        </w:div>
                        <w:div w:id="826282313">
                          <w:marLeft w:val="0"/>
                          <w:marRight w:val="0"/>
                          <w:marTop w:val="0"/>
                          <w:marBottom w:val="0"/>
                          <w:divBdr>
                            <w:top w:val="none" w:sz="0" w:space="0" w:color="auto"/>
                            <w:left w:val="none" w:sz="0" w:space="0" w:color="auto"/>
                            <w:bottom w:val="none" w:sz="0" w:space="0" w:color="auto"/>
                            <w:right w:val="none" w:sz="0" w:space="0" w:color="auto"/>
                          </w:divBdr>
                          <w:divsChild>
                            <w:div w:id="1835338397">
                              <w:marLeft w:val="0"/>
                              <w:marRight w:val="0"/>
                              <w:marTop w:val="0"/>
                              <w:marBottom w:val="0"/>
                              <w:divBdr>
                                <w:top w:val="none" w:sz="0" w:space="0" w:color="auto"/>
                                <w:left w:val="none" w:sz="0" w:space="0" w:color="auto"/>
                                <w:bottom w:val="none" w:sz="0" w:space="0" w:color="auto"/>
                                <w:right w:val="none" w:sz="0" w:space="0" w:color="auto"/>
                              </w:divBdr>
                            </w:div>
                          </w:divsChild>
                        </w:div>
                        <w:div w:id="1156805609">
                          <w:marLeft w:val="0"/>
                          <w:marRight w:val="0"/>
                          <w:marTop w:val="0"/>
                          <w:marBottom w:val="0"/>
                          <w:divBdr>
                            <w:top w:val="none" w:sz="0" w:space="0" w:color="auto"/>
                            <w:left w:val="none" w:sz="0" w:space="0" w:color="auto"/>
                            <w:bottom w:val="none" w:sz="0" w:space="0" w:color="auto"/>
                            <w:right w:val="none" w:sz="0" w:space="0" w:color="auto"/>
                          </w:divBdr>
                          <w:divsChild>
                            <w:div w:id="751774885">
                              <w:marLeft w:val="0"/>
                              <w:marRight w:val="0"/>
                              <w:marTop w:val="0"/>
                              <w:marBottom w:val="0"/>
                              <w:divBdr>
                                <w:top w:val="none" w:sz="0" w:space="0" w:color="auto"/>
                                <w:left w:val="none" w:sz="0" w:space="0" w:color="auto"/>
                                <w:bottom w:val="none" w:sz="0" w:space="0" w:color="auto"/>
                                <w:right w:val="none" w:sz="0" w:space="0" w:color="auto"/>
                              </w:divBdr>
                            </w:div>
                          </w:divsChild>
                        </w:div>
                        <w:div w:id="17504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0223">
                  <w:marLeft w:val="0"/>
                  <w:marRight w:val="0"/>
                  <w:marTop w:val="0"/>
                  <w:marBottom w:val="0"/>
                  <w:divBdr>
                    <w:top w:val="none" w:sz="0" w:space="0" w:color="auto"/>
                    <w:left w:val="none" w:sz="0" w:space="0" w:color="auto"/>
                    <w:bottom w:val="none" w:sz="0" w:space="0" w:color="auto"/>
                    <w:right w:val="none" w:sz="0" w:space="0" w:color="auto"/>
                  </w:divBdr>
                  <w:divsChild>
                    <w:div w:id="319626023">
                      <w:marLeft w:val="0"/>
                      <w:marRight w:val="0"/>
                      <w:marTop w:val="0"/>
                      <w:marBottom w:val="0"/>
                      <w:divBdr>
                        <w:top w:val="none" w:sz="0" w:space="0" w:color="auto"/>
                        <w:left w:val="none" w:sz="0" w:space="0" w:color="auto"/>
                        <w:bottom w:val="none" w:sz="0" w:space="0" w:color="auto"/>
                        <w:right w:val="none" w:sz="0" w:space="0" w:color="auto"/>
                      </w:divBdr>
                    </w:div>
                    <w:div w:id="436943883">
                      <w:marLeft w:val="0"/>
                      <w:marRight w:val="0"/>
                      <w:marTop w:val="0"/>
                      <w:marBottom w:val="0"/>
                      <w:divBdr>
                        <w:top w:val="none" w:sz="0" w:space="0" w:color="auto"/>
                        <w:left w:val="none" w:sz="0" w:space="0" w:color="auto"/>
                        <w:bottom w:val="none" w:sz="0" w:space="0" w:color="auto"/>
                        <w:right w:val="none" w:sz="0" w:space="0" w:color="auto"/>
                      </w:divBdr>
                    </w:div>
                  </w:divsChild>
                </w:div>
                <w:div w:id="1709983843">
                  <w:marLeft w:val="0"/>
                  <w:marRight w:val="0"/>
                  <w:marTop w:val="0"/>
                  <w:marBottom w:val="0"/>
                  <w:divBdr>
                    <w:top w:val="none" w:sz="0" w:space="0" w:color="auto"/>
                    <w:left w:val="none" w:sz="0" w:space="0" w:color="auto"/>
                    <w:bottom w:val="none" w:sz="0" w:space="0" w:color="auto"/>
                    <w:right w:val="none" w:sz="0" w:space="0" w:color="auto"/>
                  </w:divBdr>
                  <w:divsChild>
                    <w:div w:id="519592215">
                      <w:marLeft w:val="0"/>
                      <w:marRight w:val="0"/>
                      <w:marTop w:val="240"/>
                      <w:marBottom w:val="240"/>
                      <w:divBdr>
                        <w:top w:val="none" w:sz="0" w:space="0" w:color="auto"/>
                        <w:left w:val="none" w:sz="0" w:space="0" w:color="auto"/>
                        <w:bottom w:val="none" w:sz="0" w:space="0" w:color="auto"/>
                        <w:right w:val="none" w:sz="0" w:space="0" w:color="auto"/>
                      </w:divBdr>
                    </w:div>
                    <w:div w:id="682979944">
                      <w:marLeft w:val="0"/>
                      <w:marRight w:val="0"/>
                      <w:marTop w:val="0"/>
                      <w:marBottom w:val="0"/>
                      <w:divBdr>
                        <w:top w:val="none" w:sz="0" w:space="0" w:color="auto"/>
                        <w:left w:val="none" w:sz="0" w:space="0" w:color="auto"/>
                        <w:bottom w:val="none" w:sz="0" w:space="0" w:color="auto"/>
                        <w:right w:val="none" w:sz="0" w:space="0" w:color="auto"/>
                      </w:divBdr>
                      <w:divsChild>
                        <w:div w:id="8595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12807">
              <w:marLeft w:val="0"/>
              <w:marRight w:val="0"/>
              <w:marTop w:val="0"/>
              <w:marBottom w:val="0"/>
              <w:divBdr>
                <w:top w:val="none" w:sz="0" w:space="0" w:color="auto"/>
                <w:left w:val="none" w:sz="0" w:space="0" w:color="auto"/>
                <w:bottom w:val="none" w:sz="0" w:space="0" w:color="auto"/>
                <w:right w:val="none" w:sz="0" w:space="0" w:color="auto"/>
              </w:divBdr>
              <w:divsChild>
                <w:div w:id="141433962">
                  <w:marLeft w:val="0"/>
                  <w:marRight w:val="0"/>
                  <w:marTop w:val="0"/>
                  <w:marBottom w:val="0"/>
                  <w:divBdr>
                    <w:top w:val="none" w:sz="0" w:space="0" w:color="auto"/>
                    <w:left w:val="none" w:sz="0" w:space="0" w:color="auto"/>
                    <w:bottom w:val="none" w:sz="0" w:space="0" w:color="auto"/>
                    <w:right w:val="none" w:sz="0" w:space="0" w:color="auto"/>
                  </w:divBdr>
                  <w:divsChild>
                    <w:div w:id="643582054">
                      <w:marLeft w:val="0"/>
                      <w:marRight w:val="0"/>
                      <w:marTop w:val="0"/>
                      <w:marBottom w:val="0"/>
                      <w:divBdr>
                        <w:top w:val="none" w:sz="0" w:space="0" w:color="auto"/>
                        <w:left w:val="none" w:sz="0" w:space="0" w:color="auto"/>
                        <w:bottom w:val="none" w:sz="0" w:space="0" w:color="auto"/>
                        <w:right w:val="none" w:sz="0" w:space="0" w:color="auto"/>
                      </w:divBdr>
                    </w:div>
                    <w:div w:id="2107535105">
                      <w:marLeft w:val="0"/>
                      <w:marRight w:val="0"/>
                      <w:marTop w:val="0"/>
                      <w:marBottom w:val="0"/>
                      <w:divBdr>
                        <w:top w:val="none" w:sz="0" w:space="0" w:color="auto"/>
                        <w:left w:val="none" w:sz="0" w:space="0" w:color="auto"/>
                        <w:bottom w:val="none" w:sz="0" w:space="0" w:color="auto"/>
                        <w:right w:val="none" w:sz="0" w:space="0" w:color="auto"/>
                      </w:divBdr>
                    </w:div>
                  </w:divsChild>
                </w:div>
                <w:div w:id="746535080">
                  <w:marLeft w:val="0"/>
                  <w:marRight w:val="0"/>
                  <w:marTop w:val="240"/>
                  <w:marBottom w:val="240"/>
                  <w:divBdr>
                    <w:top w:val="none" w:sz="0" w:space="0" w:color="auto"/>
                    <w:left w:val="none" w:sz="0" w:space="0" w:color="auto"/>
                    <w:bottom w:val="none" w:sz="0" w:space="0" w:color="auto"/>
                    <w:right w:val="none" w:sz="0" w:space="0" w:color="auto"/>
                  </w:divBdr>
                </w:div>
              </w:divsChild>
            </w:div>
            <w:div w:id="1594321857">
              <w:marLeft w:val="0"/>
              <w:marRight w:val="0"/>
              <w:marTop w:val="0"/>
              <w:marBottom w:val="0"/>
              <w:divBdr>
                <w:top w:val="none" w:sz="0" w:space="0" w:color="auto"/>
                <w:left w:val="none" w:sz="0" w:space="0" w:color="auto"/>
                <w:bottom w:val="none" w:sz="0" w:space="0" w:color="auto"/>
                <w:right w:val="none" w:sz="0" w:space="0" w:color="auto"/>
              </w:divBdr>
              <w:divsChild>
                <w:div w:id="89938183">
                  <w:marLeft w:val="0"/>
                  <w:marRight w:val="0"/>
                  <w:marTop w:val="0"/>
                  <w:marBottom w:val="0"/>
                  <w:divBdr>
                    <w:top w:val="none" w:sz="0" w:space="0" w:color="auto"/>
                    <w:left w:val="none" w:sz="0" w:space="0" w:color="auto"/>
                    <w:bottom w:val="none" w:sz="0" w:space="0" w:color="auto"/>
                    <w:right w:val="none" w:sz="0" w:space="0" w:color="auto"/>
                  </w:divBdr>
                  <w:divsChild>
                    <w:div w:id="1479879176">
                      <w:marLeft w:val="0"/>
                      <w:marRight w:val="0"/>
                      <w:marTop w:val="0"/>
                      <w:marBottom w:val="0"/>
                      <w:divBdr>
                        <w:top w:val="none" w:sz="0" w:space="0" w:color="auto"/>
                        <w:left w:val="none" w:sz="0" w:space="0" w:color="auto"/>
                        <w:bottom w:val="none" w:sz="0" w:space="0" w:color="auto"/>
                        <w:right w:val="none" w:sz="0" w:space="0" w:color="auto"/>
                      </w:divBdr>
                      <w:divsChild>
                        <w:div w:id="1820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7497">
                  <w:marLeft w:val="0"/>
                  <w:marRight w:val="0"/>
                  <w:marTop w:val="0"/>
                  <w:marBottom w:val="0"/>
                  <w:divBdr>
                    <w:top w:val="none" w:sz="0" w:space="0" w:color="auto"/>
                    <w:left w:val="none" w:sz="0" w:space="0" w:color="auto"/>
                    <w:bottom w:val="none" w:sz="0" w:space="0" w:color="auto"/>
                    <w:right w:val="none" w:sz="0" w:space="0" w:color="auto"/>
                  </w:divBdr>
                  <w:divsChild>
                    <w:div w:id="184829021">
                      <w:marLeft w:val="0"/>
                      <w:marRight w:val="0"/>
                      <w:marTop w:val="0"/>
                      <w:marBottom w:val="0"/>
                      <w:divBdr>
                        <w:top w:val="none" w:sz="0" w:space="0" w:color="auto"/>
                        <w:left w:val="none" w:sz="0" w:space="0" w:color="auto"/>
                        <w:bottom w:val="none" w:sz="0" w:space="0" w:color="auto"/>
                        <w:right w:val="none" w:sz="0" w:space="0" w:color="auto"/>
                      </w:divBdr>
                    </w:div>
                    <w:div w:id="1240945264">
                      <w:marLeft w:val="0"/>
                      <w:marRight w:val="0"/>
                      <w:marTop w:val="0"/>
                      <w:marBottom w:val="0"/>
                      <w:divBdr>
                        <w:top w:val="none" w:sz="0" w:space="0" w:color="auto"/>
                        <w:left w:val="none" w:sz="0" w:space="0" w:color="auto"/>
                        <w:bottom w:val="none" w:sz="0" w:space="0" w:color="auto"/>
                        <w:right w:val="none" w:sz="0" w:space="0" w:color="auto"/>
                      </w:divBdr>
                    </w:div>
                  </w:divsChild>
                </w:div>
                <w:div w:id="1488325819">
                  <w:marLeft w:val="0"/>
                  <w:marRight w:val="0"/>
                  <w:marTop w:val="0"/>
                  <w:marBottom w:val="0"/>
                  <w:divBdr>
                    <w:top w:val="none" w:sz="0" w:space="0" w:color="auto"/>
                    <w:left w:val="none" w:sz="0" w:space="0" w:color="auto"/>
                    <w:bottom w:val="none" w:sz="0" w:space="0" w:color="auto"/>
                    <w:right w:val="none" w:sz="0" w:space="0" w:color="auto"/>
                  </w:divBdr>
                  <w:divsChild>
                    <w:div w:id="1920678882">
                      <w:marLeft w:val="0"/>
                      <w:marRight w:val="0"/>
                      <w:marTop w:val="0"/>
                      <w:marBottom w:val="0"/>
                      <w:divBdr>
                        <w:top w:val="none" w:sz="0" w:space="0" w:color="auto"/>
                        <w:left w:val="none" w:sz="0" w:space="0" w:color="auto"/>
                        <w:bottom w:val="none" w:sz="0" w:space="0" w:color="auto"/>
                        <w:right w:val="none" w:sz="0" w:space="0" w:color="auto"/>
                      </w:divBdr>
                      <w:divsChild>
                        <w:div w:id="19380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0322">
                  <w:marLeft w:val="0"/>
                  <w:marRight w:val="0"/>
                  <w:marTop w:val="0"/>
                  <w:marBottom w:val="0"/>
                  <w:divBdr>
                    <w:top w:val="none" w:sz="0" w:space="0" w:color="auto"/>
                    <w:left w:val="none" w:sz="0" w:space="0" w:color="auto"/>
                    <w:bottom w:val="none" w:sz="0" w:space="0" w:color="auto"/>
                    <w:right w:val="none" w:sz="0" w:space="0" w:color="auto"/>
                  </w:divBdr>
                  <w:divsChild>
                    <w:div w:id="551187481">
                      <w:marLeft w:val="0"/>
                      <w:marRight w:val="0"/>
                      <w:marTop w:val="240"/>
                      <w:marBottom w:val="240"/>
                      <w:divBdr>
                        <w:top w:val="none" w:sz="0" w:space="0" w:color="auto"/>
                        <w:left w:val="none" w:sz="0" w:space="0" w:color="auto"/>
                        <w:bottom w:val="none" w:sz="0" w:space="0" w:color="auto"/>
                        <w:right w:val="none" w:sz="0" w:space="0" w:color="auto"/>
                      </w:divBdr>
                    </w:div>
                    <w:div w:id="1796024390">
                      <w:marLeft w:val="0"/>
                      <w:marRight w:val="0"/>
                      <w:marTop w:val="0"/>
                      <w:marBottom w:val="0"/>
                      <w:divBdr>
                        <w:top w:val="none" w:sz="0" w:space="0" w:color="auto"/>
                        <w:left w:val="none" w:sz="0" w:space="0" w:color="auto"/>
                        <w:bottom w:val="none" w:sz="0" w:space="0" w:color="auto"/>
                        <w:right w:val="none" w:sz="0" w:space="0" w:color="auto"/>
                      </w:divBdr>
                      <w:divsChild>
                        <w:div w:id="15514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04261">
              <w:marLeft w:val="0"/>
              <w:marRight w:val="0"/>
              <w:marTop w:val="0"/>
              <w:marBottom w:val="0"/>
              <w:divBdr>
                <w:top w:val="none" w:sz="0" w:space="0" w:color="auto"/>
                <w:left w:val="none" w:sz="0" w:space="0" w:color="auto"/>
                <w:bottom w:val="none" w:sz="0" w:space="0" w:color="auto"/>
                <w:right w:val="none" w:sz="0" w:space="0" w:color="auto"/>
              </w:divBdr>
              <w:divsChild>
                <w:div w:id="246689588">
                  <w:marLeft w:val="0"/>
                  <w:marRight w:val="0"/>
                  <w:marTop w:val="0"/>
                  <w:marBottom w:val="0"/>
                  <w:divBdr>
                    <w:top w:val="none" w:sz="0" w:space="0" w:color="auto"/>
                    <w:left w:val="none" w:sz="0" w:space="0" w:color="auto"/>
                    <w:bottom w:val="none" w:sz="0" w:space="0" w:color="auto"/>
                    <w:right w:val="none" w:sz="0" w:space="0" w:color="auto"/>
                  </w:divBdr>
                  <w:divsChild>
                    <w:div w:id="801772015">
                      <w:marLeft w:val="0"/>
                      <w:marRight w:val="0"/>
                      <w:marTop w:val="240"/>
                      <w:marBottom w:val="240"/>
                      <w:divBdr>
                        <w:top w:val="none" w:sz="0" w:space="0" w:color="auto"/>
                        <w:left w:val="none" w:sz="0" w:space="0" w:color="auto"/>
                        <w:bottom w:val="none" w:sz="0" w:space="0" w:color="auto"/>
                        <w:right w:val="none" w:sz="0" w:space="0" w:color="auto"/>
                      </w:divBdr>
                    </w:div>
                    <w:div w:id="1176190218">
                      <w:marLeft w:val="0"/>
                      <w:marRight w:val="0"/>
                      <w:marTop w:val="0"/>
                      <w:marBottom w:val="0"/>
                      <w:divBdr>
                        <w:top w:val="none" w:sz="0" w:space="0" w:color="auto"/>
                        <w:left w:val="none" w:sz="0" w:space="0" w:color="auto"/>
                        <w:bottom w:val="none" w:sz="0" w:space="0" w:color="auto"/>
                        <w:right w:val="none" w:sz="0" w:space="0" w:color="auto"/>
                      </w:divBdr>
                      <w:divsChild>
                        <w:div w:id="126492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2242">
                  <w:marLeft w:val="0"/>
                  <w:marRight w:val="0"/>
                  <w:marTop w:val="0"/>
                  <w:marBottom w:val="0"/>
                  <w:divBdr>
                    <w:top w:val="none" w:sz="0" w:space="0" w:color="auto"/>
                    <w:left w:val="none" w:sz="0" w:space="0" w:color="auto"/>
                    <w:bottom w:val="none" w:sz="0" w:space="0" w:color="auto"/>
                    <w:right w:val="none" w:sz="0" w:space="0" w:color="auto"/>
                  </w:divBdr>
                  <w:divsChild>
                    <w:div w:id="608050117">
                      <w:marLeft w:val="0"/>
                      <w:marRight w:val="0"/>
                      <w:marTop w:val="0"/>
                      <w:marBottom w:val="0"/>
                      <w:divBdr>
                        <w:top w:val="none" w:sz="0" w:space="0" w:color="auto"/>
                        <w:left w:val="none" w:sz="0" w:space="0" w:color="auto"/>
                        <w:bottom w:val="none" w:sz="0" w:space="0" w:color="auto"/>
                        <w:right w:val="none" w:sz="0" w:space="0" w:color="auto"/>
                      </w:divBdr>
                      <w:divsChild>
                        <w:div w:id="9151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7881">
                  <w:marLeft w:val="0"/>
                  <w:marRight w:val="0"/>
                  <w:marTop w:val="0"/>
                  <w:marBottom w:val="0"/>
                  <w:divBdr>
                    <w:top w:val="none" w:sz="0" w:space="0" w:color="auto"/>
                    <w:left w:val="none" w:sz="0" w:space="0" w:color="auto"/>
                    <w:bottom w:val="none" w:sz="0" w:space="0" w:color="auto"/>
                    <w:right w:val="none" w:sz="0" w:space="0" w:color="auto"/>
                  </w:divBdr>
                  <w:divsChild>
                    <w:div w:id="522282681">
                      <w:marLeft w:val="0"/>
                      <w:marRight w:val="0"/>
                      <w:marTop w:val="0"/>
                      <w:marBottom w:val="0"/>
                      <w:divBdr>
                        <w:top w:val="none" w:sz="0" w:space="0" w:color="auto"/>
                        <w:left w:val="none" w:sz="0" w:space="0" w:color="auto"/>
                        <w:bottom w:val="none" w:sz="0" w:space="0" w:color="auto"/>
                        <w:right w:val="none" w:sz="0" w:space="0" w:color="auto"/>
                      </w:divBdr>
                    </w:div>
                    <w:div w:id="20566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4140">
          <w:marLeft w:val="0"/>
          <w:marRight w:val="0"/>
          <w:marTop w:val="0"/>
          <w:marBottom w:val="0"/>
          <w:divBdr>
            <w:top w:val="none" w:sz="0" w:space="0" w:color="auto"/>
            <w:left w:val="none" w:sz="0" w:space="0" w:color="auto"/>
            <w:bottom w:val="none" w:sz="0" w:space="0" w:color="auto"/>
            <w:right w:val="none" w:sz="0" w:space="0" w:color="auto"/>
          </w:divBdr>
          <w:divsChild>
            <w:div w:id="1365447103">
              <w:marLeft w:val="0"/>
              <w:marRight w:val="0"/>
              <w:marTop w:val="240"/>
              <w:marBottom w:val="240"/>
              <w:divBdr>
                <w:top w:val="none" w:sz="0" w:space="0" w:color="auto"/>
                <w:left w:val="none" w:sz="0" w:space="0" w:color="auto"/>
                <w:bottom w:val="none" w:sz="0" w:space="0" w:color="auto"/>
                <w:right w:val="none" w:sz="0" w:space="0" w:color="auto"/>
              </w:divBdr>
            </w:div>
            <w:div w:id="1920402491">
              <w:marLeft w:val="0"/>
              <w:marRight w:val="0"/>
              <w:marTop w:val="0"/>
              <w:marBottom w:val="0"/>
              <w:divBdr>
                <w:top w:val="none" w:sz="0" w:space="0" w:color="auto"/>
                <w:left w:val="none" w:sz="0" w:space="0" w:color="auto"/>
                <w:bottom w:val="none" w:sz="0" w:space="0" w:color="auto"/>
                <w:right w:val="none" w:sz="0" w:space="0" w:color="auto"/>
              </w:divBdr>
              <w:divsChild>
                <w:div w:id="8460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14635">
      <w:bodyDiv w:val="1"/>
      <w:marLeft w:val="0"/>
      <w:marRight w:val="0"/>
      <w:marTop w:val="0"/>
      <w:marBottom w:val="0"/>
      <w:divBdr>
        <w:top w:val="none" w:sz="0" w:space="0" w:color="auto"/>
        <w:left w:val="none" w:sz="0" w:space="0" w:color="auto"/>
        <w:bottom w:val="none" w:sz="0" w:space="0" w:color="auto"/>
        <w:right w:val="none" w:sz="0" w:space="0" w:color="auto"/>
      </w:divBdr>
    </w:div>
    <w:div w:id="809129440">
      <w:bodyDiv w:val="1"/>
      <w:marLeft w:val="0"/>
      <w:marRight w:val="0"/>
      <w:marTop w:val="0"/>
      <w:marBottom w:val="0"/>
      <w:divBdr>
        <w:top w:val="none" w:sz="0" w:space="0" w:color="auto"/>
        <w:left w:val="none" w:sz="0" w:space="0" w:color="auto"/>
        <w:bottom w:val="none" w:sz="0" w:space="0" w:color="auto"/>
        <w:right w:val="none" w:sz="0" w:space="0" w:color="auto"/>
      </w:divBdr>
      <w:divsChild>
        <w:div w:id="999191180">
          <w:marLeft w:val="0"/>
          <w:marRight w:val="0"/>
          <w:marTop w:val="0"/>
          <w:marBottom w:val="0"/>
          <w:divBdr>
            <w:top w:val="none" w:sz="0" w:space="0" w:color="auto"/>
            <w:left w:val="none" w:sz="0" w:space="0" w:color="auto"/>
            <w:bottom w:val="none" w:sz="0" w:space="0" w:color="auto"/>
            <w:right w:val="none" w:sz="0" w:space="0" w:color="auto"/>
          </w:divBdr>
          <w:divsChild>
            <w:div w:id="276765581">
              <w:marLeft w:val="0"/>
              <w:marRight w:val="0"/>
              <w:marTop w:val="0"/>
              <w:marBottom w:val="0"/>
              <w:divBdr>
                <w:top w:val="none" w:sz="0" w:space="0" w:color="auto"/>
                <w:left w:val="none" w:sz="0" w:space="0" w:color="auto"/>
                <w:bottom w:val="none" w:sz="0" w:space="0" w:color="auto"/>
                <w:right w:val="none" w:sz="0" w:space="0" w:color="auto"/>
              </w:divBdr>
              <w:divsChild>
                <w:div w:id="2141217836">
                  <w:marLeft w:val="0"/>
                  <w:marRight w:val="0"/>
                  <w:marTop w:val="0"/>
                  <w:marBottom w:val="0"/>
                  <w:divBdr>
                    <w:top w:val="none" w:sz="0" w:space="0" w:color="auto"/>
                    <w:left w:val="none" w:sz="0" w:space="0" w:color="auto"/>
                    <w:bottom w:val="none" w:sz="0" w:space="0" w:color="auto"/>
                    <w:right w:val="none" w:sz="0" w:space="0" w:color="auto"/>
                  </w:divBdr>
                </w:div>
              </w:divsChild>
            </w:div>
            <w:div w:id="1728652238">
              <w:marLeft w:val="0"/>
              <w:marRight w:val="0"/>
              <w:marTop w:val="0"/>
              <w:marBottom w:val="0"/>
              <w:divBdr>
                <w:top w:val="none" w:sz="0" w:space="0" w:color="auto"/>
                <w:left w:val="none" w:sz="0" w:space="0" w:color="auto"/>
                <w:bottom w:val="none" w:sz="0" w:space="0" w:color="auto"/>
                <w:right w:val="none" w:sz="0" w:space="0" w:color="auto"/>
              </w:divBdr>
            </w:div>
            <w:div w:id="1948270489">
              <w:marLeft w:val="0"/>
              <w:marRight w:val="0"/>
              <w:marTop w:val="0"/>
              <w:marBottom w:val="0"/>
              <w:divBdr>
                <w:top w:val="none" w:sz="0" w:space="0" w:color="auto"/>
                <w:left w:val="none" w:sz="0" w:space="0" w:color="auto"/>
                <w:bottom w:val="none" w:sz="0" w:space="0" w:color="auto"/>
                <w:right w:val="none" w:sz="0" w:space="0" w:color="auto"/>
              </w:divBdr>
              <w:divsChild>
                <w:div w:id="1404522448">
                  <w:marLeft w:val="0"/>
                  <w:marRight w:val="0"/>
                  <w:marTop w:val="0"/>
                  <w:marBottom w:val="0"/>
                  <w:divBdr>
                    <w:top w:val="none" w:sz="0" w:space="0" w:color="auto"/>
                    <w:left w:val="none" w:sz="0" w:space="0" w:color="auto"/>
                    <w:bottom w:val="none" w:sz="0" w:space="0" w:color="auto"/>
                    <w:right w:val="none" w:sz="0" w:space="0" w:color="auto"/>
                  </w:divBdr>
                </w:div>
              </w:divsChild>
            </w:div>
            <w:div w:id="2134666873">
              <w:marLeft w:val="0"/>
              <w:marRight w:val="0"/>
              <w:marTop w:val="0"/>
              <w:marBottom w:val="0"/>
              <w:divBdr>
                <w:top w:val="none" w:sz="0" w:space="0" w:color="auto"/>
                <w:left w:val="none" w:sz="0" w:space="0" w:color="auto"/>
                <w:bottom w:val="none" w:sz="0" w:space="0" w:color="auto"/>
                <w:right w:val="none" w:sz="0" w:space="0" w:color="auto"/>
              </w:divBdr>
            </w:div>
          </w:divsChild>
        </w:div>
        <w:div w:id="1111557169">
          <w:marLeft w:val="0"/>
          <w:marRight w:val="0"/>
          <w:marTop w:val="0"/>
          <w:marBottom w:val="0"/>
          <w:divBdr>
            <w:top w:val="none" w:sz="0" w:space="0" w:color="auto"/>
            <w:left w:val="none" w:sz="0" w:space="0" w:color="auto"/>
            <w:bottom w:val="none" w:sz="0" w:space="0" w:color="auto"/>
            <w:right w:val="none" w:sz="0" w:space="0" w:color="auto"/>
          </w:divBdr>
          <w:divsChild>
            <w:div w:id="531578984">
              <w:marLeft w:val="0"/>
              <w:marRight w:val="0"/>
              <w:marTop w:val="0"/>
              <w:marBottom w:val="0"/>
              <w:divBdr>
                <w:top w:val="none" w:sz="0" w:space="0" w:color="auto"/>
                <w:left w:val="none" w:sz="0" w:space="0" w:color="auto"/>
                <w:bottom w:val="none" w:sz="0" w:space="0" w:color="auto"/>
                <w:right w:val="none" w:sz="0" w:space="0" w:color="auto"/>
              </w:divBdr>
            </w:div>
            <w:div w:id="875508704">
              <w:marLeft w:val="0"/>
              <w:marRight w:val="0"/>
              <w:marTop w:val="0"/>
              <w:marBottom w:val="0"/>
              <w:divBdr>
                <w:top w:val="none" w:sz="0" w:space="0" w:color="auto"/>
                <w:left w:val="none" w:sz="0" w:space="0" w:color="auto"/>
                <w:bottom w:val="none" w:sz="0" w:space="0" w:color="auto"/>
                <w:right w:val="none" w:sz="0" w:space="0" w:color="auto"/>
              </w:divBdr>
              <w:divsChild>
                <w:div w:id="280965028">
                  <w:marLeft w:val="0"/>
                  <w:marRight w:val="0"/>
                  <w:marTop w:val="0"/>
                  <w:marBottom w:val="0"/>
                  <w:divBdr>
                    <w:top w:val="none" w:sz="0" w:space="0" w:color="auto"/>
                    <w:left w:val="none" w:sz="0" w:space="0" w:color="auto"/>
                    <w:bottom w:val="none" w:sz="0" w:space="0" w:color="auto"/>
                    <w:right w:val="none" w:sz="0" w:space="0" w:color="auto"/>
                  </w:divBdr>
                </w:div>
              </w:divsChild>
            </w:div>
            <w:div w:id="1309241108">
              <w:marLeft w:val="0"/>
              <w:marRight w:val="0"/>
              <w:marTop w:val="0"/>
              <w:marBottom w:val="0"/>
              <w:divBdr>
                <w:top w:val="none" w:sz="0" w:space="0" w:color="auto"/>
                <w:left w:val="none" w:sz="0" w:space="0" w:color="auto"/>
                <w:bottom w:val="none" w:sz="0" w:space="0" w:color="auto"/>
                <w:right w:val="none" w:sz="0" w:space="0" w:color="auto"/>
              </w:divBdr>
              <w:divsChild>
                <w:div w:id="1624850622">
                  <w:marLeft w:val="0"/>
                  <w:marRight w:val="0"/>
                  <w:marTop w:val="0"/>
                  <w:marBottom w:val="0"/>
                  <w:divBdr>
                    <w:top w:val="none" w:sz="0" w:space="0" w:color="auto"/>
                    <w:left w:val="none" w:sz="0" w:space="0" w:color="auto"/>
                    <w:bottom w:val="none" w:sz="0" w:space="0" w:color="auto"/>
                    <w:right w:val="none" w:sz="0" w:space="0" w:color="auto"/>
                  </w:divBdr>
                </w:div>
              </w:divsChild>
            </w:div>
            <w:div w:id="2138255545">
              <w:marLeft w:val="0"/>
              <w:marRight w:val="0"/>
              <w:marTop w:val="0"/>
              <w:marBottom w:val="0"/>
              <w:divBdr>
                <w:top w:val="none" w:sz="0" w:space="0" w:color="auto"/>
                <w:left w:val="none" w:sz="0" w:space="0" w:color="auto"/>
                <w:bottom w:val="none" w:sz="0" w:space="0" w:color="auto"/>
                <w:right w:val="none" w:sz="0" w:space="0" w:color="auto"/>
              </w:divBdr>
            </w:div>
          </w:divsChild>
        </w:div>
        <w:div w:id="1138718021">
          <w:marLeft w:val="0"/>
          <w:marRight w:val="0"/>
          <w:marTop w:val="0"/>
          <w:marBottom w:val="0"/>
          <w:divBdr>
            <w:top w:val="none" w:sz="0" w:space="0" w:color="auto"/>
            <w:left w:val="none" w:sz="0" w:space="0" w:color="auto"/>
            <w:bottom w:val="none" w:sz="0" w:space="0" w:color="auto"/>
            <w:right w:val="none" w:sz="0" w:space="0" w:color="auto"/>
          </w:divBdr>
          <w:divsChild>
            <w:div w:id="358547968">
              <w:marLeft w:val="0"/>
              <w:marRight w:val="0"/>
              <w:marTop w:val="0"/>
              <w:marBottom w:val="0"/>
              <w:divBdr>
                <w:top w:val="none" w:sz="0" w:space="0" w:color="auto"/>
                <w:left w:val="none" w:sz="0" w:space="0" w:color="auto"/>
                <w:bottom w:val="none" w:sz="0" w:space="0" w:color="auto"/>
                <w:right w:val="none" w:sz="0" w:space="0" w:color="auto"/>
              </w:divBdr>
              <w:divsChild>
                <w:div w:id="16617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3568">
          <w:marLeft w:val="0"/>
          <w:marRight w:val="0"/>
          <w:marTop w:val="0"/>
          <w:marBottom w:val="0"/>
          <w:divBdr>
            <w:top w:val="none" w:sz="0" w:space="0" w:color="auto"/>
            <w:left w:val="none" w:sz="0" w:space="0" w:color="auto"/>
            <w:bottom w:val="none" w:sz="0" w:space="0" w:color="auto"/>
            <w:right w:val="none" w:sz="0" w:space="0" w:color="auto"/>
          </w:divBdr>
          <w:divsChild>
            <w:div w:id="469175135">
              <w:marLeft w:val="0"/>
              <w:marRight w:val="0"/>
              <w:marTop w:val="0"/>
              <w:marBottom w:val="0"/>
              <w:divBdr>
                <w:top w:val="none" w:sz="0" w:space="0" w:color="auto"/>
                <w:left w:val="none" w:sz="0" w:space="0" w:color="auto"/>
                <w:bottom w:val="none" w:sz="0" w:space="0" w:color="auto"/>
                <w:right w:val="none" w:sz="0" w:space="0" w:color="auto"/>
              </w:divBdr>
              <w:divsChild>
                <w:div w:id="14205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4206">
          <w:marLeft w:val="0"/>
          <w:marRight w:val="0"/>
          <w:marTop w:val="0"/>
          <w:marBottom w:val="0"/>
          <w:divBdr>
            <w:top w:val="none" w:sz="0" w:space="0" w:color="auto"/>
            <w:left w:val="none" w:sz="0" w:space="0" w:color="auto"/>
            <w:bottom w:val="none" w:sz="0" w:space="0" w:color="auto"/>
            <w:right w:val="none" w:sz="0" w:space="0" w:color="auto"/>
          </w:divBdr>
          <w:divsChild>
            <w:div w:id="348485225">
              <w:marLeft w:val="0"/>
              <w:marRight w:val="0"/>
              <w:marTop w:val="0"/>
              <w:marBottom w:val="0"/>
              <w:divBdr>
                <w:top w:val="none" w:sz="0" w:space="0" w:color="auto"/>
                <w:left w:val="none" w:sz="0" w:space="0" w:color="auto"/>
                <w:bottom w:val="none" w:sz="0" w:space="0" w:color="auto"/>
                <w:right w:val="none" w:sz="0" w:space="0" w:color="auto"/>
              </w:divBdr>
            </w:div>
            <w:div w:id="719402398">
              <w:marLeft w:val="0"/>
              <w:marRight w:val="0"/>
              <w:marTop w:val="0"/>
              <w:marBottom w:val="0"/>
              <w:divBdr>
                <w:top w:val="none" w:sz="0" w:space="0" w:color="auto"/>
                <w:left w:val="none" w:sz="0" w:space="0" w:color="auto"/>
                <w:bottom w:val="none" w:sz="0" w:space="0" w:color="auto"/>
                <w:right w:val="none" w:sz="0" w:space="0" w:color="auto"/>
              </w:divBdr>
              <w:divsChild>
                <w:div w:id="1288047097">
                  <w:marLeft w:val="0"/>
                  <w:marRight w:val="0"/>
                  <w:marTop w:val="0"/>
                  <w:marBottom w:val="0"/>
                  <w:divBdr>
                    <w:top w:val="none" w:sz="0" w:space="0" w:color="auto"/>
                    <w:left w:val="none" w:sz="0" w:space="0" w:color="auto"/>
                    <w:bottom w:val="none" w:sz="0" w:space="0" w:color="auto"/>
                    <w:right w:val="none" w:sz="0" w:space="0" w:color="auto"/>
                  </w:divBdr>
                </w:div>
              </w:divsChild>
            </w:div>
            <w:div w:id="849442636">
              <w:marLeft w:val="0"/>
              <w:marRight w:val="0"/>
              <w:marTop w:val="0"/>
              <w:marBottom w:val="0"/>
              <w:divBdr>
                <w:top w:val="none" w:sz="0" w:space="0" w:color="auto"/>
                <w:left w:val="none" w:sz="0" w:space="0" w:color="auto"/>
                <w:bottom w:val="none" w:sz="0" w:space="0" w:color="auto"/>
                <w:right w:val="none" w:sz="0" w:space="0" w:color="auto"/>
              </w:divBdr>
              <w:divsChild>
                <w:div w:id="1296522761">
                  <w:marLeft w:val="0"/>
                  <w:marRight w:val="0"/>
                  <w:marTop w:val="0"/>
                  <w:marBottom w:val="0"/>
                  <w:divBdr>
                    <w:top w:val="none" w:sz="0" w:space="0" w:color="auto"/>
                    <w:left w:val="none" w:sz="0" w:space="0" w:color="auto"/>
                    <w:bottom w:val="none" w:sz="0" w:space="0" w:color="auto"/>
                    <w:right w:val="none" w:sz="0" w:space="0" w:color="auto"/>
                  </w:divBdr>
                </w:div>
              </w:divsChild>
            </w:div>
            <w:div w:id="13341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62366">
      <w:bodyDiv w:val="1"/>
      <w:marLeft w:val="0"/>
      <w:marRight w:val="0"/>
      <w:marTop w:val="0"/>
      <w:marBottom w:val="0"/>
      <w:divBdr>
        <w:top w:val="none" w:sz="0" w:space="0" w:color="auto"/>
        <w:left w:val="none" w:sz="0" w:space="0" w:color="auto"/>
        <w:bottom w:val="none" w:sz="0" w:space="0" w:color="auto"/>
        <w:right w:val="none" w:sz="0" w:space="0" w:color="auto"/>
      </w:divBdr>
    </w:div>
    <w:div w:id="177891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webSettings" Target="webSettings.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jpeg"/><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settings" Target="settings.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styles" Target="styles.xml"/><Relationship Id="rId20" Type="http://schemas.openxmlformats.org/officeDocument/2006/relationships/endnotes" Target="endnote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numbering" Target="numbering.xml"/><Relationship Id="rId23" Type="http://schemas.microsoft.com/office/2011/relationships/commentsExtended" Target="commentsExtended.xml"/><Relationship Id="rId28" Type="http://schemas.microsoft.com/office/2011/relationships/people" Target="people.xml"/><Relationship Id="rId10" Type="http://schemas.openxmlformats.org/officeDocument/2006/relationships/customXml" Target="../customXml/item10.xml"/><Relationship Id="rId19"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omments" Target="comments.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item1.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6.xml><?xml version="1.0" encoding="utf-8"?>
<ns30:Sourc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p:properties xmlns:p="http://schemas.microsoft.com/office/2006/metadata/properties" xmlns:xsi="http://www.w3.org/2001/XMLSchema-instance" xmlns:pc="http://schemas.microsoft.com/office/infopath/2007/PartnerControls">
  <documentManagement>
    <ClientName xmlns="d763179c-d1b7-4a5d-a5d8-b8128ce4627c">Prinsix Technologies Limited</ClientName>
    <ClientCode xmlns="d763179c-d1b7-4a5d-a5d8-b8128ce4627c">1789</ClientCode>
    <MatterName xmlns="d763179c-d1b7-4a5d-a5d8-b8128ce4627c">Consultancy Agreement Template - Prinsix Technologies Limited</MatterName>
    <MatterCode xmlns="d763179c-d1b7-4a5d-a5d8-b8128ce4627c">28471</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JGR edits/comments</Notes1>
    <TaxCatchAll xmlns="d763179c-d1b7-4a5d-a5d8-b8128ce4627c">
      <Value>2</Value>
    </TaxCatchAll>
    <_dlc_DocId xmlns="d763179c-d1b7-4a5d-a5d8-b8128ce4627c">1789-747379486-46</_dlc_DocId>
    <_dlc_DocIdUrl xmlns="d763179c-d1b7-4a5d-a5d8-b8128ce4627c">
      <Url>https://inhousesolicitors004.sharepoint.com/sites/1789/8733/_layouts/15/DocIdRedir.aspx?ID=1789-747379486-46</Url>
      <Description>1789-747379486-46</Description>
    </_dlc_DocIdUrl>
  </documentManagement>
</p:properties>
</file>

<file path=customXml/item9.xml><?xml version="1.0" encoding="utf-8"?>
<cdm:cachedDataManifest xmlns:cdm="http://schemas.microsoft.com/2004/VisualStudio/Tools/Applications/CachedDataManifest.xsd" cdm:revision="1"/>
</file>

<file path=customXml/item10.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1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12.xml><?xml version="1.0" encoding="utf-8"?>
<ct:contentTypeSchema xmlns:ct="http://schemas.microsoft.com/office/2006/metadata/contentType" xmlns:ma="http://schemas.microsoft.com/office/2006/metadata/properties/metaAttributes" ct:_="" ma:_="" ma:contentTypeName="DMS Document" ma:contentTypeID="0x010100C4EF1D7FEF5EDF44BC0AF4BBAA48277D000FB8BFA1011C6D4BAE5F4ABF74A564F7" ma:contentTypeVersion="23" ma:contentTypeDescription="Create a new document." ma:contentTypeScope="" ma:versionID="35ca835beb73f3a4f8948e59dafcd39b">
  <xsd:schema xmlns:xsd="http://www.w3.org/2001/XMLSchema" xmlns:xs="http://www.w3.org/2001/XMLSchema" xmlns:p="http://schemas.microsoft.com/office/2006/metadata/properties" xmlns:ns2="d763179c-d1b7-4a5d-a5d8-b8128ce4627c" targetNamespace="http://schemas.microsoft.com/office/2006/metadata/properties" ma:root="true" ma:fieldsID="1c1f8da1aac62b83b735737476e32c4b"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Prinsix Technologies Limited" ma:internalName="ClientName" ma:readOnly="false">
      <xsd:simpleType>
        <xsd:restriction base="dms:Text"/>
      </xsd:simpleType>
    </xsd:element>
    <xsd:element name="ClientCode" ma:index="3" nillable="true" ma:displayName="ClientCode" ma:default="1789" ma:internalName="ClientCode" ma:readOnly="false">
      <xsd:simpleType>
        <xsd:restriction base="dms:Text"/>
      </xsd:simpleType>
    </xsd:element>
    <xsd:element name="MatterName" ma:index="4" nillable="true" ma:displayName="MatterName" ma:default="Consultancy Agreement Template - Prinsix Technologies Limited" ma:internalName="MatterName" ma:readOnly="false">
      <xsd:simpleType>
        <xsd:restriction base="dms:Text"/>
      </xsd:simpleType>
    </xsd:element>
    <xsd:element name="MatterCode" ma:index="5" nillable="true" ma:displayName="MatterCode" ma:default="28471"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2;#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b1af69d5-2e1e-4495-9eea-8c556f3414ed}" ma:internalName="TaxCatchAll" ma:showField="CatchAllData" ma:web="f42c62bb-3ba4-436f-bc14-23c2c8facb8d">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b1af69d5-2e1e-4495-9eea-8c556f3414ed}" ma:internalName="TaxCatchAllLabel" ma:readOnly="true" ma:showField="CatchAllDataLabel" ma:web="f42c62bb-3ba4-436f-bc14-23c2c8facb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14.xml><?xml version="1.0" encoding="utf-8"?>
<n-document xmlns:xsd="http://www.w3.org/2001/XMLSchema" xmlns:xsi="http://www.w3.org/2001/XMLSchema-instance" guid="0" synced="true" validated="true">
  <n-docbody>
    <standard.doc precedenttype="agreement">
      <prelim>
        <product.name>product.name0</product.name>
        <title>Simple framework services agreement (pro-supplier)</title>
        <author>
          <link href="http://uk.practicallaw.com/about/our-team/uk-commercial" style="ACTLinkURL">
            <ital>Practical Law Commercial</ital>
          </link>
        </author>
        <resource.type>Standard documents</resource.type>
        <juris>juris0</juris>
        <juris>juris1</juris>
      </prelim>
      <abstract>
        <para>
          <paratext>A simple framework services agreement (also commonly known as a master services agreement) for use in business-to-business transactions where services are provided pursuant to statements of work which form part of the main contract. It is drafted from the supplier's perspective.</paratext>
        </para>
      </abstract>
      <toc.identifier hasToc="true"/>
      <body>
        <drafting.note id="a217604" jurisdiction="">
          <head align="left" preservecase="true">
            <headtext>About this document</headtext>
          </head>
          <division id="a000001" level="1">
            <para>
              <paratext>This document is a simple framework services agreement (also commonly known as a "master services agreement") for use in a business-to-business (B2B) context. It is drafted from the supplier's perspective.</paratext>
            </para>
            <para>
              <paratext>In this document, the parties agree a set of terms on which the supplier will provide certain services, as described and priced in a schedule. As and when the customer requires those services, the parties agree a "statement of work" for a particular package of services.</paratext>
            </para>
            <para>
              <paratext>The relevant services may be provided over a longer period (for example, catering services, handyman and maintenance services or facilities services for several years) or a shorter period (a few weeks of training or refurbishing an office).</paratext>
            </para>
          </division>
          <division id="a415165" level="1">
            <head align="left" preservecase="true">
              <headtext>Legal issues</headtext>
            </head>
            <para>
              <paratext>
                The key legal issues to consider when drafting a supply of services agreement are set out below, with links to appropriate materials. For a more detailed discussion of these and other issues, see 
                <link href="w-027-7394" style="ACTLinkPLCtoPLC">
                  <ital>Practice note, Supply of services contracts: overview</ital>
                </link>
                .
              </paratext>
            </para>
            <division id="a518332" level="2">
              <head align="left" preservecase="true">
                <headtext>Implied terms</headtext>
              </head>
              <para>
                <paratext>
                  The 
                  <link href="3-507-0623" style="ACTLinkPLCtoPLC">
                    <ital>Supply of Goods and Services Act 1982</ital>
                  </link>
                   (SGSA) applies to contracts for works and materials. Part II of the SGSA implies three terms into contracts for services:
                </paratext>
              </para>
              <list type="bulleted">
                <list.item>
                  <para>
                    <paratext>
                      The supplier will carry out the service with reasonable care and skill (
                      <link href="1-508-2486" style="ACTLinkPLCtoPLC">
                        <ital>section 13</ital>
                      </link>
                      ).
                    </paratext>
                  </para>
                </list.item>
                <list.item>
                  <para>
                    <paratext>
                      If the time for the services is not fixed by the contract, left to be fixed in a manner agreed in the contract or determined by the parties' course of dealing, then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then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 such as in contracts for "work and materials"):</paratext>
              </para>
              <list type="bulleted">
                <list.item>
                  <para>
                    <paratext>
                      The seller has title, the buyer will enjoy quiet possession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 sample (
                      <link href="7-508-2600" style="ACTLinkPLCtoPLC">
                        <ital>section 5</ital>
                      </link>
                      ).
                    </paratext>
                  </para>
                </list.item>
              </list>
              <para>
                <paratext>Note however that these implied terms do not apply in relation to the finished output of the services (such as the deliverables).</paratext>
              </para>
              <para>
                <paratext>
                  The 
                  <link href="7-505-7728" style="ACTLinkPLCtoPLC">
                    <ital>Unfair Contract Terms Act 1977</ital>
                  </link>
                   (UCTA) controls attempts to exclude these implied terms or limit liability for their breach as follows:
                </paratext>
              </para>
              <list type="bulleted">
                <list.item>
                  <para>
                    <paratext>
                      Exclusions or limitation in relation to the implied terms as to reasonable skill and care, correspondence with description, satisfactory quality, fitness for purpose and correspondence with sample must be reasonable (
                      <link href="4-506-5560" style="ACTLinkPLCtoPLC">
                        <ital>section 2</ital>
                      </link>
                       and 
                      <link href="6-507-2871" style="ACTLinkPLCtoPLC">
                        <ital>section 7(1A)</ital>
                      </link>
                      ).
                    </paratext>
                  </para>
                </list.item>
                <list.item>
                  <para>
                    <paratext>
                      Exclusions or limitations in relation to the implied terms as to title, quiet possession and freedom from encumbrances are void (
                      <link href="6-507-2871" style="ACTLinkPLCtoPLC">
                        <ital>section 7(3A)</ital>
                      </link>
                      ).
                    </paratext>
                  </para>
                </list.item>
              </list>
            </division>
            <division id="a454600" level="2">
              <head align="left" preservecase="true">
                <headtext>Limitation of liability</headtext>
              </head>
              <para>
                <paratext>In a services arrangement, the supplier is at greater risk of facing a damages claim from the customer than vice versa. As such, a supplier will always seek to limit its liability to the customer by inserting a limitation of liability clause. Without a limitation clause, there is no financial limit on the damages the customer can recover. Limitation clauses are subject to common law and statutory (such as UCTA) controls.</paratext>
              </para>
              <para>
                <paratext>
                  Limitation clauses will be different across agreements as they will reflect the value, risk and bargaining strengths of the parties. See further the integrated drafting notes at 
                  <internal.reference refid="a60299">clause 14</internal.reference>
                  . For a discussion of limiting liability in B2B contracts, see the following practice notes:
                </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613151" level="2">
              <head align="left" preservecase="true">
                <headtext>Transfer of employees pursuant to TUPE</headtext>
              </head>
              <para>
                <paratext>
                  Under the 
                  <link href="2-505-5915" style="ACTLinkPLCtoPLC">
                    <ital>Transfer of Undertakings (Protection of Employment) Regulations 2006 (SI 2006/246)</ital>
                  </link>
                   (TUPE), if there is a "service provision change" (essentially a change in the entity responsible for providing a service), the employees engaged in the services up to the date of the change will automatically transfer to the new provider on their current terms of employment. A service provision change includes the following scenarios:
                </paratext>
              </para>
              <list type="bulleted">
                <list.item>
                  <para>
                    <paratext>A client engages a contractor for the first time to work on its behalf.</paratext>
                  </para>
                </list.item>
                <list.item>
                  <para>
                    <paratext>A client appoints a replacement contractor to replace the existing contractor.</paratext>
                  </para>
                </list.item>
                <list.item>
                  <para>
                    <paratext>A client brings the work back "in-house".</paratext>
                  </para>
                </list.item>
              </list>
              <para>
                <paratext>
                  (
                  <link href="3-508-2621" style="ACTLinkPLCtoPLC">
                    <ital>Regulation 3(1)(b)</ital>
                  </link>
                  <ital>, TUPE 2006</ital>
                  .)
                </paratext>
              </para>
              <para>
                <paratext>Note however that there is no service provision change where:</paratext>
              </para>
              <list type="bulleted">
                <list.item>
                  <para>
                    <paratext>
                      The contract is wholly or mainly for the supply of goods for the client's use (
                      <ital>regulation 3(3)(b)</ital>
                      ).
                    </paratext>
                  </para>
                </list.item>
                <list.item>
                  <para>
                    <paratext>
                      The activities are carried out in connection with a single specific event or a task of short-term duration (
                      <ital>regulation 3(3)(a)(ii)</ital>
                      ).
                    </paratext>
                  </para>
                </list.item>
              </list>
              <para>
                <paratext>
                  For more information on when TUPE will apply on a service provision change, see 
                  <link href="8-204-4041" style="ACTLinkPLCtoPLC">
                    <ital>Practice note, TUPE (2): service provision changes</ital>
                  </link>
                  .
                </paratext>
              </para>
              <para>
                <paratext>TUPE is an issue when a services agreement commences (TUPE on entry) and when it ends (TUPE on exit):</paratext>
              </para>
              <list type="bulleted">
                <list.item>
                  <para>
                    <paratext>
                      <bold>TUPE on entry:</bold>
                       Will any of the customer's employees (or employees of the customer's current supplier) transfer from the customer (or the current supplier) to the new supplier when the agreement commences? If so, the new supplier may want to seek contractual warranties and indemnities from the customer to cover the liabilities that arise from those transfers.
                    </paratext>
                  </para>
                </list.item>
                <list.item>
                  <para>
                    <paratext>
                      <bold>TUPE on exit:</bold>
                       When the agreement comes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pro-supplier agreement, only TUPE on entry provisions have been included (see 
                  <internal.reference refid="a780218">clause 4</internal.reference>
                   and 
                  <internal.reference refid="a59238">Schedule 5</internal.reference>
                  ); TUPE on exit provisions have been omitted as these favour the customer. See 
                  <internal.reference refid="a434226">Drafting note, TUPE on entry: drafting for the supplier</internal.reference>
                  .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86592" level="2">
              <head align="left" preservecase="true">
                <headtext>Multiple service recipients</headtext>
              </head>
              <para>
                <paratext>
                  The customer may want to agree terms governing the supply of services to other members of its group, as well as itself. This agreement does not provide drafting for such a structure. Appropriate drafting is provided in 
                  <link href="3-505-3727" style="ACTLinkPLCtoPLC">
                    <ital>Standard document, Complex framework services agreement</ital>
                  </link>
                  . In the complex agreement, separate individual contracts are formed for each piece of work, which facilitates a multi-party approach (by contrast, under this simple agreement all statements of work form part of the main agreement). For an overview of the differences between our agreements, see 
                  <link href="w-003-2270" style="ACTLinkPLCtoPLC">
                    <ital>Practice note, Which Practical Law services agreement template should I use?</ital>
                  </link>
                  . For a more detailed discussion on framework agreements generally, see 
                  <link href="2-517-0618" style="ACTLinkPLCtoPLC">
                    <ital>Practice note, Framework agreements</ital>
                  </link>
                  .
                </paratext>
              </para>
            </division>
            <division id="a100965" level="2">
              <head align="left" preservecase="true">
                <headtext>Data protection</headtext>
              </head>
              <para>
                <paratext>
                  This document assumes that the provision of services will involve the supplier processing personal data for the customer, so it includes a data processing provision at 
                  <internal.reference refid="a169089">clause 12</internal.reference>
                  . The provisions are drafted to facilitate compliance with the 
                  <link href="w-026-8528" style="ACTLinkPLCtoPLC">
                    <ital>UK GDPR</ital>
                  </link>
                  <ital> </ital>
                  and, if applicable the 
                  <link href="w-026-8527" style="ACTLinkPLCtoPLC">
                    <ital>EU GDPR</ital>
                  </link>
                  .
                </paratext>
              </para>
              <para>
                <paratext>Under the UK GDPR (and the EU GDPR), processors (the supplier in most cases):</paratext>
              </para>
              <list type="bulleted">
                <list.item>
                  <para>
                    <paratext>Are subject to direct compliance obligations and may be liable to fines or penalties for breaches. The legislation also specifies the contractual terms that customers, in their capacity as data controllers, must include in their data processing contracts.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that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that country's data protection regime, or that there are adequate measures in place between the controller and the processor (for example, the use of standard contractual clauses). For more information on cross-border data transfers, see 
                  <link href="w-013-9203" style="ACTLinkPLCtoPLC">
                    <ital>Practice note, Cross-border transfers of personal data (UK GDPR and DPA 2018)</ital>
                  </link>
                  .
                </paratext>
              </para>
            </division>
            <division id="a189006" level="2">
              <head align="left" preservecase="true">
                <headtext>Supply chain issues</headtext>
              </head>
              <para>
                <paratext>A customer may be subject to various regulatory compliance obligations, which it may need to "flow down" to suppliers within its supply chain. In addition,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above £36 million must publish an annual slavery and human trafficking statement for each financial year (
                      <link href="7-608-3825" style="ACTLinkPLCtoPLC">
                        <ital>section 54</ital>
                      </link>
                      ). The statement must disclose what steps the organisation has taken to ensure that human trafficking is not taking place in any of its supply chains or its business or state that it has taken no such steps. A customer may want to include wording in its supply agreements that have a connection with a supply chain to prohibit the use of forced or trafficked labour (for sample wording, see 
                      <link href="6-618-7654" style="ACTLinkPLCtoPLC">
                        <ital>Standard clause, Anti-slavery and human trafficking clause (long form)</ital>
                      </link>
                      ).
                    </paratext>
                  </para>
                </list.item>
                <list.item>
                  <para>
                    <paratext>
                      <link href="w-014-4419" style="ACTLinkPLCtoPLC">
                        <bold>
                          <ital>Network and Information Systems Regulations 2018 (SI 2018/506)</ital>
                        </bold>
                      </link>
                      <bold>(NISR).</bold>
                       The NISR applies to "essential service providers" (electricity, water supply, gas and transport) and "relevant digital service providers" (search engines, online marketplaces and cloud computing service providers). NISR require these entities to ensure that they have appropriate technical and organisational measures in place to manage the risks to the security of the network and information systems on which their services rely, and to notify the competent authority within a specified time frame if an incident significantly impacts the continuity of its services. A customer subject to NISR requirements may want to flow down security measures as required by the NISR to its suppliers by including appropriate wording in its supply contract (for sample wording, see 
                      <link anchor="a228443" href="0-202-4551" style="ACTLinkPLCtoPLC">
                        <ital>Standard document, Outsourcing agreement: long form: clause 37</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an offence if a person associated with it bribes another person intending to obtain or retain business for the commercial organisation, or to obtain or retain an advantage in the conduct of business for the commercial organisation (
                      <link href="https://uk.practicallaw.thomsonreuters.com/2-505-7405?originationContext=document&amp;amp;transitionType=PLDocumentLink&amp;amp;contextData=%28sc.Default%29&amp;amp;navId=8B9B9E112BE5D5C7400E2C4EBBDF1B42&amp;amp;comp=pluk" style="ACTLinkURL">
                        <ital>section 7</ital>
                      </link>
                      , 
                      <ital>BA 2010</ital>
                      ). The commercial organisation has a defence if it can show that it had adequate procedures in place to prevent bribery by its associated persons. For a sample clause, see 
                      <link href="https://uk.practicallaw.thomsonreuters.com/6-503-5299?originationContext=document&amp;amp;transitionType=DocumentItem&amp;amp;contextData=(sc.Default)" style="ACTLinkURL">
                        <ital>Standard clause, Anti-bribery clause (short-form)</ital>
                      </link>
                      .
                    </paratext>
                  </para>
                </list.item>
                <list.item>
                  <para>
                    <paratext>
                      <link href="w-008-5510" style="ACTLinkPLCtoPLC">
                        <bold>
                          <ital>Criminal Finances Act 2017</ital>
                        </bold>
                      </link>
                      <bold> (CA 2017).</bold>
                      <link href="https://uk.practicallaw.thomsonreuters.com/w-010-6075?originationContext=document&amp;amp;transitionType=PLDocumentLink&amp;amp;contextData=(sc.Default)" style="ACTLinkURL">Part 3</link>
                       of the CFA 2017 introduced two new corporate criminal offences of failure to prevent the facilitation of tax evasion by "associated persons", which could include suppliers. For a sample clause to address the facilitation of tax evasion by associated persons, see 
                      <link href="w-010-1361" style="ACTLinkPLCtoPLC">
                        <ital>Standard clause, Anti-facilitation of tax evasion clause (short form)</ital>
                      </link>
                      .
                    </paratext>
                  </para>
                </list.item>
              </list>
              <para>
                <paratext>
                  This document includes an optional generic compliance provision at 
                  <internal.reference refid="a1005996">clause 11</internal.reference>
                   to cover compliance with the various legal and ethical obligations that are identified as "Mandatory Policies" (see definition of 
                  <internal.reference refid="a252006">Mandatory Policies</internal.reference>
                   ). The parties will need to assess if a generic clause is sufficient; for instance, if the supplier operates in a sector or country that is deemed high risk for bribery and corruption, the customer may want to include a bespoke anti-bribery clause to address this.
                </paratext>
              </para>
            </division>
            <division id="a109320" level="2">
              <head align="left" preservecase="true">
                <headtext>Brexit and supply contracts</headtext>
              </head>
              <para>
                <paratext>
                  For information on the effects of Brexit on commercial contracts, including supply contracts, see 
                  <link href="w-012-9367" style="ACTLinkPLCtoPLC">
                    <ital>Practice note, Brexit: effect on commercial contracts</ital>
                  </link>
                  .
                </paratext>
              </para>
            </division>
          </division>
          <division id="a961021" level="1">
            <head align="left" preservecase="true">
              <headtext>Document structure</headtext>
            </head>
            <para>
              <paratext>The structure of this agreement is as follows:</paratext>
            </para>
            <list type="bulleted">
              <list.item>
                <para>
                  <paratext>
                    <bold>Main body of the agreement.</bold>
                     This sets out the terms that govern the parties' general relationship (for example confidentiality, termination), the procedure for agreeing statements of work and the terms that govern the way in which statements of work are performed.
                  </paratext>
                </para>
              </list.item>
              <list.item>
                <para>
                  <paratext>
                    <internal.reference refid="a265587">Schedule 1</internal.reference>
                     sets out all the "Available Services" that are within the scope of this agreement. The customer can then procure any of those services through statements of work. The services provided under each statement of work are referred to as "Works".
                  </paratext>
                </para>
              </list.item>
              <list.item>
                <para>
                  <paratext>
                    <internal.reference refid="a410245">Schedule 2</internal.reference>
                     sets out a template statement of work. The template should contain clear and appropriate headings to make it easier for the parties to complete the template.
                  </paratext>
                </para>
              </list.item>
              <list.item>
                <para>
                  <paratext>
                    <internal.reference refid="a387126">Schedule 3</internal.reference>
                     sets out the pre-agreed standard charges for the available services or the charging mechanism, for example the daily rate for time and material charges; these are the "Reference Charges". The actual charges for the Works (the "SoW Charges") are then set out in the relevant statement of work, which may cross-refer to 
                    <internal.reference refid="a387126">Schedule 3</internal.reference>
                    .
                  </paratext>
                </para>
              </list.item>
              <list.item>
                <para>
                  <paratext>
                    <internal.reference refid="a64877">Schedule 4</internal.reference>
                     is an optional schedule in which the customer's mandatory policies can be included.
                  </paratext>
                </para>
              </list.item>
              <list.item>
                <para>
                  <paratext>
                    <internal.reference refid="a59238">Schedule 5</internal.reference>
                     is the TUPE on entry schedule. As this is a framework-style agreement, the issue of whether TUPE will apply must be considered for each statement of work. This is a pro-supplier agreement, so only the TUPE on entry provisions have been included.
                  </paratext>
                </para>
              </list.item>
              <list.item>
                <para>
                  <paratext>
                    <internal.reference refid="a749837">Schedule 6</internal.reference>
                     sets out the data processing details.
                  </paratext>
                </para>
              </list.item>
            </list>
          </division>
          <division id="a752013" level="1">
            <head align="left" preservecase="true">
              <headtext>Drafting assumptions</headtext>
            </head>
            <para>
              <paratext>This agreement is drafted on the following assumptions:</paratext>
            </para>
            <list type="bulleted">
              <list.item>
                <para>
                  <paratext>
                    <bold>B2B.</bold>
                     The parties are dealing with each other in the course of their respective businesses, so the UK rules protecting consumers will not apply. This agreement is therefore not suitable for use in business-to-consumer transactions.
                  </paratext>
                </para>
              </list.item>
              <list.item>
                <para>
                  <paratext>
                    <bold>One contract.</bold>
                     All the statements of work made under this agreement will become part of it. The statements of work will not form separate contracts to this agreement.
                  </paratext>
                </para>
              </list.item>
              <list.item>
                <para>
                  <paratext>
                    <bold>One service recipient only.</bold>
                     The customer is the only party receiving the services from the supplier. If an agreement under which group companies can request services as well is needed, consider 
                    <link href="3-505-3727" style="ACTLinkPLCtoPLC">
                      <ital>Standard document, Complex framework services agreement</ital>
                    </link>
                    .
                  </paratext>
                </para>
              </list.item>
              <list.item>
                <para>
                  <paratext>
                    <bold>TUPE on entry only.</bold>
                     As this is a pro-supplier agreement, no TUPE on exit provisions have been included. TUPE on exit provisions are usually warranties and indemnities given by the supplier to the customer. The TUPE provisions only relate to those on entry as these would be for the supplier's benefit.
                  </paratext>
                </para>
              </list.item>
              <list.item>
                <para>
                  <paratext>
                    <bold>UK companies.</bold>
                     The parties are companies incorporated in England and Wales. This agreement is not for use by public bodies procuring services. The procurement of services by public bodies is subject to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462827" level="1">
            <head align="left" preservecase="true">
              <headtext>Alternative services agreements</headtext>
            </head>
            <para>
              <paratext>
                For Practical Law's range of services agreements with a description of their key characteristics and suggested uses, see 
                <link href="w-003-2270" style="ACTLinkPLCtoPLC">
                  <ital>Practice note, Which Practical Law services agreement template should I use?</ital>
                </link>
                . See also 
                <link href="5-201-9043" style="ACTLinkPLCtoPLC">
                  <ital>Checklist, Preliminary considerations when entering services arrangements</ital>
                </link>
                .
              </paratext>
            </para>
          </division>
        </drafting.note>
        <cover.sheet>
          <head align="left" preservecase="true">
            <headtext>Simple framework services agreement (pro-supplier)</headtext>
          </head>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69204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721708"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the Available Services.</paratext>
            </para>
          </clause>
          <clause id="a624863">
            <identifier>(B)</identifier>
            <para>
              <paratext>The Customer wishes to obtain and the Supplier wishes to provide the Available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2" level="1">
                <para>
                  <paratext>
                    For a discussion on interpretation clauses, see the integrated drafting notes to 
                    <link href="5-107-3795" style="ACTLinkPLCtoPLC">
                      <ital>Standard clause, Interpretation</ital>
                    </link>
                    .
                  </paratext>
                </para>
              </division>
            </drafting.note>
            <subclause1 id="a443682">
              <identifier>1.1</identifier>
              <para>
                <paratext>The following definitions and rules of interpretation apply in this agreement:</paratext>
              </para>
              <defn.item condition="optional" id="a925201">
                <defn.term>Affiliate</defn.term>
                <defn>
                  <para>
                    <paratext>
                      in relation to a party, any entity that directly or indirectly controls, is controlled by, or is under common control with that party [from time to time 
                      <bold>OR </bold>
                      at the date of this agreement].
                    </paratext>
                  </para>
                </defn>
                <drafting.note id="a848640" jurisdiction="">
                  <head align="left" preservecase="true">
                    <headtext>Affiliate (optional definition)</headtext>
                  </head>
                  <division id="a000003" level="1">
                    <para>
                      <paratext>
                        Currently this definition is only used in 
                        <internal.reference refid="a871172">clause 10.1(c)(i)</internal.reference>
                        , which is an optional right for the customer to sub-license the deliverables to its affiliates. If 
                        <internal.reference refid="a871172">clause 10.1(c)(i)</internal.reference>
                         is not used and the term affiliate is not used elsewhere, delete this definition.
                      </paratext>
                    </para>
                  </division>
                </drafting.note>
              </defn.item>
              <defn.item id="a732814">
                <defn.term>Applicable Data Protection Laws</defn.term>
                <defn>
                  <para>
                    <paratext>means:</paratext>
                  </para>
                  <list type="loweralpha">
                    <list.item>
                      <para>
                        <paratext>To the extent the UK GDPR applies, the law of the United Kingdom or of a part of the United Kingdom which relates to the protection of personal data.</paratext>
                      </para>
                    </list.item>
                    <list.item>
                      <para>
                        <paratext>To the extent the EU GDPR applies, the law of the European Union or any member state of the European Union to which the Supplier is subject, which relates to the protection of personal data.</paratext>
                      </para>
                    </list.item>
                  </list>
                </defn>
              </defn.item>
              <defn.item id="a129335">
                <defn.term>Applicable Laws</defn.term>
                <defn>
                  <para>
                    <paratext>all applicable laws, statutes, regulation [and codes] from time to time in force.</paratext>
                  </para>
                </defn>
              </defn.item>
              <defn.item id="a670906">
                <defn.term>Available Services</defn.term>
                <defn>
                  <para>
                    <paratext>
                      the services as set out in 
                      <internal.reference refid="a265587">Schedule 1</internal.reference>
                      .
                    </paratext>
                  </para>
                </defn>
                <drafting.note id="a507322" jurisdiction="">
                  <head align="left" preservecase="true">
                    <headtext>Available Services</headtext>
                  </head>
                  <division id="a000004" level="1">
                    <para>
                      <paratext>
                        This is the list of services that the customer can request under the terms of this agreement. Services that are actually provided will be the "Works" (as specified in a Statement of Work). The list should be comprehensive and any change to the list will be subject to the change control procedure at 
                        <internal.reference refid="a202085">clause 8</internal.reference>
                      </paratext>
                    </para>
                  </division>
                </drafting.note>
              </defn.item>
              <defn.item id="a541509">
                <defn.term>Business Day</defn.term>
                <defn>
                  <para>
                    <paratext>a day, other than a Saturday, Sunday or public holiday in England, when banks in London are open for business.</paratext>
                  </para>
                </defn>
              </defn.item>
              <defn.item id="a266617">
                <defn.term>Business Hours</defn.term>
                <defn>
                  <para>
                    <paratext>the period from [9.00 am to 5.00 pm] on any Business Day.</paratext>
                  </para>
                </defn>
                <drafting.note id="a985288" jurisdiction="">
                  <head align="left" preservecase="true">
                    <headtext>Business Hours</headtext>
                  </head>
                  <division id="a000005" level="1">
                    <para>
                      <paratext>Check that these suggested hours are suitable.</paratext>
                    </para>
                  </division>
                </drafting.note>
              </defn.item>
              <defn.item id="a991112">
                <defn.term>Change Order</defn.term>
                <defn>
                  <para>
                    <paratext>
                      has the meaning given in 
                      <internal.reference refid="a875690">clause 8.1</internal.reference>
                      .
                    </paratext>
                  </para>
                </defn>
              </defn.item>
              <defn.item id="a554228">
                <defn.term>Control</defn.term>
                <defn>
                  <para>
                    <paratext>
                      [has the meaning given in section 1124 of the Corporation Tax Act 2010 
                      <bold>OR</bold>
                       the beneficial ownership of more than 50% of the issued share capital of a company or the legal power to direct or cause the direction of the general management of the company], and 
                      <bold>controls</bold>
                      , 
                      <bold>controlled</bold>
                       and the expression 
                      <bold>change of control </bold>
                      shall be construed accordingly.
                    </paratext>
                  </para>
                </defn>
              </defn.item>
              <defn.item id="a305915">
                <defn.term>Customer's Equipment</defn.term>
                <defn>
                  <para>
                    <paratext>any equipment, including tools, systems, cabling or facilities, provided by the Customer, its agents, subcontractors or consultants which is used directly or indirectly in the supply of the Works including any such items specified in a Statement of Work.</paratext>
                  </para>
                </defn>
                <drafting.note id="a276378" jurisdiction="">
                  <head align="left" preservecase="true">
                    <headtext>Customer's Equipment</headtext>
                  </head>
                  <division id="a000006" level="1">
                    <para>
                      <paratext>The definition of Customer's Equipment is used in the following contexts:</paratext>
                    </para>
                    <list type="bulleted">
                      <list.item>
                        <para>
                          <paratext>
                            The customer must ensure that the customer's equipment is working correctly and conforms to industry standards (or those specified by the supplier) (see 
                            <internal.reference refid="a807927">clause 6.1(f)</internal.reference>
                            ).
                          </paratext>
                        </para>
                      </list.item>
                      <list.item>
                        <para>
                          <paratext>
                            The customer must ensure that it has all the necessary licences to enable the supplier to use the customer's equipment (see 
                            <internal.reference refid="a797245">clause 6.1(g)</internal.reference>
                            ).
                          </paratext>
                        </para>
                      </list.item>
                    </list>
                    <para>
                      <paratext>Accordingly, a broad definition is preferable for the supplier.</paratext>
                    </para>
                  </division>
                </drafting.note>
              </defn.item>
              <defn.item id="a119248">
                <defn.term>Customer Materials</defn.term>
                <defn>
                  <para>
                    <paratext>
                      all documents, information, items and materials in any form, whether owned by the Customer or a third party, which are provided by the Customer to the Supplier in connection with the Works, including the items provided pursuant to 
                      <internal.reference refid="a662064">clause 6.1(d)</internal.reference>
                      .
                    </paratext>
                  </para>
                </defn>
                <drafting.note id="a58222" jurisdiction="">
                  <head align="left" preservecase="true">
                    <headtext>Customer Materials</headtext>
                  </head>
                  <division id="a000007" level="1">
                    <para>
                      <paratext>
                        This definition is drafted widely to capture everything provided by the customer to the supplier, whether or not this is listed in a statement of work. The reason for this is that the intellectual property rights (IPR) indemnity given by the supplier at 
                        <internal.reference refid="a525216">clause 10.3(c)</internal.reference>
                         exempts claims where the alleged infringement arises from the use of customer materials in the development of any deliverable (
                        <internal.reference refid="a881984">clause 10.3(c)</internal.reference>
                        ). As such, a wider definition of customer materials would narrow the scope of the supplier's indemnity in this regard.
                      </paratext>
                    </para>
                    <para>
                      <paratext>The term customer materials is also used in the following contexts:</paratext>
                    </para>
                    <list type="bulleted">
                      <list.item>
                        <para>
                          <paratext>
                            The customer will provide the customer materials specified in a statement of work or otherwise reasonably required by the supplier in a timely manner and ensure that they are accurate in all material respects (see 
                            <internal.reference refid="a662064">clause 6.1(d)</internal.reference>
                            ).
                          </paratext>
                        </para>
                      </list.item>
                      <list.item>
                        <para>
                          <paratext>
                            The customer is obliged to secure all necessary licences to enable the supplier to use the customer materials (see 
                            <internal.reference refid="a797245">clause 6.1(g)</internal.reference>
                            ) and to license them to the supplier (see 
                            <internal.reference refid="a523951">clause 10.2</internal.reference>
                            ).
                          </paratext>
                        </para>
                      </list.item>
                      <list.item>
                        <para>
                          <paratext>
                            The supplier is obliged to return customer materials which are not used up in the works on termination (see 
                            <internal.reference refid="a728871">clause 16.1(c)</internal.reference>
                            ). To make this provision less onerous for the supplier, the clause is drafted so that the supplier need only return those items when requested to do so by the customer.
                          </paratext>
                        </para>
                      </list.item>
                    </list>
                  </division>
                </drafting.note>
              </defn.item>
              <defn.item id="a223783">
                <defn.term>Customer Personal Data</defn.term>
                <defn>
                  <para>
                    <paratext>any personal data which the Supplier processes in connection with this agreement, in the capacity of a processor on behalf of the Customer.</paratext>
                  </para>
                </defn>
              </defn.item>
              <defn.item id="a812273">
                <defn.term>Deliverables</defn.term>
                <defn>
                  <para>
                    <paratext>any output of the Works to be provided by the Supplier to the Customer as specified in a Statement of Work [and any other documents, products and materials provided by the Supplier to the Customer in relation to the Works (excluding the Supplier's Equipment)].</paratext>
                  </para>
                </defn>
                <drafting.note id="a947847" jurisdiction="">
                  <head align="left" preservecase="true">
                    <headtext>Deliverables</headtext>
                  </head>
                  <division id="a000008" level="1">
                    <para>
                      <paratext>This definition refers to the output of the services. The deliverables are those specified in a statement of work. This is a narrow definition, which is more favourable to the supplier but the wording in square brackets can be used to broaden it.</paratext>
                    </para>
                    <para>
                      <paratext>Deliverables is used in the following contexts:</paratext>
                    </para>
                    <list type="bulleted">
                      <list.item>
                        <para>
                          <paratext>
                            The supplier must use reasonable endeavours to deliver the deliverables (see 
                            <internal.reference refid="a747514">clause 5.1</internal.reference>
                            ).
                          </paratext>
                        </para>
                      </list.item>
                      <list.item>
                        <para>
                          <paratext>
                            The supplier retains ownership of the IPRs in the deliverables (see 
                            <internal.reference refid="a674251">clause 10.1(a)</internal.reference>
                            ) but the customer gets a licence of such IPRs (see 
                            <internal.reference refid="a335040">clause 10.1(b)</internal.reference>
                            ).
                          </paratext>
                        </para>
                      </list.item>
                      <list.item>
                        <para>
                          <paratext>
                            The supplier indemnifies the customer should the deliverables infringe third party rights (see 
                            <internal.reference refid="a525216">clause 10.3(c)</internal.reference>
                            ).
                          </paratext>
                        </para>
                      </list.item>
                    </list>
                  </division>
                </drafting.note>
              </defn.item>
              <defn.item id="a908602">
                <defn.term>EU GDPR</defn.term>
                <defn>
                  <para>
                    <paratext>
                      means the General Data Protection Regulation (
                      <ital>(EU) 2016/679</ital>
                      ), as it has effect in EU law.
                    </paratext>
                  </para>
                </defn>
              </defn.item>
              <defn.item id="a774284">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paratext>
                  </para>
                </defn>
              </defn.item>
              <defn.item condition="optional" id="a252006">
                <defn.term>Mandatory Policies</defn.term>
                <defn>
                  <para>
                    <paratext>
                      the Customer's business policies [and codes] [attached 
                      <bold>OR</bold>
                       listed] in 
                      <internal.reference refid="a64877">Schedule 4</internal.reference>
                      , as amended by notification to the Supplier from time to time.
                    </paratext>
                  </para>
                </defn>
                <drafting.note id="a157736" jurisdiction="">
                  <head align="left" preservecase="true">
                    <headtext>Mandatory Policies (optional definition)</headtext>
                  </head>
                  <division id="a000009" level="1">
                    <para>
                      <paratext>
                        <internal.reference refid="a1005996">Clause 11</internal.reference>
                         obliges the supplier to comply with the customer's mandatory policies. See further the integrated drafting notes at 
                        <internal.reference refid="a1005996">clause 11</internal.reference>
                        .
                      </paratext>
                    </para>
                  </division>
                </drafting.note>
              </defn.item>
              <defn.item id="a898165">
                <defn.term>Milestone</defn.term>
                <defn>
                  <para>
                    <paratext>a date by which a part or all of the Works is to be completed, as set out in a Statement of Work.</paratext>
                  </para>
                </defn>
              </defn.item>
              <defn.item id="a452949">
                <defn.term>Reference Charges</defn.term>
                <defn>
                  <para>
                    <paratext>
                      the standard charges for the Available Services or the framework for calculating them as set out in 
                      <internal.reference refid="a387126">Schedule 3</internal.reference>
                      .
                    </paratext>
                  </para>
                </defn>
              </defn.item>
              <defn.item id="a378985">
                <defn.term>SoW Charges</defn.term>
                <defn>
                  <para>
                    <paratext>the sums payable for the Works as set out in a Statement of Work.</paratext>
                  </para>
                </defn>
              </defn.item>
              <defn.item id="a521517">
                <defn.term>Statement of Work</defn.term>
                <defn>
                  <para>
                    <paratext>
                      a detailed plan, agreed in accordance with 
                      <internal.reference refid="a832965">clause 3</internal.reference>
                      , describing the services to be provided by the Supplier, the timetable for their performance and the related matters listed in the template statement of work set out in 
                      <internal.reference refid="a410245">Schedule 2</internal.reference>
                      .
                    </paratext>
                  </para>
                </defn>
              </defn.item>
              <defn.item id="a145932">
                <defn.term>Supplier's Equipment</defn.term>
                <defn>
                  <para>
                    <paratext>any equipment, including tools, systems, cabling or facilities, provided by the Supplier to the Customer and used directly or indirectly in the supply of the Works, including any such items specified in a Statement of Work but excluding any such items which are the subject of a separate agreement between the parties under which title passes to the Customer.</paratext>
                  </para>
                </defn>
                <drafting.note id="a749917" jurisdiction="">
                  <head align="left" preservecase="true">
                    <headtext>Supplier's Equipment</headtext>
                  </head>
                  <division id="a000010" level="1">
                    <para>
                      <paratext>This definition is drafted widely because:</paratext>
                    </para>
                    <list type="bulleted">
                      <list.item>
                        <para>
                          <paratext>
                            The customer must ensure it has all necessary licences to enable it to install the supplier's equipment and connect it to the customer's own equipment (see 
                            <internal.reference refid="a797245">clause 6.1(g)</internal.reference>
                            ).
                          </paratext>
                        </para>
                      </list.item>
                      <list.item>
                        <para>
                          <paratext>
                            The customer must maintain and insure the supplier's equipment and not dispose of it without the supplier's consent (see 
                            <internal.reference refid="a85642">clause 6.1(h)</internal.reference>
                            ).
                          </paratext>
                        </para>
                      </list.item>
                      <list.item>
                        <para>
                          <paratext>
                            The customer must return the supplier's equipment on termination (see 
                            <internal.reference refid="a524745">clause 16.1(b)</internal.reference>
                            ).
                          </paratext>
                        </para>
                      </list.item>
                    </list>
                  </division>
                </drafting.note>
              </defn.item>
              <defn.item id="a375476">
                <defn.term>Supplier Personal Data</defn.term>
                <defn>
                  <para>
                    <paratext>any personal data that the Supplier processes in connection with this agreement, in the capacity of a controller.</paratext>
                  </para>
                </defn>
              </defn.item>
              <defn.item id="a347379">
                <defn.term>UK GDPR</defn.term>
                <defn>
                  <para>
                    <paratext>has the meaning given to it in section 3(10) (as supplemented by section 205(4)) of the Data Protection Act 2018.</paratext>
                  </para>
                </defn>
              </defn.item>
              <defn.item id="a790985">
                <defn.term>VAT</defn.term>
                <defn>
                  <para>
                    <paratext>
                      <bold> </bold>
                      value added tax [or any equivalent tax] chargeable in the UK [or elsewhere].
                    </paratext>
                  </para>
                </defn>
              </defn.item>
              <defn.item id="a617937">
                <defn.term>Works</defn.term>
                <defn>
                  <para>
                    <paratext>the Available Services which are provided by the Supplier under a Statement of Work[, including services which are incidental or ancillary to the Works].</paratext>
                  </para>
                </defn>
                <drafting.note id="a497610" jurisdiction="">
                  <head align="left" preservecase="true">
                    <headtext>Works</headtext>
                  </head>
                  <division id="a000011" level="1">
                    <para>
                      <paratext>The optional wording in square brackets widens the definition of works to cover those services that are incidental or ancillary to the works. There are arguments for and against this optional wording for the supplier:</paratext>
                    </para>
                    <list type="bulleted">
                      <list.item>
                        <para>
                          <paratext>
                            The advantage of including these words is that the supplier's liability for those incidental services will be covered by the cap on the supplier's liability in 
                            <internal.reference refid="a291204">clause 14.7</internal.reference>
                             or 
                            <internal.reference refid="a998016">clause 14.8</internal.reference>
                            . This reduces the risk that those works are outside the scope of this agreement, and therefore not subject to the liability cap.
                          </paratext>
                        </para>
                      </list.item>
                      <list.item>
                        <para>
                          <paratext>
                            The disadvantage of including these words is that those incidental services will be subject to the same performance obligations as the works and will also be covered by the charges payable for that statement of work. The supplier must therefore ensure that if there is scope creep, the price must be increased accordingly. This could be achieved by scaling the price in the statement of work (or 
                            <internal.reference refid="a387126">Schedule 3</internal.reference>
                            ), invoking the change control procedure or entering into a new statement of work.
                          </paratext>
                        </para>
                      </list.item>
                    </list>
                    <para>
                      <paratext>Either way, the supplier should ensure that it has robust contract management measures in place to ensure that it is only providing services that are contractually covered by the statement of work, and that it monitors any scope creep that could result in an increase in its costs.</paratext>
                    </para>
                  </division>
                </drafting.note>
              </defn.item>
            </subclause1>
            <subclause1 id="a626713">
              <identifier>1.2</identifier>
              <para>
                <paratext>Clause, Schedule [and paragraph] headings shall not affect the interpretation of this agreement.</paratext>
              </para>
            </subclause1>
            <subclause1 id="a1012957">
              <identifier>1.3</identifier>
              <para>
                <paratext>
                  A 
                  <bold>person</bold>
                   includes a natural person, corporate or unincorporated body (whether or not having separate legal personality).
                </paratext>
              </para>
            </subclause1>
            <subclause1 id="a342308">
              <identifier>1.4</identifier>
              <para>
                <paratext>The Schedules form part of this agreement and shall have effect as if set out in full in the body of this agreement. Any reference to this agreement includes the Schedules.</paratext>
              </para>
            </subclause1>
            <subclause1 id="a541208">
              <identifier>1.5</identifier>
              <para>
                <paratext>
                  A reference to a 
                  <bold>company</bold>
                   shall include any company, corporation or other body corporate, wherever and however incorporated or established.
                </paratext>
              </para>
            </subclause1>
            <subclause1 id="a424483">
              <identifier>1.6</identifier>
              <para>
                <paratext>Unless the context otherwise requires, words in the singular shall include the plural and in the plural shall include the singular.</paratext>
              </para>
            </subclause1>
            <subclause1 id="a265768">
              <identifier>1.7</identifier>
              <para>
                <paratext>Unless the context otherwise requires, a reference to one gender shall include a reference to the other gender.</paratext>
              </para>
            </subclause1>
            <subclause1 id="a1020096">
              <identifier>1.8</identifier>
              <para>
                <paratext>This agreement shall be binding on, and enure to the benefit of, the parties to this agreement and their respective personal representatives, successors and permitted assigns, and references to any party shall include that party's personal representatives, successors and permitted assigns.</paratext>
              </para>
            </subclause1>
            <subclause1 id="a819425">
              <identifier>1.9</identifier>
              <para>
                <paratext>
                  [Unless expressly provided otherwise in this agreement, a 
                  <bold>OR </bold>
                  A] reference to legislation or a legislative provision is a reference to it as [amended, extended or re-enacted from time to time 
                  <bold>OR</bold>
                   it is in force as at the date of this agreement].
                </paratext>
              </para>
            </subclause1>
            <subclause1 id="a342811">
              <identifier>1.10</identifier>
              <para>
                <paratext>
                  [Unless expressly provided otherwise in this agreement, a 
                  <bold>OR </bold>
                  A] reference to legislation or a legislative provision shall include all subordinate legislation made [from time to time 
                  <bold>OR</bold>
                   as at the date of this agreement] under that legislation or legislative provision.
                </paratext>
              </para>
            </subclause1>
            <subclause1 id="a511904">
              <identifier>1.11</identifier>
              <para>
                <paratext>
                  A reference to 
                  <bold>writing</bold>
                   or 
                  <bold>written</bold>
                   includes fax [and email 
                  <bold>OR </bold>
                  but not email].
                </paratext>
              </para>
              <drafting.note id="a969963" jurisdiction="">
                <head align="left" preservecase="true">
                  <headtext>In writing</headtext>
                </head>
                <division id="a000012" level="1">
                  <para>
                    <paratext>
                      On the meaning of "in writing" in commercial contracts, see 
                      <link anchor="a674860" href="w-014-8695" style="ACTLinkPLCtoPLC">
                        <ital>Practice note, What does "in writing" mean?: Contractual requirements for communications in writing</ital>
                      </link>
                      .
                    </paratext>
                  </para>
                </division>
              </drafting.note>
            </subclause1>
            <subclause1 id="a206465">
              <identifier>1.12</identifier>
              <para>
                <paratext>Any obligation on a party not to do something includes an obligation not to allow that thing to be done.</paratext>
              </para>
            </subclause1>
            <subclause1 id="a514745">
              <identifier>1.13</identifier>
              <para>
                <paratext>
                  A reference to 
                  <bold>this agreement</bold>
                   or to any other agreement or document is a reference to this agreement or such other agreement or document, in each case as varied or novated from time to time.
                </paratext>
              </para>
            </subclause1>
            <subclause1 id="a831823">
              <identifier>1.14</identifier>
              <para>
                <paratext>References to clauses and Schedules are to the clauses and Schedules of this agreement and references to paragraphs are to paragraphs of the relevant Schedule.</paratext>
              </para>
            </subclause1>
            <subclause1 id="a639559">
              <identifier>1.15</identifier>
              <para>
                <paratext>
                  Any words following the terms 
                  <bold>including</bold>
                  , 
                  <bold>include</bold>
                  , 
                  <bold>in particular</bold>
                  , 
                  <bold>for example</bold>
                   or any similar expression shall be construed as illustrative and shall not limit the sense of the words, description, definition, phrase or term preceding those terms.
                </paratext>
              </para>
            </subclause1>
          </clause>
          <clause id="a783603">
            <identifier>2.</identifier>
            <head align="left" preservecase="true">
              <headtext>Commencement and duration</headtext>
            </head>
            <drafting.note id="a730175" jurisdiction="">
              <head align="left" preservecase="true">
                <headtext>Commencement and duration</headtext>
              </head>
              <division id="a000013" level="1">
                <para>
                  <paratext>
                    This clause should be amended to reflect the commencement date, term and notice period agreed between the parties. Always ensure that the provisions of this clause are consistent with termination provisions in 
                    <internal.reference refid="a151117">clause 15</internal.reference>
                    .
                  </paratext>
                </para>
                <para>
                  <paratext>
                    For a discussion on commencement and duration clauses and other options, see 
                    <link href="2-381-1963" style="ACTLinkPLCtoPLC">
                      <ital>Standard clause, Commencement and duration</ital>
                    </link>
                     and its integrated drafting notes.
                  </paratext>
                </para>
              </division>
            </drafting.note>
            <subclause1 id="a770562">
              <identifier>2.1</identifier>
              <para>
                <paratext>
                  This agreement shall commence on [[DATE] 
                  <bold>OR</bold>
                   the date when it has been signed by all the parties] and shall continue, unless terminated earlier in accordance with 
                  <internal.reference refid="a151117">clause 15</internal.reference>
                   (Termination), until either party gives to the other party written notice to terminate. Such notice shall be served no earlier than [[DATE] 
                  <bold>OR</bold>
                   the [first] anniversary of the [date 
                  <bold>OR</bold>
                   commencement] of this agreement] and shall expire on the completion of all Statements of Work entered into before the date on which it is served.
                </paratext>
              </para>
            </subclause1>
            <subclause1 id="a549655">
              <identifier>2.2</identifier>
              <para>
                <paratext>
                  If there are no uncompleted Statements of Work as at the date notice to terminate is served under 
                  <internal.reference refid="a770562">clause 2.1</internal.reference>
                   such notice shall terminate this agreement with immediate effect.
                </paratext>
              </para>
              <drafting.note id="a805767" jurisdiction="">
                <head align="left" preservecase="true">
                  <headtext>Termination for convenience on notice</headtext>
                </head>
                <division id="a000014" level="1">
                  <para>
                    <paratext>
                      <internal.reference refid="a770562">clause 2.1</internal.reference>
                        provides for a fixed initial term followed by an indefinite rolling term, terminable by either party on notice for convenience. Rights to terminate for breach and insolvency are at 
                      <internal.reference refid="a151117">clause 15</internal.reference>
                      .
                    </paratext>
                  </para>
                  <para>
                    <paratext>
                      Both parties will want a right to terminate the agreement for convenience. While, as drafted, the supplier has the right to turn down requests for services (see 
                      <internal.reference refid="a429477">Drafting note, Supplier not obliged to provide works</internal.reference>
                      ), it may still want to terminate if the agreement is not producing sufficient work for it, for example, to be free to contract exclusively with other customers or to escape the non-solicitation provisions (
                      <internal.reference refid="a872389">clause 7</internal.reference>
                      ).
                    </paratext>
                  </para>
                  <para>
                    <paratext>However, the supplier would not normally want the customer to have the right to terminate then current statements of work early for convenience. Accordingly the clause provides that:</paratext>
                  </para>
                  <list type="bulleted">
                    <list.item>
                      <para>
                        <paratext>When notice to terminate is given after the initial fixed term it will not expire (and the agreement will not terminate) until completion of all then current statements of work but no further statements of work may be entered into after the termination notice is given. The parties will need robust contract management procedures to ensure that no further statements of work are inadvertently entered into.</paratext>
                      </para>
                    </list.item>
                    <list.item>
                      <para>
                        <paratext>If there are no current statements of work the notice will terminate the agreement with immediate effect.</paratext>
                      </para>
                    </list.item>
                  </list>
                  <para>
                    <paratext>
                      If the agreement is made exclusive or the customer commits to a minimum purchase value (see 
                      <internal.reference refid="a429477">Drafting note, Supplier not obliged to provide works</internal.reference>
                       and 
                      <internal.reference refid="a704600">Drafting note, Customer not obliged to use the supplier</internal.reference>
                      ) the termination for convenience arrangements may need adjustment. The parties might want to be able to continue to request services (in the case of the customer) or continue to provide services (in the case of the supplier) for a minimum period after notice of termination is served, so that they have time to put in place alternative arrangements. Any minimum purchase commitment might need to be prorated to reflect the reduced duration of the agreement.
                    </paratext>
                  </para>
                </division>
              </drafting.note>
            </subclause1>
            <subclause1 id="a732375">
              <identifier>2.3</identifier>
              <para>
                <paratext>
                  The parties shall not enter into any further Statements of Work after the date on which notice to terminate is served under 
                  <internal.reference refid="a770562">clause 2.1</internal.reference>
                  .
                </paratext>
              </para>
            </subclause1>
            <subclause1 id="a552176">
              <identifier>2.4</identifier>
              <para>
                <paratext>
                  The Customer may procure any of the Available Services by agreeing a Statement of Work with the Supplier pursuant to 
                  <internal.reference refid="a832965">clause 3</internal.reference>
                   (Statements of Work).
                </paratext>
              </para>
            </subclause1>
            <subclause1 id="a85272">
              <identifier>2.5</identifier>
              <para>
                <paratext>The Supplier shall provide the Works from the date specified in the relevant Statement of Work.</paratext>
              </para>
            </subclause1>
          </clause>
          <clause id="a832965">
            <identifier>3.</identifier>
            <head align="left" preservecase="true">
              <headtext>Statements of Work</headtext>
            </head>
            <drafting.note id="a328330" jurisdiction="">
              <head align="left" preservecase="true">
                <headtext>Statements of work</headtext>
              </head>
              <division id="a000015" level="1">
                <division id="a588781" level="2">
                  <head align="left" preservecase="true">
                    <headtext>Process for entering into statements of work</headtext>
                  </head>
                  <para>
                    <paratext>This clause sets out the process for entering into statements of work.</paratext>
                  </para>
                  <para>
                    <paratext>
                      As one of the reasons for using a framework or master services agreement is to avoid protracted negotiations every time services are needed, the available services in 
                      <internal.reference refid="a265587">Schedule 1</internal.reference>
                       should be specified in as much detail as possible, with a service level description where relevant.
                    </paratext>
                  </para>
                  <para>
                    <paratext>
                      Similarly, 
                      <internal.reference refid="a387126">Schedule 3</internal.reference>
                       should specify the charges for those services, or how they will be calculated (defined as Reference Charges) in as much detail as possible.
                    </paratext>
                  </para>
                  <para>
                    <paratext>
                      The purpose of the statement of work is then to fill out the variables specific to a particular job, such as the start date and timetable, deliverables, location and the actual charges (defined as SoW Charges) for the works. The statement of work may simply refer to the rates and payment terms set out in 
                      <internal.reference refid="a387126">Schedule 3</internal.reference>
                       or provide specifics about milestones against which key payments will be made.
                    </paratext>
                  </para>
                  <para>
                    <paratext>
                      The template statement of work at 
                      <internal.reference refid="a410245">Schedule 2</internal.reference>
                       needs to flag clearly all the information that is required so it is important that the parties take the time to agree the headings and the information that needs to go in there. In reality, statements of work will usually be completed and managed by non-legal personnel (commercial managers, procurement teams or operational teams). So having a detailed template with instructions on how each heading should be completed will make the whole process easier for the contract management team.
                    </paratext>
                  </para>
                </division>
                <division id="a429477" level="2">
                  <head align="left" preservecase="true">
                    <headtext>Supplier not obliged to provide works</headtext>
                  </head>
                  <para>
                    <paratext>
                      <internal.reference refid="a890416">Clause 3.1(b)</internal.reference>
                       gives the supplier the option of turning down the customer's request to prepare a statement of work. This might be useful if, when the request comes in, the supplier does not have the resources to perform the work or has the option of more profitable work elsewhere. If (as drafted) the customer is not obliged to purchase from the supplier (see 
                      <internal.reference refid="a704600">Drafting note, Customer not obliged to use the supplier</internal.reference>
                      ) then this would be a balanced position.
                    </paratext>
                  </para>
                  <para>
                    <paratext>The supplier may think that if it did not want to perform services on any occasion it could in any case offer unattractive terms in the statement of work to discourage the customer. However, where the services and the pricing for them are already specified in detail in the schedules, this may be difficult and could result in complaints of bad faith. So it is preferable to state the position clearly.</paratext>
                  </para>
                </division>
                <division id="a704600" level="2">
                  <head align="left" preservecase="true">
                    <headtext>Customer not obliged to use the supplier</headtext>
                  </head>
                  <para>
                    <paratext>As drafted, the customer is not obliged to request any or all of the available services from the supplier. It is important to check whether there have been any pre-contract discussions or assurances on what the customer will buy in the future (in addition to any services for which statements of work are agreed on signature of this agreement). Unless such assurances are reflected in the contract, it will be difficult to hold the customer to them. Alternatives would be:</paratext>
                  </para>
                  <list type="bulleted">
                    <list.item>
                      <para>
                        <paratext>
                          <bold>A right of first refusal.</bold>
                           The parties could include a clause that obliges the customer to offer work to the supplier, on the agreed terms, before offering it to third parties on no more favourable terms. In practice such a term may be difficult for the customer to operate; it could result in delay and might oblige the customer to re-offer the work to the supplier before making concessions in negotiations with third parties. It would also be difficult for the supplier to police; the customer would be reluctant to disclose details of orders placed with third parties.
                        </paratext>
                      </para>
                    </list.item>
                    <list.item>
                      <para>
                        <paratext>
                          <bold>Exclusivity.</bold>
                           The parties could include an exclusivity clause which requires the customer to purchase all its requirements for the available services from the supplier. Such a provision would need to be carefully drafted so that the customer could not argue that it was free to purchase only slightly different services from third parties (the more detail the available services are specified in, the greater the risk). A customer might also suggest that the exclusivity provisions do not apply if it is buying a package of services, only some of which are available from the supplier.
                        </paratext>
                      </para>
                    </list.item>
                    <list.item>
                      <para>
                        <paratext>
                          <bold>Minimum spend requirement.</bold>
                           The parties could include a clause requiring the customer to purchase services to a certain minimum value from the supplier over a specified period.
                        </paratext>
                      </para>
                    </list.item>
                    <list.item>
                      <para>
                        <paratext>
                          <bold>Combination of exclusivity and minimum order.</bold>
                        </paratext>
                      </para>
                    </list.item>
                  </list>
                  <para>
                    <paratext>If one of these approaches is adopted, the customer will either want the supplier to commit to providing services on request or to disapply the exclusivity/minimum purchase commitments if the supplier turns down a request for services. In either case the supplier may want to provide for minimum lead times, for example that it requires a certain number of weeks' or months' notice of any new services to be provided.</paratext>
                  </para>
                </division>
                <division id="a348072" level="2">
                  <head align="left" preservecase="true">
                    <headtext>Customer to pay for preparation of statements of work</headtext>
                  </head>
                  <para>
                    <paratext>
                      As this is a pro-supplier agreement, 
                      <internal.reference refid="a978566">clause 3.3</internal.reference>
                       entitles the supplier to charge for the preparation of all statements of work on a time and materials basis calculated on the rates as specified in 
                      <internal.reference refid="a387126">Schedule 3</internal.reference>
                      .
                    </paratext>
                  </para>
                </division>
              </division>
            </drafting.note>
            <subclause1 id="a202767">
              <identifier>3.1</identifier>
              <para>
                <paratext>Each Statement of Work shall be agreed in the following manner:</paratext>
              </para>
              <subclause2 id="a93363">
                <identifier>(a)</identifier>
                <para>
                  <paratext>the Customer shall ask the Supplier to provide any or all of the Available Services and provide the Supplier with as much information as the Supplier reasonably requests in order to prepare a draft Statement of Work for the Available Services requested;</paratext>
                </para>
              </subclause2>
              <subclause2 id="a890416">
                <identifier>(b)</identifier>
                <para>
                  <paratext>following receipt of the information requested from the Customer the Supplier shall, as soon as reasonably practicable either:</paratext>
                </para>
                <subclause3 id="a364755">
                  <identifier>(i)</identifier>
                  <para>
                    <paratext>inform the Customer that it declines to provide the requested Available Services; or</paratext>
                  </para>
                </subclause3>
                <subclause3 id="a344213">
                  <identifier>(ii)</identifier>
                  <para>
                    <paratext>provide the Customer with a draft Statement of Work.</paratext>
                  </para>
                </subclause3>
              </subclause2>
              <subclause2 id="a499253">
                <identifier>(c)</identifier>
                <para>
                  <paratext>
                    if the Supplier provides the Customer with a draft Statement of Work pursuant to 
                    <internal.reference refid="a344213">clause 3.1(b)(ii)</internal.reference>
                    , the Supplier and the Customer shall discuss and agree that draft Statement of Work; and
                  </paratext>
                </para>
              </subclause2>
              <subclause2 id="a675787">
                <identifier>(d)</identifier>
                <para>
                  <paratext>both parties shall sign the draft Statement of Work when it is agreed.</paratext>
                </para>
              </subclause2>
            </subclause1>
            <subclause1 id="a683238">
              <identifier>3.2</identifier>
              <para>
                <paratext>Unless otherwise agreed, the SoW Charges shall be calculated in accordance with the Reference Charges.</paratext>
              </para>
            </subclause1>
            <subclause1 id="a978566">
              <identifier>3.3</identifier>
              <para>
                <paratext>
                  The Supplier may charge for the preparation of Statements of Work on a time and materials basis in accordance with the Supplier's daily fee rates as set out in 
                  <internal.reference refid="a387126">Schedule 3</internal.reference>
                  .
                </paratext>
              </para>
            </subclause1>
            <subclause1 id="a683426">
              <identifier>3.4</identifier>
              <para>
                <paratext>
                  Once a Statement of Work has been agreed and signed in accordance with 
                  <internal.reference refid="a675787">clause 3.1(d)</internal.reference>
                  , no amendment shall be made to it except in accordance with 
                  <internal.reference refid="a202085">clause 8</internal.reference>
                   (Change control) or 
                  <internal.reference refid="a100597">clause 19</internal.reference>
                  <ital> </ital>
                  (Variation).
                </paratext>
              </para>
            </subclause1>
            <subclause1 id="a803045">
              <identifier>3.5</identifier>
              <para>
                <paratext>Each Statement of Work shall be part of this agreement and shall not form a separate contract to it.</paratext>
              </para>
              <drafting.note id="a283968" jurisdiction="">
                <head align="left" preservecase="true">
                  <headtext>Statements of Work are not separate contracts</headtext>
                </head>
                <division id="a000016" level="1">
                  <para>
                    <paratext>
                      This clause makes it clear that all statements of work will be part of this agreement. For a discussion of alternative contracting structures, their key characteristics and suggested uses, see 
                      <link href="w-003-2270" style="ACTLinkPLCtoPLC">
                        <ital>Practice note, Which Practical Law services agreement template should I use?</ital>
                      </link>
                      .
                    </paratext>
                  </para>
                </division>
              </drafting.note>
            </subclause1>
          </clause>
          <clause condition="optional" id="a780218">
            <identifier>4.</identifier>
            <head align="left" preservecase="true">
              <headtext>TUPE on entry</headtext>
            </head>
            <drafting.note id="a1004948" jurisdiction="">
              <head align="left" preservecase="true">
                <headtext>TUPE on entry (optional clause)</headtext>
              </head>
              <division id="a000017" level="1">
                <para>
                  <paratext>This is an optional clause for use where the parties anticipate that the customer's employees will transfer to the supplier pursuant to TUPE when one or more of the statements of work commence. The issue of whether any employees of the customer (or an existing supplier) will transfer to a supplier pursuant to TUPE should be considered at the start of each statement of work.</paratext>
                </para>
                <para>
                  <paratext>
                    For more information, see 
                    <internal.reference refid="a415165">Drafting note, Legal issues</internal.reference>
                     and 
                    <internal.reference refid="a434226">Drafting note, TUPE on entry: drafting for the supplier</internal.reference>
                    .
                  </paratext>
                </para>
              </division>
            </drafting.note>
            <subclause1 id="a87808">
              <para>
                <paratext>
                  If TUPE is applicable in relation to the Works under a Statement of Work, the provisions of 
                  <internal.reference refid="a59238">Schedule 5</internal.reference>
                   shall apply on commencement of that Statement of Work.
                </paratext>
              </para>
            </subclause1>
          </clause>
          <clause id="a109998">
            <identifier>5.</identifier>
            <head align="left" preservecase="true">
              <headtext>Supplier's responsibilities</headtext>
            </head>
            <drafting.note id="a1025207" jurisdiction="">
              <head align="left" preservecase="true">
                <headtext>Supplier's responsibilities</headtext>
              </head>
              <division id="a000018" level="1">
                <para>
                  <paratext>
                    This clause sets out the supplier's principal obligations relating to the services. See also 
                    <internal.reference refid="a415165">Drafting note, Legal issues</internal.reference>
                    .
                  </paratext>
                </para>
              </division>
            </drafting.note>
            <subclause1 id="a747514">
              <identifier>5.1</identifier>
              <para>
                <paratext>
                  The Supplier shall use reasonable endeavours to [manage and complete 
                  <bold>OR</bold>
                   provide] the Works, and deliver the Deliverables to the Customer, in accordance with a Statement of Work in all material respects.
                </paratext>
              </para>
              <drafting.note id="a234790" jurisdiction="">
                <head align="left" preservecase="true">
                  <headtext>Obligation to provide the works and deliverables</headtext>
                </head>
                <division id="a000019" level="1">
                  <para>
                    <paratext>This is a qualified obligation as the supplier only needs to use reasonable endeavours to carry out the works and deliver the deliverables in accordance with the statement of work and to do so in all material respects. This wording should be adapted to the circumstances of the transaction and the substance of the services to be supplied.</paratext>
                  </para>
                  <para>
                    <paratext>
                      No attempt has been made to exclude the 
                      <link href="3-507-0623" style="ACTLinkPLCtoPLC">
                        <ital>SGSA</ital>
                      </link>
                       implied term requiring the use of reasonable care and skill, as this is generally the minimum that a customer would expect.
                    </paratext>
                  </para>
                  <para>
                    <paratext>
                      For a discussion of the difference between best and reasonable endeavours clauses, see 
                      <link href="6-380-0482" style="ACTLinkPLCtoPLC">
                        <ital>Practice note, Best or reasonable endeavours?</ital>
                      </link>
                      .
                    </paratext>
                  </para>
                  <division id="a619015" level="2">
                    <head align="left" preservecase="true">
                      <headtext>Service levels</headtext>
                    </head>
                    <para>
                      <paratext>
                        If the parties have agreed to the use of service levels (which are set out either in the specification of the available services or in a specific statement of work) then the agreement will need to expressly commit the supplier to meeting those service levels and deal with reporting against them and the consequences of their not being met. See 
                        <link anchor="a113713" href="5-213-3958" style="ACTLinkPLCtoPLC">
                          <ital>Standard document, Outsourcing agreement: shorter form: clause 7</ital>
                        </link>
                         for an example service level clause.
                      </paratext>
                    </para>
                  </division>
                </division>
              </drafting.note>
            </subclause1>
            <subclause1 id="a459118">
              <identifier>5.2</identifier>
              <para>
                <paratext>
                  The Supplier shall use reasonable endeavours to meet [any performance dates 
                  <bold>OR</bold>
                   the Milestones] specified in a Statement of Work but any such dates shall be estimates only and time for performance by the Supplier shall not be of the essence of this agreement.
                </paratext>
              </para>
              <drafting.note id="a324285" jurisdiction="">
                <head align="left" preservecase="true">
                  <headtext>Time is not of the essence</headtext>
                </head>
                <division id="a000020" level="1">
                  <para>
                    <paratext>This clause seeks to limit the customer's remedies if the performance dates or milestones are not met. It provides that:</paratext>
                  </para>
                  <list type="bulleted">
                    <list.item>
                      <para>
                        <paratext>
                          Time is not of the essence in respect of performance dates. If time were of the essence for a deadline, the customer would have a right to terminate if the deadline were missed. If there is no statement that time is of the essence, a party can argue that such a term should be implied. Including the statement that time is not of the essence in 
                          <internal.reference refid="a459118">clause 5.2</internal.reference>
                          <ital> </ital>
                          should defeat such arguments. For more information, see 
                          <link href="3-107-3819" style="ACTLinkPLCtoPLC">
                            <ital>Practice note, Time of the essence</ital>
                          </link>
                          .
                        </paratext>
                      </para>
                    </list.item>
                    <list.item>
                      <para>
                        <paratext>The supplier need only use reasonable endeavours to meet the deadlines, which in any case are just estimates.</paratext>
                      </para>
                    </list.item>
                  </list>
                  <para>
                    <paratext>
                      Where no time for performance is agreed, 
                      <link href="0-508-2613" style="ACTLinkPLCtoPLC">
                        <ital>section 14</ital>
                      </link>
                       of the SGSA requires the supplier to carry out the services within a reasonable time.
                    </paratext>
                  </para>
                </division>
              </drafting.note>
            </subclause1>
            <subclause1 id="a324306">
              <identifier>5.3</identifier>
              <para>
                <paratext>The Supplier shall appoint a manager in respect of the Works to be performed under each Statement of Work, such person as identified in the Statement of Work. That person shall have authority to contractually bind the Supplier on all matters relating to the relevant Works (including by signing Change Orders). The Supplier [shall use all reasonable endeavours to ensure that the same person acts as the Supplier's manager throughout the term of the relevant Statement of Work, but] may replace that person from time to time where reasonably necessary in the interests of the Supplier's business.</paratext>
              </para>
              <drafting.note id="a277585" jurisdiction="">
                <head align="left" preservecase="true">
                  <headtext>Supplier's manager and key personnel</headtext>
                </head>
                <division id="a000021" level="1">
                  <para>
                    <paratext>
                      The supplier is only required to appoint a manager for each statement of work; there is no requirement to appoint a team of "key personnel". If this is required, see 
                      <link href="0-350-9991#a552772" style="ACTLinkPLCtoPLC">
                        <ital>Standard document, Simple framework services agreement (pro-customer): clause 5.3</ital>
                      </link>
                      .
                    </paratext>
                  </para>
                  <para>
                    <paratext>
                      The supplier's manager is drafted to have authority to commit the supplier, including by signing change requests. Check that this is how the services will be operated in practice and that the manager will have sufficient authority. The customer has a reciprocal obligation under 
                      <internal.reference refid="a201969">clause 6.1(b)</internal.reference>
                      .
                    </paratext>
                  </para>
                </division>
              </drafting.note>
            </subclause1>
            <subclause1 condition="optional" id="a463164">
              <identifier>5.4</identifier>
              <para>
                <paratext>
                  The Supplier shall use reasonable endeavours to observe all health and safety and security requirements that apply at [any of] the Customer's premises and that have been communicated to it under 
                  <internal.reference refid="a890786">clause 6.1(e)</internal.reference>
                   [and which are set out in 
                  <internal.reference refid="a64877">Schedule 4</internal.reference>
                  ], provided that it shall not be liable under this agreement if, as a result of such observation, it is in breach of any of its obligations under this agreement.
                </paratext>
              </para>
            </subclause1>
          </clause>
          <clause id="a806875">
            <identifier>6.</identifier>
            <head align="left" preservecase="true">
              <headtext>Customer's obligations</headtext>
            </head>
            <subclause1 id="a296308">
              <identifier>6.1</identifier>
              <para>
                <paratext>The Customer shall:</paratext>
              </para>
              <subclause2 id="a281581">
                <identifier>(a)</identifier>
                <para>
                  <paratext>co-operate with the Supplier in all matters relating to the Works;</paratext>
                </para>
              </subclause2>
              <subclause2 id="a201969">
                <identifier>(b)</identifier>
                <para>
                  <paratext>appoint a manager in respect of the Works to be performed under each Statement of Work, such person as identified in the Statement of Work. That person shall have authority to contractually bind the Customer on all matters relating to the relevant Works (including by signing Change Orders);</paratext>
                </para>
                <drafting.note id="a119109" jurisdiction="">
                  <head align="left" preservecase="true">
                    <headtext>Customer's manager</headtext>
                  </head>
                  <division id="a000022" level="1">
                    <para>
                      <paratext>If the supplier wants a right of veto or approval over the identity of the customer's manager (or other personnel), it should be inserted here, but this may prompt a similar request from the customer for a reciprocal right in respect of the supplier's manager.</paratext>
                    </para>
                  </division>
                </drafting.note>
              </subclause2>
              <subclause2 id="a591339">
                <identifier>(c)</identifier>
                <para>
                  <paratext>provide, for the Supplier, its agents, subcontractors, consultants and employees, in a timely manner and at no charge, access to the Customer's premises, office accommodation, data and other facilities as [reasonably] required by the Supplier including any such access as is specified in a Statement of Work;</paratext>
                </para>
                <drafting.note id="a495075" jurisdiction="">
                  <head align="left" preservecase="true">
                    <headtext>Access to information, premises and facilities</headtext>
                  </head>
                  <division id="a000023" level="1">
                    <para>
                      <paratext>
                        <internal.reference refid="a591339">Clause 6.1(c)</internal.reference>
                         is expressed in general terms, but if specific facilities have been discussed, particularly if they are unusual (for example, a dedicated telephone line or access for large vehicles at any time of the day or night), they should be set out in the statement of work.
                      </paratext>
                    </para>
                  </division>
                </drafting.note>
              </subclause2>
              <subclause2 id="a662064">
                <identifier>(d)</identifier>
                <para>
                  <paratext>provide to the Supplier in a timely manner all documents, information, items and materials in any form (whether owned by the Customer or a third party) required under a Statement of Work or otherwise reasonably required by the Supplier in connection with the Works and ensure that they are accurate and complete [in all material respects];</paratext>
                </para>
              </subclause2>
              <subclause2 id="a890786">
                <identifier>(e)</identifier>
                <para>
                  <paratext>
                    inform the Supplier of all health and safety and security requirements that apply at [any of] the Customer's premises[. The Customer's requirements in this regard are set out in 
                    <internal.reference refid="a64877">Schedule 4</internal.reference>
                    .] [If the Customer wishes to make a change to those requirements which will materially affect provision of the Works, it can only do so via the change control procedure set out in 
                    <internal.reference refid="a202085">clause 8</internal.reference>
                     (Change control)];
                  </paratext>
                </para>
                <drafting.note id="a208898" jurisdiction="">
                  <head align="left" preservecase="true">
                    <headtext>Customer's health and safety and security requirements</headtext>
                  </head>
                  <division id="a000024" level="1">
                    <para>
                      <paratext>The supplier should review these requirements to ensure it can comply with them and factor any costs of compliance into its charges. Changes to the policies (for example, new vetting requirements for personnel) could impact on the works and the second set of square bracketed wording provides for these to be agreed via the change control procedure.</paratext>
                    </para>
                  </division>
                </drafting.note>
              </subclause2>
              <subclause2 id="a807927">
                <identifier>(f)</identifier>
                <para>
                  <paratext>
                    ensure that all the Customer's Equipment is in good working order and suitable for the purposes for which it is used [in relation to the Works] and conforms to [all relevant United Kingdom standards or requirements 
                    <bold>OR</bold>
                     [SPECIFY STANDARDS WITH WHICH THE CUSTOMER'S EQUIPMENT IS REQUIRED TO COMPLY]];
                  </paratext>
                </para>
                <drafting.note id="a587664" jurisdiction="">
                  <head align="left" preservecase="true">
                    <headtext>Customer's Equipment</headtext>
                  </head>
                  <division id="a000025" level="1">
                    <para>
                      <paratext>If this obligation is included, be aware that the customer may require reciprocity in relation to the supplier's equipment.</paratext>
                    </para>
                    <para>
                      <paratext>Check what, if any, specific industry standards are applicable to the services and consider adding words to the effect that the equipment will comply with those standards. Consider whether the supplier needs the right (without prejudice to any other remedies available) to disconnect or remove any non-compliant equipment and replace it at the expense of the customer.</paratext>
                    </para>
                  </division>
                </drafting.note>
              </subclause2>
              <subclause2 id="a797245">
                <identifier>(g)</identifier>
                <para>
                  <paratext>obtain and maintain all necessary licences and consents and comply with all relevant legislation as required to enable the Supplier to provide the Works, including in relation to the installation of the Supplier's Equipment, the use of all Customer Materials and the use of the Customer's Equipment [insofar as such licences, consents and legislation relate to the Customer's business, premises, staff and equipment], in all cases before the date on which the Works are to start;</paratext>
                </para>
                <drafting.note id="a619708" jurisdiction="">
                  <head align="left" preservecase="true">
                    <headtext>Licences and consents</headtext>
                  </head>
                  <division id="a000026" level="1">
                    <para>
                      <paratext>This obligation could refer, for example, to obtaining consent from a software licensor to allow new software to be used in conjunction with its software, or from a landlord to alterations to premises, to building controls, planning permission or to obtaining clearances for staff relating to services provided for children.</paratext>
                    </para>
                    <para>
                      <paratext>Where the supplier is aware of such consents, include a specific reference to them in this clause or in the relevant statement work.</paratext>
                    </para>
                    <para>
                      <paratext>Consider adding in the date by which specific consents must be given. Be prepared for a request for a reciprocal obligation in relation to the supplier.</paratext>
                    </para>
                    <para>
                      <paratext>Note that, if the wording in square brackets is included, the supplier will need to obtain all licences and consents other than those relating to the customer's business, premises, staff and equipment.</paratext>
                    </para>
                  </division>
                </drafting.note>
              </subclause2>
              <subclause2 id="a85642">
                <identifier>(h)</identifier>
                <para>
                  <paratext>
                    keep, maintain [and insure] the Supplier's Equipment [in good condition 
                    <bold>OR</bold>
                     in accordance with the Supplier's instructions from time to time] and not dispose of or use the Supplier's Equipment other than in accordance with the Supplier's written instructions or authorisation; [and]
                  </paratext>
                </para>
                <drafting.note id="a754520" jurisdiction="">
                  <head align="left" preservecase="true">
                    <headtext>Care of supplier's equipment</headtext>
                  </head>
                  <division id="a000027" level="1">
                    <para>
                      <paratext>If there are specific requirements for the care of the supplier's equipment, for example, control of humidity levels or a 24-hour power supply from an uninterrupted source, they should be specified here or in the relevant statement of work.</paratext>
                    </para>
                    <para>
                      <paratext>The parties should discuss who is best placed to insure the supplier's equipment while it is under the customer's control.</paratext>
                    </para>
                  </division>
                </drafting.note>
              </subclause2>
              <subclause2 condition="optional" id="a954021">
                <identifier>(i)</identifier>
                <para>
                  <paratext>comply with any additional responsibilities of the Customer as set out in the relevant Statement of Work; and</paratext>
                </para>
                <drafting.note id="a221055" jurisdiction="">
                  <head align="left" preservecase="true">
                    <headtext>Additional responsibilities specific to the Works (optional sub-clause)</headtext>
                  </head>
                  <division id="a000028" level="1">
                    <para>
                      <paratext>There may be responsibilities which are specific to the works. If so, set these out in the relevant statement of work.</paratext>
                    </para>
                  </division>
                </drafting.note>
              </subclause2>
              <subclause2 id="a879735">
                <identifier>(j)</identifier>
                <para>
                  <paratext>[ANY OTHER RELEVANT OBLIGATIONS].</paratext>
                </para>
                <drafting.note id="a865193" jurisdiction="">
                  <head align="left" preservecase="true">
                    <headtext>Other obligations and customer dependencies</headtext>
                  </head>
                  <division id="a000029" level="1">
                    <para>
                      <paratext>Other obligations should be considered and included if appropriate, for example to retain duplicates of the customer materials, or not to allow anyone other than its employees access to the services.</paratext>
                    </para>
                    <para>
                      <paratext>
                        In some types of services agreements, the supplier's ability to deliver on the services will be dependent on the customer carrying out certain specific obligations first. For example, the customer may be under an obligation to ensure that certain infrastructure is in place first before the supplier can provide the services. These are sometimes referred to as customer dependencies and are usually set out in a separate schedule to the agreement. For an example of this, see 
                        <link href="0-202-4551#a880048" style="ACTLinkPLCtoPLC">
                          <ital>Standard document, Outsourcing agreement: long form: Schedule 7</ital>
                        </link>
                        .
                      </paratext>
                    </para>
                  </division>
                </drafting.note>
              </subclause2>
            </subclause1>
            <subclause1 id="a705476">
              <identifier>6.2</identifier>
              <para>
                <paratext>If the Supplier's performance of its obligations under this agreement is prevented or delayed by any act or omission of the Customer, its agents, subcontractors, consultants or employees then, without prejudice to any other right or remedy it may have, the Supplier shall be allowed an extension of time to perform its obligations equal to the delay caused by the Customer.</paratext>
              </para>
              <drafting.note id="a442488" jurisdiction="">
                <head align="left" preservecase="true">
                  <headtext>Failure or delay caused by the customer</headtext>
                </head>
                <division id="a000030" level="1">
                  <para>
                    <paratext>This clause provides for an automatic extension of time for performance where the customer causes delay. It is without prejudice to any other rights and remedies the supplier may have, including at common law. At common law, if the customer fails to perform or delays in performing its obligations:</paratext>
                  </para>
                  <list type="bulleted">
                    <list.item>
                      <para>
                        <paratext>The supplier will not be liable for its breaches to the extent that these are caused by the customer.</paratext>
                      </para>
                    </list.item>
                    <list.item>
                      <para>
                        <paratext>The supplier may, subject to its duty to mitigate, claim damages for any losses or additional costs incurred.</paratext>
                      </para>
                    </list.item>
                    <list.item>
                      <para>
                        <paratext>The supplier may have a right to terminate for breach.</paratext>
                      </para>
                    </list.item>
                  </list>
                  <para>
                    <paratext>Some agreements set out the above remedies specifically. However, this is generally a pro-customer approach, as it is often used to restrict the remedies that the supplier would otherwise have at common law. For example, by removing the right to terminate and restricting the sums that may be claimed or by making the supplier's right to claim subject to the supplier giving the customer notice of the delay and taking specified steps to mitigate its effects.</paratext>
                  </para>
                </division>
              </drafting.note>
            </subclause1>
          </clause>
          <clause id="a872389">
            <identifier>7.</identifier>
            <head align="left" preservecase="true">
              <headtext>Non-solicitation and employment</headtext>
            </head>
            <drafting.note id="a543087" jurisdiction="">
              <head align="left" preservecase="true">
                <headtext>Non-solicitation and employment</headtext>
              </head>
              <division id="a000031" level="1">
                <para>
                  <paratext>This is a form of restraint of trade clause where the customer agrees not to "poach" or employ any of the supplier's employees involved in the provision of the services without the supplier's prior written consent.</paratext>
                </para>
                <para>
                  <paratext>The doctrine of restraint of trade provides that individuals and organisations should be free to carry on their trade or business in whatever manner they see fit. A clause that reduces this freedom is void unless it is reasonable. To be valid, the restraint must be no more than is reasonable to protect a party's legitimate interests, considering all the circumstances, including the duration of the restraint and its geographical scope.</paratext>
                </para>
                <para>
                  <paratext>Where the parties are in a commercial (non-employment) relationship, a restraint of trade clause is more likely to be upheld than is the case in the employment context, especially if the parties have obtained legal advice and are of similar negotiating power.</paratext>
                </para>
                <para>
                  <paratext>For more on restraint of trade provisions in a commercial context, see:</paratext>
                </para>
                <list type="bulleted">
                  <list.item>
                    <para>
                      <paratext>
                        <link href="w-001-8218" style="ACTLinkPLCtoPLC">
                          <ital>Practice note, Restraint of trade in commercial and corporate contracts</ital>
                        </link>
                        .
                      </paratext>
                    </para>
                  </list.item>
                  <list.item>
                    <para>
                      <paratext>
                        <link href="w-007-3918" style="ACTLinkPLCtoPLC">
                          <ital>Standard clauses, Standard restrictive covenants for use in commercial contracts</ital>
                        </link>
                        .
                      </paratext>
                    </para>
                  </list.item>
                </list>
                <division id="a617384" level="2">
                  <head align="left" preservecase="true">
                    <headtext>Drafting approach</headtext>
                  </head>
                  <para>
                    <paratext>
                      <internal.reference refid="a539626">Clause 7.1</internal.reference>
                       should be adapted to reflect the date from which the restrictions are to take effect and the date to which they are to continue. When considering the duration of this clause, the drafter must consider the period reasonably necessary to protect the party's legitimate business interests.
                    </paratext>
                  </para>
                  <para>
                    <paratext>
                      The optional wording at the start of 
                      <internal.reference refid="a539626">clause 7.1</internal.reference>
                      <ital> </ital>
                      anticipates the possibility of the TUPE transfer of staff engaged in the provision of the services to the customer. As this wording benefits the customer, the supplier may consider deleting this. Similarly, if there is no realistic possibility of this happening, you should delete this wording.
                    </paratext>
                  </para>
                </division>
              </division>
            </drafting.note>
            <subclause1 id="a539626">
              <identifier>7.1</identifier>
              <para>
                <paratext>
                  [Except in respect of any transfer of employees of the Supplier to the Customer pursuant to the Transfer of Undertakings (Protection of Employment) Regulations 2006 (
                  <ital>SI 2006/246</ital>
                  ), the 
                  <bold>OR </bold>
                  The] Customer shall not, without the prior written consent of the Supplier, at any time from the date on which any Works commence to the expiry of [NUMBER] months after the completion of such Works, solicit or entice away from the Supplier or employ or attempt to employ any person who is, or has been, engaged as an employee[, consultant or subcontractor] of the Supplier in the provision of such Works.
                </paratext>
              </para>
            </subclause1>
            <subclause1 id="a122944">
              <identifier>7.2</identifier>
              <para>
                <paratext>
                  Any consent given by the Supplier in accordance with 
                  <internal.reference refid="a539626">clause 7.1</internal.reference>
                   shall be subject to the Customer paying to the Supplier a sum equivalent to [20%] of the then current annual remuneration of the Supplier's employee[, consultant or subcontractor] or, if higher, [20%] of the annual remuneration to be paid by the Customer to that employee[, consultant or subcontractor].
                </paratext>
              </para>
            </subclause1>
          </clause>
          <clause id="a202085">
            <identifier>8.</identifier>
            <head align="left" preservecase="true">
              <headtext>Change control</headtext>
            </head>
            <drafting.note id="a182203" jurisdiction="">
              <head align="left" preservecase="true">
                <headtext>Change control</headtext>
              </head>
              <division id="a000032" level="1">
                <para>
                  <paratext>
                    <internal.reference refid="a202085">Clause 8</internal.reference>
                     sets out the process to request a change to the scope or execution of the services.
                  </paratext>
                </para>
                <para>
                  <paratext>The procedure in this clause is straightforward and will be suitable where the services are not too complex.</paratext>
                </para>
                <division id="a88834" level="2">
                  <head align="left" preservecase="true">
                    <headtext>More complex change control provisions</headtext>
                  </head>
                  <para>
                    <paratext>
                      For more complex services or if the agreement is for a long term, "change" may need to be dealt with more comprehensively. Of particular relevance is whether the services and the charges are defined in such a way as to accommodate a degree of change. For example, can the price for any particular level of usage of the services be ascertained from 
                      <internal.reference refid="a387126">Schedule 3</internal.reference>
                       (as it may be modified in a statement of work)? Or would any change in usage always require reference to this procedure?
                    </paratext>
                  </para>
                  <para>
                    <paratext>For more detailed sample change control procedures, see:</paratext>
                  </para>
                  <list type="bulleted">
                    <list.item>
                      <para>
                        <paratext>
                          <link href="w-012-9297" style="ACTLinkPLCtoPLC">
                            <ital>Standard clause, Change control</ital>
                          </link>
                          .
                        </paratext>
                      </para>
                    </list.item>
                    <list.item>
                      <para>
                        <paratext>
                          <link anchor="a518054" href="5-213-3958" style="ACTLinkPLCtoPLC">
                            <ital>Standard document, Outsourcing agreement: shorter form: Schedule 13</ital>
                          </link>
                          .
                        </paratext>
                      </para>
                    </list.item>
                  </list>
                </division>
                <division id="a82198" level="2">
                  <head align="left" preservecase="true">
                    <headtext>Template change order</headtext>
                  </head>
                  <para>
                    <paratext>
                      The parties may also want to agree a template change order form,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request orders and make it easier to track all amendments made to the services during the term of the agreement. For a change control template, see 
                      <link href="w-012-9297" style="ACTLinkPLCtoPLC">
                        <ital>Standard clause, Change control</ital>
                      </link>
                      .
                    </paratext>
                  </para>
                </division>
              </division>
            </drafting.note>
            <subclause1 id="a875690">
              <identifier>8.1</identifier>
              <para>
                <paratext>
                  Either party may propose changes to the scope or execution of the Works but no proposed changes shall come into effect until a relevant 
                  <defn.term>Change Order </defn.term>
                  has been signed by both parties. A Change Order shall be a document setting out the proposed changes and the effect that those changes will have on:
                </paratext>
              </para>
              <subclause2 id="a785689">
                <identifier>(a)</identifier>
                <para>
                  <paratext>the Works;</paratext>
                </para>
              </subclause2>
              <subclause2 id="a557336">
                <identifier>(b)</identifier>
                <para>
                  <paratext>the SoW Charges;</paratext>
                </para>
              </subclause2>
              <subclause2 id="a507975">
                <identifier>(c)</identifier>
                <para>
                  <paratext>the timetable for the Works; and</paratext>
                </para>
              </subclause2>
              <subclause2 id="a390480">
                <identifier>(d)</identifier>
                <para>
                  <paratext>any of the other terms of the relevant Statement of Work.</paratext>
                </para>
              </subclause2>
            </subclause1>
            <subclause1 id="a755170">
              <identifier>8.2</identifier>
              <para>
                <paratext>If the Supplier wishes to make a change to the Works it shall provide a draft Change Order to the Customer.</paratext>
              </para>
            </subclause1>
            <subclause1 id="a629006">
              <identifier>8.3</identifier>
              <para>
                <paratext>If the Customer wishes to make a change to the Works:</paratext>
              </para>
              <subclause2 id="a228307">
                <identifier>(a)</identifier>
                <para>
                  <paratext>it shall notify the Supplier and provide as much detail as the Supplier reasonably requires of the proposed changes, including the timing of the proposed change; and</paratext>
                </para>
              </subclause2>
              <subclause2 id="a399022">
                <identifier>(b)</identifier>
                <para>
                  <paratext>
                    the Supplier shall, as soon as reasonably practicable after receiving the information at 
                    <internal.reference refid="a228307">clause 8.3(a)</internal.reference>
                    , provide a draft Change Order to the Customer.
                  </paratext>
                </para>
              </subclause2>
            </subclause1>
            <subclause1 id="a503732">
              <identifier>8.4</identifier>
              <para>
                <paratext>If the parties:</paratext>
              </para>
              <subclause2 id="a237214">
                <identifier>(a)</identifier>
                <para>
                  <paratext>agree to a Change Order, they shall sign it and that Change Order shall amend the relevant Statement of Work; or</paratext>
                </para>
              </subclause2>
              <subclause2 id="a623195">
                <identifier>(b)</identifier>
                <para>
                  <paratext>
                    are unable to agree a Change Order, either party may require the disagreement to be dealt with in accordance with the dispute resolution procedure in 
                    <internal.reference refid="a520238">clause 29</internal.reference>
                    <ital> </ital>
                    (Multi-tiered dispute resolution procedure).
                  </paratext>
                </para>
              </subclause2>
            </subclause1>
            <subclause1 id="a200278">
              <identifier>8.5</identifier>
              <para>
                <paratext>
                  The Supplier may charge for the time it spends on preparing and negotiating Change Orders which implement changes proposed by the Customer pursuant to 
                  <internal.reference refid="a629006">clause 8.3</internal.reference>
                   on a time and materials basis at the Supplier's daily rates specified in 
                  <internal.reference refid="a387126">Schedule 3</internal.reference>
                  .
                </paratext>
              </para>
              <drafting.note id="a512506" jurisdiction="">
                <head align="left" preservecase="true">
                  <headtext>Charging for dealing with change requests</headtext>
                </head>
                <division id="a000033" level="1">
                  <para>
                    <paratext>
                      <internal.reference refid="a200278">Clause 8.5</internal.reference>
                       allows the supplier to charge for its time spent dealing with change requests proposed by the customer.
                    </paratext>
                  </para>
                </division>
              </drafting.note>
            </subclause1>
          </clause>
          <clause id="a1016456">
            <identifier>9.</identifier>
            <head align="left" preservecase="true">
              <headtext>Charges and payment</headtext>
            </head>
            <drafting.note id="a758994" jurisdiction="">
              <head align="left" preservecase="true">
                <headtext>Charges and payment</headtext>
              </head>
              <division id="a000034" level="1">
                <division id="a685512" level="2">
                  <head align="left" preservecase="true">
                    <headtext>Calculating the charges</headtext>
                  </head>
                  <para>
                    <paratext>There are several options for pricing arrangements, including:</paratext>
                  </para>
                  <list type="bulleted">
                    <list.item>
                      <para>
                        <paratext>Time and materials.</paratext>
                      </para>
                    </list.item>
                    <list.item>
                      <para>
                        <paratext>Fixed price.</paratext>
                      </para>
                    </list.item>
                    <list.item>
                      <para>
                        <paratext>Hybrid arrangements such as ceiling pricing (time and materials up to an agreed level) and staged pricing, with one or more stages being based on time and materials and one or more other stages on a fixed price.</paratext>
                      </para>
                    </list.item>
                  </list>
                  <para>
                    <paratext>
                      This clause assumes the parties will agree pricing and payment terms for the available services upfront (the "Reference Charges") and set these out in 
                      <internal.reference refid="a387126">Schedule 3</internal.reference>
                      . The statement of work should then set out the specific charges for the works specified in it (the "SoW Charges").
                    </paratext>
                  </para>
                  <para>
                    <paratext>
                      The statement of work could just cross-refer to 
                      <internal.reference refid="a387126">Schedule 3</internal.reference>
                       for pricing and payment terms, for example where the charges are calculated on an uncapped time and materials basis.
                    </paratext>
                  </para>
                  <para>
                    <paratext>Alternatively, more detail may be required in the statement of work, such as milestone dates and payment caps.</paratext>
                  </para>
                  <para>
                    <paratext>
                      <internal.reference refid="a676790">Clause 9.2</internal.reference>
                       provides some detail on how the daily rates work, which should be amended to reflect the actual position (and could alternatively be set out in 
                      <internal.reference refid="a387126">Schedule 3</internal.reference>
                      ).
                    </paratext>
                  </para>
                </division>
                <division id="a123447" level="2">
                  <head align="left" preservecase="true">
                    <headtext>Milestones and acceptance</headtext>
                  </head>
                  <para>
                    <paratext>If payment is linked to milestones, the supplier should take care to draft the milestones (which will be set out in the statement of work) so as to minimise disputes over whether a milestone has been achieved (and subsequently, whether payment is due). In particular:</paratext>
                  </para>
                  <list type="bulleted">
                    <list.item>
                      <para>
                        <paratext>Make it as clear as possible what achievement involves; limit achievement to as few criteria as possible and break down general statements into specific detail.</paratext>
                      </para>
                    </list.item>
                    <list.item>
                      <para>
                        <paratext>Make sure achievement of a milestone can be objectively assessed. For example, avoid milestones that involve completion of a task to the customer's satisfaction.</paratext>
                      </para>
                    </list.item>
                    <list.item>
                      <para>
                        <paratext>Where possible, make sure achievement is fully within the supplier's control, and not subject to matters within the customer's or a third party's control (for example, the subsequent take up of the services being provided).</paratext>
                      </para>
                    </list.item>
                  </list>
                  <para>
                    <paratext>
                      If appropriate to the services, consider including an acceptance procedure. For an example, see the following clauses from 
                      <link href="0-202-4551" style="ACTLinkPLCtoPLC">
                        <ital>Standard document, Outsourcing agreement: long form</ital>
                      </link>
                      :
                    </paratext>
                  </para>
                  <list type="bulleted">
                    <list.item>
                      <para>
                        <paratext>
                          <link href="0-202-4551#a521694" style="ACTLinkPLCtoPLC">
                            <ital>Clause 8</ital>
                          </link>
                          .
                        </paratext>
                      </para>
                    </list.item>
                    <list.item>
                      <para>
                        <paratext>
                          <link href="0-202-4551#a511012" style="ACTLinkPLCtoPLC">
                            <ital>Clause 9</ital>
                          </link>
                          .
                        </paratext>
                      </para>
                    </list.item>
                    <list.item>
                      <para>
                        <paratext>
                          <link href="0-202-4551#a51716" style="ACTLinkPLCtoPLC">
                            <ital>Clause 10</ital>
                          </link>
                          .
                        </paratext>
                      </para>
                    </list.item>
                  </list>
                </division>
              </division>
            </drafting.note>
            <subclause1 id="a341624">
              <identifier>9.1</identifier>
              <para>
                <paratext>In consideration of the provision of the Works by the Supplier, the Customer shall pay the SoW Charges.</paratext>
              </para>
            </subclause1>
            <subclause1 id="a676790">
              <identifier>9.2</identifier>
              <para>
                <paratext>Where the SoW Charges are calculated on a time and materials basis:</paratext>
              </para>
              <subclause2 id="a484526">
                <identifier>(a)</identifier>
                <para>
                  <paratext>
                    the Supplier's daily fee rates for each individual person as set out in 
                    <internal.reference refid="a387126">Schedule 3</internal.reference>
                     are calculated on the basis of an eight-hour day, worked during Business Hours;
                  </paratext>
                </para>
              </subclause2>
              <subclause2 id="a982503">
                <identifier>(b)</identifier>
                <para>
                  <paratext>
                    the Supplier shall be entitled to charge an overtime rate of [PERCENTAGE]% of the daily fee rate set out in 
                    <internal.reference refid="a387126">Schedule 3</internal.reference>
                     on a pro rata basis for any time worked by individuals whom it engages on the Works outside Business Hours; and
                  </paratext>
                </para>
                <drafting.note id="a645913" jurisdiction="">
                  <head align="left" preservecase="true">
                    <headtext>Overtime charges</headtext>
                  </head>
                  <division id="a000035" level="1">
                    <para>
                      <paratext>
                        <internal.reference refid="a982503">Clause 9.2(b)</internal.reference>
                         allows the supplier to charge for any overtime work at a pre-agreed rate. Some suppliers may have different rates for overtime on a Business Day, and overtime on the weekend (a non-Business Day). If this is so, these rates should be specified.
                      </paratext>
                    </para>
                  </division>
                </drafting.note>
              </subclause2>
              <subclause2 id="a488571">
                <identifier>(c)</identifier>
                <para>
                  <paratext>the Supplier shall ensure that every individual whom it engages on the Works completes time sheets to record time spent on the Works, and the Supplier shall indicate the time spent per individual in its invoices.</paratext>
                </para>
              </subclause2>
            </subclause1>
            <subclause1 id="a568900">
              <identifier>9.3</identifier>
              <para>
                <paratext>Where the SoW Charges are calculated on a fixed price basis, the amount of those charges shall be as set out in a Statement of Work.</paratext>
              </para>
            </subclause1>
            <subclause1 id="a939778">
              <identifier>9.4</identifier>
              <para>
                <paratext>The SoW Charges exclude the following, which shall be payable by the Customer monthly in arrears, following submission of an appropriate invoice:</paratext>
              </para>
              <subclause2 id="a882326">
                <identifier>(a)</identifier>
                <para>
                  <paratext>the cost of hotel, subsistence, travelling and any other ancillary expenses reasonably incurred by the individuals whom the Supplier engages in connection with the Works; and</paratext>
                </para>
              </subclause2>
              <subclause2 id="a544064">
                <identifier>(b)</identifier>
                <para>
                  <paratext>
                    the cost to the Supplier of any materials or services procured by the Supplier from third parties for the provision of the Works as such items and their cost are [set out in the Statement of Work 
                    <bold>OR</bold>
                     approved by the Customer in advance from time to time].
                  </paratext>
                </para>
                <drafting.note id="a96752" jurisdiction="">
                  <head align="left" preservecase="true">
                    <headtext>Costs and expenses</headtext>
                  </head>
                  <division id="a000036" level="1">
                    <para>
                      <paratext>
                        <internal.reference refid="a939778">Clause 9.4</internal.reference>
                         provides for travel and related expenses and the costs of third party services and materials to be payable in addition to the charges as specified in the statement of work.
                      </paratext>
                    </para>
                    <para>
                      <paratext>
                        <internal.reference refid="a882326">Clause 9.4(a)</internal.reference>
                         deals with the travel and subsistence costs of personnel engaged in providing the works. A customer may seek further controls on such expenses by specifying acceptable costs (perhaps as per the policy it uses for its own staff) or even by booking hotel and travel itself.
                      </paratext>
                    </para>
                    <para>
                      <paratext>
                        <internal.reference refid="a544064">Clause 9.4(b)</internal.reference>
                         covers sums paid to third parties. In practice, such costs should be agreed upfront in principle, if not in detail. The customer will want to know what will fall into this category and how much it is likely to cost. If the supplier will charge a premium (perhaps a percentage on top of the costs themselves) to reflect its time spent procuring these supplies, this should be clearly stated.
                      </paratext>
                    </para>
                  </division>
                </drafting.note>
              </subclause2>
            </subclause1>
            <subclause1 id="a980636">
              <identifier>9.5</identifier>
              <para>
                <paratext>
                  The Supplier may increase the Reference Charges and any SoW Charges not calculated in accordance with the Reference Charges on an annual basis with effect from each anniversary of the date of this agreement in line with the percentage increase in the [Retail Prices Index 
                  <bold>OR</bold>
                   Average Weekly Earnings Index] in the preceding 12-month period and the first such increase shall take effect on the first anniversary of the date of this agreement and shall be [based on] the latest available figure for the percentage increase in the [Retail Prices Index 
                  <bold>OR</bold>
                   Average Weekly Earnings Index].
                </paratext>
              </para>
              <drafting.note id="a970305" jurisdiction="">
                <head align="left" preservecase="true">
                  <headtext>Increase in charges</headtext>
                </head>
                <division id="a000037" level="1">
                  <para>
                    <paratext>This clause allows the supplier to increase the charges annually by reference to a recognised index. This provision guarantees a minimum increase for the supplier, who is always free to negotiate a higher one.</paratext>
                  </para>
                </division>
              </drafting.note>
            </subclause1>
            <subclause1 id="a715374">
              <identifier>9.6</identifier>
              <para>
                <paratext>Any increase in the Reference Charges shall affect:</paratext>
              </para>
              <subclause2 id="a110584">
                <identifier>(a)</identifier>
                <para>
                  <paratext>the SoW Charges (to the extent that they are calculated in accordance with the Reference Charges) in Statements of Work in force at the date the increase takes effect; and</paratext>
                </para>
              </subclause2>
              <subclause2 id="a924956">
                <identifier>(b)</identifier>
                <para>
                  <paratext>the calculation of the SoW Charges for Statements of Work entered into after the date the increase takes effect.</paratext>
                </para>
              </subclause2>
            </subclause1>
            <subclause1 id="a740878">
              <identifier>9.7</identifier>
              <para>
                <paratext>The Supplier shall invoice the Customer for the SoW Charges at the intervals specified, or on the achievement of the Milestones indicated, in the Statement of Work. If no intervals are so specified, the Supplier shall invoice the Customer at the end of each month for Works performed during that month.</paratext>
              </para>
            </subclause1>
            <subclause1 id="a751054">
              <identifier>9.8</identifier>
              <para>
                <paratext>The Customer shall pay each invoice submitted to it by the Supplier within [30] days of receipt to a bank account nominated in writing by the Supplier from time to time.</paratext>
              </para>
            </subclause1>
            <subclause1 id="a967938">
              <identifier>9.9</identifier>
              <para>
                <paratext>Without prejudice to any other right or remedy that it may have, if the Customer fails to pay the Supplier any sum due under this agreement on the due date:</paratext>
              </para>
              <subclause2 id="a185706">
                <identifier>(a)</identifier>
                <para>
                  <paratex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paratext>
                </para>
              </subclause2>
              <subclause2 id="a62392">
                <identifier>(b)</identifier>
                <para>
                  <paratext>the Supplier may suspend part or all of the Works until payment has been made in full.</paratext>
                </para>
                <drafting.note id="a763039" jurisdiction="">
                  <head align="left" preservecase="true">
                    <headtext>Interest and suspension</headtext>
                  </head>
                  <division id="a000038" level="1">
                    <para>
                      <paratext>This clause allows the supplier to charge interest and suspend performance if invoices are not paid on time. Consider whether it would be preferable for the supplier to rely on the statutory right to interest on late payments.</paratext>
                    </para>
                    <para>
                      <paratext>
                        For a discussion on interest clauses, see the integrated drafting notes to 
                        <link href="3-107-3800" style="ACTLinkPLCtoPLC">
                          <ital>Standard clause, Interest</ital>
                        </link>
                        .
                      </paratext>
                    </para>
                  </division>
                </drafting.note>
              </subclause2>
            </subclause1>
            <subclause1 id="a203896">
              <identifier>9.10</identifier>
              <para>
                <paratext>All sums payable to the Supplier under this agreement:</paratext>
              </para>
              <subclause2 id="a864503">
                <identifier>(a)</identifier>
                <para>
                  <paratext>are exclusive of VAT, and the Customer shall in addition pay an amount equal to any VAT chargeable on those sums on delivery of a VAT invoice; and</paratext>
                </para>
              </subclause2>
              <subclause2 id="a359890">
                <identifier>(b)</identifier>
                <para>
                  <paratext>shall be paid in full without any set-off, counterclaim, deduction or withholding (other than any deduction or withholding of tax as required by law).</paratext>
                </para>
                <drafting.note id="a314424" jurisdiction="">
                  <head align="left" preservecase="true">
                    <headtext>Set-off</headtext>
                  </head>
                  <division id="a000039" level="1">
                    <para>
                      <paratext>
                        For a discussion of set-off clauses, see the integrated drafting notes to 
                        <link href="9-107-3802" style="ACTLinkPLCtoPLC">
                          <ital>Standard clause, Set-off</ital>
                        </link>
                        .
                      </paratext>
                    </para>
                  </division>
                </drafting.note>
              </subclause2>
            </subclause1>
          </clause>
          <clause id="a207520">
            <identifier>10.</identifier>
            <head align="left" preservecase="true">
              <headtext>Intellectual property rights</headtext>
            </head>
            <drafting.note id="a1068903" jurisdiction="">
              <head align="left" preservecase="true">
                <headtext>Intellectual property rights</headtext>
              </head>
              <division id="a000040" level="1">
                <division id="a772416" level="2">
                  <head align="left" preservecase="true">
                    <headtext>Options for treatment of IPRs</headtext>
                  </head>
                  <para>
                    <paratext>From an IPR perspective there are generally three categories of materials used and provided in connection with services. The output of the services (deliverables such as a report or a training plan) are likely to contain elements from each of the three categories below:</paratext>
                  </para>
                  <list type="bulleted">
                    <list.item>
                      <para>
                        <paratext>
                          <bold>Materials owned by each party which were developed independently of the services before the commencement of those services.</bold>
                           Each party will retain ownership of these but will need to license them to the other as necessary for the provision or receipt of the services. From the customer's perspective these will be the "Customer Materials".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branding owned by another member of its group. In this agreement these would also be "Customer Materials". Normally the party providing the third party-owned material will be responsible for procuring a licence to enable the other party to use it as necessary. However, where the supplier is using off-the-shelf software it might make more sense for the customer to acquire the licence directly from the licensor and this would need to be specifically addressed in the statement of work.
                        </paratext>
                      </para>
                    </list.item>
                    <list.item>
                      <para>
                        <paratext>
                          <bold>Materials created by the supplier specifically for the customer in the provision of the services.</bold>
                           These can either be licensed by the supplier to the customer on a non-exclusive basis or assigned. A customer may prefer an assignment but should be aware that:
                        </paratext>
                      </para>
                      <list type="bulleted">
                        <list.item>
                          <para>
                            <paratext>in practice, it may not be obvious which parts of a deliverable have been specifically developed for the customer (and so are being assigned to the customer) and which comprise of the supplier's pre-existing materials or third party materials (and are merely being licensed). The customer may want to seek clarity on this, perhaps requiring that materials not being assigned cannot be included in a deliverable without the customer's prior approval; and</paratext>
                          </para>
                        </list.item>
                        <list.item>
                          <para>
                            <paratext>the benefits for the customer of owning the IPRs in materials developed for it are that ownership guarantees exclusivity and also gives the customer the right to enforce the relevant IPRs. 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list.item>
                      </list>
                    </list.item>
                  </list>
                </division>
                <division id="a800415" level="2">
                  <head align="left" preservecase="true">
                    <headtext>Approach in this document</headtext>
                  </head>
                  <para>
                    <paratext>The approach taken in this agreement in relation to deliverables is:</paratext>
                  </para>
                  <list type="bulleted">
                    <list.item>
                      <para>
                        <paratext>
                          The supplier retains ownership of all IPRs in the deliverables (excluding any customer materials, ownership of which is retained by the customer) (see 
                          <internal.reference refid="a674251">clause 10.1(a)</internal.reference>
                          ).
                        </paratext>
                      </para>
                    </list.item>
                    <list.item>
                      <para>
                        <paratext>
                          The supplier grants the customer a non-exclusive licence of the IPRs which it owns in the deliverables. Options for the duration of the licence and whether sub-licensing is permitted are included in square brackets (see 
                          <internal.reference refid="a335040">clause 10.1(b)</internal.reference>
                           and 
                          <internal.reference refid="a680571">clause 10.1(c)</internal.reference>
                          ). For suggested wording, where the supplier assigns the IPRs in the deliverables, see 
                          <link anchor="a149226" href="3-623-0753" style="ACTLinkPLCtoPLC">
                            <ital>Standard document, Services agreement (pro-customer): clause 10.2</ital>
                          </link>
                          .
                        </paratext>
                      </para>
                    </list.item>
                  </list>
                </division>
              </division>
            </drafting.note>
            <subclause1 id="a482250">
              <identifier>10.1</identifier>
              <para>
                <paratext>In relation to the Deliverables:</paratext>
              </para>
              <subclause2 id="a674251">
                <identifier>(a)</identifier>
                <para>
                  <paratext>the Supplier and its licensors shall retain ownership of all IPRs in the Deliverables, excluding the Customer Materials;</paratext>
                </para>
              </subclause2>
              <subclause2 id="a335040">
                <identifier>(b)</identifier>
                <para>
                  <paratext>
                    the Supplier grants the Customer, or shall procure the direct grant to the Customer of, a fully paid-up, worldwide, non-exclusive, royalty-free [perpetual and irrevocable licence 
                    <bold>OR</bold>
                     licence during the term of this agreement] to copy and modify the Deliverables (excluding the Customer Materials) for the purpose of receiving and using the Works and the Deliverables [in its business]; and
                  </paratext>
                </para>
              </subclause2>
              <subclause2 id="a680571">
                <identifier>(c)</identifier>
                <para>
                  <paratext>
                    the Customer [shall not sub-license, assign or otherwise transfer the rights granted in 
                    <internal.reference refid="a335040">clause 10.1(b)</internal.reference>
                    <ital> </ital>
                    <bold>OR</bold>
                     may sub-license the rights granted in 
                    <internal.reference refid="a335040">clause 10.1(b)</internal.reference>
                    :
                  </paratext>
                </para>
                <subclause3 id="a871172">
                  <identifier>(i)</identifier>
                  <para>
                    <paratext>to its Affiliates and customers; and</paratext>
                  </para>
                </subclause3>
                <subclause3 id="a788312">
                  <identifier>(ii)</identifier>
                  <para>
                    <paratext>[, subject to their entering into appropriate confidentiality undertakings,] to third parties for the purpose of the Customer's receipt of services similar to the Works].</paratext>
                  </para>
                </subclause3>
              </subclause2>
            </subclause1>
            <subclause1 id="a523951">
              <identifier>10.2</identifier>
              <para>
                <paratext>In relation to the Customer Materials, the Customer:</paratext>
              </para>
              <subclause2 id="a1039690">
                <identifier>(a)</identifier>
                <para>
                  <paratext>and its licensors shall retain ownership of all IPRs in the Customer Materials; and</paratext>
                </para>
              </subclause2>
              <subclause2 id="a487990">
                <identifier>(b)</identifier>
                <para>
                  <paratext>grants to the Supplier a fully paid-up, non-exclusive, royalty-free, non-transferable licence to copy and modify the Customer Materials for the term of this agreement for the purpose of providing the Works to the Customer.</paratext>
                </para>
              </subclause2>
            </subclause1>
            <subclause1 id="a149018">
              <identifier>10.3</identifier>
              <para>
                <paratext>The Supplier:</paratext>
              </para>
              <subclause2 id="a856259">
                <identifier>(a)</identifier>
                <para>
                  <paratext>
                    warrants that the receipt, use [and onward supply] of the Works and the Deliverables by the Customer [and its permitted sub-licensees] shall not infringe [the rights, including any Intellectual Property Rights, of any third party 
                    <bold>OR</bold>
                     any rights of third parties to the extent that the infringement results from copying];
                  </paratext>
                </para>
              </subclause2>
              <subclause2 id="a651664">
                <identifier>(b)</identifier>
                <para>
                  <paratext>
                    shall, subject to [
                    <internal.reference refid="a291204">clause 14.7</internal.reference>
                    <bold>OR</bold>
                    <internal.reference refid="a998016">clause 14.8</internal.reference>
                    ], indemnify the customer against all liabilities, costs, expenses, damages and losses (including but not limited to any direct, indirect or consequential losses, loss of profit, loss of reputation and all other [reasonable] professional costs and expenses) suffered or incurred or paid by the Customer arising out of or in connection with any claim brought against the Customer for actual or alleged infringement of a third parties Intellectual Property Rights[, to the extent that the infringement or alleged infringement results from copying,] arising out of, or in connection with, the receipt, use [or onward supply] of the Works and Deliverables.
                  </paratext>
                </para>
              </subclause2>
              <subclause2 id="a881984">
                <identifier>(c)</identifier>
                <para>
                  <paratext>
                    shall not be in breach of the warranty at 
                    <internal.reference refid="a856259">clause 10.3(a)</internal.reference>
                    , and the Customer shall have no claim under the indemnity at 
                    <internal.reference refid="a651664">clause 10.3(b)</internal.reference>
                     to the extent the infringement arises from:
                  </paratext>
                </para>
                <subclause3 id="a143868">
                  <identifier>(i)</identifier>
                  <para>
                    <paratext>the use of Customer Materials in the development of, or the inclusion of the Customer Materials in, the Works or any Deliverable;</paratext>
                  </para>
                </subclause3>
                <subclause3 id="a958239">
                  <identifier>(ii)</identifier>
                  <para>
                    <paratext>any modification of the Works or any Deliverable, other than by or on behalf of the Supplier; and</paratext>
                  </para>
                </subclause3>
                <subclause3 id="a780702">
                  <identifier>(iii)</identifier>
                  <para>
                    <paratext>compliance with the Customer's specifications or instructions[, where infringement could not have been avoided while complying with such specifications or instructions and provided that the Supplier shall notify the Customer if it knows or suspects that compliance with such specification or instruction may result in infringement].</paratext>
                  </para>
                  <drafting.note id="a718672" jurisdiction="">
                    <head align="left" preservecase="true">
                      <headtext>Supplier's IPR warranties and indemnities</headtext>
                    </head>
                    <division id="a000041" level="1">
                      <para>
                        <paratext>Generally, the supplier should bear the risk that its services infringe third party rights. At the very least, the supplier should be aware of whether any part of the services or deliverables has been copied or extracted from a third party source and so should be able to give an unqualified warranty of non-infringement of copyright, database right, unregistered design rights and rights in confidential information.</paratext>
                      </para>
                      <para>
                        <paratext>It is therefore common for the supplier to give a warranty that the works and deliverables do not infringe any third party's IPRs and to indemnify the customer for any losses it incurs if there is an infringement.</paratext>
                      </para>
                      <division id="a1015368" level="2">
                        <head align="left" preservecase="true">
                          <headtext>Approach in this document</headtext>
                        </head>
                        <list type="bulleted">
                          <list.item>
                            <para>
                              <paratext>
                                <bold>Warranty from the supplier.</bold>
                                 In 
                                <internal.reference refid="a856259">clause 10.3(a)</internal.reference>
                                , the supplier warrants that the IPRs in the works and deliverables do not infringe any third party's IPRs. The clause contains two drafting options as to the extent of the non-infringement warranty. The first square bracketed option gives the most protection to the customer, making the supplier responsible for infringement of any third party rights. These would include rights infringed by copying but also those which can only be revealed by notices or searches (such as patents and registered designs) and other third party rights. The second option only makes the supplier responsible for third party rights infringed by copying.
                              </paratext>
                            </para>
                          </list.item>
                          <list.item>
                            <para>
                              <paratext>
                                <bold>Indemnity from supplier for IPRs infringement.</bold>
                                 In 
                                <internal.reference refid="a651664">clause 10.3(b)</internal.reference>
                                , the supplier will indemnify the customer for any resulting losses which arise if IPRs in the works and deliverables do infringe a third party's IPRs. The optional square bracketed wording restricts the indemnity to claims for infringement by copying. It is usual for a supplier to give such an indemnity, although the issue of whether it is capped or uncapped will often be the subject of negotiation between the parties. In this agreement the indemnity is subject to the general cap on the supplier's liability at 
                                <internal.reference refid="a291204">clause 14.7</internal.reference>
                                 or
                                <bold> </bold>
                                <internal.reference refid="a998016">clause 14.8</internal.reference>
                                 although the customer may ask for this IPR indemnity to be uncapped.
                              </paratext>
                            </para>
                          </list.item>
                          <list.item>
                            <para>
                              <paratext>
                                <bold>Exception to the warranty and indemnity.</bold>
                                 In 
                                <internal.reference refid="a881984">clause 10.3(c)</internal.reference>
                                , the supplier's IPRs warranty and indemnity do not apply where the infringement in the works or deliverables emanates from materials provided by the customer (in the form of the customer materials), or have been the subject of detailed specification by the customer.
                              </paratext>
                            </para>
                          </list.item>
                        </list>
                      </division>
                    </division>
                  </drafting.note>
                </subclause3>
              </subclause2>
            </subclause1>
            <subclause1 id="a568049">
              <identifier>10.4</identifier>
              <para>
                <paratext>The Customer:</paratext>
              </para>
              <subclause2 id="a573046">
                <identifier>(a)</identifier>
                <para>
                  <paratext>
                    warrants that the receipt and use in the performance of this agreement by the Supplier, its agents, subcontractors or consultants of the Customer Materials shall not infringe [the rights, including any Intellectual Property Rights, of any third party 
                    <bold>OR</bold>
                     any rights of third parties to the extent that infringement results from copying]; and
                  </paratext>
                </para>
              </subclause2>
              <subclause2 id="a910835">
                <identifier>(b)</identifier>
                <para>
                  <paratext>shall indemnify the Supplier against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 suffered or incurred or paid by the Supplier arising out of or in connection with any claim brought against the Supplier, its agents, subcontractors or consultants for actual or alleged infringement of a third party's Intellectual Property Rights[, to the extent that the infringement or alleged infringement results from copying,] arising out of, or in connection with, the receipt or use in the performance of this agreement of the Customer Materials.</paratext>
                </para>
                <drafting.note id="a79059" jurisdiction="">
                  <head align="left" preservecase="true">
                    <headtext>Customer's IPR warranties and indemnities</headtext>
                  </head>
                  <division id="a000042" level="1">
                    <para>
                      <paratext>
                        <internal.reference refid="a573046">Clause 10.4(a)</internal.reference>
                         is a warranty from the customer that the supplier's use of the customer materials (for example, logos or software) will not infringe third party rights. No exceptions have been provided so the supplier should be free to modify the materials (for example, to resize the logos) as necessary for the performance of the works.
                      </paratext>
                    </para>
                    <para>
                      <paratext>
                        <internal.reference refid="a910835">Clause 10.4(b)</internal.reference>
                         is a corresponding indemnity from the customer to ensure that if the supplier receives a claim from a third party claiming that its IPRs have been infringed, it can make a claim against the customer.
                      </paratext>
                    </para>
                  </division>
                </drafting.note>
              </subclause2>
            </subclause1>
            <subclause1 id="a147868">
              <identifier>10.5</identifier>
              <para>
                <paratext>
                  If either party (
                  <defn.term>Indemnifying Party</defn.term>
                  ) is required to indemnify the other party (
                  <defn.term>Indemnified Party</defn.term>
                  ) under this 
                  <internal.reference refid="a207520">clause 10</internal.reference>
                  , the Indemnified Party shall:
                </paratext>
              </para>
              <subclause2 id="a840588">
                <identifier>(a)</identifier>
                <para>
                  <paratext>
                    notify the Indemnifying Party in writing of any claim against it in respect of which it wishes to rely on the indemnity at 
                    <internal.reference refid="a651664">clause 10.3(b)</internal.reference>
                     or 
                    <internal.reference refid="a910835">clause 10.4(b)</internal.reference>
                     (as applicable) (
                    <defn.term>IPRs Claim</defn.term>
                    );
                  </paratext>
                </para>
              </subclause2>
              <subclause2 id="a620326">
                <identifier>(b)</identifier>
                <para>
                  <paratext>allow the Indemnifying Party, at its own cost, to conduct all negotiations and proceedings and to settle the IPRs Claim, always provided that the Indemnifying Party shall obtain the Indemnified Party's prior approval of any settlement terms, such approval not to be unreasonably withheld;</paratext>
                </para>
              </subclause2>
              <subclause2 id="a1015535">
                <identifier>(c)</identifier>
                <para>
                  <paratext>provide the Indemnifying Party with such reasonable assistance regarding the IPRs Claim as is required by the Indemnifying Party, subject to reimbursement by the Indemnifying Party of the Indemnified Party's costs so incurred; and</paratext>
                </para>
              </subclause2>
              <subclause2 id="a829907">
                <identifier>(d)</identifier>
                <para>
                  <paratext>not, without prior consultation with the Indemnifying Party, make any admission relating to the IPRs Claim or attempt to settle it, provided that the Indemnifying Party considers and defends any IPRs Claim diligently, using competent counsel and in such a way as not to bring the reputation of the Indemnified Party into disrepute.</paratext>
                </para>
                <drafting.note id="a572674" jurisdiction="">
                  <head align="left" preservecase="true">
                    <headtext>Conduct of claims</headtext>
                  </head>
                  <division id="a000043" level="1">
                    <para>
                      <paratext>
                        This 
                        <internal.reference refid="a147868">clause 10.5</internal.reference>
                         gives the indemnifying party some control over the claims to which the indemnity relates. Otherwise the risk for the indemnifying party is that the indemnified party will agree to a large settlement or run up disproportionate costs in defending a claim and the indemnifying party will have to pick up the bill. However, either party may resist this clause on the grounds that it needs to keep control over claims against it for reputational reasons.
                      </paratext>
                    </para>
                    <para>
                      <paratext>
                        For longer form indemnity wording with integrated drafting notes, see 
                        <link href="1-107-3797" style="ACTLinkPLCtoPLC">
                          <ital>Standard clause, Indemnity</ital>
                        </link>
                        .
                      </paratext>
                    </para>
                  </division>
                </drafting.note>
              </subclause2>
            </subclause1>
          </clause>
          <clause condition="optional" id="a1005996">
            <identifier>11.</identifier>
            <head align="left" preservecase="true">
              <headtext>Compliance with laws and policies</headtext>
            </head>
            <drafting.note id="a470607" jurisdiction="">
              <head align="left" preservecase="true">
                <headtext>Compliance with laws and policies (optional clause)</headtext>
              </head>
              <division id="a000044" level="1">
                <para>
                  <paratext>
                    This general compliance clause is for the customer's benefit as it is likely to require (or want) suppliers within its supply chain to comply with certain requirements (see 
                    <internal.reference refid="a189006">Drafting note, Supply chain issues</internal.reference>
                    . For more information on this clause, see the integrated drafting notes to 
                    <link href="6-618-9498" style="ACTLinkPLCtoPLC">
                      <ital>Standard clause, Compliance with laws and policies</ital>
                    </link>
                    .
                  </paratext>
                </para>
                <para>
                  <paratext>
                    As this is a pro-supplier agreement, 
                    <internal.reference refid="a637604">clause 11.2</internal.reference>
                     provides that if there is a change in law that impacts on the cost to the supplier of providing the services, the supplier can negotiate a corresponding increase in the price or time for performance. For a more sophisticated clause that distinguishes between types of changes in law and provides that the customer need only bear the costs of unanticipated changes in legislation, see 
                    <link anchor="a598462" href="5-213-3958" style="ACTLinkPLCtoPLC">
                      <ital>Standard document, Outsourcing agreement: shorter form: clause 27.1</ital>
                    </link>
                    .
                  </paratext>
                </para>
                <para>
                  <paratext>The supplier should consider carefully the scope of the definitions of "Applicable Laws" and "Mandatory Policies". While it should have no objection to compliance with laws of general applicability, such as anti-bribery, there may be laws specific to the customer's business sector of which it has no experience and in respect of which compliance may be challenging.</paratext>
                </para>
              </division>
            </drafting.note>
            <subclause1 id="a396286">
              <identifier>11.1</identifier>
              <para>
                <paratext>In performing its obligations under this agreement, the Supplier shall comply with:</paratext>
              </para>
              <subclause2 id="a69713">
                <identifier>(a)</identifier>
                <para>
                  <paratext>the Applicable Laws; and</paratext>
                </para>
              </subclause2>
              <subclause2 id="a439645">
                <identifier>(b)</identifier>
                <para>
                  <paratext>the Mandatory Policies, provided that the Customer shall give the Supplier not less than [NUMBER] months' notice of any change to such policies.</paratext>
                </para>
              </subclause2>
            </subclause1>
            <subclause1 id="a637604">
              <identifier>11.2</identifier>
              <para>
                <paratext>
                  Changes to the Works required as a result of changes to the Applicable Laws or the Mandatory Policies shall be agreed via the change control procedure set out in 
                  <internal.reference refid="a202085">clause 8</internal.reference>
                  <ital> </ital>
                  (Change control).
                </paratext>
              </para>
            </subclause1>
          </clause>
          <clause id="a169089">
            <identifier>12.</identifier>
            <head align="left" preservecase="true">
              <headtext>Data protection</headtext>
            </head>
            <drafting.note id="a995473" jurisdiction="">
              <head align="left" preservecase="true">
                <headtext>Data protection</headtext>
              </head>
              <division id="a000045" level="1">
                <para>
                  <paratext>
                    The data protection provisions in this clause uses the wording from 
                    <link href="w-026-6854" style="ACTLinkPLCtoPLC">
                      <ital>Standard clause, Personal data processing clauses for IT agreements (UK) (pro-supplier)</ital>
                    </link>
                    . 
                    <bold>You should read its integrated drafting notes in full when using this clause.</bold>
                  </paratext>
                </para>
                <division id="a972901" level="2">
                  <head align="left" preservecase="true">
                    <headtext>Approach in this clause</headtext>
                  </head>
                  <list type="bulleted">
                    <list.item>
                      <para>
                        <paratext>
                          Both parties are subject to the 
                          <link href="w-026-8528" style="ACTLinkPLCtoPLC">
                            <ital>UK GDPR</ital>
                          </link>
                          , and may also be subject to the 
                          <link href="w-026-8527" style="ACTLinkPLCtoPLC">
                            <ital>EU GDPR</ital>
                          </link>
                          .
                        </paratext>
                      </para>
                    </list.item>
                    <list.item>
                      <para>
                        <paratext>The supplier will process personal data in connection with the provision of the services to its customer, and in particular:</paratext>
                      </para>
                      <list type="bulleted">
                        <list.item>
                          <para>
                            <paratext>
                              the supplier will process personal data as a processor, on behalf of the customer, in respect of certain processing activities to be specified in 
                              <internal.reference refid="a833517">paragraph 1.1</internal.reference>
                               of 
                              <internal.reference refid="a749837">Schedule 6</internal.reference>
                              ; and
                            </paratext>
                          </para>
                        </list.item>
                        <list.item>
                          <para>
                            <paratext>
                              the supplier may process personal data as an independent controller in respect of certain processing activities to be specified in 
                              <internal.reference refid="a739376">paragraph 1.2</internal.reference>
                               of 
                              <internal.reference refid="a749837">Schedule 6</internal.reference>
                              .
                            </paratext>
                          </para>
                        </list.item>
                      </list>
                    </list.item>
                  </list>
                  <list type="bulleted">
                    <list.item>
                      <para>
                        <paratext>The customer will not act as a processor on behalf of the supplier at any point. This will likely be the case for most types of supply relationships, but the customer may act as a processor of the supplier if it has access to the supplier's personal data for some reason, but is not permitted to make independent use of it, for its own purposes.</paratext>
                      </para>
                    </list.item>
                    <list.item>
                      <para>
                        <paratext>The processing of personal data does not require any approval from, for example, a financial services regulator nor is it subject to any ongoing regulatory compliance regime other than any data protection compliance regime.</paratext>
                      </para>
                    </list.item>
                    <list.item>
                      <para>
                        <paratext>
                          The customer gives prior general authorisation for the supplier to appoint a subprocessor and also to transfer the personal data outside the UK, see 
                          <internal.reference refid="a826707">clause 12.9</internal.reference>
                          .
                        </paratext>
                      </para>
                    </list.item>
                    <list.item>
                      <para>
                        <paratext>
                          As this is a pro-supplier document, there is financial cap on the customer's losses that arise from data protection breaches, see 
                          <internal.reference refid="a897823">clause 12.11</internal.reference>
                          . The supplier does not provide an indemnity for any such losses.
                        </paratext>
                      </para>
                    </list.item>
                  </list>
                </division>
                <division id="a116684" level="2">
                  <head align="left" preservecase="true">
                    <headtext>Interface with other clauses</headtext>
                  </head>
                  <para>
                    <paratext>Certain provision in this clause could overlap with other clauses in the agreement. For example:</paratext>
                  </para>
                  <list type="bulleted">
                    <list.item>
                      <para>
                        <paratext>
                          The confidentiality requirements in 
                          <internal.reference refid="a611173">clause 12.8(c)</internal.reference>
                           and the general confidentiality provisions in 
                          <internal.reference refid="a181058">clause 13</internal.reference>
                          . Consider whether the definition of "Confidential Information" should include "Personal Data".
                        </paratext>
                      </para>
                    </list.item>
                    <list.item>
                      <para>
                        <paratext>
                          The subprocessing requirements in 
                          <internal.reference refid="a826707">clause 12.9</internal.reference>
                           and the general subcontracting provisions at 
                          <internal.reference refid="a773486">clause 18</internal.reference>
                          .
                        </paratext>
                      </para>
                    </list.item>
                    <list.item>
                      <para>
                        <paratext>
                          The supplier's obligation to delete or return personal data and copies of them on termination or expiry of the agreement in 
                          <internal.reference refid="a602677">clause 12.8(f)</internal.reference>
                           and the supplier's general obligation to return the customer's materials and deliverables on termination or expiry as required by 
                          <internal.reference refid="a180919">clause 16.1</internal.reference>
                          .
                        </paratext>
                      </para>
                    </list.item>
                  </list>
                  <para>
                    <paratext>As a starting point to addressing potential overlaps, the parties could include "without prejudice to clause x…" wording to the concerned subclauses in this clause but you should check that this is appropriate.</paratext>
                  </para>
                  <para>
                    <paratext>Alternatively, 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drafting.note>
            <subclause1 id="a214283">
              <identifier>12.1</identifier>
              <para>
                <paratext>
                  For the purposes of this 
                  <internal.reference refid="a169089">clause 12</internal.reference>
                  , the terms 
                  <bold>controller</bold>
                  , 
                  <bold>processor</bold>
                  , 
                  <bold>data subject</bold>
                  , 
                  <bold>personal data</bold>
                  , 
                  <bold>personal data breach</bold>
                   and 
                  <bold>processing</bold>
                   shall have the meaning given to them in the UK GDPR.
                </paratext>
              </para>
            </subclause1>
            <subclause1 id="a147191">
              <identifier>12.2</identifier>
              <para>
                <paratext>
                  Both parties will comply with all applicable requirements of Applicable Data Protection Laws. This 
                  <internal.reference refid="a169089">clause 12</internal.reference>
                   is in addition to, and does not relieve, remove or replace, a party's obligations or rights under Applicable Data Protection Laws.
                </paratext>
              </para>
            </subclause1>
            <subclause1 id="a551363">
              <identifier>12.3</identifier>
              <para>
                <paratext>The parties have determined that, for the purposes of Applicable Data Protection Laws:</paratext>
              </para>
              <subclause2 id="a628132">
                <identifier>(a)</identifier>
                <para>
                  <paratext>
                    the Supplier shall process the personal data as set out in 
                    <internal.reference refid="a833517">paragraph 1.1</internal.reference>
                     of 
                    <internal.reference refid="a749837">Schedule 6</internal.reference>
                     as processor on behalf of the Customer; and
                  </paratext>
                </para>
              </subclause2>
              <subclause2 id="a950033">
                <identifier>(b)</identifier>
                <para>
                  <paratext>
                    the Supplier shall act as controller of the personal data set out in 
                    <internal.reference refid="a739376">paragraph 1.2</internal.reference>
                     of 
                    <internal.reference refid="a749837">Schedule 6</internal.reference>
                    .
                  </paratext>
                </para>
              </subclause2>
            </subclause1>
            <subclause1 id="a729550">
              <identifier>12.4</identifier>
              <para>
                <paratext>
                  Should the determination in 
                  <internal.reference refid="a551363">clause 12.3</internal.reference>
                   change, the parties shall use all reasonable endeavours to make any changes that are necessary to this 
                  <internal.reference refid="a169089">clause 12</internal.reference>
                   and 
                  <internal.reference refid="a749837">Schedule 6</internal.reference>
                  .
                </paratext>
              </para>
            </subclause1>
            <subclause1 condition="optional" id="a800516">
              <identifier>12.5</identifier>
              <para>
                <paratext>
                  The Customer consents to, (and shall procure all required consents, from its personnel, representatives and agents, in respect of) all actions taken by the Supplier in connection with the processing of Supplier Personal Data, provided these are in compliance with the then-current version of the Supplier's privacy policy available at [COMPANY WEBSITE URL] (
                  <bold>Privacy Policy</bold>
                  ). In the event of any inconsistency or conflict between the terms of the Privacy Policy and this agreement, the Privacy Policy will take precedence.
                </paratext>
              </para>
            </subclause1>
            <subclause1 id="a879096">
              <identifier>12.6</identifier>
              <para>
                <paratext>
                  Without prejudice to the generality of 
                  <internal.reference refid="a147191">clause 12.2</internal.reference>
                  , the Customer will ensure that it has all necessary appropriate consents and notices in place to enable lawful transfer of the Supplier Personal Data and Customer Personal Data to the Supplier [[and 
                  <bold>OR</bold>
                   or] lawful collection of the same by the Supplier] for the duration and purposes of this agreement.
                </paratext>
              </para>
            </subclause1>
            <subclause1 id="a764217">
              <identifier>12.7</identifier>
              <para>
                <paratext>
                  In relation to the Customer Personal Data, 
                  <internal.reference refid="a749837">Schedule 6</internal.reference>
                   sets out the scope, nature and purpose of processing by the Supplier, the duration of the processing and the types of personal data and categories of data subject.
                </paratext>
              </para>
            </subclause1>
            <subclause1 id="a866254">
              <identifier>12.8</identifier>
              <para>
                <paratext>
                  Without prejudice to the generality of 
                  <internal.reference refid="a147191">clause 12.2</internal.reference>
                  , the Supplier shall, in relation to Customer Personal Data:
                </paratext>
              </para>
              <subclause2 id="a253512">
                <identifier>(a)</identifier>
                <para>
                  <paratext>
                    process that Customer Personal Data only on the documented instructions of the Customer[, which shall be to process the Customer Personal Data for the purposes set out in [
                    <internal.reference refid="a749837">Schedule 6</internal.reference>
                     (Processing, personal data and data subjects) 
                    <bold>OR </bold>
                    [DOCUMENT]] unless the Supplier is required by Applicable Laws to otherwise process that Customer Personal Data (
                    <bold>Purpose</bold>
                    ). Where the Supplier is relying on Applicable Laws as the basis for processing Customer Processor Data, the Supplier shall notify the Customer of this before performing the processing required by the Applicable Laws unless those Applicable Laws prohibit the Provider from so notifying the Customer on important grounds of public interest. The Supplier shall inform the Customer if, in the opinion of the Supplier, the instructions of the Customer infringe Applicable Data Protection Laws;
                  </paratext>
                </para>
              </subclause2>
              <subclause2 id="a565221">
                <identifier>(b)</identifier>
                <para>
                  <paratext>
                    implement the technical and organisational measures set out in [
                    <internal.reference refid="a749837">Schedule 6</internal.reference>
                    <ital> </ital>
                    <bold>OR</bold>
                     [DOCUMENT]] to protect against unauthorised or unlawful processing of Customer Personal Data and against accidental loss or destruction of, or damage to, Customer Personal Data, which the Customer has reviewed and confirms are appropriate to the harm that might result from the unauthorised or unlawful processing or accidental loss, destruction or damage and the nature of the data to be protected, having regard to the state of technological development and the cost of implementing any measures;
                  </paratext>
                </para>
              </subclause2>
              <subclause2 id="a611173">
                <identifier>(c)</identifier>
                <para>
                  <paratext>ensure that any personnel engaged and authorised by the Supplier to process Customer Personal Data have committed themselves to confidentiality or are under an appropriate statutory or common law obligation of confidentiality;</paratext>
                </para>
              </subclause2>
              <subclause2 id="a160757">
                <identifier>(d)</identifier>
                <para>
                  <paratex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supervisory authorities or regulators;</paratext>
                </para>
              </subclause2>
              <subclause2 id="a881480">
                <identifier>(e)</identifier>
                <para>
                  <paratext>notify the Customer without undue delay on becoming aware of a personal data breach involving the Customer Personal Data;</paratext>
                </para>
              </subclause2>
              <subclause2 id="a602677">
                <identifier>(f)</identifier>
                <para>
                  <paratext>
                    at the written direction of the Customer, delete or return Customer Personal Data and copies thereof to the Customer on termination of the agreement unless the Supplier is required by Applicable Law to continue to process that Customer Personal Data. For the purposes of this 
                    <internal.reference refid="a602677">clause 12.8(f)</internal.reference>
                     Customer Personal Data shall be considered deleted where it is put beyond further use by the Supplier; and
                  </paratext>
                </para>
              </subclause2>
              <subclause2 id="a750343">
                <identifier>(g)</identifier>
                <para>
                  <paratext>
                    maintain records to demonstrate its compliance with this 
                    <internal.reference refid="a169089">clause 12</internal.reference>
                    , [and allow for reasonable audits by the Customer or the Customer's designated auditor, for this purpose, on reasonable written notice].
                  </paratext>
                </para>
              </subclause2>
            </subclause1>
            <subclause1 id="a826707">
              <identifier>12.9</identifier>
              <para>
                <paratext>The Customer provides its prior, general authorisation for the Supplier to:</paratext>
              </para>
              <subclause2 id="a608596">
                <identifier>(a)</identifier>
                <para>
                  <paratext>appoint processors to process the Customer Personal Data, provided that the Supplier:</paratext>
                </para>
                <subclause3 id="a603696">
                  <identifier>(i)</identifier>
                  <para>
                    <paratext>
                      shall ensure that the terms on which it appoints such processors comply with Applicable Data Protection Laws, and are consistent with the obligations imposed on the Supplier in this 
                      <internal.reference refid="a169089">clause 12</internal.reference>
                      ;
                    </paratext>
                  </para>
                </subclause3>
                <subclause3 id="a381978">
                  <identifier>(ii)</identifier>
                  <para>
                    <paratext>shall remain responsible for the acts and omission of any such processor as if they were the acts and omissions of the Supplier; and</paratext>
                  </para>
                </subclause3>
                <subclause3 id="a436444">
                  <identifier>(iii)</identifier>
                  <para>
                    <paratext>shall inform the Customer of any intended changes concerning the addition or replacement of the processors, thereby giving the Customer the opportunity to object to such changes provided that if the Customer objects to the changes and cannot demonstrate, to the Supplier's reasonable satisfaction, that the objection is due to an actual or likely breach of Applicable Data Protection Law, the Customer shall indemnify the Supplier for any losses, damages, costs (including legal fees) and expenses suffered by the Supplier in accommodating the objection.</paratext>
                  </para>
                </subclause3>
              </subclause2>
              <subclause2 id="a239869">
                <identifier>(b)</identifier>
                <para>
                  <paratext>transfer Customer Personal Data outside of the UK as required for the Purpose, provided that the Supplier shall ensure that all such transfers are effected in accordance with Applicable Data Protection Laws. For these purposes, the Customer shall promptly comply with any reasonable request of the Supplier, including any request to enter into standard data protection clauses adopted by the EU Commission from time to time (where the EU GDPR applies to the transfer) or adopted by the Commissioner from time to time (where the UK GDPR applies to the transfer).</paratext>
                </para>
              </subclause2>
            </subclause1>
            <subclause1 id="a827449">
              <identifier>12.10</identifier>
              <para>
                <paratext>
                  Either party may, at any time on not less than 30 days' notice, revise this 
                  <internal.reference refid="a169089">clause 12</internal.reference>
                   by replacing it with any applicable controller to processor standard clauses or similar terms forming part of an applicable certification scheme (which shall apply when replaced by attachment to this agreement).
                </paratext>
              </para>
            </subclause1>
            <subclause1 id="a897823">
              <identifier>12.11</identifier>
              <para>
                <paratext>
                  The Supplier's liability for losses arising from breaches of this 
                  <internal.reference refid="a169089">clause 12</internal.reference>
                   is as set out in 
                  <internal.reference refid="a293204">clause 14.7(b)</internal.reference>
                  .
                </paratext>
              </para>
            </subclause1>
          </clause>
          <clause id="a181058">
            <identifier>13.</identifier>
            <head align="left" preservecase="true">
              <headtext>Confidentiality</headtext>
            </head>
            <drafting.note id="a658322" jurisdiction="">
              <head align="left" preservecase="true">
                <headtext>Confidentiality</headtext>
              </head>
              <division id="a000046" level="1">
                <para>
                  <paratext>
                    For information on confidentiality clauses, see 
                    <link href="2-107-3829" style="ACTLinkPLCtoPLC">
                      <ital>Standard clause, Confidentiality</ital>
                    </link>
                     and its integrated drafting notes.
                  </paratext>
                </para>
              </division>
            </drafting.note>
            <subclause1 id="a359377">
              <identifier>13.1</identifier>
              <para>
                <paratext>
                  Each party undertakes that it shall not [at any time 
                  <bold>OR</bold>
                   at any time during this agreement, and for a period of [two 
                  <bold>OR </bold>
                  five] years after termination or expiry of this agreement,] disclose to any person any confidential information concerning the business, affairs, customers, clients or suppliers of the other party [or of any member of the group of companies to which the other party belongs], except as permitted by 
                  <internal.reference refid="a931620">clause 13.2(a)</internal.reference>
                  .
                </paratext>
              </para>
            </subclause1>
            <subclause1 id="a955312">
              <identifier>13.2</identifier>
              <para>
                <paratext>Each party may disclose the other party's confidential information:</paratext>
              </para>
              <subclause2 id="a931620">
                <identifier>(a)</identifier>
                <para>
                  <paratext>
                    to its employees, officers, representatives, contractors, subcontractors or advisers who need to know such information for the purposes of exercising the party's rights or carrying out its obligations under or in connection with this agreement. Each party shall ensure that its employees, officers, representatives, contractors, subcontractors or advisers to whom it discloses the other party's confidential information comply with this 
                    <internal.reference refid="a181058">clause 13</internal.reference>
                    ; and
                  </paratext>
                </para>
              </subclause2>
              <subclause2 id="a274134">
                <identifier>(b)</identifier>
                <para>
                  <paratext>as may be required by law, a court of competent jurisdiction or any governmental or regulatory authority.</paratext>
                </para>
              </subclause2>
            </subclause1>
            <subclause1 id="a1019497">
              <identifier>13.3</identifier>
              <para>
                <paratext>No party shall use the other party's confidential information for any purpose other than to exercise its rights and perform its obligations under or in connection with this agreement.</paratext>
              </para>
            </subclause1>
          </clause>
          <clause id="a60299">
            <identifier>14.</identifier>
            <head align="left" preservecase="true">
              <headtext>Limitation of liability</headtext>
            </head>
            <drafting.note id="a716325" jurisdiction="">
              <head align="left" preservecase="true">
                <headtext>Limitation of liability</headtext>
              </head>
              <division id="a000047" level="1">
                <para>
                  <paratext>Limitation of liability is always a key issue in a services contract and is likely to be the subject of heavy negotiation between the parties. Tailor this clause for your particular transaction.</paratext>
                </para>
                <division id="a73992" level="2">
                  <head align="left" preservecase="true">
                    <headtext>Approach in this document</headtext>
                  </head>
                  <para>
                    <paratext>This clause sets out a fairly typical structure for a limitation of liability clause which is commonly found in negotiated agreements. It is divided into the following sections:</paratext>
                  </para>
                  <list type="bulleted">
                    <list.item>
                      <para>
                        <paratext>
                          <bold>Unlimited liabilities.</bold>
                           The supplier does not seek to limit its liability for matters which cannot be limited as a matter of law. There is also the option to leave other potential liabilities unlimited, such as those arising under indemnities.
                        </paratext>
                      </para>
                    </list.item>
                    <list.item>
                      <para>
                        <paratext>
                          <bold>Capped liabilities.</bold>
                           The supplier limits all other liabilities which might arise to a capped amount. Options for a single and annual cap are given. The drafting clarifies whether or not certain payments under the contract count towards and reduce the available cap.
                        </paratext>
                      </para>
                    </list.item>
                    <list.item>
                      <para>
                        <paratext>
                          <bold>Treatment of certain categories of loss.</bold>
                           The clause provides wording to exclude certain categories of loss, such as indirect and consequential loss. In some agreements, the clause may then make exceptions to this exclusion, so that certain subcategories or specific losses are recoverable (the "inclusive" approach). So, for example, the agreement could specify that wasted expenditure in general is excluded but that certain specific costs are not. Or that loss of business in general is excluded but loss of a particular client or contract is not. As this is a pro-supplier agreement, the "inclusive" element has not been included as this is usually for the customer's benefit.
                        </paratext>
                      </para>
                    </list.item>
                  </list>
                  <para>
                    <paratext>
                      This clause uses wording from our 
                      <link href="w-010-2114" style="ACTLinkPLCtoPLC">
                        <ital>Standard clause, Limitation of liability</ital>
                      </link>
                       and we have compressed the drafting notes here to highlight only the key issues. You should read the integrated drafting notes in the standard clause in full when reviewing this clause.
                    </paratext>
                  </para>
                </division>
              </division>
            </drafting.note>
            <subclause1 id="a986666">
              <identifier>14.1</identifier>
              <para>
                <paratext>The Supplier has obtained insurance cover in respect of its own legal liability for individual claims not exceeding £[AMOUNT] per claim. [The Supplier has been unable to obtain insurance in respect of certain types of loss at a commercially viable price.] The limits and exclusions in this clause reflect the insurance cover the Supplier has been able to arrange and the Customer is responsible for making its own arrangements for the insurance of any excess loss.</paratext>
              </para>
              <drafting.note id="a782799" jurisdiction="">
                <head align="left" preservecase="true">
                  <headtext>Background to the limits and exclusions on the supplier's liability</headtext>
                </head>
                <division id="a000048" level="1">
                  <para>
                    <paratext>This clause sets out the justification for the supplier's approach to liability, in an attempt to help convince a court that a clause is "reasonable" under UCTA. Limitation clauses are more likely to be upheld if they are reasonable.</paratext>
                  </para>
                </division>
              </drafting.note>
            </subclause1>
            <subclause1 id="a961574">
              <identifier>14.2</identifier>
              <para>
                <paratext>
                  References to liability in this 
                  <internal.reference refid="a60299">clause 14</internal.reference>
                   (Limitation of liability) include every kind of liability arising under or in connection with this agreement including [but not limited to] liability in contract, tort (including negligence), misrepresentation, restitution or otherwise.
                </paratext>
              </para>
              <drafting.note id="a932480" jurisdiction="">
                <head align="left" preservecase="true">
                  <headtext>Scope of limitations in this clause</headtext>
                </head>
                <division id="a000049" level="1">
                  <para>
                    <paratext>Certain liabilities cannot be limited and clauses that attempt to do so will be void. Liabilities that cannot be limited are:</paratext>
                  </para>
                  <list type="bulleted">
                    <list.item>
                      <para>
                        <paratext>Fraud (dishonesty) by a contracting party.</paratext>
                      </para>
                    </list.item>
                    <list.item>
                      <para>
                        <paratext>Death or injury caused by lack of reasonable care.</paratext>
                      </para>
                    </list.item>
                    <list.item>
                      <para>
                        <paratext>Supplying goods without the right to do so.</paratext>
                      </para>
                    </list.item>
                  </list>
                  <para>
                    <paratext>On the other hand, a few liabilities can be limited by "clear words" although it is not possible to say what words would be clear enough. We suggest that express words are needed to limit the following liabilities:</paratext>
                  </para>
                  <list type="bulleted">
                    <list.item>
                      <para>
                        <paratext>
                          Negligence: expressly limited in 
                          <internal.reference refid="a961574">clause 14.2</internal.reference>
                          .
                        </paratext>
                      </para>
                    </list.item>
                    <list.item>
                      <para>
                        <paratext>
                          Deliberate breach: may be expressly limited by inserting "deliberate default" after "restitution" in 
                          <internal.reference refid="a961574">clause 14.2</internal.reference>
                          . If so, delete optional 
                          <internal.reference refid="a579045">clause 14.3</internal.reference>
                           which expressly preserves liability for deliberate default.
                        </paratext>
                      </para>
                    </list.item>
                  </list>
                  <para>
                    <paratext>
                      The approach taken in this 
                      <internal.reference refid="a961574">clause 14.2</internal.reference>
                      . is to list the heads of claim that the parties wish to limit. The list is relatively short and is not exhaustive and does not list out sub-categories such as breach of a statutory duty (a tort).
                    </paratext>
                  </para>
                  <para>
                    <paratext>
                      For more information about this clause, see 
                      <link anchor="a828907" href="w-010-2114" style="ACTLinkPLCtoPLC">
                        <ital>Standard clause, Limitation of liability: Drafting note: Scope of limitations in this clause</ital>
                      </link>
                      .
                    </paratext>
                  </para>
                </division>
              </drafting.note>
            </subclause1>
            <subclause1 condition="optional" id="a579045">
              <identifier>14.3</identifier>
              <para>
                <paratext>Neither party may benefit from the limitations and exclusions set out in this clause in respect of any liability arising from its deliberate default.</paratext>
              </para>
              <drafting.note id="a319742" jurisdiction="">
                <head align="left" preservecase="true">
                  <headtext>No limitations in respect of deliberate default (optional clause)</headtext>
                </head>
                <division id="a000050" level="1">
                  <para>
                    <paratext>
                      Where a party's liability is limited there is a risk that it will decide that it is cheaper to walk away from a contract, or simply not perform part of it, and incur the limited liability rather than the costs of complying with the contract. This clause is intended to deter a party from doing this by disapplying the limits and exclusions where liability arises from deliberate default. The meaning of deliberate default is a question of interpretation, see 
                      <link anchor="a391278" href="w-006-5549" style="ACTLinkPLCtoPLC">
                        <ital>Practice note, Limiting liability: interpretation: "Deliberate default"</ital>
                      </link>
                       and 
                      <link anchor="a831322" href="w-006-5549" style="ACTLinkPLCtoPLC">
                        <ital>"Wilful misconduct"</ital>
                      </link>
                      .
                    </paratext>
                  </para>
                </division>
              </drafting.note>
            </subclause1>
            <subclause1 id="a738265">
              <identifier>14.4</identifier>
              <para>
                <paratext>
                  Nothing in this 
                  <internal.reference refid="a60299">clause 14</internal.reference>
                  <ital> </ital>
                  shall limit the Customer's payment obligations under this agreement.
                </paratext>
              </para>
              <drafting.note id="a370638" jurisdiction="">
                <head align="left" preservecase="true">
                  <headtext>No limitation of the customer's obligations to pay sums due</headtext>
                </head>
                <division id="a000051" level="1">
                  <para>
                    <paratext>
                      The intention of a limitation clause is to cap liability for breach of the parties' non-financial obligations such as breach of confidentiality or wrongful termination of the agreement. A supplier will not want to cap the customer's duties to make agreed payments such as the price, interest on late payments, enforcement costs or sums due under TUPE provisions. This clause therefore removes the cap from the customer's payment obligations arising "under the agreement". The drafting also has the effect that the customer's payment obligations cannot fall within any of the categories of excluded loss in 
                      <internal.reference refid="a376413">clause 14.10</internal.reference>
                      .
                    </paratext>
                  </para>
                </division>
              </drafting.note>
            </subclause1>
            <subclause1 id="a595933">
              <identifier>14.5</identifier>
              <para>
                <paratext>Nothing in this agreement shall limit the Customer's liability under the following clauses:</paratext>
              </para>
              <subclause2 id="a583826">
                <identifier>(a)</identifier>
                <para>
                  <paratext>
                    <internal.reference refid="a568049">clause 10.4</internal.reference>
                     (IPR indemnities); and
                  </paratext>
                </para>
              </subclause2>
              <subclause2 id="a509126">
                <identifier>(b)</identifier>
                <para>
                  <paratext>
                    <internal.reference refid="a105639">paragraph 1.4</internal.reference>
                     of 
                    <internal.reference refid="a59238">Schedule 5</internal.reference>
                     (TUPE on entry).
                  </paratext>
                </para>
                <drafting.note id="a661391" jurisdiction="">
                  <head align="left" preservecase="true">
                    <headtext>Liability under identified clauses</headtext>
                  </head>
                  <division id="a000052" level="1">
                    <para>
                      <paratext>The purpose of this clause is to ensure that certain liabilities are not subject to the liability cap, with the effect that the indemnities identified in this clause are uncapped. The question of whether liabilities are subject to the cap is a matter for negotiation between the parties.</paratext>
                    </para>
                    <para>
                      <paratext>As this is a pro-supplier agreement, the approach here is that the customer's liabilities for IPR and TUPE-related indemnities are uncapped. However, it is likely that the customer will ask for this approach to be made mutual.</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879928">
              <identifier>14.6</identifier>
              <para>
                <paratext>Nothing in this agreement limits any liability which cannot legally be limited, including [but not limited to] liability for:</paratext>
              </para>
              <subclause2 id="a660491">
                <identifier>(a)</identifier>
                <para>
                  <paratext>death or personal injury caused by negligence;</paratext>
                </para>
              </subclause2>
              <subclause2 id="a631319">
                <identifier>(b)</identifier>
                <para>
                  <paratext>fraud or fraudulent misrepresentation; and</paratext>
                </para>
              </subclause2>
              <subclause2 id="a614767">
                <identifier>(c)</identifier>
                <para>
                  <paratext>breach of the terms implied by section 2 of the Supply of Goods and Services Act 1982 (title and quiet possession).</paratext>
                </para>
                <drafting.note id="a450865" jurisdiction="">
                  <head align="left" preservecase="true">
                    <headtext>Liabilities which cannot legally be limited</headtext>
                  </head>
                  <division id="a000053" level="1">
                    <para>
                      <paratext>
                        This clause makes a virtue out of necessity by stating that liability for the listed claims (which cannot be excluded by virtue of statute or public policy) is not limited. See further 
                        <link href="9-617-5230#a1018838" style="ACTLinkPLCtoPLC">Practice note, Limiting liability: statutory and common law controls on limitation clauses: Liabilities you cannot limit</link>
                        .
                      </paratext>
                    </para>
                    <para>
                      <paratext>
                        UCTA provides that no contract term can limit a party's claim for personal injury or death caused by negligence (
                        <link href="4-506-5560" style="ACTLinkPLCtoPLC">section 2(1)</link>
                        , 
                        <ital>UCTA</ital>
                        ).
                      </paratext>
                    </para>
                  </division>
                </drafting.note>
              </subclause2>
            </subclause1>
            <subclause1 id="a291204">
              <identifier>14.7</identifier>
              <para>
                <paratext>
                  Subject to 
                  <internal.reference refid="a579045">clause 14.3</internal.reference>
                   (no limitations in respect of deliberate default) and 
                  <internal.reference refid="a879928">clause 14.6</internal.reference>
                   (liabilities which cannot legally be limited), the Supplier's total liability to the Customer:
                </paratext>
              </para>
              <subclause2 id="a911900">
                <identifier>(a)</identifier>
                <para>
                  <paratext>for damage to property caused by the negligence of its employees and agents in connection with this agreement shall not exceed £[AMOUNT LINKED TO RELEVANT INSURANCE POLICY] for any one event or series of connected events;</paratext>
                </para>
              </subclause2>
              <subclause2 id="a293204">
                <identifier>(b)</identifier>
                <para>
                  <paratext>
                    for loss arising from the Supplier's failure to comply with its data processing obligations under 
                    <internal.reference refid="a169089">clause 12</internal.reference>
                     (Data protection) shall not exceed £[AMOUNT]; and
                  </paratext>
                </para>
              </subclause2>
              <subclause2 id="a468527">
                <identifier>(c)</identifier>
                <para>
                  <paratext>for all other loss or damage which does not fall within subclause (a) or (b) shall not exceed £[AMOUNT].</paratext>
                </para>
                <drafting.note id="a365719" jurisdiction="">
                  <head align="left" preservecase="true">
                    <headtext>Cap on the supplier's liability</headtext>
                  </head>
                  <division id="a000054" level="1">
                    <para>
                      <paratext>
                        There are various ways to structure a liability cap, for which see 
                        <link anchor="a255920" href="w-010-2114" style="ACTLinkPLCtoPLC">
                          <ital>Standard clause, Limitation of liability: Clause 1.7 (Cap on the Supplier's liability)</ital>
                        </link>
                         and also 
                        <link anchor="a109680" href="5-213-3958" style="ACTLinkPLCtoPLC">
                          <ital>Standard document, Outsourcing agreement: shorter form: Clause 29.7 (Cap on the Supplier's liability)</ital>
                        </link>
                        .
                      </paratext>
                    </para>
                    <para>
                      <paratext>The approach in this document is for the supplier to have separate liability caps for:</paratext>
                    </para>
                    <list type="bulleted">
                      <list.item>
                        <para>
                          <paratext>
                            <bold>Property damage.</bold>
                             This would be relevant if there is a risk that the supplier's staff may cause damage to the customer's property (or vice versa).
                          </paratext>
                        </para>
                      </list.item>
                      <list.item>
                        <para>
                          <paratext>
                            <bold>Liability for data processing breaches.</bold>
                             Given the potentially high fines for data processing breaches under the GDPR (including fines directly on suppliers in their capacity as processors), it is more likely that suppliers will seek some sort of financial cap on their liability to the customer for data processing breaches which is separate from, and in addition to the contract's overall liability cap. Having a separate cap for this avoids the risk that such liability might exhaust all or most of a general cap, so that there is none left for other liabilities that are subsequently incurred.
                          </paratext>
                        </para>
                      </list.item>
                      <list.item>
                        <para>
                          <paratext>
                            <bold>All other losses that do not come under any of the first two headings. </bold>
                            This subclause is currently drafted as a single cap with a fixed amount for the duration of the contract. Alternatively, the cap could be an annual cap with variable amounts, see 
                            <link anchor="a255920" href="w-010-2114" style="ACTLinkPLCtoPLC">
                              <ital>Standard clause, Limitation of liability: Clause 1.7: Cap on the Supplier's liability (Option 2)</ital>
                            </link>
                            .
                          </paratext>
                        </para>
                      </list.item>
                    </list>
                    <para>
                      <paratext>
                        For more information about structuring a cap, see 
                        <link anchor="a1037329" href="2-520-5359" style="ACTLinkPLCtoPLC">
                          <ital>Practice note, Limiting liability: drafting and negotiating: Ways to structure a cap</ital>
                        </link>
                        .
                      </paratext>
                    </para>
                  </division>
                </drafting.note>
              </subclause2>
            </subclause1>
            <subclause1 id="a998016">
              <identifier>14.8</identifier>
              <para>
                <paratext>
                  Subject to 
                  <internal.reference refid="a579045">clause 14.3</internal.reference>
                   (no limitations in respect of deliberate default), 
                  <internal.reference refid="a595933">clause 14.5</internal.reference>
                   (liability under identified clauses) and 
                  <internal.reference refid="a879928">clause 14.6</internal.reference>
                   (liabilities which cannot legally be limited), the Customer's total liability to the Supplier:
                </paratext>
              </para>
              <subclause2 id="a322401">
                <identifier>(a)</identifier>
                <para>
                  <paratext>for damage to property caused by the negligence of its employees and agents in connection with this agreement shall not exceed £[AMOUNT LINKED TO RELEVANT INSURANCE POLICY] for any one event or series of connected events;</paratext>
                </para>
              </subclause2>
              <subclause2 id="a662857">
                <identifier>(b)</identifier>
                <para>
                  <paratext>
                    for loss arising from the Supplier's failure to comply with its data processing obligations under 
                    <internal.reference refid="a169089">clause 12</internal.reference>
                     (Data protection) shall not exceed £[AMOUNT]; and
                  </paratext>
                </para>
              </subclause2>
              <subclause2 id="a182611">
                <identifier>(c)</identifier>
                <para>
                  <paratext>for all other loss or damage which does not fall within subclause (a) or (b) shall not exceed £[AMOUNT].</paratext>
                </para>
                <drafting.note id="a433163" jurisdiction="">
                  <head align="left" preservecase="true">
                    <headtext>Cap on the customer's liability</headtext>
                  </head>
                  <division id="a000055" level="1">
                    <para>
                      <paratext>This clause is designed to place a separate (generally lower) cap on the customer's liability. It follows the same structure as the cap on the supplier's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The argument for setting the customer's liability lower is that the customer has fewer obligations. However, from a negotiating point of view it will generally be easier to agree a mutual cap.</paratext>
                    </para>
                    <division id="a937648" level="2">
                      <head align="left" preservecase="true">
                        <headtext>Data processing liability</headtext>
                      </head>
                      <para>
                        <paratext>
                          The customer may feel that a cap on data processing liability is necessary to cover liabilities incurred by the supplier that arise from the customer's actions. One of the obligations imposed on processors (suppliers) by the UK GDPR is to only process personal data on the controller's (customer's) instructions (the contract is also likely to re-state this requirement, see 
                          <internal.reference refid="a253512">clause 12.8(a)</internal.reference>
                          ). If, as a result of acting on the customer's instructions, the supplier ends up breaching its other UK GDPR obligations, it may seek to recover those losses from the customer.
                        </paratext>
                      </para>
                    </division>
                  </division>
                </drafting.note>
              </subclause2>
            </subclause1>
            <subclause1 id="a411695">
              <identifier>14.9</identifier>
              <para>
                <paratext>The caps on the Customer's liabilities shall not be reduced by:</paratext>
              </para>
              <subclause2 id="a771962">
                <identifier>(a)</identifier>
                <para>
                  <paratext>amounts awarded or agreed to be paid under:</paratext>
                </para>
                <subclause3 id="a744086">
                  <identifier>(i)</identifier>
                  <para>
                    <paratext>
                      <internal.reference refid="a207520">clause 10</internal.reference>
                        (IPR indemnities); and
                    </paratext>
                  </para>
                </subclause3>
                <subclause3 id="a452714">
                  <identifier>(ii)</identifier>
                  <para>
                    <paratext>
                      <internal.reference refid="a59238">Schedule 5</internal.reference>
                       (TUPE on entry).
                    </paratext>
                  </para>
                </subclause3>
              </subclause2>
              <subclause2 id="a167773">
                <identifier>(b)</identifier>
                <para>
                  <paratext>amounts awarded by a court or arbitrator, using their procedural or statutory powers in respect of costs of proceedings or interest for late payment.</paratext>
                </para>
                <drafting.note id="a668075" jurisdiction="">
                  <head align="left" preservecase="true">
                    <headtext>Payments reducing the caps</headtext>
                  </head>
                  <division id="a000056" level="1">
                    <para>
                      <paratext>As this is a pro-supplier agreement, the current drafting is for the supplier's benefit, so that sums paid by the customer (for example, the TUPE indemnity) would not reduce the cap on the amounts that the supplier can claim for breach of the agreement. However, it is likely that the customer will ask for this approach to be made mutual.</paratext>
                    </para>
                    <para>
                      <paratext>
                        For more information on what counts towards a liability cap, see 
                        <link anchor="a82646" href="2-520-5359" style="ACTLinkPLCtoPLC">
                          <ital>Practice note, Limiting liability: drafting and negotiating: What counts towards the cap?</ital>
                        </link>
                        .
                      </paratext>
                    </para>
                  </division>
                </drafting.note>
              </subclause2>
            </subclause1>
            <subclause1 id="a376413">
              <identifier>14.10</identifier>
              <para>
                <paratext>
                  Subject to 
                  <internal.reference refid="a579045">clause 14.3</internal.reference>
                   (No limitations in respect of deliberate default), 
                  <internal.reference refid="a738265">clause 14.4</internal.reference>
                   (No limitation on the customer's payment obligations), 
                  <internal.reference refid="a595933">clause 14.5</internal.reference>
                   (liability under identified clauses) and 
                  <internal.reference refid="a879928">clause 14.6</internal.reference>
                   (Liabilities which cannot legally be limited), this 
                  <internal.reference refid="a376413">clause 14.10</internal.reference>
                   specifies the types of losses that are excluded:
                </paratext>
              </para>
              <subclause2 id="a339294">
                <identifier>(a)</identifier>
                <para>
                  <paratext>loss of profits;</paratext>
                </para>
              </subclause2>
              <subclause2 id="a621192">
                <identifier>(b)</identifier>
                <para>
                  <paratext>loss of sales or business;</paratext>
                </para>
              </subclause2>
              <subclause2 id="a813007">
                <identifier>(c)</identifier>
                <para>
                  <paratext>loss of agreements or contracts;</paratext>
                </para>
              </subclause2>
              <subclause2 id="a194811">
                <identifier>(d)</identifier>
                <para>
                  <paratext>loss of anticipated savings;</paratext>
                </para>
              </subclause2>
              <subclause2 id="a884668">
                <identifier>(e)</identifier>
                <para>
                  <paratext>loss of use or corruption of software, data or information;</paratext>
                </para>
              </subclause2>
              <subclause2 id="a896419">
                <identifier>(f)</identifier>
                <para>
                  <paratext>loss of or damage to goodwill; and</paratext>
                </para>
              </subclause2>
              <subclause2 id="a338817">
                <identifier>(g)</identifier>
                <para>
                  <paratext>indirect or consequential loss.</paratext>
                </para>
                <drafting.note id="a694685" jurisdiction="">
                  <head align="left" preservecase="true">
                    <headtext>Specific heads of excluded loss</headtext>
                  </head>
                  <division id="a000057" level="1">
                    <para>
                      <paratext>This clause sets out the types of losses that a supplier may want to exclude. In these types of clauses, it is quite common for the clause to also set out a list of specific losses that are not excluded and therefore recoverable. However, as this is a pro-supplier version, we have not included the "inclusive" element but a supplier should note that a customer is likely to request this.</paratext>
                    </para>
                    <para>
                      <paratext>
                        For more information about drafting and negotiating this subclause, see 
                        <link anchor="a286803" href="w-010-2114" style="ACTLinkPLCtoPLC">
                          <ital>Standard clause, Limitation of liability: Drafting note: Specific heads of excluded loss (and exceptions from them)</ital>
                        </link>
                        .
                      </paratext>
                    </para>
                  </division>
                </drafting.note>
              </subclause2>
            </subclause1>
            <subclause1 id="a458103">
              <identifier>14.11</identifier>
              <para>
                <paratext>
                  The Supplier has given commitments as to compliance of the Services with relevant specifications in 
                  <internal.reference refid="a747514">clause 5.1</internal.reference>
                   (Supplier's responsibilities). In view of these commitments, the terms implied by sections 3[, 4] and 5 of the Supply of Goods and Services Act 1982 are, to the fullest extent permitted by law, excluded from this agreement.
                </paratext>
              </para>
              <drafting.note id="a913149" jurisdiction="">
                <head align="left" preservecase="true">
                  <headtext>Exclusion of statutory implied terms</headtext>
                </head>
                <division id="a000058" level="1">
                  <para>
                    <paratext>
                      <link href="4-508-2593" style="ACTLinkPLCtoPLC">Sections 3 to 5</link>
                       of the Supply of Goods and Services Act 1982 (SGSA) (in respect of goods transferred under a services contract) imply terms that goods will match their description (
                      <ital>section 3, SGSA</ital>
                      ), are of satisfactory quality and fit for their purpose (
                      <ital>section 4, SGSA</ital>
                      ) and will conform to any sample (
                      <ital>section 5, SGSA</ital>
                      ). 
                      <link href="7-505-7728" style="ACTLinkPLCtoPLC">UCTA</link>
                       permits the exclusion of these terms, subject to the reasonableness test, see 
                      <link anchor="a325598" href="9-617-5230" style="ACTLinkPLCtoPLC">Practice note, Limiting liability: statutory and common law controls on limitation clauses: UCTA: breach of statutory implied terms as to quality in supply of goods</link>
                      .
                    </paratext>
                  </para>
                  <para>
                    <paratext>The supplier's argument for excluding these provisions is that the description of the services and the deliverables sets out the full quality requirements to which it is committing. These bespoke commitments may well influence whether the exclusion is reasonable and for this reason they are referred to in the clause.</paratext>
                  </para>
                  <para>
                    <paratext>
                      For the relevant statutory provisions to reference in respect of goods for hire, hire purchase or contracts for work and materials, see 
                      <link anchor="a122875" href="9-617-5230" style="ACTLinkPLCtoPLC">Practice note, Limiting liability: statutory and common law controls on limitation clauses: Quality: the relevant statutory provisions</link>
                      .
                    </paratext>
                  </para>
                </division>
              </drafting.note>
            </subclause1>
            <subclause1 id="a511440">
              <identifier>14.12</identifier>
              <para>
                <paratext>
                  Unless the Customer notifies the Supplier that it intends to make a claim in respect of an event within the notice period, the Supplier shall have no liability for that event. The notice period for an event shall start on the day on which the Customer became, or ought reasonably to have become, aware of [the event having occurred 
                  <bold>OR</bold>
                   its having grounds to make a claim in respect of the event] and shall expire [NUMBER] months from that date. The notice must be in writing and must identify the event and the grounds for the claim in reasonable detail.
                </paratext>
              </para>
              <drafting.note id="a854066" jurisdiction="">
                <head align="left" preservecase="true">
                  <headtext>Conduct of claims</headtext>
                </head>
                <division id="a000059" level="1">
                  <para>
                    <paratext>
                      This clause is for the supplier's benefit as claims are more likely to be made by the customer. For more information, see 
                      <link anchor="a485086" href="w-010-2114" style="ACTLinkPLCtoPLC">
                        <ital>Standard clause, Limitation of liability: Drafting note: No liability for claims not notified within [NUMBER] months</ital>
                      </link>
                      .
                    </paratext>
                  </para>
                </division>
              </drafting.note>
            </subclause1>
          </clause>
          <clause id="a151117">
            <identifier>15.</identifier>
            <head align="left" preservecase="true">
              <headtext>Termination</headtext>
            </head>
            <drafting.note id="a640046" jurisdiction="">
              <head align="left" preservecase="true">
                <headtext>Termination</headtext>
              </head>
              <division id="a000060" level="1">
                <para>
                  <paratext>
                    The wording from this clause is from 
                    <link href="3-107-4673" style="ACTLinkPLCtoPLC">
                      <ital>Standard clause, Termination</ital>
                    </link>
                     so please see its integrated drafting notes when reviewing this clause.
                  </paratext>
                </para>
                <para>
                  <paratext>The clause provides two sets of termination rights:</paratext>
                </para>
                <list type="bulleted">
                  <list.item>
                    <para>
                      <paratext>
                        <internal.reference refid="a743645">Clause 15.1</internal.reference>
                         provides mutual termination rights for material breach or insolvency-related events but note that a supplier's right to terminate for a customer's insolvency is severely restricted due to the effects of the 
                        <link href="w-026-3565" style="ACTLinkPLCtoPLC">
                          <ital>Corporate Insolvency and Governance Act 2020</ital>
                        </link>
                         (CIGA 2020), as discussed in 
                        <internal.reference refid="a917169">Drafting note, Termination for customer's insolvency: effects of CIGA 2020</internal.reference>
                        .
                      </paratext>
                    </para>
                  </list.item>
                  <list.item>
                    <para>
                      <paratext>
                        <internal.reference refid="a115208">Clause 15.3</internal.reference>
                         gives the supplier additional termination rights if the customer fails to make payment and remains in default for an agreed period, or if there is change of control of the customer.
                      </paratext>
                    </para>
                  </list.item>
                </list>
                <para>
                  <paratext>
                    In addition, both parties can terminate on notice for convenience under 
                    <internal.reference refid="a770562">clause 2.1</internal.reference>
                    .
                  </paratext>
                </para>
                <division id="a917169" level="2">
                  <head align="left" preservecase="true">
                    <headtext>Termination for customer's insolvency: effects of CIGA 2020</headtext>
                  </head>
                  <para>
                    <paratext>
                      With effect from 26 June 2020, CIGA 2020 introduced a new 
                      <link href="w-026-3710" style="ACTLinkPLCtoPLC">
                        <ital>section 233B</ital>
                      </link>
                       to the Insolvency Act 1986 (IA 1986). Broadly, this section makes it difficult or impossible for a supplier to terminate many contracts for the supply of goods or (non-financial) services on the grounds that the customer has entered a formal corporate insolvency procedure. And even where a supplier is contractually entitled to terminate the contract or supply for a completely different reason, if that right arose because of an event occurring before the insolvency process, the supplier cannot exercise that termination right while the customer is in the insolvency process.
                    </paratext>
                  </para>
                  <para>
                    <paratext>Despite these restrictions, a supplier could still terminate for the customer's insolvency in limited circumstances as set out in section 233B(5) of the IA 1986. These circumstances are where:</paratext>
                  </para>
                  <list type="bulleted">
                    <list.item>
                      <para>
                        <paratext>the relevant office holder (administrator, administrative receiver, liquidator or provisional liquidator) agrees to the termination;</paratext>
                      </para>
                    </list.item>
                    <list.item>
                      <para>
                        <paratext>
                          the company is subject to a moratorium, 
                          <link href="9-107-5957" style="ACTLinkPLCtoPLC">
                            <ital>company voluntary arrangement</ital>
                          </link>
                           (CVA) or a 
                          <link href="w-026-3217" style="ACTLinkPLCtoPLC">
                            <ital>Part 26A plan</ital>
                          </link>
                           and that company agrees to the termination; or
                        </paratext>
                      </para>
                    </list.item>
                    <list.item>
                      <para>
                        <paratext>the court grants permission, being satisfied that the continuation of the contract would cause the supplier financial hardship.</paratext>
                      </para>
                    </list.item>
                  </list>
                  <para>
                    <paratext>
                      A supplier that is affected by these rules may therefore want to consider including 
                      <internal.reference refid="a625422">clause 15.1(m)</internal.reference>
                       which would allow it to terminate at an early stage in a party's financial problems (that is, before the customer enters into insolvency). For more information about the subclause, see 
                      <link anchor="a477738" href="3-107-4673" style="ACTLinkPLCtoPLC">
                        <ital>Standard clause, Termination: Drafting note: Financial difficulties</ital>
                      </link>
                      .
                    </paratext>
                  </para>
                  <para>
                    <paratext>
                      For a detailed discussion about the effects of CIGA 2020 on termination of contracts, including drafting suggestions for suppliers, see 
                      <link anchor="a317331" href="w-025-9457" style="ACTLinkPLCtoPLC">
                        <ital>Practice note, Restrictions on terminating supply contracts in insolvency proceedings: Section 233B: no termination of supplies of goods and services generally</ital>
                      </link>
                       and in particular the section entitled 
                      <link anchor="a742070" href="w-025-9457" style="ACTLinkPLCtoPLC">
                        <ital>Options for a supplier</ital>
                      </link>
                      .
                    </paratext>
                  </para>
                </division>
                <division id="a759867" level="2">
                  <head align="left" preservecase="true">
                    <headtext>Termination of contracts for the supply of essential services</headtext>
                  </head>
                  <para>
                    <paratext>
                      Special considerations apply to contracts for the supply of essential services, such as utilities and IT services. The aim is to prevent suppliers from using the critical nature of their supplies to negotiate an unfair advantage when a business enters certain types of insolvency procedure. Broadly, the supplier cannot enforce some insolvency-related terms, including termination rights, once the customer to whom it supplies the essential services enters administration or a CVA. For more information on this, see 
                      <link anchor="a493031" href="w-025-9457" style="ACTLinkPLCtoPLC">
                        <ital>Practice note, Restrictions on terminating supply contracts in insolvency proceedings: Section 233A: no termination of essential supplies</ital>
                      </link>
                      .
                    </paratext>
                  </para>
                </division>
              </division>
            </drafting.note>
            <subclause1 id="a743645">
              <identifier>15.1</identifier>
              <para>
                <paratext>Without affecting any other right or remedy available to it, either party may terminate this agreement with immediate effect by giving [written] notice to the other party if:</paratext>
              </para>
              <subclause2 id="a544691">
                <identifier>(a)</identifier>
                <para>
                  <paratext>the other party commits a material breach of any term of this agreement and (if such breach is remediable) fails to remedy that breach within a period of [NUMBER] days after being notified [in writing] to do so;</paratext>
                </para>
              </subclause2>
              <subclause2 condition="optional" id="a169183">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804694">
                <identifier>(c)</identifier>
                <para>
                  <paratext>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
                    <defn.term>IA 1986</defn.term>
                    ) as if the words "it is proved to the satisfaction of the court" did not appear in sections 123(1)(e) or 123(2) of the IA 1986;
                  </paratext>
                </para>
              </subclause2>
              <subclause2 id="a881847">
                <identifier>(d)</identifier>
                <para>
                  <paratex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paratext>
                </para>
              </subclause2>
              <subclause2 id="a893796">
                <identifier>(e)</identifier>
                <para>
                  <paratext>the other party applies to court for, or obtains, a moratorium under Part A1 of the IA 1986;</paratext>
                </para>
              </subclause2>
              <subclause2 id="a955406">
                <identifier>(f)</identifier>
                <para>
                  <paratex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paratext>
                </para>
              </subclause2>
              <subclause2 id="a303363">
                <identifier>(g)</identifier>
                <para>
                  <paratext>an application is made to court, or an order is made, for the appointment of an administrator, or a notice of intention to appoint an administrator is given or an administrator is appointed, over the other party (being a company, partnership or limited liability partnership);</paratext>
                </para>
              </subclause2>
              <subclause2 id="a771515">
                <identifier>(h)</identifier>
                <para>
                  <paratext>the holder of a qualifying floating charge over the assets of that other party (being a company or limited liability partnership) has become entitled to appoint or has appointed an administrative receiver;</paratext>
                </para>
              </subclause2>
              <subclause2 id="a104408">
                <identifier>(i)</identifier>
                <para>
                  <paratext>a person becomes entitled to appoint a receiver over all or any of the assets of the other party or a receiver is appointed over all or any of the assets of the other party;</paratext>
                </para>
              </subclause2>
              <subclause2 id="a494390">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919817">
                <identifier>(k)</identifier>
                <para>
                  <paratext>
                    any event occurs, or proceeding is taken, with respect to the other party in any jurisdiction to which it is subject that has an effect equivalent or similar to any of the events mentioned in 
                    <internal.reference refid="a804694">clause 15.1(c)</internal.reference>
                     to 
                    <internal.reference refid="a494390">clause 15.1(j)</internal.reference>
                     (inclusive);
                  </paratext>
                </para>
              </subclause2>
              <subclause2 id="a128688">
                <identifier>(l)</identifier>
                <para>
                  <paratext>the other party suspends or ceases, or threatens to suspend or cease, carrying on all or a substantial part of its business[; or]</paratext>
                </para>
              </subclause2>
              <subclause2 id="a625422">
                <identifier>(m)</identifier>
                <para>
                  <paratext>the other party's financial position deteriorates so far as to reasonably justify the opinion that its ability to give effect to the terms of this agreement is in jeopardy.</paratext>
                </para>
              </subclause2>
            </subclause1>
            <subclause1 condition="optional" id="a72352">
              <identifier>15.2</identifier>
              <para>
                <paratext>
                  For the purposes of 
                  <internal.reference refid="a544691">clause 15.1(a)</internal.reference>
                  <ital> </ital>
                  <defn.term>material breach </defn.term>
                  means a breach (including an anticipatory breach) that is serious in the widest sense of having a serious effect on the benefit which the terminating party would otherwise derive from:
                </paratext>
              </para>
              <subclause2 id="a401623">
                <identifier>(a)</identifier>
                <para>
                  <paratext>a substantial portion of this agreement; or</paratext>
                </para>
              </subclause2>
              <subclause2 id="a318763">
                <identifier>(b)</identifier>
                <para>
                  <paratext>any of the obligations set out in clauses [NUMBERS],</paratext>
                </para>
              </subclause2>
              <para>
                <paratext>
                  over [the term of this agreement 
                  <bold>OR</bold>
                   any [NUMBER]-month period during the term of this agreement]. In deciding whether any breach is material no regard shall be had to whether it occurs by some accident, mishap, mistake or misunderstanding.
                </paratext>
              </para>
            </subclause1>
            <subclause1 id="a115208">
              <identifier>15.3</identifier>
              <para>
                <paratext>Without affecting any other right or remedy available to it, the Supplier may terminate this agreement with immediate effect by giving [written] notice to the Customer if:</paratext>
              </para>
              <subclause2 id="a98207">
                <identifier>(a)</identifier>
                <para>
                  <paratext>the Customer fails to pay any amount due under this agreement on the due date for payment and remains in default not less than [NUMBER] days after being notified [in writing] to make such payment; or</paratext>
                </para>
              </subclause2>
              <subclause2 id="a414788">
                <identifier>(b)</identifier>
                <para>
                  <paratext>there is a change of Control of the Customer.</paratext>
                </para>
              </subclause2>
            </subclause1>
          </clause>
          <clause id="a954150">
            <identifier>16.</identifier>
            <head align="left" preservecase="true">
              <headtext>Obligations on termination and survival</headtext>
            </head>
            <drafting.note id="a116978" jurisdiction="">
              <head align="left" preservecase="true">
                <headtext>Obligations on termination and survival</headtext>
              </head>
              <division id="a000061" level="1">
                <division id="a600407" level="2">
                  <head align="left" preservecase="true">
                    <headtext>Obligations on termination or expiry</headtext>
                  </head>
                  <para>
                    <paratext>
                      <internal.reference refid="a180919">clause 16.1</internal.reference>
                       deals with the parties' obligations on termination or expiry of the agreement in relation to the delivery up of materials and payment. Depending on the services, the customer may also require some sort of exit services that are provided either to a replacement supplier, or to itself. For a sample exit clause, see 
                      <link href="w-012-6266" style="ACTLinkPLCtoPLC">
                        <ital>Standard clause, Exit management</ital>
                      </link>
                    </paratext>
                  </para>
                </division>
                <division id="a615526" level="2">
                  <head align="left" preservecase="true">
                    <headtext>Survival</headtext>
                  </head>
                  <para>
                    <paratext>
                      <internal.reference refid="a487638">clause 16.2</internal.reference>
                       is a survival clause that deals with the effect of termination or expiry on the agreement, including the impact on existing statements of work (see 
                      <internal.reference refid="a658206">Drafting note, Impact of termination of agreement on statements of work</internal.reference>
                      ). For information on survival clauses, see the integrated drafting notes to 
                      <link href="3-203-1593" style="ACTLinkPLCtoPLC">
                        <ital>Standard clause, Survival</ital>
                      </link>
                      .
                    </paratext>
                  </para>
                </division>
              </division>
            </drafting.note>
            <subclause1 id="a180919">
              <identifier>16.1</identifier>
              <para>
                <paratext>
                  <bold>Obligations on termination or expiry</bold>
                </paratext>
              </para>
              <para>
                <paratext>On termination or expiry of this agreement:</paratext>
              </para>
              <subclause2 id="a855990">
                <identifier>(a)</identifier>
                <para>
                  <paratext>the Customer shall immediately pay to the Supplier all of the Supplier's outstanding unpaid invoices and interest and, in respect of the Works supplied but for which no invoice has been submitted, the Supplier may submit an invoice, which shall be payable immediately on receipt;</paratext>
                </para>
              </subclause2>
              <subclause2 id="a524745">
                <identifier>(b)</identifier>
                <para>
                  <paratext>the Customer shall, [within a reasonable time,] return all of the Supplier's Equipment. If the Customer fails to do so, then the Supplier may enter the Customer's premises and take possession of the Supplier's Equipment. Until the Supplier's Equipment has been returned or repossessed, the Customer shall be solely responsible for its safe keeping; and</paratext>
                </para>
              </subclause2>
              <subclause2 id="a728871">
                <identifier>(c)</identifier>
                <para>
                  <paratext>the Supplier shall on request return any of the Customer Materials not used up in the provision of the Works.</paratext>
                </para>
              </subclause2>
            </subclause1>
            <subclause1 id="a487638">
              <identifier>16.2</identifier>
              <para>
                <paratext>
                  <bold>Survival</bold>
                </paratext>
              </para>
              <subclause2 id="a894616">
                <identifier>(a)</identifier>
                <para>
                  <paratext>On termination or expiry of this agreement, all existing Statements at Work shall terminate automatically.</paratext>
                </para>
                <drafting.note id="a658206" jurisdiction="">
                  <head align="left" preservecase="true">
                    <headtext>Impact of termination of agreement on statements of work</headtext>
                  </head>
                  <division id="a000062" level="1">
                    <para>
                      <paratext>
                        As the statements of work form part of the agreement (see 
                        <internal.reference refid="a803045">clause 3.5</internal.reference>
                        ) they will terminate automatically on termination of the agreement (however this occurs).
                      </paratext>
                    </para>
                    <para>
                      <paratext>
                        If the agreement is terminated on notice under 
                        <internal.reference refid="a783603">clause 2</internal.reference>
                         such notice will not expire, and the agreement will not terminate, until all statements of work have been completed.
                      </paratext>
                    </para>
                    <para>
                      <paratext>The agreement does not contain a mechanism that allows either party to terminate individual statements of work, whether for breach or on notice. If an individual statement of work were breached, the non-breaching party would have to choose between just claiming damages or terminating the agreement (and all other statements of work). If the parties decide to end a statement of work before its stated expiry date but do not want to terminate the agreement, they would need to agree the end of the individual statement of work through the change control procedure.</paratext>
                    </para>
                  </division>
                </drafting.note>
              </subclause2>
              <subclause2 id="a618977">
                <identifier>(b)</identifier>
                <para>
                  <paratext>Any provision of this agreement that expressly or by implication is intended to come into or continue in force on or after termination [or expiry] of this agreement shall remain in full force and effect.</paratext>
                </para>
              </subclause2>
              <subclause2 id="a765739">
                <identifier>(c)</identifier>
                <para>
                  <paratex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paratext>
                </para>
              </subclause2>
            </subclause1>
          </clause>
          <clause id="a817069">
            <identifier>17.</identifier>
            <head align="left" preservecase="true">
              <headtext>Force majeure</headtext>
            </head>
            <drafting.note id="a138341" jurisdiction="">
              <head align="left" preservecase="true">
                <headtext>Force majeure</headtext>
              </head>
              <division id="a000063" level="1">
                <para>
                  <paratext>
                    This is a standard force majeure clause that relieves both parties from their contractual obligations if a force majeure event occurs. For information on force majeure clauses and drafting alternatives, see 
                    <link href="6-107-3808" style="ACTLinkPLCtoPLC">
                      <ital>Standard clause, Force majeure</ital>
                    </link>
                     and its integrated drafting notes.
                  </paratext>
                </para>
                <division id="a894529" level="2">
                  <head align="left" preservecase="true">
                    <headtext>Disaster recovery plan and force majeure clauses</headtext>
                  </head>
                  <para>
                    <paratext>
                      If the services involve the provision of a disaster recovery plan, the parties will need to consider the relationship between the supplier's disaster recovery obligations and the force majeure clause. Force majeure clauses often suspend a supplier's obligations at precisely the point at which a disaster recovery obligation is intended to come into effect: namely, the occurrence of a disaster. A force majeure clause should therefore not override the supplier's obligations to implement disaster recovery plans. For an example of provisions which deals with the interaction between force majeure provisions and a disaster recovery plan, see 
                      <link href="0-202-4551#a977951" style="ACTLinkPLCtoPLC">
                        <ital>Standard document, Outsourcing agreement: long form: clause 42</ital>
                      </link>
                       and 
                      <link href="0-202-4551#a337072" style="ACTLinkPLCtoPLC">
                        <ital>clause 43.4</ital>
                      </link>
                      .
                    </paratext>
                  </para>
                </division>
              </division>
            </drafting.note>
            <subclause1 id="a692401">
              <identifier>17.1</identifier>
              <para>
                <paratext>
                  <defn.term>Force Majeure Event</defn.term>
                   means any circumstance not within a party's reasonable control including, without limitation:
                </paratext>
              </para>
              <subclause2 id="a117218">
                <identifier>(a)</identifier>
                <para>
                  <paratext>acts of God, flood, drought, earthquake or other natural disaster;</paratext>
                </para>
              </subclause2>
              <subclause2 id="a846139">
                <identifier>(b)</identifier>
                <para>
                  <paratext>epidemic or pandemic;</paratext>
                </para>
              </subclause2>
              <subclause2 id="a924953">
                <identifier>(c)</identifier>
                <para>
                  <paratext>terrorist attack, civil war, civil commotion or riots, war, threat of or preparation for war, armed conflict, imposition of sanctions, embargo, or breaking off of diplomatic relations;</paratext>
                </para>
              </subclause2>
              <subclause2 id="a422931">
                <identifier>(d)</identifier>
                <para>
                  <paratext>nuclear, chemical or biological contamination or sonic boom;</paratext>
                </para>
              </subclause2>
              <subclause2 id="a194578">
                <identifier>(e)</identifier>
                <para>
                  <paratext>any law or any action taken by a government or public authority, including without limitation imposing an export or import restriction, quota or prohibition[, or failing to grant a necessary licence or consent];</paratext>
                </para>
              </subclause2>
              <subclause2 id="a145217">
                <identifier>(f)</identifier>
                <para>
                  <paratext>collapse of buildings, fire, explosion or accident;[ and]</paratext>
                </para>
              </subclause2>
              <subclause2 condition="optional" id="a1027721">
                <identifier>(g)</identifier>
                <para>
                  <paratext>any labour or trade dispute, strikes, industrial action or lockouts [(other than in each case by the party seeking to rely on this clause, or companies in the same group as that party)];[ and]</paratext>
                </para>
              </subclause2>
              <subclause2 condition="optional" id="a380206">
                <identifier>(h)</identifier>
                <para>
                  <paratext>non-performance by suppliers or subcontractors [(other than by companies in the same group as the party seeking to rely on this clause); and</paratext>
                </para>
              </subclause2>
              <subclause2 id="a322754">
                <identifier>(i)</identifier>
                <para>
                  <paratext>interruption or failure of utility service.</paratext>
                </para>
              </subclause2>
            </subclause1>
            <subclause1 id="a760688">
              <identifier>17.2</identifier>
              <para>
                <paratext>
                  Provided it has complied with 
                  <internal.reference refid="a653875">clause 17.4</internal.reference>
                  , if a party is prevented, hindered or delayed in or from performing any of its obligations under this agreement by a Force Majeure Event (
                  <defn.term>Affected Party</defn.term>
                  ), the Affected Party shall not be in breach of this agreement or otherwise liable for any such failure or delay in the performance of such obligations. The time for performance of such obligations shall be extended accordingly.
                </paratext>
              </para>
            </subclause1>
            <subclause1 condition="optional" id="a181306">
              <identifier>17.3</identifier>
              <para>
                <paratext>The corresponding obligations of the other party will be suspended, and its time for performance of such obligations extended, to the same extent as those of the Affected Party.</paratext>
              </para>
            </subclause1>
            <subclause1 id="a653875">
              <identifier>17.4</identifier>
              <para>
                <paratext>The Affected Party shall:</paratext>
              </para>
              <subclause2 id="a767324">
                <identifier>(a)</identifier>
                <para>
                  <paratext>as soon as reasonably practicable after the start of the Force Majeure Event [but no later than [NUMBER] days from its start], notify the other party [in writing] of the Force Majeure Event, the date on which it started, its likely or potential duration, and the effect of the Force Majeure Event on its ability to perform any of its obligations under the agreement; and</paratext>
                </para>
              </subclause2>
              <subclause2 id="a692555">
                <identifier>(b)</identifier>
                <para>
                  <paratext>use all reasonable endeavours to mitigate the effect of the Force Majeure Event on the performance of its obligations.</paratext>
                </para>
              </subclause2>
            </subclause1>
            <subclause1 id="a182443">
              <identifier>17.5</identifier>
              <para>
                <paratext>If the Force Majeure Event prevents, hinders or delays the Affected Party's performance of its obligations for a continuous period of more than [NUMBER] [weeks], the party not affected by the Force Majeure Event may terminate this agreement by giving [NUMBER] [weeks'] written notice to the Affected Party.</paratext>
              </para>
            </subclause1>
          </clause>
          <clause id="a773486">
            <identifier>18.</identifier>
            <head align="left" preservecase="true">
              <headtext>Assignment and other dealings</headtext>
            </head>
            <drafting.note id="a82343" jurisdiction="">
              <head align="left" preservecase="true">
                <headtext>Assignment and other dealings</headtext>
              </head>
              <division id="a000064" level="1">
                <para>
                  <paratext>
                    For information on assignment clauses and alternative drafting, see 
                    <link href="5-107-3823" style="ACTLinkPLCtoPLC">
                      <ital>Standard clause, Assignment and other dealings</ital>
                    </link>
                     and its integrated drafting notes.
                  </paratext>
                </para>
              </division>
            </drafting.note>
            <subclause1 id="a489894">
              <identifier>18.1</identifier>
              <para>
                <paratext>The Customer shall not assign, transfer, mortgage, charge, subcontract, delegate, declare a trust over or deal in any other manner with any of its rights and obligations under this agreement.</paratext>
              </para>
            </subclause1>
            <subclause1 id="a714202">
              <identifier>18.2</identifier>
              <para>
                <paratext>The Supplier may at any time assign, mortgage, charge, delegate, declare a trust over or deal in any other manner with any or all of its rights under this agreement[, provided that the Supplier gives prior written notice of such dealing to the Customer].</paratext>
              </para>
            </subclause1>
          </clause>
          <clause id="a100597">
            <identifier>19.</identifier>
            <head align="left" preservecase="true">
              <headtext>Variation</headtext>
            </head>
            <drafting.note id="a437418" jurisdiction="">
              <head align="left" preservecase="true">
                <headtext>Variation</headtext>
              </head>
              <division id="a000065" level="1">
                <para>
                  <paratext>
                    For information on variation clauses, see the integrated drafting notes to 
                    <link href="3-107-3838" style="ACTLinkPLCtoPLC">
                      <ital>Standard clause, Variation</ital>
                    </link>
                    .
                  </paratext>
                </para>
              </division>
            </drafting.note>
            <subclause1 id="a987871">
              <para>
                <paratext>
                  Subject to 
                  <internal.reference refid="a202085">clause 8</internal.reference>
                   (Change control), no variation of this agreement shall be effective unless it is in writing and signed by the parties (or their authorised representatives).
                </paratext>
              </para>
            </subclause1>
          </clause>
          <clause id="a655074">
            <identifier>20.</identifier>
            <head align="left" preservecase="true">
              <headtext>Waiver</headtext>
            </head>
            <drafting.note id="a1039617" jurisdiction="">
              <head align="left" preservecase="true">
                <headtext>Waiver</headtext>
              </head>
              <division id="a000066" level="1">
                <para>
                  <paratext>
                    For information on waiver clauses, see the integrated drafting notes to 
                    <link href="0-107-3806" style="ACTLinkPLCtoPLC">
                      <ital>Standard clause, Waiver</ital>
                    </link>
                    .
                  </paratext>
                </para>
              </division>
            </drafting.note>
            <subclause1 id="a444023">
              <identifier>20.1</identifier>
              <para>
                <paratext>A waiver of any right or remedy under this agreement or by law is only effective if given in writing and shall not be deemed a waiver of any subsequent right or remedy.</paratext>
              </para>
            </subclause1>
            <subclause1 id="a161444">
              <identifier>20.2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subclause1 condition="optional" id="a308708">
              <identifier>20.3</identifier>
              <para>
                <paratext>A party that waives a right or remedy provided under this agreement or by law in relation to one party, or takes or fails to take any action against that party, does not affect its rights in relation to any other party.</paratext>
              </para>
            </subclause1>
          </clause>
          <clause id="a962612">
            <identifier>21.</identifier>
            <head align="left" preservecase="true">
              <headtext>Rights and remedies</headtext>
            </head>
            <drafting.note id="a52890" jurisdiction="">
              <head align="left" preservecase="true">
                <headtext>Rights and remedies</headtext>
              </head>
              <division id="a000067" level="1">
                <para>
                  <paratext>
                    For information on rights and remedies clauses, see the integrated drafting notes to 
                    <link href="2-203-0725" style="ACTLinkPLCtoPLC">
                      <ital>Standard clause, Rights and remedies</ital>
                    </link>
                    .
                  </paratext>
                </para>
              </division>
            </drafting.note>
            <subclause1 id="a357822">
              <para>
                <paratext>The rights and remedies provided under this agreement are in addition to, and not exclusive of, any rights or remedies provided by law.</paratext>
              </para>
            </subclause1>
          </clause>
          <clause id="a273531">
            <identifier>22.</identifier>
            <head align="left" preservecase="true">
              <headtext>Severance</headtext>
            </head>
            <drafting.note id="a313287" jurisdiction="">
              <head align="left" preservecase="true">
                <headtext>Severance</headtext>
              </head>
              <division id="a000068" level="1">
                <para>
                  <paratext>
                    For information on severance clauses, see the integrated drafting notes to 
                    <link href="9-107-3840" style="ACTLinkPLCtoPLC">
                      <ital>Standard clause, Severance</ital>
                    </link>
                    .
                  </paratext>
                </para>
              </division>
            </drafting.note>
            <subclause1 id="a656170">
              <identifier>22.1</identifier>
              <para>
                <paratext>If any provision or part-provision of this agreement is or becomes invalid, illegal or unenforceable, it shall be deemed deleted, but that shall not affect the validity and enforceability of the rest of this agreement.</paratext>
              </para>
            </subclause1>
            <subclause1 id="a1051379">
              <identifier>22.2</identifier>
              <para>
                <paratext>
                  If any provision or part-provision of this agreement is deemed deleted under 
                  <internal.reference refid="a656170">clause 22.1</internal.reference>
                   the parties shall negotiate in good faith to agree a replacement provision that, to the greatest extent possible, achieves the intended commercial result of the original provision.
                </paratext>
              </para>
            </subclause1>
          </clause>
          <clause id="a915683">
            <identifier>23.</identifier>
            <head align="left" preservecase="true">
              <headtext>Entire agreement</headtext>
            </head>
            <drafting.note id="a719177" jurisdiction="">
              <head align="left" preservecase="true">
                <headtext>Entire agreement</headtext>
              </head>
              <division id="a000069" level="1">
                <para>
                  <paratext>
                    For information on entire agreement clauses, see the integrated drafting notes to 
                    <link href="2-107-3834" style="ACTLinkPLCtoPLC">
                      <ital>Standard clause, Entire agreement</ital>
                    </link>
                    .
                  </paratext>
                </para>
              </division>
            </drafting.note>
            <subclause1 id="a1018741">
              <identifier>23.1</identifier>
              <para>
                <paratext>This agreement constitutes the entire agreement between the parties and supersedes and extinguishes all previous agreements, promises, assurances, warranties, representations and understandings between them, whether written or oral, relating to its subject matter.</paratext>
              </para>
            </subclause1>
            <subclause1 id="a279959">
              <identifier>23.2</identifier>
              <para>
                <paratext>Each party agrees that it shall have no remedies in respect of any statement, representation, assurance or warranty (whether made innocently or negligently) that is not set out in this agreement. Each party agrees that it shall have no claim for innocent or negligent misrepresentation [or negligent misstatement] based on any statement in this agreement.</paratext>
              </para>
            </subclause1>
          </clause>
          <clause id="a600014">
            <identifier>24.</identifier>
            <head align="left" preservecase="true">
              <headtext>Conflict</headtext>
            </head>
            <drafting.note id="a903351" jurisdiction="">
              <head align="left" preservecase="true">
                <headtext>Conflict</headtext>
              </head>
              <division id="a000070" level="1">
                <para>
                  <paratext>
                    For information on conflict clauses, see the integrated drafting notes to 
                    <link href="7-107-3836" style="ACTLinkPLCtoPLC">
                      <ital>Standard clause, Conflict</ital>
                    </link>
                    .
                  </paratext>
                </para>
              </division>
            </drafting.note>
            <subclause1 id="a462488">
              <para>
                <paratext>If there is an inconsistency between any of the provisions of this agreement and the provisions of the Schedules, the provisions of this agreement shall prevail.</paratext>
              </para>
            </subclause1>
          </clause>
          <clause id="a1041278">
            <identifier>25.</identifier>
            <head align="left" preservecase="true">
              <headtext>No partnership or agency</headtext>
            </head>
            <drafting.note id="a967438" jurisdiction="">
              <head align="left" preservecase="true">
                <headtext>No partnership or agency</headtext>
              </head>
              <division id="a000071" level="1">
                <para>
                  <paratext>
                    For information on no partnership and agency clauses, see the integrated drafting notes to 
                    <link href="4-107-3814" style="ACTLinkPLCtoPLC">
                      <ital>Standard clause, No partnership or agency</ital>
                    </link>
                    .
                  </paratext>
                </para>
              </division>
            </drafting.note>
            <subclause1 id="a803887">
              <identifier>25.1</identifier>
              <para>
                <paratext>Nothing in this agreement is intended to, or shall be deemed to, establish any partnership or joint venture between any of the parties, constitute any party the agent of another party, or authorise any party to make or enter into any commitments for or on behalf of any other party.</paratext>
              </para>
            </subclause1>
            <subclause1 id="a455448">
              <identifier>25.2</identifier>
              <para>
                <paratext>Each party confirms it is acting on its own behalf and not for the benefit of any other person.</paratext>
              </para>
            </subclause1>
          </clause>
          <clause id="a472577">
            <identifier>26.</identifier>
            <head align="left" preservecase="true">
              <headtext>Third party rights</headtext>
            </head>
            <drafting.note id="a544231" jurisdiction="">
              <head align="left" preservecase="true">
                <headtext>Third party rights</headtext>
              </head>
              <division id="a000072" level="1">
                <para>
                  <paratext>
                    For information on third party rights clauses and drafting alternatives, see 
                    <link href="6-107-3846" style="ACTLinkPLCtoPLC">
                      <ital>Standard clause, Third party rights</ital>
                    </link>
                     and its integrated drafting notes.
                  </paratext>
                </para>
              </division>
            </drafting.note>
            <subclause1 id="a344752">
              <identifier>26.1</identifier>
              <para>
                <paratext>[Unless it expressly states otherwise,] this agreement does not give rise to any rights under the Contracts (Rights of Third Parties) Act 1999 to enforce any term of this agreement.</paratext>
              </para>
            </subclause1>
            <subclause1 condition="optional" id="a411606">
              <identifier>26.2</identifier>
              <para>
                <paratext>The rights of the parties to rescind or vary this agreement are not subject to the consent of any other person.</paratext>
              </para>
            </subclause1>
          </clause>
          <clause id="a682158">
            <identifier>27.</identifier>
            <head align="left" preservecase="true">
              <headtext>Notices</headtext>
            </head>
            <drafting.note id="a532095" jurisdiction="">
              <head align="left" preservecase="true">
                <headtext>Notices</headtext>
              </head>
              <division id="a000073" level="1">
                <para>
                  <paratext>
                    Note that 
                    <internal.reference refid="a230348">clause 27.1(b)</internal.reference>
                     provides the option for notices to be given by email. If including this option, see also 
                    <internal.reference refid="a772655">clause 1.11</internal.reference>
                    , and make sure the two provisions are consistent.
                  </paratext>
                </para>
                <para>
                  <paratext>
                    For information on notices clauses, see the integrated drafting notes to 
                    <link href="5-107-3842" style="ACTLinkPLCtoPLC">
                      <ital>Standard clause, Notices</ital>
                    </link>
                    .
                  </paratext>
                </para>
              </division>
            </drafting.note>
            <subclause1 id="a87527">
              <identifier>27.1</identifier>
              <para>
                <paratext>Any notice [or other communication] given to a party under or in connection with this agreement shall be in writing and shall be:</paratext>
              </para>
              <subclause2 id="a535826">
                <identifier>(a)</identifier>
                <para>
                  <paratext>delivered by hand or by pre-paid first-class post or other next Business Day delivery service at its registered office (if a company) or its principal place of business (in any other case); or</paratext>
                </para>
              </subclause2>
              <subclause2 id="a230348">
                <identifier>(b)</identifier>
                <para>
                  <paratext>[[sent by fax to its main fax number][ or] OR [sent by email to the address specified in [SPECIFY RELEVANT DOCUMENT OR CLAUSE].]]</paratext>
                </para>
              </subclause2>
            </subclause1>
            <subclause1 id="a851717">
              <identifier>27.2</identifier>
              <para>
                <paratext>Any notice [or communication] shall be deemed to have been received:</paratext>
              </para>
              <subclause2 id="a666090">
                <identifier>(a)</identifier>
                <para>
                  <paratext>if delivered by hand, at the time the notice is left at the proper address;</paratext>
                </para>
              </subclause2>
              <subclause2 id="a372767">
                <identifier>(b)</identifier>
                <para>
                  <paratext>if sent by pre-paid first-class post or other next Business Day delivery services, at [9.00 am] on the [second] Business Day after posting; [or]</paratext>
                </para>
              </subclause2>
              <subclause2 id="a488552">
                <identifier>(c)</identifier>
                <para>
                  <paratext>
                    if sent if sent by [fax][or] [email], at the time of transmission, or, if this time falls outside business hours in the place of receipt, when business hours resume. In this 
                    <internal.reference refid="a488552">clause 27.2(c)</internal.reference>
                    , business hours means 9.00am to 5.00pm Monday to Friday on a day that is not a public holiday in the place of receipt.
                  </paratext>
                </para>
              </subclause2>
            </subclause1>
            <subclause1 id="a927956">
              <identifier>27.3</identifier>
              <para>
                <paratext>This clause does not apply to the service of any proceedings or any documents in any legal action or, where applicable, any arbitration or other method of dispute resolution.</paratext>
              </para>
            </subclause1>
            <subclause1 condition="optional" id="a388265">
              <identifier>27.4</identifier>
              <para>
                <paratext>A notice given under this agreement is not valid if sent by email.</paratext>
              </para>
            </subclause1>
          </clause>
          <clause id="a125030">
            <identifier>28.</identifier>
            <head align="left" preservecase="true">
              <headtext>Counterparts</headtext>
            </head>
            <drafting.note id="a767084" jurisdiction="">
              <head align="left" preservecase="true">
                <headtext>Counterparts</headtext>
              </head>
              <division id="a000074" level="1">
                <para>
                  <paratext>
                    For information on counterparts clauses, see the integrated drafting notes to 
                    <link href="1-107-3844" style="ACTLinkPLCtoPLC">
                      <ital>Standard document, Counterparts</ital>
                    </link>
                    .
                  </paratext>
                </para>
              </division>
            </drafting.note>
            <subclause1 id="a810511">
              <identifier>28.1</identifier>
              <para>
                <paratext>This agreement may be executed in any number of counterparts, each of which shall constitute a duplicate original, but all the counterparts shall together constitute the one agreement.</paratext>
              </para>
            </subclause1>
            <subclause1 condition="optional" id="a590248">
              <identifier>28.2</identifier>
              <para>
                <paratext>
                  Transmission of [an executed counterpart of this agreement (but for the avoidance of doubt not just a signature page) 
                  <bold>OR</bold>
                   the executed signature page of a counterpart of this agreement] by [(a) fax or (b)] email (in PDF, JPEG or other agreed format) shall take effect as the transmission of an executed "wet-ink" counterpart of this agreement. [If [this 
                  <bold>OR </bold>
                  either] method of transmission is adopted, without prejudice to the validity of the agreement thus made, each party shall on request provide the other[s] with the "wet ink" hard copy original[s] of their counterpart.]
                </paratext>
              </para>
            </subclause1>
            <subclause1 condition="optional" id="a985457">
              <identifier>28.3</identifier>
              <para>
                <paratext>No counterpart shall be effective until each party has executed [and delivered] at least one counterpart.</paratext>
              </para>
            </subclause1>
          </clause>
          <clause id="a520238">
            <identifier>29.</identifier>
            <head align="left" preservecase="true">
              <headtext>Multi-tiered dispute resolution procedure</headtext>
            </head>
            <drafting.note id="a147568" jurisdiction="">
              <head align="left" preservecase="true">
                <headtext>Multi-tiered dispute resolution procedure</headtext>
              </head>
              <division id="a000075" level="1">
                <para>
                  <paratext>For information on this and alternatives procedures, see the following Standard clauses and their integrated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division>
            </drafting.note>
            <subclause1 id="a502891">
              <identifier>29.1</identifier>
              <para>
                <paratext>
                  If a dispute arises out of or in connection with this agreement or the performance, validity or enforceability of it (
                  <defn.term>Dispute</defn.term>
                  ) then [except as expressly provided in this agreement,] the parties shall follow the procedure set out in this clause:
                </paratext>
              </para>
              <subclause2 id="a53858">
                <identifier>(a)</identifier>
                <para>
                  <paratext>
                    either party shall give to the other written notice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771278">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458229">
                <identifier>(c)</identifier>
                <para>
                  <paratext>
                    if the [SENIOR OFFICER TITLE] of the Customer and [SENIOR OFFICER TITLE] of the Supplier are for any reason unable to resolve the Dispute within [30] days of it being referred to them, the parties will attempt to settle it by mediation in accordance with the CEDR Model Mediation Procedure. Unless otherwise agreed between the parties, the mediator shall be nominated by CEDR. To initiate the mediation, a party must serve notice in writing (
                    <defn.term>ADR notice</defn.term>
                    ) to the other party to the Dispute, requesting a mediation. A copy of the ADR notice should be sent to CEDR. The mediation will start not later than [NUMBER] days after the date of the ADR notice.
                  </paratext>
                </para>
              </subclause2>
            </subclause1>
            <subclause1 id="a382337">
              <identifier>29.2</identifier>
              <para>
                <paratext>
                  [The commencement of mediation shall not prevent the parties commencing or continuing court proceedings in relation to the Dispute under 
                  <internal.reference refid="a334611">clause 31</internal.reference>
                   which clause shall apply at all times.
                </paratext>
              </para>
              <para>
                <paratext>
                  <bold>OR</bold>
                </paratext>
              </para>
              <para>
                <paratext>
                  No party may commence any court proceedings under 
                  <internal.reference refid="a334611">clause 31</internal.reference>
                   in relation to the whole or part of the Dispute until [NUMBER] days after service of the ADR notice, provided that the right to issue proceedings is not prejudiced by a delay.]
                </paratext>
              </para>
            </subclause1>
            <subclause1 id="a879716">
              <identifier>29.3</identifier>
              <para>
                <paratext>
                  If the Dispute is not resolved within [NUMBER] days after service of the ADR notice, or either party fails to participate or to continue to participate in the mediation before the expiration of the said period of [NUMBER] days, or the mediation terminates before the expiration of the said period of [NUMBER] days, the Dispute shall be finally resolved by the courts of England and Wales in accordance with clause 
                  <internal.reference refid="a334611">clause 31</internal.reference>
                </paratext>
              </para>
            </subclause1>
          </clause>
          <clause id="a1037233">
            <identifier>30.</identifier>
            <head align="left" preservecase="true">
              <headtext>Governing law</headtext>
            </head>
            <drafting.note id="a1040754" jurisdiction="">
              <head align="left" preservecase="true">
                <headtext>Governing law</headtext>
              </head>
              <division id="a000076" level="1">
                <para>
                  <paratext>
                    For information on governing law clauses, see the integrated drafting notes to 
                    <link href="8-107-3850" style="ACTLinkPLCtoPLC">
                      <ital>Standard clause, Governing law</ital>
                    </link>
                    .
                  </paratext>
                </para>
              </division>
            </drafting.note>
            <subclause1 id="a603344">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334611">
            <identifier>31.</identifier>
            <head align="left" preservecase="true">
              <headtext>Jurisdiction</headtext>
            </head>
            <drafting.note id="a813855" jurisdiction="">
              <head align="left" preservecase="true">
                <headtext>Jurisdiction</headtext>
              </head>
              <division id="a000077" level="1">
                <para>
                  <paratext>
                    For information on jurisdiction clauses, see the integrated drafting notes to 
                    <link href="9-522-6848" style="ACTLinkPLCtoPLC">
                      <ital>Standard clause, Jurisdiction</ital>
                    </link>
                    .
                  </paratext>
                </para>
              </division>
            </drafting.note>
            <subclause1 id="a639433">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265587">
            <identifier>Schedule 1</identifier>
            <head align="left" preservecase="true">
              <headtext>Available Services</headtext>
            </head>
            <drafting.note id="a379629" jurisdiction="">
              <head align="left" preservecase="true">
                <headtext>Available Services</headtext>
              </head>
              <division id="a000078" level="1">
                <para>
                  <paratext>List the available services that the customer is able to procure and the supplier is able to provide pursuant to the statements of work. The services provided under the statements of work are referred to as "Works".</paratext>
                </para>
              </division>
            </drafting.note>
            <para>
              <paratext>[LIST OUT THE AVAILABLE SERVICES.]</paratext>
            </para>
          </schedule>
          <schedule condition="optional" id="a410245">
            <identifier>Schedule 2</identifier>
            <head align="left" preservecase="true">
              <headtext>Template Statement of Work</headtext>
            </head>
            <drafting.note id="a554575" jurisdiction="">
              <head align="left" preservecase="true">
                <headtext>Template Statement of Work</headtext>
              </head>
              <division id="a000079" level="1">
                <para>
                  <paratext>These are suggested headings for the template statement of work. Amend this as necessary.</paratext>
                </para>
                <division id="a456989" level="2">
                  <head align="left" preservecase="true">
                    <headtext>Calculating the SoW Charges</headtext>
                  </head>
                  <para>
                    <paratext>
                      When calculating the SoW Charges, these should be calculated in accordance with 
                      <internal.reference refid="a387126">Schedule 3</internal.reference>
                      . If no payment terms are specified the default provisions in 
                      <internal.reference refid="a740878">clause 9.7</internal.reference>
                       will apply.
                    </paratext>
                  </para>
                </division>
              </division>
            </drafting.note>
            <para>
              <paratext>
                1. Works: [LIST OUT ALL THE WORKS TO BE PROVIDED UNDER THIS STATEMENT OF WORK. THE WORKS SHOULD BE FROM THE LIST OF AVAILABLE SERVICES IN 
                <internal.reference refid="a265587">Schedule 1</internal.reference>
                ].
              </paratext>
            </para>
            <para>
              <paratext>2. Customer's manager and Supplier's manager: [LIST OUT THE RELEVANT INDIVIDUALS].</paratext>
            </para>
            <para>
              <paratext>3. Start date and term: [SPECIFY WHEN THE WORKS WILL COMMENCE, AND THE TERM OF THIS STATEMENT OF WORK].</paratext>
            </para>
            <para>
              <paratext>4. Customer Materials: [LIST OUT THE CUSTOMER MATERIALS].</paratext>
            </para>
            <para>
              <paratext>5. Customer's Equipment: [LIST OUT THE CUSTOMER'S EQUIPMENT].</paratext>
            </para>
            <para>
              <paratext>6. Supplier's Equipment: [LIST OUT THE SUPPLIER'S EQUIPMENT].</paratext>
            </para>
            <para>
              <paratext>7. [Service Levels: [INCLUDE ANY SERVICE LEVELS, IF APPLICABLE].]</paratext>
            </para>
            <para>
              <paratext>8. Timetable: [SET OUT THE TIMETABLE FOR PERFORMING THE WORKS].</paratext>
            </para>
            <para>
              <paratext>9. Milestones: [SET OUT ANY MILESTONES FOR THE WORKS].</paratext>
            </para>
            <para>
              <paratext>10. Deliverables: [SET OUT ANY DELIVERABLES FOR THE WORKS].</paratext>
            </para>
            <para>
              <paratext>11. Acceptance Criteria: [SET OUT ANY CRITERIA FOR ACCEPTING THE DELIVERABLES OR THE MILESTONES].</paratext>
            </para>
            <para>
              <paratext>12. SoW Charges: [SET OUT THE CHARGES AND PAYMENT FOR THE WORKS].</paratext>
            </para>
            <para>
              <paratext>
                The list of Employees for the purposes of 
                <internal.reference refid="a424106">paragraph 1.1(b)</internal.reference>
                 of 
                <internal.reference refid="a59238">Schedule 5</internal.reference>
                 (TUPE) are set out below:
              </paratext>
            </para>
            <clause id="a000080">
              <para>
                <paratext>
                  <table frame="none" pgwide="1">
                    <tgroup cols="1">
                      <colspec colname="1" colnum="1" colwidth="100"/>
                      <tbody>
                        <row>
                          <entry valign="top">
                            <para align="left">
                              <paratext>List of Employees</paratext>
                            </para>
                          </entry>
                        </row>
                      </tbody>
                    </tgroup>
                  </table>
                </paratext>
              </para>
              <para>
                <paratext>
                  <table frame="all" pgwide="1">
                    <tgroup cols="2">
                      <colspec colname="1" colnum="1" colwidth="50"/>
                      <colspec colname="2" colnum="2" colwidth="50"/>
                      <tbody>
                        <row>
                          <entry valign="top">
                            <para align="left">
                              <paratext>
                                <bold>Employee name</bold>
                              </paratext>
                            </para>
                          </entry>
                          <entry valign="top">
                            <para align="left">
                              <paratext>
                                <bold>Benefits</bold>
                              </paratext>
                            </para>
                          </entry>
                        </row>
                        <row>
                          <entry valign="top">
                            <para align="left">
                              <paratext>[EMPLOYEE NAME]</paratext>
                            </para>
                          </entry>
                          <entry valign="top">
                            <para align="left">
                              <paratext>[DETAILS OF BENEFITS]</paratext>
                            </para>
                          </entry>
                        </row>
                      </tbody>
                    </tgroup>
                  </table>
                </paratext>
              </para>
            </clause>
            <para>
              <paratext>....................................</paratext>
            </para>
            <para>
              <paratext>Signed by [NAME OF CUSTOMER REPRESENTATIVE] for and on behalf of the Customer.</paratext>
            </para>
            <para>
              <paratext>....................................</paratext>
            </para>
            <para>
              <paratext>Signed by [NAME OF SUPPLIER REPRESENTATIVE] for and on behalf of the Supplier.</paratext>
            </para>
          </schedule>
          <schedule id="a387126">
            <identifier>Schedule 3</identifier>
            <head align="left" preservecase="true">
              <headtext>Reference Charges and payment terms</headtext>
            </head>
            <drafting.note id="a353888" jurisdiction="">
              <head align="left" preservecase="true">
                <headtext>Reference charges and payment terms</headtext>
              </head>
              <division id="a000081" level="1">
                <para>
                  <paratext>
                    This schedule should set out the pre-agreed charges for particular available services (as described in 
                    <internal.reference refid="a265587">Schedule 1</internal.reference>
                    ) or the method for calculating them, which may be by reference to daily rates. Where possible, the payment terms for particular available services should also be specified.
                  </paratext>
                </para>
                <para>
                  <paratext>Anything specified in this schedule may be varied in a specific statement of work.</paratext>
                </para>
                <para>
                  <paratext>
                    For the weekend or overtime rates for the supplier, see the 
                    <internal.reference refid="a645913">Drafting note, Overtime charges</internal.reference>
                    .
                  </paratext>
                </para>
              </division>
            </drafting.note>
            <para>
              <paratext>
                <bold>Fixed price: </bold>
                [PRE-AGREED PRICES FOR PARTICULAR SERVICES OR METHOD OF CALCULATING FIXED PRICE]
              </paratext>
            </para>
            <para>
              <paratext>
                <bold>Time and materials: </bold>
              </paratext>
            </para>
            <list type="bulleted">
              <list.item>
                <para>
                  <paratext>Daily rates: [DAILY RATES FOR MEMBERS OF THE SUPPLIER'S TEAM]</paratext>
                </para>
              </list.item>
              <list.item>
                <para>
                  <paratext>Weekend/overtime rates: [WEEKEND/OVERTIME RATES OF MEMBERS OF THE SUPPLIER'S TEAM]</paratext>
                </para>
              </list.item>
            </list>
            <para>
              <paratext>
                <bold>Additional charges: </bold>
                The following materials and services procured from third parties shall be invoiced to the Customer in addition to the Charges: [DETAILS OF THIRD PARTY MATERIALS AND SERVICES TO BE CHARGED IN ADDITION TO THE CHARGES]
              </paratext>
            </para>
            <para>
              <paratext>
                <bold>Payment terms: </bold>
                [PAYMENT TERMS FOR PARTICULAR SERVICES]
              </paratext>
            </para>
          </schedule>
          <schedule condition="optional" id="a64877">
            <identifier>Schedule 4</identifier>
            <head align="left" preservecase="true">
              <headtext>Mandatory Policies</headtext>
            </head>
            <drafting.note id="a804293" jurisdiction="">
              <head align="left" preservecase="true">
                <headtext>Mandatory Policies: list and attach?</headtext>
              </head>
              <division id="a000082" level="1">
                <para>
                  <paratext>List, and attach where necessary, the Mandatory Policies in this Schedule. Suggested policies have been included and amend these as necessary.</paratext>
                </para>
                <para>
                  <paratext>
                    For a discussion of whether or not the mandatory policies should also be attached to the agreement, see the integrated drafting notes to 
                    <link href="6-618-9498" style="ACTLinkPLCtoPLC">
                      <ital>Standard clause, Compliance with laws and policies: Schedule of Mandatory Policies</ital>
                    </link>
                    .
                  </paratext>
                </para>
              </division>
            </drafting.note>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
          </schedule>
          <schedule id="a59238">
            <identifier>Schedule 5</identifier>
            <head align="left" preservecase="true">
              <headtext>TUPE on entry</headtext>
            </head>
            <drafting.note id="a434226" jurisdiction="">
              <head align="left" preservecase="true">
                <headtext>TUPE on entry: drafting for the supplier</headtext>
              </head>
              <division id="a000083" level="1">
                <para>
                  <paratext>
                    As mentioned in 
                    <internal.reference refid="a415165">Drafting note, Legal issues</internal.reference>
                    , TUPE can apply where there is a "service provision change". In a supply of services context, TUPE should be considered at the start (TUPE on entry) and the end (TUPE on exit) of the agreement:
                  </paratext>
                </para>
                <list type="bulleted">
                  <list.item>
                    <para>
                      <paratext>
                        <bold>TUPE on entry:</bold>
                         At the start of the agreement, if TUPE applies, then the customer's employees (or the employees of the customer's current supplier) who are engaged in the provision of the services which the supplier will now perform will transfer from the customer (or that other supplier) to the supplier. As the supplier will be taking on these individuals, it may want to seek appropriate contractual protection (in the form of warranties and indemnities) to cover the liabilities arising from those transfers. As such, the TUPE on entry provisions will serve to benefit the supplier as the customer will be providing the warranties and indemnities. As this is a pro-supplier agreement, TUPE on entry provisions have been included.
                      </paratext>
                    </para>
                  </list.item>
                  <list.item>
                    <para>
                      <paratext>
                        <bold>TUPE on exit:</bold>
                         At the end of the agreement, if TUPE applies, then the supplier's employees who are engaged in those services may transfer back to the customer, or to a replacement supplier. On the assumption that the services are going to be taken back in-house by the customer, then the customer will want to seek the appropriate TUPE warranties and indemnities. But as these warranties and indemnities will be for the customer's benefit (and this is a pro-supplier agreement), these provisions have not been included here.
                      </paratext>
                    </para>
                  </list.item>
                </list>
                <para>
                  <paratext>
                    For more information on TUPE provisions on entry and exit, see 
                    <link href="4-384-9856" style="ACTLinkPLCtoPLC">
                      <ital>Practice note, Outsourcing agreement: drafting and negotiating employment indemnities and warranties</ital>
                    </link>
                    .
                  </paratext>
                </para>
                <division id="a853225" level="2">
                  <head align="left" preservecase="true">
                    <headtext>Approach in this schedule</headtext>
                  </head>
                  <para>
                    <paratext>This schedule assumes that TUPE will apply on entry, and therefore sets out the contractual warranties and indemnities which the customer is giving to the supplier. No TUPE on exit provisions have been included as these would be for the customer's benefit. If these provisions are required, it would be for the customer to ask for them to be included. From a negotiation perspective, a supplier should not offer to provide TUPE on exit provisions in the first place, unless it receives corresponding TUPE on entry provisions from the customer. Note that it can be particularly difficult to be prescriptive about the manner of dealing with employees on exit.</paratext>
                  </para>
                  <para>
                    <paratext>As this is a framework agreement, the issue of whether TUPE will apply on entry will need to be considered before each statement of work is signed. If TUPE will apply in relation to any of the "Works", then the terms in this schedule will apply to that statement of work. The list of employees who will transfer pursuant to each statement of work should then be listed in the applicable statement of work.</paratext>
                  </para>
                  <para>
                    <paratext>
                      For information on the provisions in this schedule, see the integrated drafting notes to 
                      <link href="4-204-5009#a837209" style="ACTLinkPLCtoPLC">
                        <ital>Standard clause, Outsourcing agreement: employment provisions: Schedule 2</ital>
                      </link>
                    </paratext>
                  </para>
                </division>
              </division>
            </drafting.note>
            <clause id="a403306">
              <identifier>1.</identifier>
              <head align="left" preservecase="true">
                <headtext>TUPE on entry</headtext>
              </head>
              <subclause1 id="a157073">
                <identifier>1.1</identifier>
                <para>
                  <paratext>
                    In this 
                    <internal.reference refid="a59238">Schedule 5</internal.reference>
                     the following definitions apply:
                  </paratext>
                </para>
                <subclause2 id="a793869">
                  <identifier>(a)</identifier>
                  <para>
                    <paratext>
                      <defn.term>Effective Date:</defn.term>
                       the date on which a Statement of Work commences.
                    </paratext>
                  </para>
                </subclause2>
                <subclause2 id="a424106">
                  <identifier>(b)</identifier>
                  <para>
                    <paratext>
                      <defn.term>Employees:</defn.term>
                       those employees whose contract of employment transfer to the Supplier from the Customer as at the Effective Date, being those employees who are listed in the applicable Statement of Work.
                    </paratext>
                  </para>
                </subclause2>
                <subclause2 id="a623006">
                  <identifier>(c)</identifier>
                  <para>
                    <paratext>
                      <defn.term>Employee Liability Information:</defn.term>
                       in respect of each of the Employees:
                    </paratext>
                  </para>
                  <subclause3 id="a602051">
                    <identifier>(i)</identifier>
                    <para>
                      <paratext>the identity and age of the Employee;</paratext>
                    </para>
                  </subclause3>
                  <subclause3 id="a519191">
                    <identifier>(ii)</identifier>
                    <para>
                      <paratext>those particulars of employment that an employer is obliged to give the Employee under section 1 of the Employment Rights Act 1996;</paratext>
                    </para>
                  </subclause3>
                  <subclause3 id="a298929">
                    <identifier>(iii)</identifier>
                    <para>
                      <paratext>information about any disciplinary action taken against the Employee and any grievances raised by the Employee, where a Code of Practice issued under Part IV of the Trade Union and Labour Relations (Consolidation) Act 1992 relating exclusively or primarily to the resolution of disputes or any other applicable code or statutory procedure applied, within the previous two years;</paratext>
                    </para>
                  </subclause3>
                  <subclause3 id="a694137">
                    <identifier>(iv)</identifier>
                    <para>
                      <paratext>information about any court or tribunal case, claim or action either brought by the Employee against the Customer within the previous two years or where the Customer has reasonable grounds to believe that such action may be brought against the Supplier arising out of the Employee's employment with the Customer; and</paratext>
                    </para>
                  </subclause3>
                  <subclause3 id="a508510">
                    <identifier>(v)</identifier>
                    <para>
                      <paratext>information about any collective agreement which will have effect after the [Effective Date] in relation to the Employee pursuant to regulation 5(a) of the Employment Regulations.</paratext>
                    </para>
                  </subclause3>
                </subclause2>
                <subclause2 id="a291886">
                  <identifier>(d)</identifier>
                  <para>
                    <paratext>
                      <defn.term>Employment Regulations:</defn.term>
                       the Transfer of Undertakings (Protection of Employment) Regulations 2006 (
                      <ital>SI 2006/246</ital>
                      ).
                    </paratext>
                  </para>
                </subclause2>
              </subclause1>
              <subclause1 id="a612888">
                <identifier>1.2</identifier>
                <para>
                  <paratext>The Customer and the Supplier believe that, pursuant to the Employment Regulations, at the Effective Date, the Supplier will become the employer of the Employees.</paratext>
                </para>
              </subclause1>
              <subclause1 id="a1031132">
                <identifier>1.3</identifier>
                <para>
                  <paratext>The Customer represents, warrants and undertakes to the Supplier that:</paratext>
                </para>
                <subclause2 id="a1040413">
                  <identifier>(a)</identifier>
                  <para>
                    <paratext>no persons are employed or engaged in the provision of the Works other than the Employees;</paratext>
                  </para>
                </subclause2>
                <subclause2 id="a761245">
                  <identifier>(b)</identifier>
                  <para>
                    <paratext>none of the Employees has given or received notice terminating their employment or will be entitled to give notice as a result of the provisions of this agreement;</paratext>
                  </para>
                </subclause2>
                <subclause2 id="a661068">
                  <identifier>(c)</identifier>
                  <para>
                    <paratext>full particulars of the terms of employment of all the Employees (including all remuneration, incentives, bonuses, expenses and other payments and benefits whatsoever payable other than the pension benefits of any Employees disclosed in accordance with [DETAIL]) are set out in the relevant Statement of Work;</paratext>
                  </para>
                </subclause2>
                <subclause2 id="a227179">
                  <identifier>(d)</identifier>
                  <para>
                    <paratext>there is not in existence any contract of employment with directors or employees of the Customer (or any contract for services with any individual) relating to the Works which cannot be terminated by three months' notice or less without giving rise to the making of a payment in lieu of notice or a claim for damages or compensation (other than a statutory redundancy payment or statutory compensation for unfair dismissal);</paratext>
                  </para>
                </subclause2>
                <subclause2 id="a528847">
                  <identifier>(e)</identifier>
                  <para>
                    <paratext>in relation to each of the Employees (and so far as relevant to each of its former employees who were employed or engaged in the provision of the Works) the Customer has:</paratext>
                  </para>
                  <subclause3 id="a889421">
                    <identifier>(i)</identifier>
                    <para>
                      <paratext>complied with all obligations imposed on it by Articles of the Treaty on the Functioning of the European Union, European Commission Regulations and Directives and all statutes, regulations and codes of conduct relevant to the relations between it and its employees or it and any recognised trade union or appropriate representatives;</paratext>
                    </para>
                  </subclause3>
                  <subclause3 id="a276540">
                    <identifier>(ii)</identifier>
                    <para>
                      <paratext>maintained adequate and suitable records regarding the service of each of its employees;</paratext>
                    </para>
                  </subclause3>
                  <subclause3 id="a646342">
                    <identifier>(iii)</identifier>
                    <para>
                      <paratext>
                        calculated and paid all holiday pay for periods of holiday taken under regulation 13 of the Working Time Regulations 1998 (
                        <ital>SI 1998/1833</ital>
                        ) in accordance with the Directive 2003/88/EC of the European Parliament and of the Council of 4 November 2003 concerning certain aspects of the organisation of working time;
                      </paratext>
                    </para>
                  </subclause3>
                  <subclause3 id="a536937">
                    <identifier>(iv)</identifier>
                    <para>
                      <paratext>complied with all collective agreements and customs and practices for the time being dealing with such relations or the conditions of service of its employees; and</paratext>
                    </para>
                  </subclause3>
                  <subclause3 id="a333992">
                    <identifier>(v)</identifier>
                    <para>
                      <paratext>complied with all relevant orders and awards made under any statute affecting their conditions of service;</paratext>
                    </para>
                  </subclause3>
                </subclause2>
                <subclause2 id="a942827">
                  <identifier>(f)</identifier>
                  <para>
                    <paratext>the Customer has not been involved in any industrial or trade disputes in the last [three] years and to the best of the Customer's knowledge, information and belief there are no circumstances which may result in any industrial dispute involving any of the Employees and none of the provisions of this agreement including the identity of the Supplier is likely to lead to any industrial dispute;</paratext>
                  </para>
                </subclause2>
                <subclause2 id="a116321">
                  <identifier>(g)</identifier>
                  <para>
                    <paratext>there is not outstanding any agreement or arrangement to which the Customer is party in relation to the Employees for profit sharing or for payment to any of the Employees of bonuses or for incentive payments or other similar matters;</paratext>
                  </para>
                </subclause2>
                <subclause2 id="a127002">
                  <identifier>(h)</identifier>
                  <para>
                    <paratext>the Customer has not entered into any recognition agreement with a trade union in relation to the Employees nor has it done any act which may be construed as recognition;</paratext>
                  </para>
                </subclause2>
                <subclause2 id="a94958">
                  <identifier>(i)</identifier>
                  <para>
                    <paratext>the Customer has complied with all recommendations made by the Advisory Conciliation and Arbitration Service in relation to the Employees and with all awards and declarations made by the Central Arbitration Committee in relation to the Employees;</paratext>
                  </para>
                </subclause2>
                <subclause2 condition="optional" id="a191090">
                  <identifier>(j)</identifier>
                  <para>
                    <paratext>there is no agreement, arrangement, scheme or obligation (whether legal or moral) for the payment of any pensions, allowances, lump sums or other like benefits on redundancy, on retirement or on death or during periods of sickness or disablement for the benefit of any of the Employees or former employees employed or engaged in the provision of the Services or for the benefit of dependants of such persons;</paratext>
                  </para>
                </subclause2>
                <subclause2 id="a902693">
                  <identifier>(k)</identifier>
                  <para>
                    <paratext>no amounts due to or in respect of any of the Employees (including PAYE and National Insurance [and pension contributions]) are in arrears or unpaid;</paratext>
                  </para>
                </subclause2>
                <subclause2 id="a767881">
                  <identifier>(l)</identifier>
                  <para>
                    <paratext>no monies or benefits other than in respect of contractual emoluments are payable to any of the Employees and there is not at present a claim, occurrence or state or affairs which may hereafter give rise to a claim against the Customer arising out of the employment or termination of employment of any of the Employees for compensation for loss of office or employment or otherwise and whether under contract or any statute or regulations or otherwise;</paratext>
                  </para>
                </subclause2>
                <subclause2 id="a906738">
                  <identifier>(m)</identifier>
                  <para>
                    <paratext>the Customer has provided the Employee Liability Information to the Supplier regarding each of the Employees either in writing or by making it available to the Supplier in a readily accessible form;</paratext>
                  </para>
                </subclause2>
                <subclause2 id="a490167">
                  <identifier>(n)</identifier>
                  <para>
                    <paratext>the Employee Liability Information contains information as at a specified date not more than 14 days before the date on which the information was provided to the Supplier;</paratext>
                  </para>
                </subclause2>
                <subclause2 id="a739882">
                  <identifier>(o)</identifier>
                  <para>
                    <paratext>the Customer has notified the Supplier in writing of any change in the Employee Liability Information since the date on which it was provided;[ and]</paratext>
                  </para>
                </subclause2>
                <subclause2 id="a725156">
                  <identifier>(p)</identifier>
                  <para>
                    <paratext>
                      the Employee Liability Information was provided not less than 28 days before the Effective Date[. 
                      <bold>OR</bold>
                       ; and]
                    </paratext>
                  </para>
                </subclause2>
                <subclause2 condition="optional" id="a1034914">
                  <identifier>(q)</identifier>
                  <para>
                    <paratext>the Customer has agreed to, and co-operated with, pre-transfer consultation by the transferee in accordance with Part IV of the Trade Union and Labour Relations (Consolidation) Act 1992, if required.</paratext>
                  </para>
                </subclause2>
              </subclause1>
              <subclause1 id="a105639">
                <identifier>1.4</identifier>
                <para>
                  <paratext>The Customer shall indemnify the Supplier in full for and against all claims, costs, expenses or liabilities whatsoever and howsoever arising incurred or suffered by the Supplier including without limitation all legal expenses and other professional fees (together with any VAT thereon) in relation to:</paratext>
                </para>
                <subclause2 id="a159046">
                  <identifier>(a)</identifier>
                  <para>
                    <paratext>the termination by the Customer of the employment of any of the Employees;</paratext>
                  </para>
                </subclause2>
                <subclause2 id="a998825">
                  <identifier>(b)</identifier>
                  <para>
                    <paratext>anything done or omitted to be done in respect of any of the Employees which is deemed to have been done by the Supplier by virtue of the Employment Regulations; and</paratext>
                  </para>
                </subclause2>
                <subclause2 id="a479486">
                  <identifier>(c)</identifier>
                  <para>
                    <paratext>
                      any claim made at any time by any employee of the Customer other than the Employees who claim to have become an employee of or have rights against the Supplier by virtue of the Employment Regulations (
                      <bold>Claims</bold>
                      );
                    </paratext>
                  </para>
                </subclause2>
                <para>
                  <paratext>provided that such costs, claims, expenses and liabilities are not payable as a result of any act or omission of the Supplier.</paratext>
                </para>
              </subclause1>
              <subclause1 id="a771926">
                <identifier>1.5</identifier>
                <para>
                  <paratext>The Supplier shall procure that its employees, agents and successors in title shall promptly:</paratext>
                </para>
                <subclause2 id="a629024">
                  <identifier>(a)</identifier>
                  <para>
                    <paratext>take such action in connection with the Claims as the Customer shall from time to time reasonably request;</paratext>
                  </para>
                </subclause2>
                <subclause2 id="a323311">
                  <identifier>(b)</identifier>
                  <para>
                    <paratext>provide free of charge all such assistance and information as the Customer may reasonably request relating to the Claims to enable the Claims to be pursued;</paratext>
                  </para>
                </subclause2>
                <subclause2 id="a974871">
                  <identifier>(c)</identifier>
                  <para>
                    <paratext>subject to any restriction imposed by law, provide the Customer, its legal and other advisers with access to all documents, records or other information held by the Supplier relating to the Claims;</paratext>
                  </para>
                </subclause2>
                <subclause2 id="a1020188">
                  <identifier>(d)</identifier>
                  <para>
                    <paratext>provide the Customer and/or its professional advisers and experts with access from time to time to such members of staff as may be necessary to assist the Customer with the preparation of its cases in relation to the Claims;</paratext>
                  </para>
                </subclause2>
                <subclause2 id="a415398">
                  <identifier>(e)</identifier>
                  <para>
                    <paratext>permit and require such employees as the Customer and/or its professional advisers may reasonably request to meet with the Customer and/or its legal advisers in normal working hours to prepare witness statements for trial, attend meetings with Counsel or experts and/or to attend any court hearing or trial in connection with the Claims for so long and as frequently as the Customer and/or its legal or other professional advisers may reasonably require;</paratext>
                  </para>
                </subclause2>
                <subclause2 id="a964190">
                  <identifier>(f)</identifier>
                  <para>
                    <paratext>provide such other assistance as the Customer may reasonably request in order to ensure the due and timely prosecution of the Claims;</paratext>
                  </para>
                </subclause2>
                <subclause2 id="a1052232">
                  <identifier>(g)</identifier>
                  <para>
                    <paratext>resist in connection with the Claims any request for documents, information, access to relevant premises or to employees of the business by any third party without first informing the Customer and obtaining its agreement to any approval of the request; and</paratext>
                  </para>
                </subclause2>
                <subclause2 id="a319266">
                  <identifier>(h)</identifier>
                  <para>
                    <paratext>preserve and not waive legal professional privilege or any other privilege attaching to any of the documents or other information relating to the Claims in their possession without first obtaining the Customer's consent to such waiver, such consent not to be unreasonably withheld.</paratext>
                  </para>
                </subclause2>
              </subclause1>
              <subclause1 id="a518166">
                <identifier>1.6</identifier>
                <para>
                  <paratext>All salaries and other emoluments including holiday pay, taxation and National Insurance contributions and contributions to retirement benefit schemes relating to the Employees shall be borne by the Customer up to and including the Effective Date and by the Supplier with effect from the Effective Date.</paratext>
                </para>
              </subclause1>
              <subclause1 id="a921465">
                <identifier>1.7</identifier>
                <para>
                  <paratext>The Supplier shall indemnify the Customer in full for and against all claims, costs expenses or liabilities whatsoever and howsoever arising, incurred or suffered by the Customer including without limitation all legal expenses and other professional fees (together with any VAT thereon) in relation to:</paratext>
                </para>
                <subclause2 id="a180409">
                  <identifier>(a)</identifier>
                  <para>
                    <paratext>any failure by the Supplier to comply with its obligations pursuant to the Employment Regulations; and</paratext>
                  </para>
                </subclause2>
                <subclause2 id="a934737">
                  <identifier>(b)</identifier>
                  <para>
                    <paratext>anything done or omitted to be done by the Supplier in respect of any of the Employees whether before or after the Effective Date.</paratext>
                  </para>
                </subclause2>
              </subclause1>
              <subclause1 id="a671749">
                <identifier>1.8</identifier>
                <para>
                  <paratext>During the term of the relevant Statement of Work, the Supplier shall provide to the Customer any information the Customer may reasonably require relating to any individual employed, assigned or engaged in providing the Works under that Statement of Work (subject to Applicable Data Protection Laws).</paratext>
                </para>
              </subclause1>
            </clause>
          </schedule>
          <schedule id="a749837">
            <identifier>Schedule 6</identifier>
            <head align="left" preservecase="true">
              <headtext>Processing, personal data and data subjects</headtext>
            </head>
            <clause id="a118332">
              <identifier>1.</identifier>
              <head align="left" preservecase="true">
                <headtext>Parties' roles</headtext>
              </head>
              <subclause1 id="a833517">
                <identifier>1.1</identifier>
                <para>
                  <paratext>Where the Supplier acts as a processor</paratext>
                </para>
              </subclause1>
              <subclause1 condition="optional" id="a739376">
                <identifier>1.2</identifier>
                <para>
                  <paratext>Where the Supplier acts as a controller</paratext>
                </para>
              </subclause1>
            </clause>
            <clause id="a996018">
              <identifier>2.</identifier>
              <head align="left" preservecase="true">
                <headtext>Particulars of processing</headtext>
              </head>
              <subclause1 id="a773226">
                <identifier>2.1</identifier>
                <para>
                  <paratext>Scope</paratext>
                </para>
              </subclause1>
              <subclause1 id="a292739">
                <identifier>2.2</identifier>
                <para>
                  <paratext>Nature</paratext>
                </para>
              </subclause1>
              <subclause1 id="a654696">
                <identifier>2.3</identifier>
                <para>
                  <paratext>Purpose of processing</paratext>
                </para>
              </subclause1>
              <subclause1 id="a853829">
                <identifier>2.4</identifier>
                <para>
                  <paratext>Duration of the processing</paratext>
                </para>
              </subclause1>
              <subclause1 id="a732918">
                <identifier>2.5</identifier>
                <para>
                  <paratext>Types of personal data</paratext>
                </para>
              </subclause1>
              <subclause1 id="a821766">
                <identifier>2.6</identifier>
                <para>
                  <paratext>Categories of data subject</paratext>
                </para>
              </subclause1>
            </clause>
            <clause id="a495971">
              <identifier>3.</identifier>
              <head align="left" preservecase="true">
                <headtext>Technical and organisational measures</headtext>
              </head>
            </clause>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standard.doc>
  </n-docbody>
</n-document>
</file>

<file path=customXml/itemProps1.xml><?xml version="1.0" encoding="utf-8"?>
<ds:datastoreItem xmlns:ds="http://schemas.openxmlformats.org/officeDocument/2006/customXml" ds:itemID="{5258597F-45E7-4FD6-BEB6-4A7116AF9943}">
  <ds:schemaRefs>
    <ds:schemaRef ds:uri="Microsoft.SharePoint.Taxonomy.ContentTypeSync"/>
  </ds:schemaRefs>
</ds:datastoreItem>
</file>

<file path=customXml/itemProps2.xml><?xml version="1.0" encoding="utf-8"?>
<ds:datastoreItem xmlns:ds="http://schemas.openxmlformats.org/officeDocument/2006/customXml" ds:itemID="{16CB0912-0A93-49E5-929C-E82BB17A7086}">
  <ds:schemaRefs>
    <ds:schemaRef ds:uri="http://schemas.microsoft.com/sharepoint/v3/contenttype/forms"/>
  </ds:schemaRefs>
</ds:datastoreItem>
</file>

<file path=customXml/itemProps3.xml><?xml version="1.0" encoding="utf-8"?>
<ds:datastoreItem xmlns:ds="http://schemas.openxmlformats.org/officeDocument/2006/customXml" ds:itemID="{084C3434-0C53-4F36-AE42-5D71001FF87C}">
  <ds:schemaRefs>
    <ds:schemaRef ds:uri="http://schemas.microsoft.com/sharepoint/v3/contenttype/forms"/>
  </ds:schemaRefs>
</ds:datastoreItem>
</file>

<file path=customXml/itemProps4.xml><?xml version="1.0" encoding="utf-8"?>
<ds:datastoreItem xmlns:ds="http://schemas.openxmlformats.org/officeDocument/2006/customXml" ds:itemID="{5135F534-C812-431D-8ED1-60E54083C463}">
  <ds:schemaRefs>
    <ds:schemaRef ds:uri="http://schemas.microsoft.com/office/2006/metadata/longProperties"/>
  </ds:schemaRefs>
</ds:datastoreItem>
</file>

<file path=customXml/itemProps5.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6.xml><?xml version="1.0" encoding="utf-8"?>
<ds:datastoreItem xmlns:ds="http://schemas.openxmlformats.org/officeDocument/2006/customXml" ds:itemID="{CDDFCAA2-AAE1-456D-9A96-E7E953C989C9}">
  <ds:schemaRefs>
    <ds:schemaRef ds:uri="http://schemas.openxmlformats.org/officeDocument/2006/relationships"/>
    <ds:schemaRef ds:uri="http://schemas.openxmlformats.org/wordprocessingml/2006/main"/>
    <ds:schemaRef ds:uri="http://schemas.microsoft.com/office/word/2012/wordml"/>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7.xml><?xml version="1.0" encoding="utf-8"?>
<ds:datastoreItem xmlns:ds="http://schemas.openxmlformats.org/officeDocument/2006/customXml" ds:itemID="{C7A5C1A7-D39A-4B08-8ABD-D90637A43038}">
  <ds:schemaRefs>
    <ds:schemaRef ds:uri="http://schemas.openxmlformats.org/officeDocument/2006/bibliography"/>
  </ds:schemaRefs>
</ds:datastoreItem>
</file>

<file path=customXml/itemProps8.xml><?xml version="1.0" encoding="utf-8"?>
<ds:datastoreItem xmlns:ds="http://schemas.openxmlformats.org/officeDocument/2006/customXml" ds:itemID="{DE6279AD-55A8-46EF-BDF3-2C5BEA5FE932}">
  <ds:schemaRefs>
    <ds:schemaRef ds:uri="http://schemas.microsoft.com/office/2006/metadata/properties"/>
    <ds:schemaRef ds:uri="http://schemas.microsoft.com/office/infopath/2007/PartnerControls"/>
    <ds:schemaRef ds:uri="d763179c-d1b7-4a5d-a5d8-b8128ce4627c"/>
  </ds:schemaRefs>
</ds:datastoreItem>
</file>

<file path=customXml/itemProps9.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10.xml><?xml version="1.0" encoding="utf-8"?>
<ds:datastoreItem xmlns:ds="http://schemas.openxmlformats.org/officeDocument/2006/customXml" ds:itemID="{97E3BFE6-4041-4517-ADCB-07A17834955D}">
  <ds:schemaRefs>
    <ds:schemaRef ds:uri="http://schemas.microsoft.com/sharepoint/events"/>
  </ds:schemaRefs>
</ds:datastoreItem>
</file>

<file path=customXml/itemProps11.xml><?xml version="1.0" encoding="utf-8"?>
<ds:datastoreItem xmlns:ds="http://schemas.openxmlformats.org/officeDocument/2006/customXml" ds:itemID="{3B02C7E6-FB0E-4102-8F44-2EB0C1D5A480}">
  <ds:schemaRefs>
    <ds:schemaRef ds:uri="http://schemas.microsoft.com/sharepoint/events"/>
  </ds:schemaRefs>
</ds:datastoreItem>
</file>

<file path=customXml/itemProps12.xml><?xml version="1.0" encoding="utf-8"?>
<ds:datastoreItem xmlns:ds="http://schemas.openxmlformats.org/officeDocument/2006/customXml" ds:itemID="{F58257EA-E65E-4A21-B9DD-86DEB53779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3.xml><?xml version="1.0" encoding="utf-8"?>
<ds:datastoreItem xmlns:ds="http://schemas.openxmlformats.org/officeDocument/2006/customXml" ds:itemID="{7DD6FCEB-AFCE-4422-BA62-5342320AC036}">
  <ds:schemaRefs>
    <ds:schemaRef ds:uri="Microsoft.SharePoint.Taxonomy.ContentTypeSync"/>
  </ds:schemaRefs>
</ds:datastoreItem>
</file>

<file path=customXml/itemProps14.xml><?xml version="1.0" encoding="utf-8"?>
<ds:datastoreItem xmlns:ds="http://schemas.openxmlformats.org/officeDocument/2006/customXml" ds:itemID="{AE8AC2FF-3DFB-4FAC-AF23-45A70FE505B2}">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23</Pages>
  <Words>7685</Words>
  <Characters>43808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Prinsix Contractor MSA (DRAFT)</vt:lpstr>
    </vt:vector>
  </TitlesOfParts>
  <Company>Harper James Solicitors</Company>
  <LinksUpToDate>false</LinksUpToDate>
  <CharactersWithSpaces>51391</CharactersWithSpaces>
  <SharedDoc>false</SharedDoc>
  <HLinks>
    <vt:vector size="210" baseType="variant">
      <vt:variant>
        <vt:i4>1114164</vt:i4>
      </vt:variant>
      <vt:variant>
        <vt:i4>206</vt:i4>
      </vt:variant>
      <vt:variant>
        <vt:i4>0</vt:i4>
      </vt:variant>
      <vt:variant>
        <vt:i4>5</vt:i4>
      </vt:variant>
      <vt:variant>
        <vt:lpwstr/>
      </vt:variant>
      <vt:variant>
        <vt:lpwstr>_Toc256000034</vt:lpwstr>
      </vt:variant>
      <vt:variant>
        <vt:i4>1114164</vt:i4>
      </vt:variant>
      <vt:variant>
        <vt:i4>200</vt:i4>
      </vt:variant>
      <vt:variant>
        <vt:i4>0</vt:i4>
      </vt:variant>
      <vt:variant>
        <vt:i4>5</vt:i4>
      </vt:variant>
      <vt:variant>
        <vt:lpwstr/>
      </vt:variant>
      <vt:variant>
        <vt:lpwstr>_Toc256000033</vt:lpwstr>
      </vt:variant>
      <vt:variant>
        <vt:i4>1114164</vt:i4>
      </vt:variant>
      <vt:variant>
        <vt:i4>194</vt:i4>
      </vt:variant>
      <vt:variant>
        <vt:i4>0</vt:i4>
      </vt:variant>
      <vt:variant>
        <vt:i4>5</vt:i4>
      </vt:variant>
      <vt:variant>
        <vt:lpwstr/>
      </vt:variant>
      <vt:variant>
        <vt:lpwstr>_Toc256000032</vt:lpwstr>
      </vt:variant>
      <vt:variant>
        <vt:i4>1114164</vt:i4>
      </vt:variant>
      <vt:variant>
        <vt:i4>188</vt:i4>
      </vt:variant>
      <vt:variant>
        <vt:i4>0</vt:i4>
      </vt:variant>
      <vt:variant>
        <vt:i4>5</vt:i4>
      </vt:variant>
      <vt:variant>
        <vt:lpwstr/>
      </vt:variant>
      <vt:variant>
        <vt:lpwstr>_Toc256000031</vt:lpwstr>
      </vt:variant>
      <vt:variant>
        <vt:i4>1114164</vt:i4>
      </vt:variant>
      <vt:variant>
        <vt:i4>182</vt:i4>
      </vt:variant>
      <vt:variant>
        <vt:i4>0</vt:i4>
      </vt:variant>
      <vt:variant>
        <vt:i4>5</vt:i4>
      </vt:variant>
      <vt:variant>
        <vt:lpwstr/>
      </vt:variant>
      <vt:variant>
        <vt:lpwstr>_Toc256000030</vt:lpwstr>
      </vt:variant>
      <vt:variant>
        <vt:i4>1048628</vt:i4>
      </vt:variant>
      <vt:variant>
        <vt:i4>176</vt:i4>
      </vt:variant>
      <vt:variant>
        <vt:i4>0</vt:i4>
      </vt:variant>
      <vt:variant>
        <vt:i4>5</vt:i4>
      </vt:variant>
      <vt:variant>
        <vt:lpwstr/>
      </vt:variant>
      <vt:variant>
        <vt:lpwstr>_Toc256000029</vt:lpwstr>
      </vt:variant>
      <vt:variant>
        <vt:i4>1048628</vt:i4>
      </vt:variant>
      <vt:variant>
        <vt:i4>170</vt:i4>
      </vt:variant>
      <vt:variant>
        <vt:i4>0</vt:i4>
      </vt:variant>
      <vt:variant>
        <vt:i4>5</vt:i4>
      </vt:variant>
      <vt:variant>
        <vt:lpwstr/>
      </vt:variant>
      <vt:variant>
        <vt:lpwstr>_Toc256000028</vt:lpwstr>
      </vt:variant>
      <vt:variant>
        <vt:i4>1048628</vt:i4>
      </vt:variant>
      <vt:variant>
        <vt:i4>164</vt:i4>
      </vt:variant>
      <vt:variant>
        <vt:i4>0</vt:i4>
      </vt:variant>
      <vt:variant>
        <vt:i4>5</vt:i4>
      </vt:variant>
      <vt:variant>
        <vt:lpwstr/>
      </vt:variant>
      <vt:variant>
        <vt:lpwstr>_Toc256000027</vt:lpwstr>
      </vt:variant>
      <vt:variant>
        <vt:i4>1048628</vt:i4>
      </vt:variant>
      <vt:variant>
        <vt:i4>158</vt:i4>
      </vt:variant>
      <vt:variant>
        <vt:i4>0</vt:i4>
      </vt:variant>
      <vt:variant>
        <vt:i4>5</vt:i4>
      </vt:variant>
      <vt:variant>
        <vt:lpwstr/>
      </vt:variant>
      <vt:variant>
        <vt:lpwstr>_Toc256000026</vt:lpwstr>
      </vt:variant>
      <vt:variant>
        <vt:i4>1048628</vt:i4>
      </vt:variant>
      <vt:variant>
        <vt:i4>152</vt:i4>
      </vt:variant>
      <vt:variant>
        <vt:i4>0</vt:i4>
      </vt:variant>
      <vt:variant>
        <vt:i4>5</vt:i4>
      </vt:variant>
      <vt:variant>
        <vt:lpwstr/>
      </vt:variant>
      <vt:variant>
        <vt:lpwstr>_Toc256000025</vt:lpwstr>
      </vt:variant>
      <vt:variant>
        <vt:i4>1048628</vt:i4>
      </vt:variant>
      <vt:variant>
        <vt:i4>146</vt:i4>
      </vt:variant>
      <vt:variant>
        <vt:i4>0</vt:i4>
      </vt:variant>
      <vt:variant>
        <vt:i4>5</vt:i4>
      </vt:variant>
      <vt:variant>
        <vt:lpwstr/>
      </vt:variant>
      <vt:variant>
        <vt:lpwstr>_Toc256000024</vt:lpwstr>
      </vt:variant>
      <vt:variant>
        <vt:i4>1048628</vt:i4>
      </vt:variant>
      <vt:variant>
        <vt:i4>140</vt:i4>
      </vt:variant>
      <vt:variant>
        <vt:i4>0</vt:i4>
      </vt:variant>
      <vt:variant>
        <vt:i4>5</vt:i4>
      </vt:variant>
      <vt:variant>
        <vt:lpwstr/>
      </vt:variant>
      <vt:variant>
        <vt:lpwstr>_Toc256000023</vt:lpwstr>
      </vt:variant>
      <vt:variant>
        <vt:i4>1048628</vt:i4>
      </vt:variant>
      <vt:variant>
        <vt:i4>134</vt:i4>
      </vt:variant>
      <vt:variant>
        <vt:i4>0</vt:i4>
      </vt:variant>
      <vt:variant>
        <vt:i4>5</vt:i4>
      </vt:variant>
      <vt:variant>
        <vt:lpwstr/>
      </vt:variant>
      <vt:variant>
        <vt:lpwstr>_Toc256000022</vt:lpwstr>
      </vt:variant>
      <vt:variant>
        <vt:i4>1048628</vt:i4>
      </vt:variant>
      <vt:variant>
        <vt:i4>128</vt:i4>
      </vt:variant>
      <vt:variant>
        <vt:i4>0</vt:i4>
      </vt:variant>
      <vt:variant>
        <vt:i4>5</vt:i4>
      </vt:variant>
      <vt:variant>
        <vt:lpwstr/>
      </vt:variant>
      <vt:variant>
        <vt:lpwstr>_Toc256000021</vt:lpwstr>
      </vt:variant>
      <vt:variant>
        <vt:i4>1048628</vt:i4>
      </vt:variant>
      <vt:variant>
        <vt:i4>122</vt:i4>
      </vt:variant>
      <vt:variant>
        <vt:i4>0</vt:i4>
      </vt:variant>
      <vt:variant>
        <vt:i4>5</vt:i4>
      </vt:variant>
      <vt:variant>
        <vt:lpwstr/>
      </vt:variant>
      <vt:variant>
        <vt:lpwstr>_Toc256000020</vt:lpwstr>
      </vt:variant>
      <vt:variant>
        <vt:i4>1245236</vt:i4>
      </vt:variant>
      <vt:variant>
        <vt:i4>116</vt:i4>
      </vt:variant>
      <vt:variant>
        <vt:i4>0</vt:i4>
      </vt:variant>
      <vt:variant>
        <vt:i4>5</vt:i4>
      </vt:variant>
      <vt:variant>
        <vt:lpwstr/>
      </vt:variant>
      <vt:variant>
        <vt:lpwstr>_Toc256000019</vt:lpwstr>
      </vt:variant>
      <vt:variant>
        <vt:i4>1245236</vt:i4>
      </vt:variant>
      <vt:variant>
        <vt:i4>110</vt:i4>
      </vt:variant>
      <vt:variant>
        <vt:i4>0</vt:i4>
      </vt:variant>
      <vt:variant>
        <vt:i4>5</vt:i4>
      </vt:variant>
      <vt:variant>
        <vt:lpwstr/>
      </vt:variant>
      <vt:variant>
        <vt:lpwstr>_Toc256000018</vt:lpwstr>
      </vt:variant>
      <vt:variant>
        <vt:i4>1245236</vt:i4>
      </vt:variant>
      <vt:variant>
        <vt:i4>104</vt:i4>
      </vt:variant>
      <vt:variant>
        <vt:i4>0</vt:i4>
      </vt:variant>
      <vt:variant>
        <vt:i4>5</vt:i4>
      </vt:variant>
      <vt:variant>
        <vt:lpwstr/>
      </vt:variant>
      <vt:variant>
        <vt:lpwstr>_Toc256000017</vt:lpwstr>
      </vt:variant>
      <vt:variant>
        <vt:i4>1245236</vt:i4>
      </vt:variant>
      <vt:variant>
        <vt:i4>98</vt:i4>
      </vt:variant>
      <vt:variant>
        <vt:i4>0</vt:i4>
      </vt:variant>
      <vt:variant>
        <vt:i4>5</vt:i4>
      </vt:variant>
      <vt:variant>
        <vt:lpwstr/>
      </vt:variant>
      <vt:variant>
        <vt:lpwstr>_Toc256000016</vt:lpwstr>
      </vt:variant>
      <vt:variant>
        <vt:i4>1245236</vt:i4>
      </vt:variant>
      <vt:variant>
        <vt:i4>92</vt:i4>
      </vt:variant>
      <vt:variant>
        <vt:i4>0</vt:i4>
      </vt:variant>
      <vt:variant>
        <vt:i4>5</vt:i4>
      </vt:variant>
      <vt:variant>
        <vt:lpwstr/>
      </vt:variant>
      <vt:variant>
        <vt:lpwstr>_Toc256000015</vt:lpwstr>
      </vt:variant>
      <vt:variant>
        <vt:i4>1245236</vt:i4>
      </vt:variant>
      <vt:variant>
        <vt:i4>86</vt:i4>
      </vt:variant>
      <vt:variant>
        <vt:i4>0</vt:i4>
      </vt:variant>
      <vt:variant>
        <vt:i4>5</vt:i4>
      </vt:variant>
      <vt:variant>
        <vt:lpwstr/>
      </vt:variant>
      <vt:variant>
        <vt:lpwstr>_Toc256000014</vt:lpwstr>
      </vt:variant>
      <vt:variant>
        <vt:i4>1245236</vt:i4>
      </vt:variant>
      <vt:variant>
        <vt:i4>80</vt:i4>
      </vt:variant>
      <vt:variant>
        <vt:i4>0</vt:i4>
      </vt:variant>
      <vt:variant>
        <vt:i4>5</vt:i4>
      </vt:variant>
      <vt:variant>
        <vt:lpwstr/>
      </vt:variant>
      <vt:variant>
        <vt:lpwstr>_Toc256000013</vt:lpwstr>
      </vt:variant>
      <vt:variant>
        <vt:i4>1245236</vt:i4>
      </vt:variant>
      <vt:variant>
        <vt:i4>74</vt:i4>
      </vt:variant>
      <vt:variant>
        <vt:i4>0</vt:i4>
      </vt:variant>
      <vt:variant>
        <vt:i4>5</vt:i4>
      </vt:variant>
      <vt:variant>
        <vt:lpwstr/>
      </vt:variant>
      <vt:variant>
        <vt:lpwstr>_Toc256000012</vt:lpwstr>
      </vt:variant>
      <vt:variant>
        <vt:i4>1245236</vt:i4>
      </vt:variant>
      <vt:variant>
        <vt:i4>68</vt:i4>
      </vt:variant>
      <vt:variant>
        <vt:i4>0</vt:i4>
      </vt:variant>
      <vt:variant>
        <vt:i4>5</vt:i4>
      </vt:variant>
      <vt:variant>
        <vt:lpwstr/>
      </vt:variant>
      <vt:variant>
        <vt:lpwstr>_Toc256000011</vt:lpwstr>
      </vt:variant>
      <vt:variant>
        <vt:i4>1245236</vt:i4>
      </vt:variant>
      <vt:variant>
        <vt:i4>62</vt:i4>
      </vt:variant>
      <vt:variant>
        <vt:i4>0</vt:i4>
      </vt:variant>
      <vt:variant>
        <vt:i4>5</vt:i4>
      </vt:variant>
      <vt:variant>
        <vt:lpwstr/>
      </vt:variant>
      <vt:variant>
        <vt:lpwstr>_Toc256000010</vt:lpwstr>
      </vt:variant>
      <vt:variant>
        <vt:i4>1179700</vt:i4>
      </vt:variant>
      <vt:variant>
        <vt:i4>56</vt:i4>
      </vt:variant>
      <vt:variant>
        <vt:i4>0</vt:i4>
      </vt:variant>
      <vt:variant>
        <vt:i4>5</vt:i4>
      </vt:variant>
      <vt:variant>
        <vt:lpwstr/>
      </vt:variant>
      <vt:variant>
        <vt:lpwstr>_Toc256000009</vt:lpwstr>
      </vt:variant>
      <vt:variant>
        <vt:i4>1179700</vt:i4>
      </vt:variant>
      <vt:variant>
        <vt:i4>50</vt:i4>
      </vt:variant>
      <vt:variant>
        <vt:i4>0</vt:i4>
      </vt:variant>
      <vt:variant>
        <vt:i4>5</vt:i4>
      </vt:variant>
      <vt:variant>
        <vt:lpwstr/>
      </vt:variant>
      <vt:variant>
        <vt:lpwstr>_Toc256000008</vt:lpwstr>
      </vt:variant>
      <vt:variant>
        <vt:i4>1179700</vt:i4>
      </vt:variant>
      <vt:variant>
        <vt:i4>44</vt:i4>
      </vt:variant>
      <vt:variant>
        <vt:i4>0</vt:i4>
      </vt:variant>
      <vt:variant>
        <vt:i4>5</vt:i4>
      </vt:variant>
      <vt:variant>
        <vt:lpwstr/>
      </vt:variant>
      <vt:variant>
        <vt:lpwstr>_Toc256000007</vt:lpwstr>
      </vt:variant>
      <vt:variant>
        <vt:i4>1179700</vt:i4>
      </vt:variant>
      <vt:variant>
        <vt:i4>38</vt:i4>
      </vt:variant>
      <vt:variant>
        <vt:i4>0</vt:i4>
      </vt:variant>
      <vt:variant>
        <vt:i4>5</vt:i4>
      </vt:variant>
      <vt:variant>
        <vt:lpwstr/>
      </vt:variant>
      <vt:variant>
        <vt:lpwstr>_Toc256000006</vt:lpwstr>
      </vt:variant>
      <vt:variant>
        <vt:i4>1179700</vt:i4>
      </vt:variant>
      <vt:variant>
        <vt:i4>32</vt:i4>
      </vt:variant>
      <vt:variant>
        <vt:i4>0</vt:i4>
      </vt:variant>
      <vt:variant>
        <vt:i4>5</vt:i4>
      </vt:variant>
      <vt:variant>
        <vt:lpwstr/>
      </vt:variant>
      <vt:variant>
        <vt:lpwstr>_Toc256000005</vt:lpwstr>
      </vt:variant>
      <vt:variant>
        <vt:i4>1179700</vt:i4>
      </vt:variant>
      <vt:variant>
        <vt:i4>26</vt:i4>
      </vt:variant>
      <vt:variant>
        <vt:i4>0</vt:i4>
      </vt:variant>
      <vt:variant>
        <vt:i4>5</vt:i4>
      </vt:variant>
      <vt:variant>
        <vt:lpwstr/>
      </vt:variant>
      <vt:variant>
        <vt:lpwstr>_Toc256000004</vt:lpwstr>
      </vt:variant>
      <vt:variant>
        <vt:i4>1179700</vt:i4>
      </vt:variant>
      <vt:variant>
        <vt:i4>20</vt:i4>
      </vt:variant>
      <vt:variant>
        <vt:i4>0</vt:i4>
      </vt:variant>
      <vt:variant>
        <vt:i4>5</vt:i4>
      </vt:variant>
      <vt:variant>
        <vt:lpwstr/>
      </vt:variant>
      <vt:variant>
        <vt:lpwstr>_Toc256000003</vt:lpwstr>
      </vt:variant>
      <vt:variant>
        <vt:i4>1179700</vt:i4>
      </vt:variant>
      <vt:variant>
        <vt:i4>14</vt:i4>
      </vt:variant>
      <vt:variant>
        <vt:i4>0</vt:i4>
      </vt:variant>
      <vt:variant>
        <vt:i4>5</vt:i4>
      </vt:variant>
      <vt:variant>
        <vt:lpwstr/>
      </vt:variant>
      <vt:variant>
        <vt:lpwstr>_Toc256000002</vt:lpwstr>
      </vt:variant>
      <vt:variant>
        <vt:i4>1179700</vt:i4>
      </vt:variant>
      <vt:variant>
        <vt:i4>8</vt:i4>
      </vt:variant>
      <vt:variant>
        <vt:i4>0</vt:i4>
      </vt:variant>
      <vt:variant>
        <vt:i4>5</vt:i4>
      </vt:variant>
      <vt:variant>
        <vt:lpwstr/>
      </vt:variant>
      <vt:variant>
        <vt:lpwstr>_Toc256000001</vt:lpwstr>
      </vt:variant>
      <vt:variant>
        <vt:i4>1179700</vt:i4>
      </vt:variant>
      <vt:variant>
        <vt:i4>2</vt:i4>
      </vt:variant>
      <vt:variant>
        <vt:i4>0</vt:i4>
      </vt:variant>
      <vt:variant>
        <vt:i4>5</vt:i4>
      </vt:variant>
      <vt:variant>
        <vt:lpwstr/>
      </vt:variant>
      <vt:variant>
        <vt:lpwstr>_Toc256000000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Prinsix Contractor MSA (DRAFT)</dc:title>
  <dc:subject/>
  <dc:creator>Harper James Solicitors</dc:creator>
  <cp:keywords/>
  <dc:description/>
  <cp:lastModifiedBy>David Sant</cp:lastModifiedBy>
  <cp:revision>1</cp:revision>
  <cp:lastPrinted>2022-02-08T14:51:00Z</cp:lastPrinted>
  <dcterms:created xsi:type="dcterms:W3CDTF">2025-11-01T17:08:00Z</dcterms:created>
  <dcterms:modified xsi:type="dcterms:W3CDTF">2025-11-05T00:53:00Z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FG_definitionClauses_Punctuation_EndOfDef_1toX">
    <vt:lpwstr>period</vt:lpwstr>
  </property>
  <property fmtid="{D5CDD505-2E9C-101B-9397-08002B2CF9AE}" pid="3" name="fsCFG_definitionClauses_Punctuation_EndOfDef_Last">
    <vt:lpwstr>period</vt:lpwstr>
  </property>
  <property fmtid="{D5CDD505-2E9C-101B-9397-08002B2CF9AE}" pid="4" name="fsCFG_definitions_AgreementTypeAsDef">
    <vt:lpwstr/>
  </property>
  <property fmtid="{D5CDD505-2E9C-101B-9397-08002B2CF9AE}" pid="5" name="fsCFG_ExecutionClauses_Location">
    <vt:lpwstr>afterLastSchedule</vt:lpwstr>
  </property>
  <property fmtid="{D5CDD505-2E9C-101B-9397-08002B2CF9AE}" pid="6" name="fsCFG_instructionalText_AddFieldCodes">
    <vt:lpwstr>no</vt:lpwstr>
  </property>
  <property fmtid="{D5CDD505-2E9C-101B-9397-08002B2CF9AE}" pid="7" name="fsCFG_instructionalText_TextCase">
    <vt:lpwstr>upper</vt:lpwstr>
  </property>
  <property fmtid="{D5CDD505-2E9C-101B-9397-08002B2CF9AE}" pid="8" name="fsCFG_parties_punctuation_1toX">
    <vt:lpwstr>semicolon</vt:lpwstr>
  </property>
  <property fmtid="{D5CDD505-2E9C-101B-9397-08002B2CF9AE}" pid="9" name="fsCFG_parties_punctuation_final">
    <vt:lpwstr>period</vt:lpwstr>
  </property>
  <property fmtid="{D5CDD505-2E9C-101B-9397-08002B2CF9AE}" pid="10" name="fsCFG_parties_punctuation_penultimate">
    <vt:lpwstr>spaceAnd</vt:lpwstr>
  </property>
  <property fmtid="{D5CDD505-2E9C-101B-9397-08002B2CF9AE}" pid="11" name="fsCFG_punctuation_LastComma_Remove">
    <vt:lpwstr>no</vt:lpwstr>
  </property>
  <property fmtid="{D5CDD505-2E9C-101B-9397-08002B2CF9AE}" pid="12" name="fsCFG_punctuation_LastPeriod_Remove">
    <vt:lpwstr>no</vt:lpwstr>
  </property>
  <property fmtid="{D5CDD505-2E9C-101B-9397-08002B2CF9AE}" pid="13" name="fsCFG_punctuation_LastSemicolon_Remove">
    <vt:lpwstr>no</vt:lpwstr>
  </property>
  <property fmtid="{D5CDD505-2E9C-101B-9397-08002B2CF9AE}" pid="14" name="fsCFG_punctuation_QuoteType_Double">
    <vt:lpwstr>straight</vt:lpwstr>
  </property>
  <property fmtid="{D5CDD505-2E9C-101B-9397-08002B2CF9AE}" pid="15" name="fsCFG_Tables_PaddingParagraphs">
    <vt:lpwstr>none</vt:lpwstr>
  </property>
  <property fmtid="{D5CDD505-2E9C-101B-9397-08002B2CF9AE}" pid="16" name="ContentTypeId">
    <vt:lpwstr>0x010100C4EF1D7FEF5EDF44BC0AF4BBAA48277D000FB8BFA1011C6D4BAE5F4ABF74A564F7</vt:lpwstr>
  </property>
  <property fmtid="{D5CDD505-2E9C-101B-9397-08002B2CF9AE}" pid="17" name="ContentType">
    <vt:lpwstr>DMS Document</vt:lpwstr>
  </property>
  <property fmtid="{D5CDD505-2E9C-101B-9397-08002B2CF9AE}" pid="18" name="Title">
    <vt:lpwstr>Prinsix Contractor MSA (DRAFT)</vt:lpwstr>
  </property>
  <property fmtid="{D5CDD505-2E9C-101B-9397-08002B2CF9AE}" pid="19" name="_dlc_DocId">
    <vt:lpwstr>1789-747379486-46</vt:lpwstr>
  </property>
  <property fmtid="{D5CDD505-2E9C-101B-9397-08002B2CF9AE}" pid="20" name="_dlc_DocIdUrl">
    <vt:lpwstr>https://inhousesolicitors004.sharepoint.com/sites/1789/8733/_layouts/15/DocIdRedir.aspx?ID=1789-747379486-46, 1789-747379486-46</vt:lpwstr>
  </property>
  <property fmtid="{D5CDD505-2E9C-101B-9397-08002B2CF9AE}" pid="21" name="Created">
    <vt:lpwstr>2025-09-20T06:51:00+00:00</vt:lpwstr>
  </property>
  <property fmtid="{D5CDD505-2E9C-101B-9397-08002B2CF9AE}" pid="22" name="Modified">
    <vt:lpwstr>2025-10-16T12:21:00+00:00</vt:lpwstr>
  </property>
  <property fmtid="{D5CDD505-2E9C-101B-9397-08002B2CF9AE}" pid="23" name="ClientName">
    <vt:lpwstr>Prinsix Technologies Limited</vt:lpwstr>
  </property>
  <property fmtid="{D5CDD505-2E9C-101B-9397-08002B2CF9AE}" pid="24" name="ClientCode">
    <vt:lpwstr>1789</vt:lpwstr>
  </property>
  <property fmtid="{D5CDD505-2E9C-101B-9397-08002B2CF9AE}" pid="25" name="MatterName">
    <vt:lpwstr>Consultancy Agreement Template - Prinsix Technologies Limited</vt:lpwstr>
  </property>
  <property fmtid="{D5CDD505-2E9C-101B-9397-08002B2CF9AE}" pid="26" name="MatterCode">
    <vt:lpwstr>28471</vt:lpwstr>
  </property>
  <property fmtid="{D5CDD505-2E9C-101B-9397-08002B2CF9AE}" pid="27" name="c0f648c22f194ccb8f65a1cc90df6d37">
    <vt:lpwstr>Commercial|edecf845-62b3-4ffa-86a2-a9d6e551abf3</vt:lpwstr>
  </property>
  <property fmtid="{D5CDD505-2E9C-101B-9397-08002B2CF9AE}" pid="28" name="Notes1">
    <vt:lpwstr>JGR edits/comments</vt:lpwstr>
  </property>
  <property fmtid="{D5CDD505-2E9C-101B-9397-08002B2CF9AE}" pid="29" name="MediaServiceImageTags">
    <vt:lpwstr/>
  </property>
  <property fmtid="{D5CDD505-2E9C-101B-9397-08002B2CF9AE}" pid="30" name="_dlc_DocIdItemGuid">
    <vt:lpwstr>72853389-8c40-4d86-bd48-3a5fd3314f06</vt:lpwstr>
  </property>
  <property fmtid="{D5CDD505-2E9C-101B-9397-08002B2CF9AE}" pid="31" name="PracticeArea">
    <vt:lpwstr>2;#Commercial|edecf845-62b3-4ffa-86a2-a9d6e551abf3</vt:lpwstr>
  </property>
</Properties>
</file>