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7AE21" w14:textId="7128C0E7" w:rsidR="00A218F5" w:rsidRPr="008472A9" w:rsidRDefault="00A218F5" w:rsidP="00A218F5">
      <w:pPr>
        <w:pStyle w:val="HeadingLevel2"/>
        <w:spacing w:line="360" w:lineRule="auto"/>
        <w:jc w:val="center"/>
        <w:rPr>
          <w:rFonts w:ascii="Aptos" w:hAnsi="Aptos"/>
          <w:noProof/>
          <w:sz w:val="22"/>
          <w:szCs w:val="22"/>
        </w:rPr>
      </w:pPr>
    </w:p>
    <w:p w14:paraId="01201A7C" w14:textId="77777777" w:rsidR="00A218F5" w:rsidRDefault="00A218F5" w:rsidP="00A218F5">
      <w:pPr>
        <w:pStyle w:val="HeadingLevel2"/>
        <w:spacing w:line="360" w:lineRule="auto"/>
        <w:jc w:val="center"/>
        <w:rPr>
          <w:rFonts w:ascii="Aptos" w:hAnsi="Aptos"/>
          <w:sz w:val="22"/>
          <w:szCs w:val="22"/>
        </w:rPr>
      </w:pPr>
      <w:r>
        <w:rPr>
          <w:rFonts w:ascii="Aptos" w:hAnsi="Aptos"/>
          <w:sz w:val="22"/>
          <w:szCs w:val="22"/>
        </w:rPr>
        <w:t>CONSULTANT</w:t>
      </w:r>
      <w:bookmarkStart w:id="0" w:name="OpenAt"/>
      <w:bookmarkEnd w:id="0"/>
    </w:p>
    <w:p w14:paraId="47A4A924" w14:textId="77777777" w:rsidR="00A218F5" w:rsidRPr="008472A9" w:rsidRDefault="00A218F5" w:rsidP="00A218F5">
      <w:pPr>
        <w:pStyle w:val="HeadingLevel2"/>
        <w:spacing w:line="360" w:lineRule="auto"/>
        <w:jc w:val="center"/>
        <w:rPr>
          <w:rFonts w:ascii="Aptos" w:hAnsi="Aptos"/>
          <w:sz w:val="22"/>
          <w:szCs w:val="22"/>
        </w:rPr>
      </w:pPr>
      <w:r w:rsidRPr="008472A9">
        <w:rPr>
          <w:rFonts w:ascii="Aptos" w:hAnsi="Aptos"/>
          <w:sz w:val="22"/>
          <w:szCs w:val="22"/>
        </w:rPr>
        <w:t>MASTER SERVICES AGREEMENT</w:t>
      </w:r>
    </w:p>
    <w:p w14:paraId="12F9965C" w14:textId="77777777" w:rsidR="00A218F5" w:rsidRPr="008472A9" w:rsidRDefault="00A218F5" w:rsidP="00A218F5">
      <w:pPr>
        <w:pStyle w:val="Paragraph"/>
        <w:spacing w:line="360" w:lineRule="auto"/>
        <w:rPr>
          <w:rFonts w:ascii="Aptos" w:hAnsi="Aptos"/>
          <w:b/>
          <w:szCs w:val="22"/>
        </w:rPr>
      </w:pPr>
    </w:p>
    <w:p w14:paraId="7618231F" w14:textId="77777777" w:rsidR="00A218F5" w:rsidRPr="008472A9" w:rsidRDefault="00A218F5" w:rsidP="00A218F5">
      <w:pPr>
        <w:pStyle w:val="Paragraph"/>
        <w:spacing w:line="360" w:lineRule="auto"/>
        <w:rPr>
          <w:rFonts w:ascii="Aptos" w:hAnsi="Aptos"/>
          <w:b/>
          <w:szCs w:val="22"/>
        </w:rPr>
      </w:pPr>
      <w:r w:rsidRPr="008472A9">
        <w:rPr>
          <w:rFonts w:ascii="Aptos" w:hAnsi="Aptos"/>
          <w:b/>
          <w:szCs w:val="22"/>
        </w:rPr>
        <w:t>DATE: [</w:t>
      </w:r>
      <w:r w:rsidRPr="008472A9">
        <w:rPr>
          <w:rFonts w:ascii="Aptos" w:hAnsi="Aptos"/>
          <w:b/>
          <w:szCs w:val="22"/>
          <w:highlight w:val="yellow"/>
        </w:rPr>
        <w:t>DATE OF THIS AGREEMENT</w:t>
      </w:r>
      <w:r w:rsidRPr="008472A9">
        <w:rPr>
          <w:rFonts w:ascii="Aptos" w:hAnsi="Aptos"/>
          <w:b/>
          <w:szCs w:val="22"/>
        </w:rPr>
        <w:t>]</w:t>
      </w:r>
    </w:p>
    <w:p w14:paraId="3AD92D11" w14:textId="77777777" w:rsidR="00A218F5" w:rsidRPr="008472A9" w:rsidRDefault="00A218F5" w:rsidP="00A218F5">
      <w:pPr>
        <w:pStyle w:val="Paragraph"/>
        <w:spacing w:line="360" w:lineRule="auto"/>
        <w:rPr>
          <w:rFonts w:ascii="Aptos" w:hAnsi="Aptos"/>
          <w:b/>
          <w:bCs/>
          <w:szCs w:val="22"/>
        </w:rPr>
      </w:pPr>
      <w:r w:rsidRPr="008472A9">
        <w:rPr>
          <w:rFonts w:ascii="Aptos" w:hAnsi="Aptos"/>
          <w:b/>
          <w:bCs/>
          <w:szCs w:val="22"/>
        </w:rPr>
        <w:t>AGREED TERMS</w:t>
      </w:r>
    </w:p>
    <w:p w14:paraId="38A2C5D6" w14:textId="77777777" w:rsidR="00A218F5" w:rsidRPr="008472A9" w:rsidRDefault="00A218F5" w:rsidP="00A218F5">
      <w:pPr>
        <w:pStyle w:val="TitleClause"/>
        <w:spacing w:before="0" w:after="120"/>
        <w:rPr>
          <w:rFonts w:ascii="Aptos" w:hAnsi="Aptos"/>
          <w:szCs w:val="22"/>
        </w:rPr>
      </w:pPr>
      <w:r w:rsidRPr="008472A9">
        <w:rPr>
          <w:rFonts w:ascii="Aptos" w:hAnsi="Aptos"/>
          <w:szCs w:val="22"/>
        </w:rPr>
        <w:t>Parties and background</w:t>
      </w:r>
    </w:p>
    <w:p w14:paraId="578C625B" w14:textId="77777777" w:rsidR="00A218F5" w:rsidRPr="008472A9" w:rsidRDefault="00A218F5" w:rsidP="00A218F5">
      <w:pPr>
        <w:pStyle w:val="Untitledsubclause1"/>
        <w:spacing w:before="0"/>
        <w:rPr>
          <w:rFonts w:ascii="Aptos" w:hAnsi="Aptos"/>
          <w:szCs w:val="22"/>
        </w:rPr>
      </w:pPr>
      <w:bookmarkStart w:id="1" w:name="_Ref_a404553"/>
      <w:bookmarkStart w:id="2" w:name="a404553"/>
      <w:bookmarkEnd w:id="1"/>
      <w:r w:rsidRPr="008472A9">
        <w:rPr>
          <w:rFonts w:ascii="Aptos" w:hAnsi="Aptos"/>
          <w:szCs w:val="22"/>
        </w:rPr>
        <w:t xml:space="preserve">This </w:t>
      </w:r>
      <w:r>
        <w:rPr>
          <w:rFonts w:ascii="Aptos" w:hAnsi="Aptos"/>
          <w:szCs w:val="22"/>
        </w:rPr>
        <w:t xml:space="preserve">Master Services Agreement (the </w:t>
      </w:r>
      <w:r w:rsidRPr="00ED04E8">
        <w:rPr>
          <w:rFonts w:ascii="Aptos" w:hAnsi="Aptos"/>
          <w:b/>
          <w:bCs/>
          <w:szCs w:val="22"/>
        </w:rPr>
        <w:t>Agreement</w:t>
      </w:r>
      <w:r>
        <w:rPr>
          <w:rFonts w:ascii="Aptos" w:hAnsi="Aptos"/>
          <w:szCs w:val="22"/>
        </w:rPr>
        <w:t>)</w:t>
      </w:r>
      <w:r w:rsidRPr="008472A9">
        <w:rPr>
          <w:rFonts w:ascii="Aptos" w:hAnsi="Aptos"/>
          <w:szCs w:val="22"/>
        </w:rPr>
        <w:t xml:space="preserve"> is entered into between </w:t>
      </w:r>
      <w:r>
        <w:rPr>
          <w:rFonts w:ascii="Aptos" w:hAnsi="Aptos"/>
          <w:szCs w:val="22"/>
        </w:rPr>
        <w:t xml:space="preserve">the </w:t>
      </w:r>
      <w:r w:rsidRPr="008472A9">
        <w:rPr>
          <w:rFonts w:ascii="Aptos" w:hAnsi="Aptos"/>
          <w:b/>
          <w:bCs/>
          <w:szCs w:val="22"/>
        </w:rPr>
        <w:t>Supplier</w:t>
      </w:r>
      <w:r>
        <w:rPr>
          <w:rFonts w:ascii="Aptos" w:hAnsi="Aptos"/>
          <w:b/>
          <w:bCs/>
          <w:szCs w:val="22"/>
        </w:rPr>
        <w:t xml:space="preserve"> </w:t>
      </w:r>
      <w:r>
        <w:rPr>
          <w:rFonts w:ascii="Aptos" w:hAnsi="Aptos"/>
          <w:szCs w:val="22"/>
        </w:rPr>
        <w:t>(as de</w:t>
      </w:r>
      <w:r w:rsidRPr="008472A9">
        <w:rPr>
          <w:rFonts w:ascii="Aptos" w:hAnsi="Aptos"/>
          <w:szCs w:val="22"/>
        </w:rPr>
        <w:t>fined above in the Agreement Details)</w:t>
      </w:r>
      <w:r>
        <w:rPr>
          <w:rFonts w:ascii="Aptos" w:hAnsi="Aptos"/>
          <w:szCs w:val="22"/>
        </w:rPr>
        <w:t xml:space="preserve"> and </w:t>
      </w:r>
      <w:r w:rsidRPr="008472A9">
        <w:rPr>
          <w:rFonts w:ascii="Aptos" w:hAnsi="Aptos"/>
          <w:b/>
          <w:bCs/>
          <w:szCs w:val="22"/>
        </w:rPr>
        <w:t>PRINSIX TECHNOLOGIES LIMITED</w:t>
      </w:r>
      <w:r w:rsidRPr="008472A9">
        <w:rPr>
          <w:rFonts w:ascii="Aptos" w:hAnsi="Aptos"/>
          <w:szCs w:val="22"/>
        </w:rPr>
        <w:t xml:space="preserve"> incorporated and registered in England and Wales with company number 12315496 whose registered office is at 4 Wharfe Mews, Cliffe Terrace, Wetherby, West Yorkshire, LS22 6LX</w:t>
      </w:r>
      <w:r>
        <w:rPr>
          <w:rFonts w:ascii="Aptos" w:hAnsi="Aptos"/>
          <w:szCs w:val="22"/>
        </w:rPr>
        <w:t xml:space="preserve"> (the </w:t>
      </w:r>
      <w:r w:rsidRPr="00C42ACB">
        <w:rPr>
          <w:rFonts w:ascii="Aptos" w:hAnsi="Aptos"/>
          <w:b/>
          <w:bCs/>
          <w:szCs w:val="22"/>
        </w:rPr>
        <w:t>Customer</w:t>
      </w:r>
      <w:r>
        <w:rPr>
          <w:rFonts w:ascii="Aptos" w:hAnsi="Aptos"/>
          <w:szCs w:val="22"/>
        </w:rPr>
        <w:t>)</w:t>
      </w:r>
      <w:r w:rsidRPr="008472A9">
        <w:rPr>
          <w:rFonts w:ascii="Aptos" w:hAnsi="Aptos"/>
          <w:szCs w:val="22"/>
        </w:rPr>
        <w:t>.</w:t>
      </w:r>
    </w:p>
    <w:p w14:paraId="3FA61F11" w14:textId="77777777" w:rsidR="00A218F5" w:rsidRDefault="00A218F5" w:rsidP="00A218F5">
      <w:pPr>
        <w:pStyle w:val="Untitledsubclause1"/>
        <w:spacing w:before="0"/>
        <w:rPr>
          <w:rFonts w:ascii="Aptos" w:hAnsi="Aptos"/>
          <w:szCs w:val="22"/>
        </w:rPr>
      </w:pPr>
      <w:bookmarkStart w:id="3" w:name="_Ref_a624863"/>
      <w:bookmarkStart w:id="4" w:name="a624863"/>
      <w:bookmarkEnd w:id="2"/>
      <w:bookmarkEnd w:id="3"/>
      <w:r w:rsidRPr="008472A9">
        <w:rPr>
          <w:rFonts w:ascii="Aptos" w:hAnsi="Aptos"/>
          <w:szCs w:val="22"/>
        </w:rPr>
        <w:t>Th</w:t>
      </w:r>
      <w:r>
        <w:rPr>
          <w:rFonts w:ascii="Aptos" w:hAnsi="Aptos"/>
          <w:szCs w:val="22"/>
        </w:rPr>
        <w:t>is</w:t>
      </w:r>
      <w:r w:rsidRPr="008472A9">
        <w:rPr>
          <w:rFonts w:ascii="Aptos" w:hAnsi="Aptos"/>
          <w:szCs w:val="22"/>
        </w:rPr>
        <w:t xml:space="preserve"> Agreement operates as a master services agreement, which allows the parties to </w:t>
      </w:r>
      <w:proofErr w:type="gramStart"/>
      <w:r w:rsidRPr="008472A9">
        <w:rPr>
          <w:rFonts w:ascii="Aptos" w:hAnsi="Aptos"/>
          <w:szCs w:val="22"/>
        </w:rPr>
        <w:t>enter into</w:t>
      </w:r>
      <w:proofErr w:type="gramEnd"/>
      <w:r w:rsidRPr="008472A9">
        <w:rPr>
          <w:rFonts w:ascii="Aptos" w:hAnsi="Aptos"/>
          <w:szCs w:val="22"/>
        </w:rPr>
        <w:t xml:space="preserve"> one or more Statements of Work for Services</w:t>
      </w:r>
      <w:r>
        <w:rPr>
          <w:rFonts w:ascii="Aptos" w:hAnsi="Aptos"/>
          <w:szCs w:val="22"/>
        </w:rPr>
        <w:t>.</w:t>
      </w:r>
    </w:p>
    <w:p w14:paraId="63029921" w14:textId="77777777" w:rsidR="00A218F5" w:rsidRDefault="00A218F5" w:rsidP="00A218F5">
      <w:pPr>
        <w:pStyle w:val="Untitledsubclause1"/>
        <w:spacing w:before="0"/>
        <w:rPr>
          <w:rFonts w:ascii="Aptos" w:hAnsi="Aptos"/>
          <w:szCs w:val="22"/>
        </w:rPr>
      </w:pPr>
      <w:r>
        <w:rPr>
          <w:rFonts w:ascii="Aptos" w:hAnsi="Aptos"/>
          <w:szCs w:val="22"/>
        </w:rPr>
        <w:t>The parties may agree</w:t>
      </w:r>
      <w:r w:rsidRPr="008472A9">
        <w:rPr>
          <w:rFonts w:ascii="Aptos" w:hAnsi="Aptos"/>
          <w:szCs w:val="22"/>
        </w:rPr>
        <w:t xml:space="preserve"> any </w:t>
      </w:r>
      <w:r>
        <w:rPr>
          <w:rFonts w:ascii="Aptos" w:hAnsi="Aptos"/>
          <w:szCs w:val="22"/>
        </w:rPr>
        <w:t>number of</w:t>
      </w:r>
      <w:r w:rsidRPr="008472A9">
        <w:rPr>
          <w:rFonts w:ascii="Aptos" w:hAnsi="Aptos"/>
          <w:szCs w:val="22"/>
        </w:rPr>
        <w:t xml:space="preserve"> Statements of Work under the terms of this Agreement</w:t>
      </w:r>
      <w:r>
        <w:rPr>
          <w:rFonts w:ascii="Aptos" w:hAnsi="Aptos"/>
          <w:szCs w:val="22"/>
        </w:rPr>
        <w:t xml:space="preserve"> following the process set out in the MSA Terms and Conditions of Purchase in Schedule </w:t>
      </w:r>
      <w:r w:rsidRPr="003F6B38">
        <w:rPr>
          <w:rFonts w:ascii="Aptos" w:hAnsi="Aptos"/>
          <w:szCs w:val="22"/>
        </w:rPr>
        <w:t>2</w:t>
      </w:r>
      <w:bookmarkEnd w:id="4"/>
      <w:r w:rsidRPr="003F6B38">
        <w:rPr>
          <w:rFonts w:ascii="Aptos" w:hAnsi="Aptos"/>
          <w:szCs w:val="22"/>
        </w:rPr>
        <w:t>.</w:t>
      </w:r>
    </w:p>
    <w:p w14:paraId="75B96B8A" w14:textId="77777777" w:rsidR="00A218F5" w:rsidRPr="008472A9" w:rsidRDefault="00A218F5" w:rsidP="00A218F5">
      <w:pPr>
        <w:pStyle w:val="TitleClause"/>
        <w:spacing w:before="0" w:after="120"/>
        <w:rPr>
          <w:rFonts w:ascii="Aptos" w:hAnsi="Aptos"/>
          <w:szCs w:val="22"/>
        </w:rPr>
      </w:pPr>
      <w:bookmarkStart w:id="5" w:name="_Hlk213111522"/>
      <w:commentRangeStart w:id="6"/>
      <w:r w:rsidRPr="008472A9">
        <w:rPr>
          <w:rFonts w:ascii="Aptos" w:hAnsi="Aptos"/>
          <w:szCs w:val="22"/>
        </w:rPr>
        <w:t>Scope of the Agreement</w:t>
      </w:r>
      <w:commentRangeEnd w:id="6"/>
      <w:r>
        <w:rPr>
          <w:rStyle w:val="CommentReference"/>
          <w:rFonts w:asciiTheme="minorHAnsi" w:eastAsiaTheme="minorHAnsi" w:hAnsiTheme="minorHAnsi" w:cstheme="minorBidi"/>
          <w:b w:val="0"/>
          <w:kern w:val="2"/>
        </w:rPr>
        <w:commentReference w:id="6"/>
      </w:r>
    </w:p>
    <w:p w14:paraId="655F8431" w14:textId="77777777" w:rsidR="00A218F5" w:rsidRDefault="00A218F5" w:rsidP="00A218F5">
      <w:pPr>
        <w:pStyle w:val="Untitledsubclause1"/>
        <w:spacing w:before="0"/>
        <w:rPr>
          <w:rFonts w:ascii="Aptos" w:hAnsi="Aptos"/>
          <w:szCs w:val="22"/>
        </w:rPr>
      </w:pPr>
      <w:r w:rsidRPr="008472A9">
        <w:rPr>
          <w:rFonts w:ascii="Aptos" w:hAnsi="Aptos"/>
          <w:szCs w:val="22"/>
        </w:rPr>
        <w:t>The Schedules form part of this Agreement and shall have effect as if set out in full in the body of this Agreement. Any reference to this Agreement includes the Schedules except where required or implied by the context or where expressly stated.</w:t>
      </w:r>
      <w:r>
        <w:rPr>
          <w:rFonts w:ascii="Aptos" w:hAnsi="Aptos"/>
          <w:szCs w:val="22"/>
        </w:rPr>
        <w:t xml:space="preserve">  </w:t>
      </w:r>
    </w:p>
    <w:p w14:paraId="1C5F3DC5" w14:textId="77777777" w:rsidR="00A218F5" w:rsidRDefault="00A218F5" w:rsidP="00A218F5">
      <w:pPr>
        <w:pStyle w:val="Untitledsubclause1"/>
        <w:spacing w:before="0"/>
        <w:rPr>
          <w:rFonts w:ascii="Aptos" w:hAnsi="Aptos"/>
          <w:szCs w:val="22"/>
        </w:rPr>
      </w:pPr>
      <w:r>
        <w:rPr>
          <w:rFonts w:ascii="Aptos" w:hAnsi="Aptos"/>
          <w:szCs w:val="22"/>
        </w:rPr>
        <w:t xml:space="preserve">Where the Statement of Work in Schedule 1 specifies Services (the </w:t>
      </w:r>
      <w:r w:rsidRPr="003F6B38">
        <w:rPr>
          <w:rFonts w:ascii="Aptos" w:hAnsi="Aptos"/>
          <w:b/>
          <w:bCs/>
          <w:szCs w:val="22"/>
        </w:rPr>
        <w:t>Initial Services</w:t>
      </w:r>
      <w:r>
        <w:rPr>
          <w:rFonts w:ascii="Aptos" w:hAnsi="Aptos"/>
          <w:szCs w:val="22"/>
        </w:rPr>
        <w:t>), that Schedule and the relevant information in the Agreement Details shall together form the first Statement of Work.</w:t>
      </w:r>
    </w:p>
    <w:p w14:paraId="0CD16C9C" w14:textId="77777777" w:rsidR="00A218F5" w:rsidRDefault="00A218F5" w:rsidP="00A218F5">
      <w:pPr>
        <w:pStyle w:val="Untitledsubclause1"/>
        <w:spacing w:before="0"/>
        <w:rPr>
          <w:rFonts w:ascii="Aptos" w:hAnsi="Aptos"/>
          <w:szCs w:val="22"/>
        </w:rPr>
      </w:pPr>
      <w:r>
        <w:rPr>
          <w:rFonts w:ascii="Aptos" w:hAnsi="Aptos"/>
          <w:szCs w:val="22"/>
        </w:rPr>
        <w:t>The parties may agree any number of Statements of Work for Services, each of which shall be substantially in the form set out in Schedule 1.  Each Statement of Work shall be deemed to be a Schedule to this Agreement when it is signed by the authorised representatives of both parties.</w:t>
      </w:r>
    </w:p>
    <w:p w14:paraId="59405F6F" w14:textId="77777777" w:rsidR="00A218F5" w:rsidRDefault="00A218F5" w:rsidP="00A218F5">
      <w:pPr>
        <w:pStyle w:val="Untitledsubclause1"/>
        <w:spacing w:before="0"/>
        <w:rPr>
          <w:rFonts w:ascii="Aptos" w:hAnsi="Aptos"/>
          <w:szCs w:val="22"/>
        </w:rPr>
      </w:pPr>
      <w:r>
        <w:rPr>
          <w:rFonts w:ascii="Aptos" w:hAnsi="Aptos"/>
          <w:szCs w:val="22"/>
        </w:rPr>
        <w:t>At the date this Agreement is signed by the parties, the Schedules are as follows:</w:t>
      </w:r>
    </w:p>
    <w:p w14:paraId="1599F919" w14:textId="77777777" w:rsidR="00A218F5" w:rsidRPr="00A57185" w:rsidRDefault="00A218F5" w:rsidP="00A218F5">
      <w:pPr>
        <w:pStyle w:val="Untitledsubclause2"/>
      </w:pPr>
      <w:r w:rsidRPr="00A57185">
        <w:rPr>
          <w:b/>
          <w:bCs/>
        </w:rPr>
        <w:t xml:space="preserve">Schedule </w:t>
      </w:r>
      <w:r>
        <w:rPr>
          <w:b/>
          <w:bCs/>
        </w:rPr>
        <w:t>1</w:t>
      </w:r>
      <w:r w:rsidRPr="00A57185">
        <w:t>: Statement of Work for the Initial Services</w:t>
      </w:r>
      <w:r>
        <w:t xml:space="preserve"> / Template Statement of Work.</w:t>
      </w:r>
    </w:p>
    <w:p w14:paraId="4EF5EA68" w14:textId="77777777" w:rsidR="00A218F5" w:rsidRPr="00EC556A" w:rsidRDefault="00A218F5" w:rsidP="00A218F5">
      <w:pPr>
        <w:pStyle w:val="Untitledsubclause2"/>
        <w:rPr>
          <w:rFonts w:ascii="Aptos" w:hAnsi="Aptos"/>
          <w:szCs w:val="22"/>
        </w:rPr>
      </w:pPr>
      <w:r w:rsidRPr="00EC556A">
        <w:rPr>
          <w:rFonts w:ascii="Aptos" w:hAnsi="Aptos"/>
          <w:b/>
          <w:bCs/>
          <w:szCs w:val="22"/>
        </w:rPr>
        <w:t xml:space="preserve">Schedule </w:t>
      </w:r>
      <w:r>
        <w:rPr>
          <w:rFonts w:ascii="Aptos" w:hAnsi="Aptos"/>
          <w:b/>
          <w:bCs/>
          <w:szCs w:val="22"/>
        </w:rPr>
        <w:t>2</w:t>
      </w:r>
      <w:r>
        <w:rPr>
          <w:rFonts w:ascii="Aptos" w:hAnsi="Aptos"/>
          <w:szCs w:val="22"/>
        </w:rPr>
        <w:t xml:space="preserve">: </w:t>
      </w:r>
      <w:r w:rsidRPr="00EC556A">
        <w:rPr>
          <w:rFonts w:ascii="Aptos" w:hAnsi="Aptos"/>
          <w:szCs w:val="22"/>
        </w:rPr>
        <w:t xml:space="preserve">the </w:t>
      </w:r>
      <w:r>
        <w:rPr>
          <w:rFonts w:ascii="Aptos" w:hAnsi="Aptos"/>
          <w:szCs w:val="22"/>
        </w:rPr>
        <w:t>MSA</w:t>
      </w:r>
      <w:r w:rsidRPr="00EC556A">
        <w:rPr>
          <w:rFonts w:ascii="Aptos" w:hAnsi="Aptos"/>
          <w:szCs w:val="22"/>
        </w:rPr>
        <w:t xml:space="preserve"> Terms and Conditions </w:t>
      </w:r>
      <w:r>
        <w:rPr>
          <w:rFonts w:ascii="Aptos" w:hAnsi="Aptos"/>
          <w:szCs w:val="22"/>
        </w:rPr>
        <w:t xml:space="preserve">of Purchase </w:t>
      </w:r>
      <w:r w:rsidRPr="00EC556A">
        <w:rPr>
          <w:rFonts w:ascii="Aptos" w:hAnsi="Aptos"/>
          <w:szCs w:val="22"/>
        </w:rPr>
        <w:t>which shall apply to the Agreement, including all Statements of Work.</w:t>
      </w:r>
    </w:p>
    <w:p w14:paraId="4B2E65B5" w14:textId="77777777" w:rsidR="00A218F5" w:rsidRDefault="00A218F5" w:rsidP="00A218F5">
      <w:pPr>
        <w:pStyle w:val="Untitledsubclause2"/>
        <w:rPr>
          <w:rFonts w:ascii="Aptos" w:hAnsi="Aptos"/>
          <w:szCs w:val="22"/>
        </w:rPr>
      </w:pPr>
      <w:r w:rsidRPr="00A57185">
        <w:rPr>
          <w:rFonts w:ascii="Aptos" w:hAnsi="Aptos"/>
          <w:b/>
          <w:bCs/>
          <w:szCs w:val="22"/>
        </w:rPr>
        <w:t>Schedule 3</w:t>
      </w:r>
      <w:r w:rsidRPr="00A57185">
        <w:rPr>
          <w:rFonts w:ascii="Aptos" w:hAnsi="Aptos"/>
          <w:szCs w:val="22"/>
        </w:rPr>
        <w:t>: Data Protection.</w:t>
      </w:r>
    </w:p>
    <w:bookmarkEnd w:id="5"/>
    <w:p w14:paraId="4E00A6FF" w14:textId="77777777" w:rsidR="00A218F5" w:rsidRPr="008472A9" w:rsidRDefault="00A218F5" w:rsidP="00A218F5">
      <w:pPr>
        <w:pStyle w:val="TitleClause"/>
        <w:spacing w:before="0" w:after="120"/>
        <w:rPr>
          <w:rFonts w:ascii="Aptos" w:hAnsi="Aptos"/>
          <w:b w:val="0"/>
          <w:bCs/>
          <w:szCs w:val="22"/>
        </w:rPr>
      </w:pPr>
      <w:r w:rsidRPr="0049259E">
        <w:rPr>
          <w:rFonts w:ascii="Aptos" w:hAnsi="Aptos"/>
          <w:szCs w:val="22"/>
        </w:rPr>
        <w:lastRenderedPageBreak/>
        <w:t>Commencement</w:t>
      </w:r>
      <w:r w:rsidRPr="008472A9">
        <w:rPr>
          <w:rFonts w:ascii="Aptos" w:hAnsi="Aptos"/>
          <w:bCs/>
          <w:szCs w:val="22"/>
        </w:rPr>
        <w:t xml:space="preserve"> and duration</w:t>
      </w:r>
    </w:p>
    <w:p w14:paraId="0A13611A" w14:textId="77777777" w:rsidR="00A218F5" w:rsidRPr="008472A9" w:rsidRDefault="00A218F5" w:rsidP="00A218F5">
      <w:pPr>
        <w:pStyle w:val="Untitledsubclause1"/>
        <w:spacing w:before="0"/>
        <w:rPr>
          <w:rFonts w:ascii="Aptos" w:hAnsi="Aptos"/>
          <w:szCs w:val="22"/>
        </w:rPr>
      </w:pPr>
      <w:bookmarkStart w:id="7" w:name="a770562"/>
      <w:r w:rsidRPr="008472A9">
        <w:rPr>
          <w:rFonts w:ascii="Aptos" w:hAnsi="Aptos"/>
          <w:szCs w:val="22"/>
        </w:rPr>
        <w:t>This Agreement shall commence on the date specified above and shall continue for an initial period of 12 months (the “</w:t>
      </w:r>
      <w:r w:rsidRPr="008472A9">
        <w:rPr>
          <w:rFonts w:ascii="Aptos" w:hAnsi="Aptos"/>
          <w:b/>
          <w:bCs/>
          <w:szCs w:val="22"/>
        </w:rPr>
        <w:t>Initial Term</w:t>
      </w:r>
      <w:r w:rsidRPr="008472A9">
        <w:rPr>
          <w:rFonts w:ascii="Aptos" w:hAnsi="Aptos"/>
          <w:szCs w:val="22"/>
        </w:rPr>
        <w:t xml:space="preserve">”), unless terminated earlier in accordance with </w:t>
      </w:r>
      <w:r>
        <w:rPr>
          <w:rFonts w:ascii="Aptos" w:hAnsi="Aptos"/>
          <w:szCs w:val="22"/>
        </w:rPr>
        <w:t>section</w:t>
      </w:r>
      <w:r w:rsidRPr="008472A9">
        <w:rPr>
          <w:rFonts w:ascii="Aptos" w:hAnsi="Aptos"/>
          <w:szCs w:val="22"/>
        </w:rPr>
        <w:t xml:space="preserve"> </w:t>
      </w:r>
      <w:r>
        <w:rPr>
          <w:rFonts w:ascii="Aptos" w:hAnsi="Aptos"/>
          <w:szCs w:val="22"/>
        </w:rPr>
        <w:t>14 of the MSA Terms and Conditions of Purchase</w:t>
      </w:r>
      <w:r w:rsidRPr="008472A9">
        <w:rPr>
          <w:rFonts w:ascii="Aptos" w:hAnsi="Aptos"/>
          <w:szCs w:val="22"/>
        </w:rPr>
        <w:t xml:space="preserve"> (Termination).  </w:t>
      </w:r>
    </w:p>
    <w:p w14:paraId="2480DB78" w14:textId="77777777" w:rsidR="00A218F5" w:rsidRPr="008472A9" w:rsidRDefault="00A218F5" w:rsidP="00A218F5">
      <w:pPr>
        <w:pStyle w:val="Untitledsubclause1"/>
        <w:spacing w:before="0"/>
        <w:rPr>
          <w:rFonts w:ascii="Aptos" w:hAnsi="Aptos"/>
          <w:szCs w:val="22"/>
        </w:rPr>
      </w:pPr>
      <w:commentRangeStart w:id="8"/>
      <w:commentRangeStart w:id="9"/>
      <w:commentRangeStart w:id="10"/>
      <w:commentRangeStart w:id="11"/>
      <w:r w:rsidRPr="008472A9">
        <w:rPr>
          <w:rFonts w:ascii="Aptos" w:hAnsi="Aptos"/>
          <w:szCs w:val="22"/>
        </w:rPr>
        <w:t>Following expiry of the Initial Term, the Agreement shall automatically renew for successive periods of 12 months (each a “</w:t>
      </w:r>
      <w:r w:rsidRPr="008472A9">
        <w:rPr>
          <w:rFonts w:ascii="Aptos" w:hAnsi="Aptos"/>
          <w:b/>
          <w:bCs/>
          <w:szCs w:val="22"/>
        </w:rPr>
        <w:t>Renewal Term</w:t>
      </w:r>
      <w:r w:rsidRPr="008472A9">
        <w:rPr>
          <w:rFonts w:ascii="Aptos" w:hAnsi="Aptos"/>
          <w:szCs w:val="22"/>
        </w:rPr>
        <w:t>”) unless either party gives the other written notice of its intention to terminate the Agreement, such notice to be received no later than 30 days prior to the end of the Initial Term or the relevant Renewal Term, as applicable, in which case:</w:t>
      </w:r>
    </w:p>
    <w:p w14:paraId="7E7046D5" w14:textId="77777777" w:rsidR="00A218F5" w:rsidRPr="008472A9" w:rsidRDefault="00A218F5" w:rsidP="00A218F5">
      <w:pPr>
        <w:pStyle w:val="Untitledsubclause2"/>
        <w:rPr>
          <w:rFonts w:ascii="Aptos" w:hAnsi="Aptos"/>
          <w:szCs w:val="22"/>
        </w:rPr>
      </w:pPr>
      <w:bookmarkStart w:id="12" w:name="a549655"/>
      <w:bookmarkEnd w:id="7"/>
      <w:r w:rsidRPr="008472A9">
        <w:rPr>
          <w:rFonts w:ascii="Aptos" w:hAnsi="Aptos"/>
          <w:szCs w:val="22"/>
        </w:rPr>
        <w:t xml:space="preserve">if the Services under all Statements of Work have been completed at that date, the Agreement shall terminate at the end of the Initial Term or the relevant Renewal Term, as applicable; </w:t>
      </w:r>
      <w:bookmarkEnd w:id="12"/>
      <w:r w:rsidRPr="008472A9">
        <w:rPr>
          <w:rFonts w:ascii="Aptos" w:hAnsi="Aptos"/>
          <w:szCs w:val="22"/>
        </w:rPr>
        <w:t>whereas</w:t>
      </w:r>
    </w:p>
    <w:p w14:paraId="345A5B15" w14:textId="77777777" w:rsidR="00A218F5" w:rsidRPr="008472A9" w:rsidRDefault="00A218F5" w:rsidP="00A218F5">
      <w:pPr>
        <w:pStyle w:val="Untitledsubclause2"/>
        <w:rPr>
          <w:rFonts w:ascii="Aptos" w:hAnsi="Aptos"/>
          <w:szCs w:val="22"/>
        </w:rPr>
      </w:pPr>
      <w:r w:rsidRPr="008472A9">
        <w:rPr>
          <w:rFonts w:ascii="Aptos" w:hAnsi="Aptos"/>
          <w:szCs w:val="22"/>
        </w:rPr>
        <w:t xml:space="preserve">if any Services under any Statements of Work have not been completed at that date, the Agreement shall continue to apply to such Statements of Work until they have been completed, as described in </w:t>
      </w:r>
      <w:r>
        <w:rPr>
          <w:rFonts w:ascii="Aptos" w:hAnsi="Aptos"/>
          <w:szCs w:val="22"/>
        </w:rPr>
        <w:t>section</w:t>
      </w:r>
      <w:r w:rsidRPr="008472A9">
        <w:rPr>
          <w:rFonts w:ascii="Aptos" w:hAnsi="Aptos"/>
          <w:szCs w:val="22"/>
        </w:rPr>
        <w:t xml:space="preserve"> 1</w:t>
      </w:r>
      <w:r>
        <w:rPr>
          <w:rFonts w:ascii="Aptos" w:hAnsi="Aptos"/>
          <w:szCs w:val="22"/>
        </w:rPr>
        <w:t>5</w:t>
      </w:r>
      <w:r w:rsidRPr="008472A9">
        <w:rPr>
          <w:rFonts w:ascii="Aptos" w:hAnsi="Aptos"/>
          <w:szCs w:val="22"/>
        </w:rPr>
        <w:t xml:space="preserve"> of the </w:t>
      </w:r>
      <w:r>
        <w:rPr>
          <w:rFonts w:ascii="Aptos" w:hAnsi="Aptos"/>
          <w:szCs w:val="22"/>
        </w:rPr>
        <w:t>MSA</w:t>
      </w:r>
      <w:r w:rsidRPr="008472A9">
        <w:rPr>
          <w:rFonts w:ascii="Aptos" w:hAnsi="Aptos"/>
          <w:szCs w:val="22"/>
        </w:rPr>
        <w:t xml:space="preserve"> Terms and Conditions</w:t>
      </w:r>
      <w:r>
        <w:rPr>
          <w:rFonts w:ascii="Aptos" w:hAnsi="Aptos"/>
          <w:szCs w:val="22"/>
        </w:rPr>
        <w:t xml:space="preserve"> of Purchase</w:t>
      </w:r>
      <w:r w:rsidRPr="008472A9">
        <w:rPr>
          <w:rFonts w:ascii="Aptos" w:hAnsi="Aptos"/>
          <w:szCs w:val="22"/>
        </w:rPr>
        <w:t>.</w:t>
      </w:r>
      <w:commentRangeEnd w:id="8"/>
      <w:r>
        <w:rPr>
          <w:rStyle w:val="CommentReference"/>
          <w:rFonts w:asciiTheme="minorHAnsi" w:eastAsiaTheme="minorHAnsi" w:hAnsiTheme="minorHAnsi" w:cstheme="minorBidi"/>
        </w:rPr>
        <w:commentReference w:id="8"/>
      </w:r>
      <w:commentRangeEnd w:id="9"/>
      <w:r>
        <w:rPr>
          <w:rStyle w:val="CommentReference"/>
          <w:rFonts w:asciiTheme="minorHAnsi" w:eastAsiaTheme="minorHAnsi" w:hAnsiTheme="minorHAnsi" w:cstheme="minorBidi"/>
        </w:rPr>
        <w:commentReference w:id="9"/>
      </w:r>
      <w:commentRangeEnd w:id="10"/>
      <w:r>
        <w:rPr>
          <w:rStyle w:val="CommentReference"/>
          <w:rFonts w:asciiTheme="minorHAnsi" w:eastAsiaTheme="minorHAnsi" w:hAnsiTheme="minorHAnsi" w:cstheme="minorBidi"/>
        </w:rPr>
        <w:commentReference w:id="10"/>
      </w:r>
      <w:commentRangeEnd w:id="11"/>
      <w:r>
        <w:rPr>
          <w:rStyle w:val="CommentReference"/>
          <w:rFonts w:asciiTheme="minorHAnsi" w:eastAsiaTheme="minorHAnsi" w:hAnsiTheme="minorHAnsi" w:cstheme="minorBidi"/>
        </w:rPr>
        <w:commentReference w:id="11"/>
      </w:r>
    </w:p>
    <w:p w14:paraId="0964F84B" w14:textId="77777777" w:rsidR="00A218F5" w:rsidRPr="008472A9" w:rsidRDefault="00A218F5" w:rsidP="00A218F5">
      <w:pPr>
        <w:pStyle w:val="Untitledsubclause1"/>
        <w:spacing w:before="0"/>
        <w:rPr>
          <w:rFonts w:ascii="Aptos" w:hAnsi="Aptos"/>
          <w:szCs w:val="22"/>
        </w:rPr>
      </w:pPr>
      <w:commentRangeStart w:id="13"/>
      <w:r w:rsidRPr="008472A9">
        <w:rPr>
          <w:rFonts w:ascii="Aptos" w:hAnsi="Aptos"/>
          <w:szCs w:val="22"/>
        </w:rPr>
        <w:t xml:space="preserve">The </w:t>
      </w:r>
      <w:commentRangeEnd w:id="13"/>
      <w:r>
        <w:rPr>
          <w:rStyle w:val="CommentReference"/>
          <w:rFonts w:asciiTheme="minorHAnsi" w:eastAsiaTheme="minorHAnsi" w:hAnsiTheme="minorHAnsi" w:cstheme="minorBidi"/>
        </w:rPr>
        <w:commentReference w:id="13"/>
      </w:r>
      <w:r w:rsidRPr="008472A9">
        <w:rPr>
          <w:rFonts w:ascii="Aptos" w:hAnsi="Aptos"/>
          <w:szCs w:val="22"/>
        </w:rPr>
        <w:t xml:space="preserve">commencement, duration </w:t>
      </w:r>
      <w:r w:rsidRPr="00BE2FBE">
        <w:rPr>
          <w:rFonts w:ascii="Aptos" w:hAnsi="Aptos"/>
          <w:szCs w:val="22"/>
        </w:rPr>
        <w:t>and renewal terms</w:t>
      </w:r>
      <w:r w:rsidRPr="008472A9">
        <w:rPr>
          <w:rFonts w:ascii="Aptos" w:hAnsi="Aptos"/>
          <w:szCs w:val="22"/>
        </w:rPr>
        <w:t xml:space="preserve"> of any Services agreed under a Statement of Work shall be as set out in the Statement of Work. </w:t>
      </w:r>
    </w:p>
    <w:p w14:paraId="0196098D" w14:textId="77777777" w:rsidR="00A218F5" w:rsidRPr="00743309" w:rsidRDefault="00A218F5" w:rsidP="00A218F5">
      <w:pPr>
        <w:pStyle w:val="TitleClause"/>
        <w:spacing w:before="0" w:after="120"/>
        <w:rPr>
          <w:rFonts w:ascii="Aptos" w:hAnsi="Aptos"/>
          <w:szCs w:val="22"/>
        </w:rPr>
      </w:pPr>
      <w:r w:rsidRPr="008472A9">
        <w:rPr>
          <w:rFonts w:ascii="Aptos" w:hAnsi="Aptos"/>
          <w:szCs w:val="22"/>
        </w:rPr>
        <w:t>Signatures</w:t>
      </w:r>
    </w:p>
    <w:p w14:paraId="47402653" w14:textId="77777777" w:rsidR="00A218F5" w:rsidRPr="008472A9" w:rsidRDefault="00A218F5" w:rsidP="00A218F5">
      <w:pPr>
        <w:pStyle w:val="TitleClause"/>
        <w:numPr>
          <w:ilvl w:val="0"/>
          <w:numId w:val="0"/>
        </w:numPr>
        <w:spacing w:before="0" w:after="120"/>
        <w:ind w:left="720"/>
        <w:rPr>
          <w:rFonts w:ascii="Aptos" w:hAnsi="Aptos"/>
          <w:b w:val="0"/>
          <w:bCs/>
          <w:szCs w:val="22"/>
        </w:rPr>
      </w:pPr>
    </w:p>
    <w:p w14:paraId="030B0F14" w14:textId="77777777" w:rsidR="00A218F5" w:rsidRPr="008472A9" w:rsidRDefault="00A218F5" w:rsidP="00A218F5">
      <w:pPr>
        <w:spacing w:after="120" w:line="24" w:lineRule="auto"/>
        <w:rPr>
          <w:rFonts w:ascii="Aptos" w:eastAsia="Arial Unicode MS" w:hAnsi="Aptos" w:cs="Arial"/>
          <w:b/>
          <w:color w:val="000000"/>
          <w:kern w:val="28"/>
        </w:rPr>
      </w:pPr>
      <w:r w:rsidRPr="008472A9">
        <w:rPr>
          <w:rFonts w:ascii="Aptos" w:hAnsi="Aptos" w:cs="Arial"/>
        </w:rPr>
        <w:br w:type="page"/>
      </w:r>
    </w:p>
    <w:p w14:paraId="5A4E2C55" w14:textId="77777777" w:rsidR="00A218F5" w:rsidRPr="003F6B38" w:rsidRDefault="00A218F5" w:rsidP="00A218F5">
      <w:pPr>
        <w:pStyle w:val="Schedule"/>
        <w:spacing w:before="0"/>
        <w:rPr>
          <w:rFonts w:ascii="Aptos" w:hAnsi="Aptos"/>
          <w:lang w:val="en-GB"/>
        </w:rPr>
      </w:pPr>
      <w:commentRangeStart w:id="14"/>
      <w:commentRangeStart w:id="15"/>
      <w:r w:rsidRPr="00396D66">
        <w:rPr>
          <w:rFonts w:ascii="Aptos" w:hAnsi="Aptos"/>
        </w:rPr>
        <w:lastRenderedPageBreak/>
        <w:t xml:space="preserve">Schedule </w:t>
      </w:r>
      <w:r>
        <w:rPr>
          <w:rFonts w:ascii="Aptos" w:hAnsi="Aptos"/>
        </w:rPr>
        <w:t>1</w:t>
      </w:r>
      <w:r w:rsidRPr="00396D66">
        <w:rPr>
          <w:rFonts w:ascii="Aptos" w:hAnsi="Aptos"/>
        </w:rPr>
        <w:t xml:space="preserve"> - Statement of Work for the Initial Services</w:t>
      </w:r>
      <w:commentRangeEnd w:id="14"/>
      <w:r>
        <w:rPr>
          <w:rStyle w:val="CommentReference"/>
          <w:rFonts w:asciiTheme="minorHAnsi" w:eastAsiaTheme="minorHAnsi" w:hAnsiTheme="minorHAnsi" w:cstheme="minorBidi"/>
          <w:b w:val="0"/>
          <w:kern w:val="2"/>
          <w:lang w:val="en-GB"/>
          <w14:ligatures w14:val="standardContextual"/>
        </w:rPr>
        <w:commentReference w:id="14"/>
      </w:r>
      <w:commentRangeEnd w:id="15"/>
      <w:r>
        <w:rPr>
          <w:rStyle w:val="CommentReference"/>
          <w:rFonts w:asciiTheme="minorHAnsi" w:eastAsiaTheme="minorHAnsi" w:hAnsiTheme="minorHAnsi" w:cstheme="minorBidi"/>
          <w:b w:val="0"/>
          <w:kern w:val="2"/>
          <w:lang w:val="en-GB"/>
          <w14:ligatures w14:val="standardContextual"/>
        </w:rPr>
        <w:commentReference w:id="15"/>
      </w:r>
      <w:r>
        <w:rPr>
          <w:rFonts w:ascii="Aptos" w:hAnsi="Aptos"/>
        </w:rPr>
        <w:t xml:space="preserve"> </w:t>
      </w:r>
      <w:r w:rsidRPr="003F6B38">
        <w:rPr>
          <w:rFonts w:ascii="Aptos" w:hAnsi="Aptos"/>
          <w:highlight w:val="yellow"/>
        </w:rPr>
        <w:t>[IF YOU ARE NOT READY TO AGREE THE FIRST STATEMENT OF WORK, CHANGE THIS TO Schedule 1</w:t>
      </w:r>
      <w:r>
        <w:rPr>
          <w:rFonts w:ascii="Aptos" w:hAnsi="Aptos"/>
          <w:highlight w:val="yellow"/>
        </w:rPr>
        <w:t xml:space="preserve"> -</w:t>
      </w:r>
      <w:r w:rsidRPr="003F6B38">
        <w:rPr>
          <w:rFonts w:ascii="Aptos" w:hAnsi="Aptos"/>
          <w:highlight w:val="yellow"/>
        </w:rPr>
        <w:t xml:space="preserve"> Template Statement of Work]</w:t>
      </w:r>
    </w:p>
    <w:p w14:paraId="0407B052" w14:textId="77777777" w:rsidR="00A218F5" w:rsidRDefault="00A218F5" w:rsidP="00A218F5">
      <w:pPr>
        <w:pStyle w:val="Schedule"/>
        <w:spacing w:before="0"/>
        <w:ind w:left="0" w:firstLine="0"/>
        <w:rPr>
          <w:b w:val="0"/>
        </w:rPr>
      </w:pPr>
      <w:r w:rsidRPr="00AA2A17">
        <w:rPr>
          <w:rFonts w:ascii="Aptos" w:hAnsi="Aptos"/>
          <w:i/>
          <w:iCs/>
          <w:highlight w:val="cyan"/>
        </w:rPr>
        <w:t>[INSERT RELEVANT TEMPLATE SOW]</w:t>
      </w:r>
    </w:p>
    <w:p w14:paraId="3603F270" w14:textId="77777777" w:rsidR="00A218F5" w:rsidRDefault="00A218F5" w:rsidP="00A218F5">
      <w:pPr>
        <w:spacing w:after="0" w:line="240" w:lineRule="auto"/>
        <w:rPr>
          <w:rFonts w:ascii="Arial" w:eastAsia="Arial Unicode MS" w:hAnsi="Arial" w:cs="Arial"/>
          <w:b/>
          <w:color w:val="000000"/>
          <w:kern w:val="0"/>
          <w:lang w:val="en-US"/>
          <w14:ligatures w14:val="none"/>
        </w:rPr>
      </w:pPr>
      <w:r>
        <w:br w:type="page"/>
      </w:r>
    </w:p>
    <w:p w14:paraId="50787273" w14:textId="77777777" w:rsidR="00A218F5" w:rsidRPr="008472A9" w:rsidRDefault="00A218F5" w:rsidP="00A218F5">
      <w:pPr>
        <w:pStyle w:val="Schedule"/>
        <w:spacing w:before="0"/>
      </w:pPr>
      <w:r w:rsidRPr="008472A9">
        <w:lastRenderedPageBreak/>
        <w:t xml:space="preserve">Schedule </w:t>
      </w:r>
      <w:r>
        <w:t>2</w:t>
      </w:r>
      <w:r w:rsidRPr="008472A9">
        <w:t xml:space="preserve"> - </w:t>
      </w:r>
      <w:commentRangeStart w:id="16"/>
      <w:r>
        <w:t xml:space="preserve">MSA </w:t>
      </w:r>
      <w:r w:rsidRPr="008472A9">
        <w:t>Terms and Conditions</w:t>
      </w:r>
      <w:commentRangeEnd w:id="16"/>
      <w:r>
        <w:rPr>
          <w:rStyle w:val="CommentReference"/>
          <w:rFonts w:asciiTheme="minorHAnsi" w:eastAsiaTheme="minorHAnsi" w:hAnsiTheme="minorHAnsi" w:cstheme="minorBidi"/>
          <w:b w:val="0"/>
          <w:kern w:val="2"/>
          <w:lang w:val="en-GB"/>
          <w14:ligatures w14:val="standardContextual"/>
        </w:rPr>
        <w:commentReference w:id="16"/>
      </w:r>
      <w:r>
        <w:t xml:space="preserve"> of </w:t>
      </w:r>
      <w:commentRangeStart w:id="17"/>
      <w:r>
        <w:t>Purchase</w:t>
      </w:r>
      <w:commentRangeEnd w:id="17"/>
      <w:r>
        <w:rPr>
          <w:rStyle w:val="CommentReference"/>
          <w:rFonts w:asciiTheme="minorHAnsi" w:eastAsiaTheme="minorHAnsi" w:hAnsiTheme="minorHAnsi" w:cstheme="minorBidi"/>
          <w:b w:val="0"/>
          <w:kern w:val="2"/>
          <w:lang w:val="en-GB"/>
          <w14:ligatures w14:val="standardContextual"/>
        </w:rPr>
        <w:commentReference w:id="17"/>
      </w:r>
    </w:p>
    <w:p w14:paraId="64187835" w14:textId="77777777" w:rsidR="009F6599" w:rsidRPr="00A218F5" w:rsidRDefault="009F6599">
      <w:pPr>
        <w:rPr>
          <w:lang w:val="en-US"/>
        </w:rPr>
      </w:pPr>
    </w:p>
    <w:sectPr w:rsidR="009F6599" w:rsidRPr="00A218F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David Sant" w:date="2025-07-08T09:40:00Z" w:initials="DS">
    <w:p w14:paraId="41D96BAD" w14:textId="77777777" w:rsidR="00A218F5" w:rsidRDefault="00A218F5" w:rsidP="00A218F5">
      <w:pPr>
        <w:pStyle w:val="CommentText"/>
      </w:pPr>
      <w:r>
        <w:rPr>
          <w:rStyle w:val="CommentReference"/>
        </w:rPr>
        <w:annotationRef/>
      </w:r>
      <w:r>
        <w:t>These clauses set this up as an MSA and explain what the terms of each SOW are</w:t>
      </w:r>
    </w:p>
  </w:comment>
  <w:comment w:id="8" w:author="David Sant" w:date="2025-08-05T11:07:00Z" w:initials="DS">
    <w:p w14:paraId="4D049580" w14:textId="77777777" w:rsidR="00A218F5" w:rsidRDefault="00A218F5" w:rsidP="00A218F5">
      <w:pPr>
        <w:pStyle w:val="CommentText"/>
      </w:pPr>
      <w:r>
        <w:rPr>
          <w:rStyle w:val="CommentReference"/>
        </w:rPr>
        <w:annotationRef/>
      </w:r>
      <w:r>
        <w:t>I have kept this from the Client MSA - initial term of the MSA itself is 12m and auto-renews</w:t>
      </w:r>
    </w:p>
  </w:comment>
  <w:comment w:id="9" w:author="David Sant" w:date="2025-09-20T08:05:00Z" w:initials="DS">
    <w:p w14:paraId="43E83E8B" w14:textId="77777777" w:rsidR="00A218F5" w:rsidRDefault="00A218F5" w:rsidP="00A218F5">
      <w:pPr>
        <w:pStyle w:val="CommentText"/>
      </w:pPr>
      <w:r>
        <w:rPr>
          <w:rStyle w:val="CommentReference"/>
        </w:rPr>
        <w:annotationRef/>
      </w:r>
      <w:r>
        <w:t>Either party can terminate the SOW by giving 30 days’ notice - which will result in it terminating at the end of the current 12m period as long as all SOWs have been competed by that point.</w:t>
      </w:r>
    </w:p>
  </w:comment>
  <w:comment w:id="10" w:author="David Sant" w:date="2025-09-20T08:06:00Z" w:initials="DS">
    <w:p w14:paraId="3FB43BAE" w14:textId="77777777" w:rsidR="00A218F5" w:rsidRDefault="00A218F5" w:rsidP="00A218F5">
      <w:pPr>
        <w:pStyle w:val="CommentText"/>
      </w:pPr>
      <w:r>
        <w:rPr>
          <w:rStyle w:val="CommentReference"/>
        </w:rPr>
        <w:annotationRef/>
      </w:r>
      <w:r>
        <w:t>If any SOWs have not yet been completed, the MSA will continue to apply to those SOWs until they are completed.</w:t>
      </w:r>
    </w:p>
  </w:comment>
  <w:comment w:id="11" w:author="David Sant" w:date="2025-09-20T13:46:00Z" w:initials="DS">
    <w:p w14:paraId="00624C3F" w14:textId="77777777" w:rsidR="00A218F5" w:rsidRDefault="00A218F5" w:rsidP="00A218F5">
      <w:pPr>
        <w:pStyle w:val="CommentText"/>
      </w:pPr>
      <w:r>
        <w:rPr>
          <w:rStyle w:val="CommentReference"/>
        </w:rPr>
        <w:annotationRef/>
      </w:r>
      <w:r>
        <w:t>N.b. the previous version (e.g. used for SC Growth Hub) said that either party could terminate the MSA on 14 days’ notice.  It doesn’t really make much difference given that it’s the Statements of Work that matter.  A longer term means a longer non-compete for the Supplier.  But PrinSIX’s rights to terminate SOWs for convenience increases if PrinSIX has already terminated the MSA - so a shorter timeframe on that would allow you exit SOWs for convenience.</w:t>
      </w:r>
    </w:p>
  </w:comment>
  <w:comment w:id="13" w:author="David Sant" w:date="2025-09-20T08:07:00Z" w:initials="DS">
    <w:p w14:paraId="5613ABAE" w14:textId="77777777" w:rsidR="00A218F5" w:rsidRDefault="00A218F5" w:rsidP="00A218F5">
      <w:pPr>
        <w:pStyle w:val="CommentText"/>
      </w:pPr>
      <w:r>
        <w:rPr>
          <w:rStyle w:val="CommentReference"/>
        </w:rPr>
        <w:annotationRef/>
      </w:r>
      <w:r>
        <w:t>But the duration of each SOW is set out in the SOW itself</w:t>
      </w:r>
    </w:p>
  </w:comment>
  <w:comment w:id="14" w:author="David Sant" w:date="2025-07-07T08:16:00Z" w:initials="DS">
    <w:p w14:paraId="4BAE2527" w14:textId="77777777" w:rsidR="00A218F5" w:rsidRDefault="00A218F5" w:rsidP="00A218F5">
      <w:pPr>
        <w:pStyle w:val="CommentText"/>
      </w:pPr>
      <w:r>
        <w:rPr>
          <w:rStyle w:val="CommentReference"/>
        </w:rPr>
        <w:annotationRef/>
      </w:r>
      <w:r>
        <w:t xml:space="preserve">This is the SOW for the first piece of work.  </w:t>
      </w:r>
    </w:p>
  </w:comment>
  <w:comment w:id="15" w:author="David Sant" w:date="2025-09-20T08:25:00Z" w:initials="DS">
    <w:p w14:paraId="72D42374" w14:textId="77777777" w:rsidR="00A218F5" w:rsidRDefault="00A218F5" w:rsidP="00A218F5">
      <w:pPr>
        <w:pStyle w:val="CommentText"/>
      </w:pPr>
      <w:r>
        <w:rPr>
          <w:rStyle w:val="CommentReference"/>
        </w:rPr>
        <w:annotationRef/>
      </w:r>
      <w:r>
        <w:t>Or if you are not ready to agree the first SOW, this will just be the template SOW</w:t>
      </w:r>
    </w:p>
  </w:comment>
  <w:comment w:id="16" w:author="David Sant" w:date="2025-07-07T08:06:00Z" w:initials="DS">
    <w:p w14:paraId="4F61149F" w14:textId="77777777" w:rsidR="00A218F5" w:rsidRDefault="00A218F5" w:rsidP="00A218F5">
      <w:pPr>
        <w:pStyle w:val="CommentText"/>
      </w:pPr>
      <w:r>
        <w:rPr>
          <w:rStyle w:val="CommentReference"/>
        </w:rPr>
        <w:annotationRef/>
      </w:r>
      <w:r>
        <w:t xml:space="preserve">In principle you could do these as double column, small text etc. - whatever you think the right balance is between (a) dissuading them from negotiating these, and (b) damaging goodwill by trying to dissuade them from negotiating these  </w:t>
      </w:r>
    </w:p>
  </w:comment>
  <w:comment w:id="17" w:author="David Sant" w:date="2025-09-20T08:48:00Z" w:initials="DS">
    <w:p w14:paraId="5A60FEC9" w14:textId="77777777" w:rsidR="00A218F5" w:rsidRDefault="00A218F5" w:rsidP="00A218F5">
      <w:pPr>
        <w:pStyle w:val="CommentText"/>
      </w:pPr>
      <w:r>
        <w:rPr>
          <w:rStyle w:val="CommentReference"/>
        </w:rPr>
        <w:annotationRef/>
      </w:r>
      <w:r>
        <w:t>i.e. these are different to your terms and conditions of supply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D96BAD" w15:done="0"/>
  <w15:commentEx w15:paraId="4D049580" w15:done="0"/>
  <w15:commentEx w15:paraId="43E83E8B" w15:paraIdParent="4D049580" w15:done="0"/>
  <w15:commentEx w15:paraId="3FB43BAE" w15:paraIdParent="4D049580" w15:done="0"/>
  <w15:commentEx w15:paraId="00624C3F" w15:paraIdParent="4D049580" w15:done="0"/>
  <w15:commentEx w15:paraId="5613ABAE" w15:done="0"/>
  <w15:commentEx w15:paraId="4BAE2527" w15:done="0"/>
  <w15:commentEx w15:paraId="72D42374" w15:paraIdParent="4BAE2527" w15:done="0"/>
  <w15:commentEx w15:paraId="4F61149F" w15:done="0"/>
  <w15:commentEx w15:paraId="5A60FE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FE0C8C" w16cex:dateUtc="2025-07-08T08:40:00Z"/>
  <w16cex:commentExtensible w16cex:durableId="5934841D" w16cex:dateUtc="2025-08-05T10:07:00Z"/>
  <w16cex:commentExtensible w16cex:durableId="2F2F708B" w16cex:dateUtc="2025-09-20T07:05:00Z"/>
  <w16cex:commentExtensible w16cex:durableId="2976D21F" w16cex:dateUtc="2025-09-20T07:06:00Z"/>
  <w16cex:commentExtensible w16cex:durableId="458CB2F0" w16cex:dateUtc="2025-09-20T12:46:00Z"/>
  <w16cex:commentExtensible w16cex:durableId="221EDDDB" w16cex:dateUtc="2025-09-20T07:07:00Z"/>
  <w16cex:commentExtensible w16cex:durableId="48D67F94" w16cex:dateUtc="2025-07-07T07:16:00Z"/>
  <w16cex:commentExtensible w16cex:durableId="0054E96E" w16cex:dateUtc="2025-09-20T07:25:00Z"/>
  <w16cex:commentExtensible w16cex:durableId="7F892DBB" w16cex:dateUtc="2025-07-07T07:06:00Z"/>
  <w16cex:commentExtensible w16cex:durableId="1D8FCA3C" w16cex:dateUtc="2025-09-20T0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D96BAD" w16cid:durableId="5AFE0C8C"/>
  <w16cid:commentId w16cid:paraId="4D049580" w16cid:durableId="5934841D"/>
  <w16cid:commentId w16cid:paraId="43E83E8B" w16cid:durableId="2F2F708B"/>
  <w16cid:commentId w16cid:paraId="3FB43BAE" w16cid:durableId="2976D21F"/>
  <w16cid:commentId w16cid:paraId="00624C3F" w16cid:durableId="458CB2F0"/>
  <w16cid:commentId w16cid:paraId="5613ABAE" w16cid:durableId="221EDDDB"/>
  <w16cid:commentId w16cid:paraId="4BAE2527" w16cid:durableId="48D67F94"/>
  <w16cid:commentId w16cid:paraId="72D42374" w16cid:durableId="0054E96E"/>
  <w16cid:commentId w16cid:paraId="4F61149F" w16cid:durableId="7F892DBB"/>
  <w16cid:commentId w16cid:paraId="5A60FEC9" w16cid:durableId="1D8FCA3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D04"/>
    <w:multiLevelType w:val="multilevel"/>
    <w:tmpl w:val="4290FBAE"/>
    <w:lvl w:ilvl="0">
      <w:start w:val="1"/>
      <w:numFmt w:val="decimal"/>
      <w:pStyle w:val="TitleClause"/>
      <w:lvlText w:val="%1."/>
      <w:lvlJc w:val="left"/>
      <w:pPr>
        <w:tabs>
          <w:tab w:val="num" w:pos="720"/>
        </w:tabs>
        <w:ind w:left="720" w:hanging="720"/>
      </w:pPr>
      <w:rPr>
        <w:rFonts w:hint="default"/>
        <w:color w:val="000000"/>
        <w:sz w:val="20"/>
        <w:szCs w:val="20"/>
      </w:rPr>
    </w:lvl>
    <w:lvl w:ilvl="1">
      <w:start w:val="1"/>
      <w:numFmt w:val="decimal"/>
      <w:pStyle w:val="Untitledsubclause1"/>
      <w:lvlText w:val="%1.%2"/>
      <w:lvlJc w:val="left"/>
      <w:pPr>
        <w:tabs>
          <w:tab w:val="num" w:pos="720"/>
        </w:tabs>
        <w:ind w:left="720" w:hanging="720"/>
      </w:pPr>
      <w:rPr>
        <w:rFonts w:hint="default"/>
        <w:b w:val="0"/>
        <w:color w:val="000000"/>
        <w:sz w:val="20"/>
        <w:szCs w:val="20"/>
      </w:rPr>
    </w:lvl>
    <w:lvl w:ilvl="2">
      <w:start w:val="1"/>
      <w:numFmt w:val="lowerLetter"/>
      <w:pStyle w:val="Untitledsubclause2"/>
      <w:lvlText w:val="(%3)"/>
      <w:lvlJc w:val="left"/>
      <w:pPr>
        <w:tabs>
          <w:tab w:val="num" w:pos="1474"/>
        </w:tabs>
        <w:ind w:left="2098" w:hanging="737"/>
      </w:pPr>
      <w:rPr>
        <w:rFonts w:ascii="Aptos" w:hAnsi="Aptos" w:hint="default"/>
        <w:color w:val="000000"/>
        <w:sz w:val="22"/>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D3815AD"/>
    <w:multiLevelType w:val="hybridMultilevel"/>
    <w:tmpl w:val="3B98814E"/>
    <w:lvl w:ilvl="0" w:tplc="49E2B012">
      <w:start w:val="2"/>
      <w:numFmt w:val="bullet"/>
      <w:lvlText w:val=""/>
      <w:lvlJc w:val="left"/>
      <w:pPr>
        <w:ind w:left="720" w:hanging="360"/>
      </w:pPr>
      <w:rPr>
        <w:rFonts w:ascii="Symbol" w:eastAsia="Arial Unicode MS"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6113207">
    <w:abstractNumId w:val="0"/>
  </w:num>
  <w:num w:numId="2" w16cid:durableId="160996565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8F5"/>
    <w:rsid w:val="00825F1C"/>
    <w:rsid w:val="00853A12"/>
    <w:rsid w:val="00941DC2"/>
    <w:rsid w:val="009F6599"/>
    <w:rsid w:val="00A218F5"/>
    <w:rsid w:val="00AC12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184B1"/>
  <w15:chartTrackingRefBased/>
  <w15:docId w15:val="{B62ABD29-FB12-4BE5-86B9-AD025DE86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A218F5"/>
  </w:style>
  <w:style w:type="paragraph" w:styleId="Heading1">
    <w:name w:val="heading 1"/>
    <w:basedOn w:val="Normal"/>
    <w:next w:val="Normal"/>
    <w:link w:val="Heading1Char"/>
    <w:uiPriority w:val="9"/>
    <w:qFormat/>
    <w:rsid w:val="00A21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8F5"/>
    <w:rPr>
      <w:rFonts w:eastAsiaTheme="majorEastAsia" w:cstheme="majorBidi"/>
      <w:color w:val="272727" w:themeColor="text1" w:themeTint="D8"/>
    </w:rPr>
  </w:style>
  <w:style w:type="paragraph" w:styleId="Title">
    <w:name w:val="Title"/>
    <w:basedOn w:val="Normal"/>
    <w:next w:val="Normal"/>
    <w:link w:val="TitleChar"/>
    <w:uiPriority w:val="10"/>
    <w:qFormat/>
    <w:rsid w:val="00A21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8F5"/>
    <w:pPr>
      <w:spacing w:before="160"/>
      <w:jc w:val="center"/>
    </w:pPr>
    <w:rPr>
      <w:i/>
      <w:iCs/>
      <w:color w:val="404040" w:themeColor="text1" w:themeTint="BF"/>
    </w:rPr>
  </w:style>
  <w:style w:type="character" w:customStyle="1" w:styleId="QuoteChar">
    <w:name w:val="Quote Char"/>
    <w:basedOn w:val="DefaultParagraphFont"/>
    <w:link w:val="Quote"/>
    <w:uiPriority w:val="29"/>
    <w:rsid w:val="00A218F5"/>
    <w:rPr>
      <w:i/>
      <w:iCs/>
      <w:color w:val="404040" w:themeColor="text1" w:themeTint="BF"/>
    </w:rPr>
  </w:style>
  <w:style w:type="paragraph" w:styleId="ListParagraph">
    <w:name w:val="List Paragraph"/>
    <w:basedOn w:val="Normal"/>
    <w:uiPriority w:val="34"/>
    <w:qFormat/>
    <w:rsid w:val="00A218F5"/>
    <w:pPr>
      <w:ind w:left="720"/>
      <w:contextualSpacing/>
    </w:pPr>
  </w:style>
  <w:style w:type="character" w:styleId="IntenseEmphasis">
    <w:name w:val="Intense Emphasis"/>
    <w:basedOn w:val="DefaultParagraphFont"/>
    <w:uiPriority w:val="21"/>
    <w:qFormat/>
    <w:rsid w:val="00A218F5"/>
    <w:rPr>
      <w:i/>
      <w:iCs/>
      <w:color w:val="0F4761" w:themeColor="accent1" w:themeShade="BF"/>
    </w:rPr>
  </w:style>
  <w:style w:type="paragraph" w:styleId="IntenseQuote">
    <w:name w:val="Intense Quote"/>
    <w:basedOn w:val="Normal"/>
    <w:next w:val="Normal"/>
    <w:link w:val="IntenseQuoteChar"/>
    <w:uiPriority w:val="30"/>
    <w:qFormat/>
    <w:rsid w:val="00A21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8F5"/>
    <w:rPr>
      <w:i/>
      <w:iCs/>
      <w:color w:val="0F4761" w:themeColor="accent1" w:themeShade="BF"/>
    </w:rPr>
  </w:style>
  <w:style w:type="character" w:styleId="IntenseReference">
    <w:name w:val="Intense Reference"/>
    <w:basedOn w:val="DefaultParagraphFont"/>
    <w:uiPriority w:val="32"/>
    <w:qFormat/>
    <w:rsid w:val="00A218F5"/>
    <w:rPr>
      <w:b/>
      <w:bCs/>
      <w:smallCaps/>
      <w:color w:val="0F4761" w:themeColor="accent1" w:themeShade="BF"/>
      <w:spacing w:val="5"/>
    </w:rPr>
  </w:style>
  <w:style w:type="paragraph" w:styleId="CommentText">
    <w:name w:val="annotation text"/>
    <w:basedOn w:val="Normal"/>
    <w:link w:val="CommentTextChar"/>
    <w:uiPriority w:val="99"/>
    <w:rsid w:val="00A218F5"/>
    <w:pPr>
      <w:spacing w:line="240" w:lineRule="auto"/>
    </w:pPr>
    <w:rPr>
      <w:color w:val="000000"/>
      <w:sz w:val="20"/>
      <w:szCs w:val="20"/>
    </w:rPr>
  </w:style>
  <w:style w:type="character" w:customStyle="1" w:styleId="CommentTextChar">
    <w:name w:val="Comment Text Char"/>
    <w:basedOn w:val="DefaultParagraphFont"/>
    <w:link w:val="CommentText"/>
    <w:uiPriority w:val="99"/>
    <w:rsid w:val="00A218F5"/>
    <w:rPr>
      <w:color w:val="000000"/>
      <w:sz w:val="20"/>
      <w:szCs w:val="20"/>
    </w:rPr>
  </w:style>
  <w:style w:type="paragraph" w:customStyle="1" w:styleId="Schedule">
    <w:name w:val="Schedule"/>
    <w:basedOn w:val="BodyText"/>
    <w:next w:val="Normal"/>
    <w:qFormat/>
    <w:rsid w:val="00A218F5"/>
    <w:pPr>
      <w:tabs>
        <w:tab w:val="num" w:pos="0"/>
      </w:tabs>
      <w:spacing w:before="240" w:after="240" w:line="240" w:lineRule="atLeast"/>
      <w:ind w:left="360" w:hanging="360"/>
    </w:pPr>
    <w:rPr>
      <w:rFonts w:ascii="Arial" w:eastAsia="Arial Unicode MS" w:hAnsi="Arial" w:cs="Arial"/>
      <w:b/>
      <w:color w:val="000000"/>
      <w:kern w:val="0"/>
      <w:lang w:val="en-US"/>
      <w14:ligatures w14:val="none"/>
    </w:rPr>
  </w:style>
  <w:style w:type="character" w:styleId="CommentReference">
    <w:name w:val="annotation reference"/>
    <w:uiPriority w:val="99"/>
    <w:rsid w:val="00A218F5"/>
    <w:rPr>
      <w:color w:val="000000"/>
      <w:sz w:val="16"/>
      <w:szCs w:val="16"/>
    </w:rPr>
  </w:style>
  <w:style w:type="paragraph" w:customStyle="1" w:styleId="Untitledsubclause1">
    <w:name w:val="Untitled subclause 1"/>
    <w:basedOn w:val="Normal"/>
    <w:rsid w:val="00A218F5"/>
    <w:pPr>
      <w:numPr>
        <w:ilvl w:val="1"/>
        <w:numId w:val="1"/>
      </w:numPr>
      <w:spacing w:before="280" w:after="120" w:line="300" w:lineRule="atLeast"/>
      <w:jc w:val="both"/>
      <w:outlineLvl w:val="1"/>
    </w:pPr>
    <w:rPr>
      <w:rFonts w:ascii="Arial" w:eastAsia="Arial Unicode MS" w:hAnsi="Arial" w:cs="Arial"/>
      <w:color w:val="000000"/>
      <w:szCs w:val="20"/>
    </w:rPr>
  </w:style>
  <w:style w:type="paragraph" w:customStyle="1" w:styleId="Untitledsubclause2">
    <w:name w:val="Untitled subclause 2"/>
    <w:basedOn w:val="Normal"/>
    <w:rsid w:val="00A218F5"/>
    <w:pPr>
      <w:numPr>
        <w:ilvl w:val="2"/>
        <w:numId w:val="1"/>
      </w:numPr>
      <w:spacing w:after="120" w:line="300" w:lineRule="atLeast"/>
      <w:jc w:val="both"/>
      <w:outlineLvl w:val="2"/>
    </w:pPr>
    <w:rPr>
      <w:rFonts w:ascii="Arial" w:eastAsia="Arial Unicode MS" w:hAnsi="Arial" w:cs="Arial"/>
      <w:color w:val="000000"/>
      <w:szCs w:val="20"/>
    </w:rPr>
  </w:style>
  <w:style w:type="paragraph" w:customStyle="1" w:styleId="Untitledsubclause3">
    <w:name w:val="Untitled subclause 3"/>
    <w:basedOn w:val="Normal"/>
    <w:rsid w:val="00A218F5"/>
    <w:pPr>
      <w:numPr>
        <w:ilvl w:val="3"/>
        <w:numId w:val="1"/>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Untitledsubclause4">
    <w:name w:val="Untitled subclause 4"/>
    <w:basedOn w:val="Normal"/>
    <w:rsid w:val="00A218F5"/>
    <w:pPr>
      <w:numPr>
        <w:ilvl w:val="4"/>
        <w:numId w:val="1"/>
      </w:numPr>
      <w:spacing w:after="120" w:line="300" w:lineRule="atLeast"/>
      <w:jc w:val="both"/>
      <w:outlineLvl w:val="4"/>
    </w:pPr>
    <w:rPr>
      <w:rFonts w:ascii="Arial" w:eastAsia="Arial Unicode MS" w:hAnsi="Arial" w:cs="Arial"/>
      <w:color w:val="000000"/>
      <w:szCs w:val="20"/>
    </w:rPr>
  </w:style>
  <w:style w:type="paragraph" w:customStyle="1" w:styleId="TitleClause">
    <w:name w:val="Title Clause"/>
    <w:basedOn w:val="Normal"/>
    <w:rsid w:val="00A218F5"/>
    <w:pPr>
      <w:keepNext/>
      <w:numPr>
        <w:numId w:val="1"/>
      </w:numPr>
      <w:spacing w:before="240" w:after="240" w:line="300" w:lineRule="atLeast"/>
      <w:jc w:val="both"/>
      <w:outlineLvl w:val="0"/>
    </w:pPr>
    <w:rPr>
      <w:rFonts w:ascii="Arial" w:eastAsia="Arial Unicode MS" w:hAnsi="Arial" w:cs="Arial"/>
      <w:b/>
      <w:color w:val="000000"/>
      <w:kern w:val="28"/>
      <w:szCs w:val="20"/>
    </w:rPr>
  </w:style>
  <w:style w:type="paragraph" w:customStyle="1" w:styleId="Paragraph">
    <w:name w:val="Paragraph"/>
    <w:basedOn w:val="Normal"/>
    <w:link w:val="ParagraphChar"/>
    <w:qFormat/>
    <w:rsid w:val="00A218F5"/>
    <w:pPr>
      <w:spacing w:after="120" w:line="300" w:lineRule="atLeast"/>
      <w:jc w:val="both"/>
    </w:pPr>
    <w:rPr>
      <w:rFonts w:ascii="Arial" w:eastAsia="Arial Unicode MS" w:hAnsi="Arial" w:cs="Arial"/>
      <w:color w:val="000000"/>
      <w:szCs w:val="20"/>
    </w:rPr>
  </w:style>
  <w:style w:type="paragraph" w:customStyle="1" w:styleId="HeadingLevel2">
    <w:name w:val="Heading Level 2"/>
    <w:basedOn w:val="Normal"/>
    <w:next w:val="Paragraph"/>
    <w:rsid w:val="00A218F5"/>
    <w:pPr>
      <w:keepNext/>
      <w:spacing w:after="120" w:line="300" w:lineRule="atLeast"/>
      <w:jc w:val="both"/>
      <w:outlineLvl w:val="2"/>
    </w:pPr>
    <w:rPr>
      <w:rFonts w:ascii="Arial" w:eastAsia="Arial Unicode MS" w:hAnsi="Arial" w:cs="Arial"/>
      <w:b/>
      <w:color w:val="000000"/>
      <w:sz w:val="28"/>
      <w:szCs w:val="20"/>
    </w:rPr>
  </w:style>
  <w:style w:type="paragraph" w:customStyle="1" w:styleId="IntroDefault">
    <w:name w:val="Intro Default"/>
    <w:basedOn w:val="Paragraph"/>
    <w:qFormat/>
    <w:rsid w:val="00A218F5"/>
  </w:style>
  <w:style w:type="character" w:customStyle="1" w:styleId="ParagraphChar">
    <w:name w:val="Paragraph Char"/>
    <w:basedOn w:val="DefaultParagraphFont"/>
    <w:link w:val="Paragraph"/>
    <w:rsid w:val="00A218F5"/>
    <w:rPr>
      <w:rFonts w:ascii="Arial" w:eastAsia="Arial Unicode MS" w:hAnsi="Arial" w:cs="Arial"/>
      <w:color w:val="000000"/>
      <w:szCs w:val="20"/>
    </w:rPr>
  </w:style>
  <w:style w:type="paragraph" w:styleId="BodyText">
    <w:name w:val="Body Text"/>
    <w:basedOn w:val="Normal"/>
    <w:link w:val="BodyTextChar"/>
    <w:uiPriority w:val="99"/>
    <w:semiHidden/>
    <w:unhideWhenUsed/>
    <w:rsid w:val="00A218F5"/>
    <w:pPr>
      <w:spacing w:after="120"/>
    </w:pPr>
  </w:style>
  <w:style w:type="character" w:customStyle="1" w:styleId="BodyTextChar">
    <w:name w:val="Body Text Char"/>
    <w:basedOn w:val="DefaultParagraphFont"/>
    <w:link w:val="BodyText"/>
    <w:uiPriority w:val="99"/>
    <w:semiHidden/>
    <w:rsid w:val="00A218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509</Words>
  <Characters>2868</Characters>
  <Application>Microsoft Office Word</Application>
  <DocSecurity>0</DocSecurity>
  <Lines>69</Lines>
  <Paragraphs>54</Paragraphs>
  <ScaleCrop>false</ScaleCrop>
  <Company>Harper James Solicitors</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dc:description/>
  <cp:lastModifiedBy>David Sant</cp:lastModifiedBy>
  <cp:revision>1</cp:revision>
  <dcterms:created xsi:type="dcterms:W3CDTF">2025-11-04T23:49:00Z</dcterms:created>
  <dcterms:modified xsi:type="dcterms:W3CDTF">2025-11-04T23:50:00Z</dcterms:modified>
</cp:coreProperties>
</file>