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5D64F2" w:rsidP="00321508">
      <w:pPr>
        <w:pStyle w:val="Paragraph"/>
        <w:shd w:val="clear" w:color="auto" w:fill="auto"/>
        <w:jc w:val="left"/>
        <w:rPr>
          <w:color w:val="000000"/>
        </w:rPr>
        <w:sectPr w:rsidSect="005D64F2">
          <w:pgSz w:w="12240" w:h="15840"/>
          <w:pgMar w:top="1440" w:right="1440" w:bottom="1440" w:left="1440" w:header="720" w:footer="720" w:gutter="0"/>
          <w:cols w:space="720"/>
        </w:sectPr>
      </w:pPr>
      <w:r>
        <w:rPr>
          <w:color w:val="000000"/>
        </w:rPr>
        <w:t>Document title: Licence of industrial designs.</w:t>
      </w:r>
    </w:p>
    <w:p w:rsidR="005D64F2" w:rsidP="00321508">
      <w:pPr>
        <w:pStyle w:val="CoversheetStaticText"/>
        <w:shd w:val="clear" w:color="auto" w:fill="auto"/>
        <w:rPr>
          <w:b/>
          <w:color w:val="000000"/>
        </w:rPr>
      </w:pPr>
      <w:r>
        <w:rPr>
          <w:b/>
          <w:color w:val="000000"/>
        </w:rPr>
        <w:t>DATED</w:t>
      </w:r>
    </w:p>
    <w:p w:rsidR="005D64F2" w:rsidP="00321508">
      <w:pPr>
        <w:pStyle w:val="CoversheetStaticText"/>
        <w:shd w:val="clear" w:color="auto" w:fill="auto"/>
        <w:rPr>
          <w:b/>
          <w:color w:val="000000"/>
        </w:rPr>
      </w:pPr>
      <w:r>
        <w:rPr>
          <w:color w:val="000000"/>
        </w:rPr>
        <w:t>------------</w:t>
      </w:r>
    </w:p>
    <w:p w:rsidR="005D64F2" w:rsidP="00321508">
      <w:pPr>
        <w:pStyle w:val="CoversheetTitle"/>
        <w:shd w:val="clear" w:color="auto" w:fill="auto"/>
        <w:rPr>
          <w:color w:val="000000"/>
        </w:rPr>
      </w:pPr>
      <w:r>
        <w:rPr>
          <w:color w:val="000000"/>
        </w:rPr>
        <w:t>Licence of industrial designs</w:t>
      </w:r>
    </w:p>
    <w:p w:rsidR="005D64F2" w:rsidP="00321508">
      <w:pPr>
        <w:pStyle w:val="CoversheetStaticText"/>
        <w:shd w:val="clear" w:color="auto" w:fill="auto"/>
        <w:rPr>
          <w:color w:val="000000"/>
        </w:rPr>
      </w:pPr>
      <w:r>
        <w:rPr>
          <w:color w:val="000000"/>
        </w:rPr>
        <w:t>[between/among]</w:t>
      </w:r>
    </w:p>
    <w:p w:rsidR="005D64F2" w:rsidP="00321508">
      <w:pPr>
        <w:pStyle w:val="CoversheetParty"/>
        <w:shd w:val="clear" w:color="auto" w:fill="auto"/>
        <w:rPr>
          <w:color w:val="000000"/>
        </w:rPr>
      </w:pPr>
      <w:r>
        <w:rPr>
          <w:color w:val="000000"/>
        </w:rPr>
        <w:t>Licensor</w:t>
      </w:r>
    </w:p>
    <w:p w:rsidR="005D64F2" w:rsidP="00321508">
      <w:pPr>
        <w:pStyle w:val="CoversheetStaticText"/>
        <w:shd w:val="clear" w:color="auto" w:fill="auto"/>
        <w:rPr>
          <w:color w:val="000000"/>
        </w:rPr>
      </w:pPr>
      <w:r>
        <w:rPr>
          <w:color w:val="000000"/>
        </w:rPr>
        <w:t>and</w:t>
      </w:r>
    </w:p>
    <w:p w:rsidR="005D64F2" w:rsidP="00321508">
      <w:pPr>
        <w:pStyle w:val="CoversheetParty"/>
        <w:shd w:val="clear" w:color="auto" w:fill="auto"/>
        <w:rPr>
          <w:color w:val="000000"/>
        </w:rPr>
        <w:sectPr w:rsidSect="005D64F2">
          <w:type w:val="nextPage"/>
          <w:pgSz w:w="12240" w:h="15840"/>
          <w:pgMar w:top="1440" w:right="1440" w:bottom="1440" w:left="1440" w:header="720" w:footer="720" w:gutter="0"/>
          <w:cols w:space="720"/>
        </w:sectPr>
      </w:pPr>
      <w:r>
        <w:rPr>
          <w:color w:val="000000"/>
        </w:rPr>
        <w:t>Licensee</w:t>
      </w:r>
    </w:p>
    <w:p>
      <w:pPr>
        <w:sectPr w:rsidSect="005D64F2">
          <w:type w:val="continuous"/>
          <w:pgSz w:w="12240" w:h="15840"/>
          <w:pgMar w:top="1440" w:right="1440" w:bottom="1440" w:left="1440" w:header="720" w:footer="720" w:gutter="0"/>
          <w:cols w:space="720"/>
        </w:sectPr>
      </w:pPr>
    </w:p>
    <w:p w:rsidR="005D64F2" w:rsidP="00321508">
      <w:pPr>
        <w:pStyle w:val="HeadingLevel2"/>
        <w:shd w:val="clear" w:color="auto" w:fill="auto"/>
        <w:rPr>
          <w:color w:val="000000"/>
        </w:rPr>
      </w:pPr>
      <w:r>
        <w:rPr>
          <w:color w:val="000000"/>
        </w:rPr>
        <w:t>CONTENTS</w:t>
      </w:r>
    </w:p>
    <w:p w:rsidR="005D64F2" w:rsidP="00321508">
      <w:pPr>
        <w:pStyle w:val="HeadingLevel2"/>
        <w:shd w:val="clear" w:color="auto" w:fill="auto"/>
        <w:rPr>
          <w:color w:val="000000"/>
        </w:rPr>
      </w:pPr>
      <w:r>
        <w:rPr>
          <w:color w:val="000000"/>
        </w:rPr>
        <w:t>____________________________________________________________</w:t>
      </w:r>
    </w:p>
    <w:p w:rsidR="005D64F2" w:rsidP="00321508">
      <w:pPr>
        <w:pStyle w:val="HeadingLevel2"/>
        <w:shd w:val="clear" w:color="auto" w:fill="auto"/>
        <w:rPr>
          <w:color w:val="000000"/>
        </w:rPr>
      </w:pPr>
      <w:r>
        <w:rPr>
          <w:color w:val="000000"/>
        </w:rPr>
        <w:t>CLAUSE</w:t>
      </w:r>
    </w:p>
    <w:p>
      <w:pPr>
        <w:pStyle w:val="TOC1"/>
        <w:tabs>
          <w:tab w:val="left" w:pos="440"/>
          <w:tab w:val="right" w:leader="dot" w:pos="9350"/>
        </w:tabs>
        <w:rPr>
          <w:rFonts w:asciiTheme="minorHAnsi" w:hAnsiTheme="minorHAnsi"/>
          <w:noProof/>
          <w:sz w:val="22"/>
        </w:rPr>
      </w:pPr>
      <w:r w:rsidR="005D64F2">
        <w:rPr>
          <w:color w:val="000000"/>
        </w:rPr>
        <w:fldChar w:fldCharType="begin"/>
      </w:r>
      <w:r w:rsidR="005D64F2">
        <w:rPr>
          <w:color w:val="000000"/>
        </w:rPr>
        <w:instrText>TOC \t "Title Clause, 1" \h</w:instrText>
      </w:r>
      <w:r w:rsidR="005D64F2">
        <w:rPr>
          <w:color w:val="000000"/>
        </w:rPr>
        <w:fldChar w:fldCharType="separate"/>
      </w:r>
      <w:r>
        <w:fldChar w:fldCharType="begin"/>
      </w:r>
      <w:r>
        <w:rPr>
          <w:rStyle w:val="Hyperlink"/>
        </w:rPr>
        <w:instrText xml:space="preserve"> HYPERLINK \l "_Toc256000000" </w:instrText>
      </w:r>
      <w:r>
        <w:fldChar w:fldCharType="separate"/>
      </w:r>
      <w:r>
        <w:rPr>
          <w:rStyle w:val="Hyperlink"/>
        </w:rPr>
        <w:t>1.</w:t>
      </w:r>
      <w:r>
        <w:rPr>
          <w:rStyle w:val="Hyperlink"/>
          <w:rFonts w:asciiTheme="minorHAnsi" w:hAnsiTheme="minorHAnsi"/>
          <w:noProof/>
          <w:sz w:val="22"/>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3</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2.</w:t>
      </w:r>
      <w:r>
        <w:rPr>
          <w:rStyle w:val="Hyperlink"/>
          <w:rFonts w:asciiTheme="minorHAnsi" w:hAnsiTheme="minorHAnsi"/>
          <w:noProof/>
          <w:sz w:val="22"/>
        </w:rPr>
        <w:tab/>
      </w:r>
      <w:r>
        <w:rPr>
          <w:rStyle w:val="Hyperlink"/>
        </w:rPr>
        <w:t>Grant</w:t>
      </w:r>
      <w:r>
        <w:rPr>
          <w:rStyle w:val="Hyperlink"/>
        </w:rPr>
        <w:tab/>
      </w:r>
      <w:r>
        <w:fldChar w:fldCharType="begin"/>
      </w:r>
      <w:r>
        <w:rPr>
          <w:rStyle w:val="Hyperlink"/>
        </w:rPr>
        <w:instrText xml:space="preserve"> PAGEREF _Toc256000001 \h </w:instrText>
      </w:r>
      <w:r>
        <w:fldChar w:fldCharType="separate"/>
      </w:r>
      <w:r>
        <w:rPr>
          <w:rStyle w:val="Hyperlink"/>
        </w:rPr>
        <w:t>6</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3.</w:t>
      </w:r>
      <w:r>
        <w:rPr>
          <w:rStyle w:val="Hyperlink"/>
          <w:rFonts w:asciiTheme="minorHAnsi" w:hAnsiTheme="minorHAnsi"/>
          <w:noProof/>
          <w:sz w:val="22"/>
        </w:rPr>
        <w:tab/>
      </w:r>
      <w:r>
        <w:rPr>
          <w:rStyle w:val="Hyperlink"/>
        </w:rPr>
        <w:t>[</w:t>
      </w:r>
      <w:r>
        <w:rPr>
          <w:rStyle w:val="Hyperlink"/>
        </w:rPr>
        <w:t>Provision of Technical Information</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4.</w:t>
      </w:r>
      <w:r>
        <w:rPr>
          <w:rStyle w:val="Hyperlink"/>
          <w:rFonts w:asciiTheme="minorHAnsi" w:hAnsiTheme="minorHAnsi"/>
          <w:noProof/>
          <w:sz w:val="22"/>
        </w:rPr>
        <w:tab/>
      </w:r>
      <w:r>
        <w:rPr>
          <w:rStyle w:val="Hyperlink"/>
        </w:rPr>
        <w:t>Quality control and marking</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5.</w:t>
      </w:r>
      <w:r>
        <w:rPr>
          <w:rStyle w:val="Hyperlink"/>
          <w:rFonts w:asciiTheme="minorHAnsi" w:hAnsiTheme="minorHAnsi"/>
          <w:noProof/>
          <w:sz w:val="22"/>
        </w:rPr>
        <w:tab/>
      </w:r>
      <w:r>
        <w:rPr>
          <w:rStyle w:val="Hyperlink"/>
        </w:rPr>
        <w:t>Marketing</w:t>
      </w:r>
      <w:r>
        <w:rPr>
          <w:rStyle w:val="Hyperlink"/>
        </w:rPr>
        <w:tab/>
      </w:r>
      <w:r>
        <w:fldChar w:fldCharType="begin"/>
      </w:r>
      <w:r>
        <w:rPr>
          <w:rStyle w:val="Hyperlink"/>
        </w:rPr>
        <w:instrText xml:space="preserve"> PAGEREF _Toc256000004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6.</w:t>
      </w:r>
      <w:r>
        <w:rPr>
          <w:rStyle w:val="Hyperlink"/>
          <w:rFonts w:asciiTheme="minorHAnsi" w:hAnsiTheme="minorHAnsi"/>
          <w:noProof/>
          <w:sz w:val="22"/>
        </w:rPr>
        <w:tab/>
      </w:r>
      <w:r>
        <w:rPr>
          <w:rStyle w:val="Hyperlink"/>
        </w:rPr>
        <w:t>[</w:t>
      </w:r>
      <w:r>
        <w:rPr>
          <w:rStyle w:val="Hyperlink"/>
        </w:rPr>
        <w:t>Improvements</w:t>
      </w:r>
      <w:r>
        <w:rPr>
          <w:rStyle w:val="Hyperlink"/>
        </w:rPr>
        <w:tab/>
      </w:r>
      <w:r>
        <w:fldChar w:fldCharType="begin"/>
      </w:r>
      <w:r>
        <w:rPr>
          <w:rStyle w:val="Hyperlink"/>
        </w:rPr>
        <w:instrText xml:space="preserve"> PAGEREF _Toc256000005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7.</w:t>
      </w:r>
      <w:r>
        <w:rPr>
          <w:rStyle w:val="Hyperlink"/>
          <w:rFonts w:asciiTheme="minorHAnsi" w:hAnsiTheme="minorHAnsi"/>
          <w:noProof/>
          <w:sz w:val="22"/>
        </w:rPr>
        <w:tab/>
      </w:r>
      <w:r>
        <w:rPr>
          <w:rStyle w:val="Hyperlink"/>
        </w:rPr>
        <w:t>Confidentiality</w:t>
      </w:r>
      <w:r>
        <w:rPr>
          <w:rStyle w:val="Hyperlink"/>
        </w:rPr>
        <w:tab/>
      </w:r>
      <w:r>
        <w:fldChar w:fldCharType="begin"/>
      </w:r>
      <w:r>
        <w:rPr>
          <w:rStyle w:val="Hyperlink"/>
        </w:rPr>
        <w:instrText xml:space="preserve"> PAGEREF _Toc256000006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8.</w:t>
      </w:r>
      <w:r>
        <w:rPr>
          <w:rStyle w:val="Hyperlink"/>
          <w:rFonts w:asciiTheme="minorHAnsi" w:hAnsiTheme="minorHAnsi"/>
          <w:noProof/>
          <w:sz w:val="22"/>
        </w:rPr>
        <w:tab/>
      </w:r>
      <w:r>
        <w:rPr>
          <w:rStyle w:val="Hyperlink"/>
        </w:rPr>
        <w:t>Royalty</w:t>
      </w:r>
      <w:r>
        <w:rPr>
          <w:rStyle w:val="Hyperlink"/>
        </w:rPr>
        <w:tab/>
      </w:r>
      <w:r>
        <w:fldChar w:fldCharType="begin"/>
      </w:r>
      <w:r>
        <w:rPr>
          <w:rStyle w:val="Hyperlink"/>
        </w:rPr>
        <w:instrText xml:space="preserve"> PAGEREF _Toc256000007 \h </w:instrText>
      </w:r>
      <w:r>
        <w:fldChar w:fldCharType="separate"/>
      </w:r>
      <w:r>
        <w:rPr>
          <w:rStyle w:val="Hyperlink"/>
        </w:rPr>
        <w:t>11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9.</w:t>
      </w:r>
      <w:r>
        <w:rPr>
          <w:rStyle w:val="Hyperlink"/>
          <w:rFonts w:asciiTheme="minorHAnsi" w:hAnsiTheme="minorHAnsi"/>
          <w:noProof/>
          <w:sz w:val="22"/>
        </w:rPr>
        <w:tab/>
      </w:r>
      <w:r>
        <w:rPr>
          <w:rStyle w:val="Hyperlink"/>
        </w:rPr>
        <w:t>Protection of the Intellectual Property Rights [and Technical Information]</w:t>
      </w:r>
      <w:r>
        <w:rPr>
          <w:rStyle w:val="Hyperlink"/>
        </w:rPr>
        <w:tab/>
      </w:r>
      <w:r>
        <w:fldChar w:fldCharType="begin"/>
      </w:r>
      <w:r>
        <w:rPr>
          <w:rStyle w:val="Hyperlink"/>
        </w:rPr>
        <w:instrText xml:space="preserve"> PAGEREF _Toc256000008 \h </w:instrText>
      </w:r>
      <w:r>
        <w:fldChar w:fldCharType="separate"/>
      </w:r>
      <w:r>
        <w:rPr>
          <w:rStyle w:val="Hyperlink"/>
        </w:rPr>
        <w:t>14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10.</w:t>
      </w:r>
      <w:r>
        <w:rPr>
          <w:rStyle w:val="Hyperlink"/>
          <w:rFonts w:asciiTheme="minorHAnsi" w:hAnsiTheme="minorHAnsi"/>
          <w:noProof/>
          <w:sz w:val="22"/>
        </w:rPr>
        <w:tab/>
      </w:r>
      <w:r>
        <w:rPr>
          <w:rStyle w:val="Hyperlink"/>
        </w:rPr>
        <w:t>Liability, indemnity and insurance</w:t>
      </w:r>
      <w:r>
        <w:rPr>
          <w:rStyle w:val="Hyperlink"/>
        </w:rPr>
        <w:tab/>
      </w:r>
      <w:r>
        <w:fldChar w:fldCharType="begin"/>
      </w:r>
      <w:r>
        <w:rPr>
          <w:rStyle w:val="Hyperlink"/>
        </w:rPr>
        <w:instrText xml:space="preserve"> PAGEREF _Toc256000009 \h </w:instrText>
      </w:r>
      <w:r>
        <w:fldChar w:fldCharType="separate"/>
      </w:r>
      <w:r>
        <w:rPr>
          <w:rStyle w:val="Hyperlink"/>
        </w:rPr>
        <w:t>16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11.</w:t>
      </w:r>
      <w:r>
        <w:rPr>
          <w:rStyle w:val="Hyperlink"/>
          <w:rFonts w:asciiTheme="minorHAnsi" w:hAnsiTheme="minorHAnsi"/>
          <w:noProof/>
          <w:sz w:val="22"/>
        </w:rPr>
        <w:tab/>
      </w:r>
      <w:r>
        <w:rPr>
          <w:rStyle w:val="Hyperlink"/>
        </w:rPr>
        <w:t>Additional Licensee obligations</w:t>
      </w:r>
      <w:r>
        <w:rPr>
          <w:rStyle w:val="Hyperlink"/>
        </w:rPr>
        <w:tab/>
      </w:r>
      <w:r>
        <w:fldChar w:fldCharType="begin"/>
      </w:r>
      <w:r>
        <w:rPr>
          <w:rStyle w:val="Hyperlink"/>
        </w:rPr>
        <w:instrText xml:space="preserve"> PAGEREF _Toc256000010 \h </w:instrText>
      </w:r>
      <w:r>
        <w:fldChar w:fldCharType="separate"/>
      </w:r>
      <w:r>
        <w:rPr>
          <w:rStyle w:val="Hyperlink"/>
        </w:rPr>
        <w:t>20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12.</w:t>
      </w:r>
      <w:r>
        <w:rPr>
          <w:rStyle w:val="Hyperlink"/>
          <w:rFonts w:asciiTheme="minorHAnsi" w:hAnsiTheme="minorHAnsi"/>
          <w:noProof/>
          <w:sz w:val="22"/>
        </w:rPr>
        <w:tab/>
      </w:r>
      <w:r>
        <w:rPr>
          <w:rStyle w:val="Hyperlink"/>
        </w:rPr>
        <w:t>Sub-licensing</w:t>
      </w:r>
      <w:r>
        <w:rPr>
          <w:rStyle w:val="Hyperlink"/>
        </w:rPr>
        <w:tab/>
      </w:r>
      <w:r>
        <w:fldChar w:fldCharType="begin"/>
      </w:r>
      <w:r>
        <w:rPr>
          <w:rStyle w:val="Hyperlink"/>
        </w:rPr>
        <w:instrText xml:space="preserve"> PAGEREF _Toc256000011 \h </w:instrText>
      </w:r>
      <w:r>
        <w:fldChar w:fldCharType="separate"/>
      </w:r>
      <w:r>
        <w:rPr>
          <w:rStyle w:val="Hyperlink"/>
        </w:rPr>
        <w:t>21</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13.</w:t>
      </w:r>
      <w:r>
        <w:rPr>
          <w:rStyle w:val="Hyperlink"/>
          <w:rFonts w:asciiTheme="minorHAnsi" w:hAnsiTheme="minorHAnsi"/>
          <w:noProof/>
          <w:sz w:val="22"/>
        </w:rPr>
        <w:tab/>
      </w:r>
      <w:r>
        <w:rPr>
          <w:rStyle w:val="Hyperlink"/>
        </w:rPr>
        <w:t>Sub-contracting</w:t>
      </w:r>
      <w:r>
        <w:rPr>
          <w:rStyle w:val="Hyperlink"/>
        </w:rPr>
        <w:tab/>
      </w:r>
      <w:r>
        <w:fldChar w:fldCharType="begin"/>
      </w:r>
      <w:r>
        <w:rPr>
          <w:rStyle w:val="Hyperlink"/>
        </w:rPr>
        <w:instrText xml:space="preserve"> PAGEREF _Toc256000012 \h </w:instrText>
      </w:r>
      <w:r>
        <w:fldChar w:fldCharType="separate"/>
      </w:r>
      <w:r>
        <w:rPr>
          <w:rStyle w:val="Hyperlink"/>
        </w:rPr>
        <w:t>21</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14.</w:t>
      </w:r>
      <w:r>
        <w:rPr>
          <w:rStyle w:val="Hyperlink"/>
          <w:rFonts w:asciiTheme="minorHAnsi" w:hAnsiTheme="minorHAnsi"/>
          <w:noProof/>
          <w:sz w:val="22"/>
        </w:rPr>
        <w:tab/>
      </w:r>
      <w:r>
        <w:rPr>
          <w:rStyle w:val="Hyperlink"/>
        </w:rPr>
        <w:t>Assignment and other dealings</w:t>
      </w:r>
      <w:r>
        <w:rPr>
          <w:rStyle w:val="Hyperlink"/>
        </w:rPr>
        <w:tab/>
      </w:r>
      <w:r>
        <w:fldChar w:fldCharType="begin"/>
      </w:r>
      <w:r>
        <w:rPr>
          <w:rStyle w:val="Hyperlink"/>
        </w:rPr>
        <w:instrText xml:space="preserve"> PAGEREF _Toc256000013 \h </w:instrText>
      </w:r>
      <w:r>
        <w:fldChar w:fldCharType="separate"/>
      </w:r>
      <w:r>
        <w:rPr>
          <w:rStyle w:val="Hyperlink"/>
        </w:rPr>
        <w:t>22</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15.</w:t>
      </w:r>
      <w:r>
        <w:rPr>
          <w:rStyle w:val="Hyperlink"/>
          <w:rFonts w:asciiTheme="minorHAnsi" w:hAnsiTheme="minorHAnsi"/>
          <w:noProof/>
          <w:sz w:val="22"/>
        </w:rPr>
        <w:tab/>
      </w:r>
      <w:r>
        <w:rPr>
          <w:rStyle w:val="Hyperlink"/>
        </w:rPr>
        <w:t>Duration and termination</w:t>
      </w:r>
      <w:r>
        <w:rPr>
          <w:rStyle w:val="Hyperlink"/>
        </w:rPr>
        <w:tab/>
      </w:r>
      <w:r>
        <w:fldChar w:fldCharType="begin"/>
      </w:r>
      <w:r>
        <w:rPr>
          <w:rStyle w:val="Hyperlink"/>
        </w:rPr>
        <w:instrText xml:space="preserve"> PAGEREF _Toc256000014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16.</w:t>
      </w:r>
      <w:r>
        <w:rPr>
          <w:rStyle w:val="Hyperlink"/>
          <w:rFonts w:asciiTheme="minorHAnsi" w:hAnsiTheme="minorHAnsi"/>
          <w:noProof/>
          <w:sz w:val="22"/>
        </w:rPr>
        <w:tab/>
      </w:r>
      <w:r>
        <w:rPr>
          <w:rStyle w:val="Hyperlink"/>
        </w:rPr>
        <w:t>Consequences of termination</w:t>
      </w:r>
      <w:r>
        <w:rPr>
          <w:rStyle w:val="Hyperlink"/>
        </w:rPr>
        <w:tab/>
      </w:r>
      <w:r>
        <w:fldChar w:fldCharType="begin"/>
      </w:r>
      <w:r>
        <w:rPr>
          <w:rStyle w:val="Hyperlink"/>
        </w:rPr>
        <w:instrText xml:space="preserve"> PAGEREF _Toc256000015 \h </w:instrText>
      </w:r>
      <w:r>
        <w:fldChar w:fldCharType="separate"/>
      </w:r>
      <w:r>
        <w:rPr>
          <w:rStyle w:val="Hyperlink"/>
        </w:rPr>
        <w:t>25</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17.</w:t>
      </w:r>
      <w:r>
        <w:rPr>
          <w:rStyle w:val="Hyperlink"/>
          <w:rFonts w:asciiTheme="minorHAnsi" w:hAnsiTheme="minorHAnsi"/>
          <w:noProof/>
          <w:sz w:val="22"/>
        </w:rPr>
        <w:tab/>
      </w:r>
      <w:r>
        <w:rPr>
          <w:rStyle w:val="Hyperlink"/>
        </w:rPr>
        <w:t>Further assurance</w:t>
      </w:r>
      <w:r>
        <w:rPr>
          <w:rStyle w:val="Hyperlink"/>
        </w:rPr>
        <w:tab/>
      </w:r>
      <w:r>
        <w:fldChar w:fldCharType="begin"/>
      </w:r>
      <w:r>
        <w:rPr>
          <w:rStyle w:val="Hyperlink"/>
        </w:rPr>
        <w:instrText xml:space="preserve"> PAGEREF _Toc256000016 \h </w:instrText>
      </w:r>
      <w:r>
        <w:fldChar w:fldCharType="separate"/>
      </w:r>
      <w:r>
        <w:rPr>
          <w:rStyle w:val="Hyperlink"/>
        </w:rPr>
        <w:t>26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18.</w:t>
      </w:r>
      <w:r>
        <w:rPr>
          <w:rStyle w:val="Hyperlink"/>
          <w:rFonts w:asciiTheme="minorHAnsi" w:hAnsiTheme="minorHAnsi"/>
          <w:noProof/>
          <w:sz w:val="22"/>
        </w:rPr>
        <w:tab/>
      </w:r>
      <w:r>
        <w:rPr>
          <w:rStyle w:val="Hyperlink"/>
        </w:rPr>
        <w:t>Waiver</w:t>
      </w:r>
      <w:r>
        <w:rPr>
          <w:rStyle w:val="Hyperlink"/>
        </w:rPr>
        <w:tab/>
      </w:r>
      <w:r>
        <w:fldChar w:fldCharType="begin"/>
      </w:r>
      <w:r>
        <w:rPr>
          <w:rStyle w:val="Hyperlink"/>
        </w:rPr>
        <w:instrText xml:space="preserve"> PAGEREF _Toc256000017 \h </w:instrText>
      </w:r>
      <w:r>
        <w:fldChar w:fldCharType="separate"/>
      </w:r>
      <w:r>
        <w:rPr>
          <w:rStyle w:val="Hyperlink"/>
        </w:rPr>
        <w:t>27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19.</w:t>
      </w:r>
      <w:r>
        <w:rPr>
          <w:rStyle w:val="Hyperlink"/>
          <w:rFonts w:asciiTheme="minorHAnsi" w:hAnsiTheme="minorHAnsi"/>
          <w:noProof/>
          <w:sz w:val="22"/>
        </w:rPr>
        <w:tab/>
      </w:r>
      <w:r>
        <w:rPr>
          <w:rStyle w:val="Hyperlink"/>
        </w:rPr>
        <w:t>Entire agreement</w:t>
      </w:r>
      <w:r>
        <w:rPr>
          <w:rStyle w:val="Hyperlink"/>
        </w:rPr>
        <w:tab/>
      </w:r>
      <w:r>
        <w:fldChar w:fldCharType="begin"/>
      </w:r>
      <w:r>
        <w:rPr>
          <w:rStyle w:val="Hyperlink"/>
        </w:rPr>
        <w:instrText xml:space="preserve"> PAGEREF _Toc256000018 \h </w:instrText>
      </w:r>
      <w:r>
        <w:fldChar w:fldCharType="separate"/>
      </w:r>
      <w:r>
        <w:rPr>
          <w:rStyle w:val="Hyperlink"/>
        </w:rPr>
        <w:t>27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20.</w:t>
      </w:r>
      <w:r>
        <w:rPr>
          <w:rStyle w:val="Hyperlink"/>
          <w:rFonts w:asciiTheme="minorHAnsi" w:hAnsiTheme="minorHAnsi"/>
          <w:noProof/>
          <w:sz w:val="22"/>
        </w:rPr>
        <w:tab/>
      </w:r>
      <w:r>
        <w:rPr>
          <w:rStyle w:val="Hyperlink"/>
        </w:rPr>
        <w:t>Variation</w:t>
      </w:r>
      <w:r>
        <w:rPr>
          <w:rStyle w:val="Hyperlink"/>
        </w:rPr>
        <w:tab/>
      </w:r>
      <w:r>
        <w:fldChar w:fldCharType="begin"/>
      </w:r>
      <w:r>
        <w:rPr>
          <w:rStyle w:val="Hyperlink"/>
        </w:rPr>
        <w:instrText xml:space="preserve"> PAGEREF _Toc256000019 \h </w:instrText>
      </w:r>
      <w:r>
        <w:fldChar w:fldCharType="separate"/>
      </w:r>
      <w:r>
        <w:rPr>
          <w:rStyle w:val="Hyperlink"/>
        </w:rPr>
        <w:t>27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21.</w:t>
      </w:r>
      <w:r>
        <w:rPr>
          <w:rStyle w:val="Hyperlink"/>
          <w:rFonts w:asciiTheme="minorHAnsi" w:hAnsiTheme="minorHAnsi"/>
          <w:noProof/>
          <w:sz w:val="22"/>
        </w:rPr>
        <w:tab/>
      </w:r>
      <w:r>
        <w:rPr>
          <w:rStyle w:val="Hyperlink"/>
        </w:rPr>
        <w:t>Severance</w:t>
      </w:r>
      <w:r>
        <w:rPr>
          <w:rStyle w:val="Hyperlink"/>
        </w:rPr>
        <w:tab/>
      </w:r>
      <w:r>
        <w:fldChar w:fldCharType="begin"/>
      </w:r>
      <w:r>
        <w:rPr>
          <w:rStyle w:val="Hyperlink"/>
        </w:rPr>
        <w:instrText xml:space="preserve"> PAGEREF _Toc256000020 \h </w:instrText>
      </w:r>
      <w:r>
        <w:fldChar w:fldCharType="separate"/>
      </w:r>
      <w:r>
        <w:rPr>
          <w:rStyle w:val="Hyperlink"/>
        </w:rPr>
        <w:t>27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22.</w:t>
      </w:r>
      <w:r>
        <w:rPr>
          <w:rStyle w:val="Hyperlink"/>
          <w:rFonts w:asciiTheme="minorHAnsi" w:hAnsiTheme="minorHAnsi"/>
          <w:noProof/>
          <w:sz w:val="22"/>
        </w:rPr>
        <w:tab/>
      </w:r>
      <w:r>
        <w:rPr>
          <w:rStyle w:val="Hyperlink"/>
        </w:rPr>
        <w:t>Counterparts</w:t>
      </w:r>
      <w:r>
        <w:rPr>
          <w:rStyle w:val="Hyperlink"/>
        </w:rPr>
        <w:tab/>
      </w:r>
      <w:r>
        <w:fldChar w:fldCharType="begin"/>
      </w:r>
      <w:r>
        <w:rPr>
          <w:rStyle w:val="Hyperlink"/>
        </w:rPr>
        <w:instrText xml:space="preserve"> PAGEREF _Toc256000021 \h </w:instrText>
      </w:r>
      <w:r>
        <w:fldChar w:fldCharType="separate"/>
      </w:r>
      <w:r>
        <w:rPr>
          <w:rStyle w:val="Hyperlink"/>
        </w:rPr>
        <w:t>27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23.</w:t>
      </w:r>
      <w:r>
        <w:rPr>
          <w:rStyle w:val="Hyperlink"/>
          <w:rFonts w:asciiTheme="minorHAnsi" w:hAnsiTheme="minorHAnsi"/>
          <w:noProof/>
          <w:sz w:val="22"/>
        </w:rPr>
        <w:tab/>
      </w:r>
      <w:r>
        <w:rPr>
          <w:rStyle w:val="Hyperlink"/>
        </w:rPr>
        <w:t>Third party rights</w:t>
      </w:r>
      <w:r>
        <w:rPr>
          <w:rStyle w:val="Hyperlink"/>
        </w:rPr>
        <w:tab/>
      </w:r>
      <w:r>
        <w:fldChar w:fldCharType="begin"/>
      </w:r>
      <w:r>
        <w:rPr>
          <w:rStyle w:val="Hyperlink"/>
        </w:rPr>
        <w:instrText xml:space="preserve"> PAGEREF _Toc256000022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24.</w:t>
      </w:r>
      <w:r>
        <w:rPr>
          <w:rStyle w:val="Hyperlink"/>
          <w:rFonts w:asciiTheme="minorHAnsi" w:hAnsiTheme="minorHAnsi"/>
          <w:noProof/>
          <w:sz w:val="22"/>
        </w:rPr>
        <w:tab/>
      </w:r>
      <w:r>
        <w:rPr>
          <w:rStyle w:val="Hyperlink"/>
        </w:rPr>
        <w:t>No partnership or agency</w:t>
      </w:r>
      <w:r>
        <w:rPr>
          <w:rStyle w:val="Hyperlink"/>
        </w:rPr>
        <w:tab/>
      </w:r>
      <w:r>
        <w:fldChar w:fldCharType="begin"/>
      </w:r>
      <w:r>
        <w:rPr>
          <w:rStyle w:val="Hyperlink"/>
        </w:rPr>
        <w:instrText xml:space="preserve"> PAGEREF _Toc256000023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25.</w:t>
      </w:r>
      <w:r>
        <w:rPr>
          <w:rStyle w:val="Hyperlink"/>
          <w:rFonts w:asciiTheme="minorHAnsi" w:hAnsiTheme="minorHAnsi"/>
          <w:noProof/>
          <w:sz w:val="22"/>
        </w:rPr>
        <w:tab/>
      </w:r>
      <w:r>
        <w:rPr>
          <w:rStyle w:val="Hyperlink"/>
        </w:rPr>
        <w:t>Force majeure</w:t>
      </w:r>
      <w:r>
        <w:rPr>
          <w:rStyle w:val="Hyperlink"/>
        </w:rPr>
        <w:tab/>
      </w:r>
      <w:r>
        <w:fldChar w:fldCharType="begin"/>
      </w:r>
      <w:r>
        <w:rPr>
          <w:rStyle w:val="Hyperlink"/>
        </w:rPr>
        <w:instrText xml:space="preserve"> PAGEREF _Toc256000024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26.</w:t>
      </w:r>
      <w:r>
        <w:rPr>
          <w:rStyle w:val="Hyperlink"/>
          <w:rFonts w:asciiTheme="minorHAnsi" w:hAnsiTheme="minorHAnsi"/>
          <w:noProof/>
          <w:sz w:val="22"/>
        </w:rPr>
        <w:tab/>
      </w:r>
      <w:r>
        <w:rPr>
          <w:rStyle w:val="Hyperlink"/>
        </w:rPr>
        <w:t>Notice</w:t>
      </w:r>
      <w:r>
        <w:rPr>
          <w:rStyle w:val="Hyperlink"/>
        </w:rPr>
        <w:tab/>
      </w:r>
      <w:r>
        <w:fldChar w:fldCharType="begin"/>
      </w:r>
      <w:r>
        <w:rPr>
          <w:rStyle w:val="Hyperlink"/>
        </w:rPr>
        <w:instrText xml:space="preserve"> PAGEREF _Toc256000025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27.</w:t>
      </w:r>
      <w:r>
        <w:rPr>
          <w:rStyle w:val="Hyperlink"/>
          <w:rFonts w:asciiTheme="minorHAnsi" w:hAnsiTheme="minorHAnsi"/>
          <w:noProof/>
          <w:sz w:val="22"/>
        </w:rPr>
        <w:tab/>
      </w:r>
      <w:r>
        <w:rPr>
          <w:rStyle w:val="Hyperlink"/>
        </w:rPr>
        <w:t>Inadequacy of damages</w:t>
      </w:r>
      <w:r>
        <w:rPr>
          <w:rStyle w:val="Hyperlink"/>
        </w:rPr>
        <w:tab/>
      </w:r>
      <w:r>
        <w:fldChar w:fldCharType="begin"/>
      </w:r>
      <w:r>
        <w:rPr>
          <w:rStyle w:val="Hyperlink"/>
        </w:rPr>
        <w:instrText xml:space="preserve"> PAGEREF _Toc256000026 \h </w:instrText>
      </w:r>
      <w:r>
        <w:fldChar w:fldCharType="separate"/>
      </w:r>
      <w:r>
        <w:rPr>
          <w:rStyle w:val="Hyperlink"/>
        </w:rPr>
        <w:t>29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28.</w:t>
      </w:r>
      <w:r>
        <w:rPr>
          <w:rStyle w:val="Hyperlink"/>
          <w:rFonts w:asciiTheme="minorHAnsi" w:hAnsiTheme="minorHAnsi"/>
          <w:noProof/>
          <w:sz w:val="22"/>
        </w:rPr>
        <w:tab/>
      </w:r>
      <w:r>
        <w:rPr>
          <w:rStyle w:val="Hyperlink"/>
        </w:rPr>
        <w:t>[</w:t>
      </w:r>
      <w:r>
        <w:rPr>
          <w:rStyle w:val="Hyperlink"/>
        </w:rPr>
        <w:t>Multi-tiered dispute resolution procedure</w:t>
      </w:r>
      <w:r>
        <w:rPr>
          <w:rStyle w:val="Hyperlink"/>
        </w:rPr>
        <w:tab/>
      </w:r>
      <w:r>
        <w:fldChar w:fldCharType="begin"/>
      </w:r>
      <w:r>
        <w:rPr>
          <w:rStyle w:val="Hyperlink"/>
        </w:rPr>
        <w:instrText xml:space="preserve"> PAGEREF _Toc256000027 \h </w:instrText>
      </w:r>
      <w:r>
        <w:fldChar w:fldCharType="separate"/>
      </w:r>
      <w:r>
        <w:rPr>
          <w:rStyle w:val="Hyperlink"/>
        </w:rPr>
        <w:t>29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29.</w:t>
      </w:r>
      <w:r>
        <w:rPr>
          <w:rStyle w:val="Hyperlink"/>
          <w:rFonts w:asciiTheme="minorHAnsi" w:hAnsiTheme="minorHAnsi"/>
          <w:noProof/>
          <w:sz w:val="22"/>
        </w:rPr>
        <w:tab/>
      </w:r>
      <w:r>
        <w:rPr>
          <w:rStyle w:val="Hyperlink"/>
        </w:rPr>
        <w:t>Governing law</w:t>
      </w:r>
      <w:r>
        <w:rPr>
          <w:rStyle w:val="Hyperlink"/>
        </w:rPr>
        <w:tab/>
      </w:r>
      <w:r>
        <w:fldChar w:fldCharType="begin"/>
      </w:r>
      <w:r>
        <w:rPr>
          <w:rStyle w:val="Hyperlink"/>
        </w:rPr>
        <w:instrText xml:space="preserve"> PAGEREF _Toc256000028 \h </w:instrText>
      </w:r>
      <w:r>
        <w:fldChar w:fldCharType="separate"/>
      </w:r>
      <w:r>
        <w:rPr>
          <w:rStyle w:val="Hyperlink"/>
        </w:rPr>
        <w:t>30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30.</w:t>
      </w:r>
      <w:r>
        <w:rPr>
          <w:rStyle w:val="Hyperlink"/>
          <w:rFonts w:asciiTheme="minorHAnsi" w:hAnsiTheme="minorHAnsi"/>
          <w:noProof/>
          <w:sz w:val="22"/>
        </w:rPr>
        <w:tab/>
      </w:r>
      <w:r>
        <w:rPr>
          <w:rStyle w:val="Hyperlink"/>
        </w:rPr>
        <w:t>Jurisdiction</w:t>
      </w:r>
      <w:r>
        <w:rPr>
          <w:rStyle w:val="Hyperlink"/>
        </w:rPr>
        <w:tab/>
      </w:r>
      <w:r>
        <w:fldChar w:fldCharType="begin"/>
      </w:r>
      <w:r>
        <w:rPr>
          <w:rStyle w:val="Hyperlink"/>
        </w:rPr>
        <w:instrText xml:space="preserve"> PAGEREF _Toc256000029 \h </w:instrText>
      </w:r>
      <w:r>
        <w:fldChar w:fldCharType="separate"/>
      </w:r>
      <w:r>
        <w:rPr>
          <w:rStyle w:val="Hyperlink"/>
        </w:rPr>
        <w:t>31</w:t>
      </w:r>
      <w:r>
        <w:fldChar w:fldCharType="end"/>
      </w:r>
      <w:r>
        <w:fldChar w:fldCharType="end"/>
      </w:r>
    </w:p>
    <w:p w:rsidR="005D64F2" w:rsidP="00321508">
      <w:pPr>
        <w:pStyle w:val="HeadingLevel2"/>
        <w:shd w:val="clear" w:color="auto" w:fill="auto"/>
        <w:rPr>
          <w:color w:val="000000"/>
        </w:rPr>
      </w:pPr>
      <w:r>
        <w:rPr>
          <w:color w:val="000000"/>
        </w:rPr>
        <w:fldChar w:fldCharType="end"/>
      </w:r>
    </w:p>
    <w:p w:rsidR="005D64F2" w:rsidP="00321508">
      <w:pPr>
        <w:pStyle w:val="HeadingLevel2"/>
        <w:shd w:val="clear" w:color="auto" w:fill="auto"/>
        <w:rPr>
          <w:color w:val="000000"/>
        </w:rPr>
      </w:pPr>
      <w:r>
        <w:rPr>
          <w:color w:val="000000"/>
        </w:rPr>
        <w:t>SCHEDULE</w:t>
      </w:r>
    </w:p>
    <w:p>
      <w:pPr>
        <w:pStyle w:val="TOC1"/>
        <w:tabs>
          <w:tab w:val="left" w:pos="1540"/>
          <w:tab w:val="right" w:leader="dot" w:pos="9350"/>
        </w:tabs>
        <w:rPr>
          <w:rFonts w:asciiTheme="minorHAnsi" w:hAnsiTheme="minorHAnsi"/>
          <w:noProof/>
          <w:sz w:val="22"/>
        </w:rPr>
      </w:pPr>
      <w:r w:rsidR="005D64F2">
        <w:rPr>
          <w:color w:val="000000"/>
        </w:rPr>
        <w:fldChar w:fldCharType="begin"/>
      </w:r>
      <w:r w:rsidR="005D64F2">
        <w:rPr>
          <w:color w:val="000000"/>
        </w:rPr>
        <w:instrText>TOC \t "Schedule Title Clause, 1, Schedule, 1, Part, 1, Part Title, 1" \h</w:instrText>
      </w:r>
      <w:r w:rsidR="005D64F2">
        <w:rPr>
          <w:color w:val="000000"/>
        </w:rPr>
        <w:fldChar w:fldCharType="separate"/>
      </w:r>
      <w:r>
        <w:fldChar w:fldCharType="begin"/>
      </w:r>
      <w:r>
        <w:rPr>
          <w:rStyle w:val="Hyperlink"/>
        </w:rPr>
        <w:instrText xml:space="preserve"> HYPERLINK \l "_Toc256000030" </w:instrText>
      </w:r>
      <w:r>
        <w:fldChar w:fldCharType="separate"/>
      </w:r>
      <w:r>
        <w:rPr>
          <w:rStyle w:val="Hyperlink"/>
        </w:rPr>
        <w:t>Schedule 1</w:t>
      </w:r>
      <w:r>
        <w:rPr>
          <w:rStyle w:val="Hyperlink"/>
          <w:rFonts w:asciiTheme="minorHAnsi" w:hAnsiTheme="minorHAnsi"/>
          <w:noProof/>
          <w:sz w:val="22"/>
        </w:rPr>
        <w:tab/>
      </w:r>
      <w:r>
        <w:rPr>
          <w:rStyle w:val="Hyperlink"/>
        </w:rPr>
        <w:t>The design documents</w:t>
      </w:r>
      <w:r>
        <w:rPr>
          <w:rStyle w:val="Hyperlink"/>
        </w:rPr>
        <w:tab/>
      </w:r>
      <w:r>
        <w:fldChar w:fldCharType="begin"/>
      </w:r>
      <w:r>
        <w:rPr>
          <w:rStyle w:val="Hyperlink"/>
        </w:rPr>
        <w:instrText xml:space="preserve"> PAGEREF _Toc256000030 \h </w:instrText>
      </w:r>
      <w:r>
        <w:fldChar w:fldCharType="separate"/>
      </w:r>
      <w:r>
        <w:rPr>
          <w:rStyle w:val="Hyperlink"/>
        </w:rPr>
        <w:t>32</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Schedule 2</w:t>
      </w:r>
      <w:r>
        <w:rPr>
          <w:rStyle w:val="Hyperlink"/>
          <w:rFonts w:asciiTheme="minorHAnsi" w:hAnsiTheme="minorHAnsi"/>
          <w:noProof/>
          <w:sz w:val="22"/>
        </w:rPr>
        <w:tab/>
      </w:r>
      <w:r>
        <w:rPr>
          <w:rStyle w:val="Hyperlink"/>
        </w:rPr>
        <w:t>The registered designs</w:t>
      </w:r>
      <w:r>
        <w:rPr>
          <w:rStyle w:val="Hyperlink"/>
        </w:rPr>
        <w:tab/>
      </w:r>
      <w:r>
        <w:fldChar w:fldCharType="begin"/>
      </w:r>
      <w:r>
        <w:rPr>
          <w:rStyle w:val="Hyperlink"/>
        </w:rPr>
        <w:instrText xml:space="preserve"> PAGEREF _Toc256000031 \h </w:instrText>
      </w:r>
      <w:r>
        <w:fldChar w:fldCharType="separate"/>
      </w:r>
      <w:r>
        <w:rPr>
          <w:rStyle w:val="Hyperlink"/>
        </w:rPr>
        <w:t>33</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Schedule 3</w:t>
      </w:r>
      <w:r>
        <w:rPr>
          <w:rStyle w:val="Hyperlink"/>
          <w:rFonts w:asciiTheme="minorHAnsi" w:hAnsiTheme="minorHAnsi"/>
          <w:noProof/>
          <w:sz w:val="22"/>
        </w:rPr>
        <w:tab/>
      </w:r>
      <w:r>
        <w:rPr>
          <w:rStyle w:val="Hyperlink"/>
        </w:rPr>
        <w:t>[</w:t>
      </w:r>
      <w:r>
        <w:rPr>
          <w:rStyle w:val="Hyperlink"/>
        </w:rPr>
        <w:t>Licensor's anti-slavery policy</w:t>
      </w:r>
      <w:r>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34</w:t>
      </w:r>
      <w:r>
        <w:fldChar w:fldCharType="end"/>
      </w:r>
      <w:r>
        <w:fldChar w:fldCharType="end"/>
      </w:r>
    </w:p>
    <w:p w:rsidR="005D64F2" w:rsidP="00321508">
      <w:pPr>
        <w:pStyle w:val="HeadingLevel2"/>
        <w:shd w:val="clear" w:color="auto" w:fill="auto"/>
        <w:rPr>
          <w:color w:val="000000"/>
        </w:rPr>
      </w:pPr>
      <w:r>
        <w:rPr>
          <w:color w:val="000000"/>
        </w:rPr>
        <w:fldChar w:fldCharType="end"/>
      </w:r>
    </w:p>
    <w:p w:rsidR="005D64F2" w:rsidP="00321508">
      <w:pPr>
        <w:pStyle w:val="HeadingLevel2"/>
        <w:shd w:val="clear" w:color="auto" w:fill="auto"/>
        <w:rPr>
          <w:color w:val="000000"/>
        </w:rPr>
        <w:sectPr w:rsidSect="005D64F2">
          <w:footerReference w:type="default" r:id="rId8"/>
          <w:type w:val="nextPage"/>
          <w:pgSz w:w="12240" w:h="15840"/>
          <w:pgMar w:top="1440" w:right="1440" w:bottom="1440" w:left="1440" w:header="720" w:footer="720" w:gutter="0"/>
          <w:pgNumType w:start="1"/>
          <w:cols w:space="720"/>
        </w:sectPr>
      </w:pPr>
    </w:p>
    <w:p w:rsidR="005D64F2" w:rsidP="00321508">
      <w:pPr>
        <w:pStyle w:val="HeadingLevel2"/>
        <w:shd w:val="clear" w:color="auto" w:fill="auto"/>
        <w:rPr>
          <w:color w:val="000000"/>
        </w:rPr>
      </w:pPr>
    </w:p>
    <w:p w:rsidR="005D64F2" w:rsidP="00321508">
      <w:pPr>
        <w:pStyle w:val="IntroDefault"/>
        <w:shd w:val="clear" w:color="auto" w:fill="auto"/>
        <w:rPr>
          <w:color w:val="000000"/>
        </w:rPr>
      </w:pPr>
      <w:r>
        <w:rPr>
          <w:color w:val="000000"/>
        </w:rPr>
        <w:t>This agreement is dated [DATE]</w:t>
      </w:r>
    </w:p>
    <w:p w:rsidR="005D64F2" w:rsidP="00321508">
      <w:pPr>
        <w:pStyle w:val="DescriptiveHeading"/>
        <w:shd w:val="clear" w:color="auto" w:fill="auto"/>
        <w:rPr>
          <w:color w:val="000000"/>
        </w:rPr>
      </w:pPr>
      <w:r>
        <w:rPr>
          <w:color w:val="000000"/>
        </w:rPr>
        <w:t>Parties</w:t>
      </w:r>
    </w:p>
    <w:p w:rsidR="005D64F2" w:rsidP="00321508">
      <w:pPr>
        <w:pStyle w:val="Parties"/>
        <w:shd w:val="clear" w:color="auto" w:fill="auto"/>
        <w:rPr>
          <w:color w:val="000000"/>
        </w:rPr>
      </w:pPr>
      <w:r>
        <w:rPr>
          <w:color w:val="000000"/>
        </w:rPr>
        <w:t>[FULL COMPANY NAME] incorporated and registered in [COUNTRY OF INCORPORATION] with company number [NUMBER] whose registered office is at [REGISTERED OFFICE ADDRESS]</w:t>
      </w:r>
      <w:r>
        <w:rPr>
          <w:color w:val="000000"/>
        </w:rPr>
        <w:t xml:space="preserve"> (</w:t>
      </w:r>
      <w:r>
        <w:rPr>
          <w:rStyle w:val="DefTerm"/>
          <w:color w:val="000000"/>
        </w:rPr>
        <w:t>Licensor</w:t>
      </w:r>
      <w:r>
        <w:rPr>
          <w:color w:val="000000"/>
        </w:rPr>
        <w:t xml:space="preserve">) </w:t>
      </w:r>
    </w:p>
    <w:p w:rsidR="005D64F2" w:rsidP="00321508">
      <w:pPr>
        <w:pStyle w:val="Parties"/>
        <w:shd w:val="clear" w:color="auto" w:fill="auto"/>
        <w:rPr>
          <w:color w:val="000000"/>
        </w:rPr>
      </w:pPr>
      <w:r>
        <w:rPr>
          <w:color w:val="000000"/>
        </w:rPr>
        <w:t>[FULL COMPANY NAME] incorporated and registered in [COUNTRY OF INCORPORATION] with company number [NUMBER] whose registered office is at [REGISTERED OFFICE ADDRESS]</w:t>
      </w:r>
      <w:r>
        <w:rPr>
          <w:color w:val="000000"/>
        </w:rPr>
        <w:t xml:space="preserve"> (</w:t>
      </w:r>
      <w:r>
        <w:rPr>
          <w:rStyle w:val="DefTerm"/>
          <w:color w:val="000000"/>
        </w:rPr>
        <w:t>Licensee</w:t>
      </w:r>
      <w:r>
        <w:rPr>
          <w:color w:val="000000"/>
        </w:rPr>
        <w:t xml:space="preserve">) </w:t>
      </w:r>
    </w:p>
    <w:p w:rsidR="005D64F2" w:rsidP="00321508">
      <w:pPr>
        <w:pStyle w:val="DescriptiveHeading"/>
        <w:shd w:val="clear" w:color="auto" w:fill="auto"/>
        <w:rPr>
          <w:color w:val="000000"/>
        </w:rPr>
      </w:pPr>
      <w:r>
        <w:rPr>
          <w:color w:val="000000"/>
        </w:rPr>
        <w:t>BACKGROUND</w:t>
      </w:r>
    </w:p>
    <w:p w:rsidR="005D64F2" w:rsidP="00321508">
      <w:pPr>
        <w:pStyle w:val="Background"/>
        <w:shd w:val="clear" w:color="auto" w:fill="auto"/>
        <w:rPr>
          <w:color w:val="000000"/>
        </w:rPr>
      </w:pPr>
      <w:bookmarkStart w:id="0" w:name="a977431"/>
      <w:r>
        <w:rPr>
          <w:color w:val="000000"/>
        </w:rPr>
        <w:t>The Licensor [has developed and owns and] has the right to grant licences for industrial designs for the Licensed Products (as defined below).</w:t>
      </w:r>
      <w:bookmarkEnd w:id="0"/>
    </w:p>
    <w:p w:rsidR="005D64F2" w:rsidP="00321508">
      <w:pPr>
        <w:pStyle w:val="Background"/>
        <w:shd w:val="clear" w:color="auto" w:fill="auto"/>
        <w:rPr>
          <w:color w:val="000000"/>
        </w:rPr>
      </w:pPr>
      <w:bookmarkStart w:id="1" w:name="a244465"/>
      <w:r>
        <w:rPr>
          <w:color w:val="000000"/>
        </w:rPr>
        <w:t>The Licensee wishes to receive and the Licensor is willing to grant to the Licensee, a licence on the terms and conditions set out in this agreement to use those industrial designs to manufacture, use and sell or otherwise deal in the Licensed Products.</w:t>
      </w:r>
      <w:bookmarkEnd w:id="1"/>
    </w:p>
    <w:p w:rsidR="005D64F2" w:rsidP="00321508">
      <w:pPr>
        <w:pStyle w:val="DescriptiveHeading"/>
        <w:shd w:val="clear" w:color="auto" w:fill="auto"/>
        <w:rPr>
          <w:color w:val="000000"/>
        </w:rPr>
      </w:pPr>
      <w:r>
        <w:rPr>
          <w:color w:val="000000"/>
        </w:rPr>
        <w:t>Agreed terms</w:t>
      </w:r>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 Interpretation" \l 1</w:instrText>
      </w:r>
      <w:r>
        <w:rPr>
          <w:color w:val="000000"/>
        </w:rPr>
        <w:fldChar w:fldCharType="end"/>
      </w:r>
      <w:bookmarkStart w:id="2" w:name="a443365"/>
      <w:bookmarkStart w:id="3" w:name="_Toc256000000"/>
      <w:r>
        <w:rPr>
          <w:color w:val="000000"/>
        </w:rPr>
        <w:t>Interpretation</w:t>
      </w:r>
      <w:bookmarkEnd w:id="3"/>
      <w:bookmarkEnd w:id="2"/>
    </w:p>
    <w:p w:rsidR="005D64F2" w:rsidP="00321508">
      <w:pPr>
        <w:pStyle w:val="ParaClause"/>
        <w:shd w:val="clear" w:color="auto" w:fill="auto"/>
        <w:rPr>
          <w:color w:val="000000"/>
        </w:rPr>
      </w:pPr>
      <w:r>
        <w:rPr>
          <w:color w:val="000000"/>
        </w:rPr>
        <w:t>The definitions and rules of interpretation in this clause apply in this agreement.</w:t>
      </w:r>
    </w:p>
    <w:p w:rsidR="005D64F2" w:rsidP="00321508">
      <w:pPr>
        <w:pStyle w:val="Untitledsubclause1"/>
        <w:numPr>
          <w:ilvl w:val="1"/>
          <w:numId w:val="41"/>
        </w:numPr>
        <w:shd w:val="clear" w:color="auto" w:fill="auto"/>
        <w:rPr>
          <w:color w:val="000000"/>
        </w:rPr>
      </w:pPr>
      <w:bookmarkStart w:id="4" w:name="a112244"/>
      <w:r>
        <w:rPr>
          <w:color w:val="000000"/>
        </w:rPr>
        <w:t>Definitions</w:t>
      </w:r>
      <w:bookmarkEnd w:id="4"/>
    </w:p>
    <w:p w:rsidR="005D64F2" w:rsidP="00321508">
      <w:pPr>
        <w:pStyle w:val="DefinedTermPara"/>
        <w:shd w:val="clear" w:color="auto" w:fill="auto"/>
        <w:rPr>
          <w:color w:val="000000"/>
        </w:rPr>
      </w:pPr>
      <w:bookmarkStart w:id="5" w:name="a346710"/>
      <w:r>
        <w:rPr>
          <w:rStyle w:val="DefTerm"/>
          <w:color w:val="000000"/>
        </w:rPr>
        <w:t>Business Day</w:t>
      </w:r>
      <w:r>
        <w:rPr>
          <w:color w:val="000000"/>
        </w:rPr>
        <w:t>: a day other than a Saturday, Sunday, or public holiday in England when banks in London are open for business.</w:t>
      </w:r>
      <w:bookmarkEnd w:id="5"/>
    </w:p>
    <w:p w:rsidR="005D64F2" w:rsidRPr="00F27CF7" w:rsidP="00321508">
      <w:pPr>
        <w:pStyle w:val="DefinedTermPara"/>
        <w:shd w:val="clear" w:color="auto" w:fill="auto"/>
        <w:rPr>
          <w:color w:val="000000"/>
        </w:rPr>
      </w:pPr>
      <w:bookmarkStart w:id="6" w:name="a581446"/>
      <w:r>
        <w:rPr>
          <w:rStyle w:val="DefTerm"/>
          <w:color w:val="000000"/>
        </w:rPr>
        <w:t>Business Hours</w:t>
      </w:r>
      <w:r>
        <w:rPr>
          <w:color w:val="000000"/>
        </w:rPr>
        <w:t>: the period from [9.00 am to 5.00 pm] on any Business Day.</w:t>
      </w:r>
      <w:bookmarkEnd w:id="6"/>
    </w:p>
    <w:p w:rsidR="005D64F2" w:rsidP="00321508">
      <w:pPr>
        <w:pStyle w:val="DefinedTermPara"/>
        <w:shd w:val="clear" w:color="auto" w:fill="auto"/>
        <w:rPr>
          <w:rStyle w:val="DefTerm"/>
          <w:color w:val="000000"/>
        </w:rPr>
      </w:pPr>
      <w:bookmarkStart w:id="7" w:name="a425714"/>
      <w:r>
        <w:rPr>
          <w:rStyle w:val="DefTerm"/>
          <w:color w:val="000000"/>
        </w:rPr>
        <w:t>Copyright</w:t>
      </w:r>
      <w:r>
        <w:rPr>
          <w:color w:val="000000"/>
        </w:rPr>
        <w:t>: all copyright, database rights and rights in the nature of copyright and database rights in any part of the world to which the Licensor is, or may become, entitled subsisting in the Design Documents [and any documents, or other form of records, recording any part of the Technical Information].</w:t>
      </w:r>
      <w:bookmarkEnd w:id="7"/>
    </w:p>
    <w:p w:rsidR="005D64F2" w:rsidP="00321508">
      <w:pPr>
        <w:pStyle w:val="DefinedTermPara"/>
        <w:shd w:val="clear" w:color="auto" w:fill="auto"/>
        <w:rPr>
          <w:rStyle w:val="DefTerm"/>
          <w:color w:val="000000"/>
        </w:rPr>
      </w:pPr>
      <w:bookmarkStart w:id="8" w:name="a199608"/>
      <w:r>
        <w:rPr>
          <w:rStyle w:val="DefTerm"/>
          <w:color w:val="000000"/>
        </w:rPr>
        <w:t>Design Documents</w:t>
      </w:r>
      <w:r>
        <w:rPr>
          <w:color w:val="000000"/>
        </w:rPr>
        <w:t xml:space="preserve">: the items short particulars of which are set out in </w:t>
      </w:r>
      <w:r>
        <w:rPr>
          <w:color w:val="000000"/>
        </w:rPr>
        <w:fldChar w:fldCharType="begin"/>
      </w:r>
      <w:r>
        <w:rPr>
          <w:i w:val="0"/>
          <w:color w:val="000000"/>
          <w:highlight w:val="lightGray"/>
          <w:u w:val="none"/>
        </w:rPr>
        <w:instrText>REF a642210 \h \w</w:instrText>
      </w:r>
      <w:r>
        <w:rPr>
          <w:color w:val="000000"/>
        </w:rPr>
        <w:fldChar w:fldCharType="separate"/>
      </w:r>
      <w:r>
        <w:rPr>
          <w:color w:val="000000"/>
        </w:rPr>
        <w:t>Schedule 1</w:t>
      </w:r>
      <w:r>
        <w:rPr>
          <w:color w:val="000000"/>
        </w:rPr>
        <w:fldChar w:fldCharType="end"/>
      </w:r>
      <w:r>
        <w:rPr>
          <w:color w:val="000000"/>
        </w:rPr>
        <w:t>.</w:t>
      </w:r>
      <w:bookmarkEnd w:id="8"/>
    </w:p>
    <w:p w:rsidR="005D64F2" w:rsidP="00321508">
      <w:pPr>
        <w:pStyle w:val="DefinedTermPara"/>
        <w:shd w:val="clear" w:color="auto" w:fill="auto"/>
        <w:rPr>
          <w:rStyle w:val="DefTerm"/>
          <w:color w:val="000000"/>
        </w:rPr>
      </w:pPr>
      <w:bookmarkStart w:id="9" w:name="a821660"/>
      <w:r>
        <w:rPr>
          <w:rStyle w:val="DefTerm"/>
          <w:color w:val="000000"/>
        </w:rPr>
        <w:t>Design Rights</w:t>
      </w:r>
      <w:r>
        <w:rPr>
          <w:color w:val="000000"/>
        </w:rPr>
        <w:t>: all unregistered EU design, design right, continuing unregistered design, supplementary unregistered design, and rights in the nature of design right in any part of the world, excluding the Registered Designs, to which the Licensor is, or may become, entitled subsisting in any design recorded or embodied in the Design Documents [or any of the Technical Information].</w:t>
      </w:r>
      <w:bookmarkEnd w:id="9"/>
    </w:p>
    <w:p w:rsidR="005D64F2" w:rsidP="00321508">
      <w:pPr>
        <w:pStyle w:val="DefinedTermPara"/>
        <w:shd w:val="clear" w:color="auto" w:fill="auto"/>
        <w:rPr>
          <w:rStyle w:val="DefTerm"/>
          <w:color w:val="000000"/>
        </w:rPr>
      </w:pPr>
      <w:bookmarkStart w:id="10" w:name="a197141"/>
      <w:r>
        <w:rPr>
          <w:rStyle w:val="DefTerm"/>
          <w:color w:val="000000"/>
        </w:rPr>
        <w:t>Effective Date</w:t>
      </w:r>
      <w:r>
        <w:rPr>
          <w:color w:val="000000"/>
        </w:rPr>
        <w:t xml:space="preserve">: [the date of this agreement </w:t>
      </w:r>
      <w:r>
        <w:rPr>
          <w:b/>
          <w:color w:val="000000"/>
        </w:rPr>
        <w:t>OR</w:t>
      </w:r>
      <w:r>
        <w:rPr>
          <w:color w:val="000000"/>
        </w:rPr>
        <w:t xml:space="preserve"> [DATE]].</w:t>
      </w:r>
      <w:bookmarkEnd w:id="10"/>
    </w:p>
    <w:p w:rsidR="005D64F2" w:rsidP="00321508">
      <w:pPr>
        <w:pStyle w:val="DefinedTermPara"/>
        <w:shd w:val="clear" w:color="auto" w:fill="auto"/>
        <w:rPr>
          <w:rStyle w:val="DefTerm"/>
          <w:color w:val="000000"/>
        </w:rPr>
      </w:pPr>
      <w:bookmarkStart w:id="11" w:name="a419482"/>
      <w:r>
        <w:rPr>
          <w:rStyle w:val="DefTerm"/>
          <w:color w:val="000000"/>
        </w:rPr>
        <w:t>Group</w:t>
      </w:r>
      <w:r>
        <w:rPr>
          <w:color w:val="000000"/>
        </w:rPr>
        <w:t xml:space="preserve">: in relation to a company, that company, any subsidiary or holding company [from time to time </w:t>
      </w:r>
      <w:r>
        <w:rPr>
          <w:b/>
          <w:color w:val="000000"/>
        </w:rPr>
        <w:t>OR</w:t>
      </w:r>
      <w:r>
        <w:rPr>
          <w:color w:val="000000"/>
        </w:rPr>
        <w:t xml:space="preserve"> at the date of this agreement] of that company, and any subsidiary [from time to time </w:t>
      </w:r>
      <w:r>
        <w:rPr>
          <w:b/>
          <w:color w:val="000000"/>
        </w:rPr>
        <w:t>OR</w:t>
      </w:r>
      <w:r>
        <w:rPr>
          <w:color w:val="000000"/>
        </w:rPr>
        <w:t xml:space="preserve"> at the date of this agreement] of a holding company of that company].</w:t>
      </w:r>
      <w:bookmarkEnd w:id="11"/>
    </w:p>
    <w:p w:rsidR="005D64F2" w:rsidP="00321508">
      <w:pPr>
        <w:pStyle w:val="DefinedTermPara"/>
        <w:shd w:val="clear" w:color="auto" w:fill="auto"/>
        <w:rPr>
          <w:rStyle w:val="DefTerm"/>
          <w:color w:val="000000"/>
        </w:rPr>
      </w:pPr>
      <w:bookmarkStart w:id="12" w:name="a346073"/>
      <w:r>
        <w:rPr>
          <w:rStyle w:val="DefTerm"/>
          <w:color w:val="000000"/>
        </w:rPr>
        <w:t>Improvement</w:t>
      </w:r>
      <w:r>
        <w:rPr>
          <w:color w:val="000000"/>
        </w:rPr>
        <w:t>: any improvement, enhancement or modification to the Technical Information.</w:t>
      </w:r>
      <w:bookmarkEnd w:id="12"/>
    </w:p>
    <w:p w:rsidR="005D64F2" w:rsidP="00321508">
      <w:pPr>
        <w:pStyle w:val="DefinedTermPara"/>
        <w:shd w:val="clear" w:color="auto" w:fill="auto"/>
        <w:rPr>
          <w:rStyle w:val="DefTerm"/>
          <w:color w:val="000000"/>
        </w:rPr>
      </w:pPr>
      <w:bookmarkStart w:id="13" w:name="a369085"/>
      <w:r>
        <w:rPr>
          <w:rStyle w:val="DefTerm"/>
          <w:color w:val="000000"/>
        </w:rPr>
        <w:t>Intellectual Property Rights</w:t>
      </w:r>
      <w:r>
        <w:rPr>
          <w:color w:val="000000"/>
        </w:rPr>
        <w:t>: the Copyright, the Registered Designs and the Design Rights [and any other intellectual property rights subsisting in the Design Documents or any part of the Technical Information] for the full period thereof and all extensions and renewals.</w:t>
      </w:r>
      <w:bookmarkEnd w:id="13"/>
    </w:p>
    <w:p w:rsidR="005D64F2" w:rsidP="00321508">
      <w:pPr>
        <w:pStyle w:val="DefinedTermPara"/>
        <w:shd w:val="clear" w:color="auto" w:fill="auto"/>
        <w:rPr>
          <w:rStyle w:val="DefTerm"/>
          <w:color w:val="000000"/>
        </w:rPr>
      </w:pPr>
      <w:bookmarkStart w:id="14" w:name="a791187"/>
      <w:r>
        <w:rPr>
          <w:rStyle w:val="DefTerm"/>
          <w:color w:val="000000"/>
        </w:rPr>
        <w:t>Licensed Products</w:t>
      </w:r>
      <w:r>
        <w:rPr>
          <w:color w:val="000000"/>
        </w:rPr>
        <w:t>: [DESCRIPTION OF PRODUCT].</w:t>
      </w:r>
      <w:bookmarkEnd w:id="14"/>
    </w:p>
    <w:p w:rsidR="005D64F2" w:rsidP="00321508">
      <w:pPr>
        <w:pStyle w:val="DefinedTermPara"/>
        <w:shd w:val="clear" w:color="auto" w:fill="auto"/>
        <w:rPr>
          <w:rStyle w:val="DefTerm"/>
          <w:color w:val="000000"/>
        </w:rPr>
      </w:pPr>
      <w:bookmarkStart w:id="15" w:name="a479533"/>
      <w:r>
        <w:rPr>
          <w:rStyle w:val="DefTerm"/>
          <w:b w:val="0"/>
          <w:color w:val="000000"/>
        </w:rPr>
        <w:t>[</w:t>
      </w:r>
      <w:r>
        <w:rPr>
          <w:rStyle w:val="DefTerm"/>
          <w:color w:val="000000"/>
        </w:rPr>
        <w:t>Minimum Royalty</w:t>
      </w:r>
      <w:r>
        <w:rPr>
          <w:rStyle w:val="DefTerm"/>
          <w:color w:val="000000"/>
        </w:rPr>
        <w:fldChar w:fldCharType="begin"/>
      </w:r>
      <w:r>
        <w:rPr>
          <w:rStyle w:val="DefTerm"/>
          <w:color w:val="000000"/>
        </w:rPr>
        <w:instrText xml:space="preserve"> MACROBUTTON optional </w:instrText>
      </w:r>
      <w:r>
        <w:rPr>
          <w:rStyle w:val="DefTerm"/>
          <w:color w:val="000000"/>
        </w:rPr>
        <w:fldChar w:fldCharType="end"/>
      </w:r>
      <w:r>
        <w:rPr>
          <w:color w:val="000000"/>
        </w:rPr>
        <w:t>: £[AMOUNT] for the first Quarterly Period, such amount increasing for each subsequent Quarterly Period by the same percentage as the percentage increase in the UK Retail Prices Index.</w:t>
      </w:r>
      <w:r>
        <w:rPr>
          <w:color w:val="000000"/>
        </w:rPr>
        <w:t>]</w:t>
      </w:r>
      <w:bookmarkEnd w:id="15"/>
    </w:p>
    <w:p w:rsidR="005D64F2" w:rsidP="00321508">
      <w:pPr>
        <w:pStyle w:val="DefinedTermPara"/>
        <w:shd w:val="clear" w:color="auto" w:fill="auto"/>
        <w:rPr>
          <w:rStyle w:val="DefTerm"/>
          <w:color w:val="000000"/>
        </w:rPr>
      </w:pPr>
      <w:bookmarkStart w:id="16" w:name="a339019"/>
      <w:r>
        <w:rPr>
          <w:rStyle w:val="DefTerm"/>
          <w:color w:val="000000"/>
        </w:rPr>
        <w:t>Net Sales Price</w:t>
      </w:r>
      <w:r>
        <w:rPr>
          <w:color w:val="000000"/>
        </w:rPr>
        <w:t>: the actual invoiced price in an arm's length transaction, less, to the extent identified on the invoice, any costs of packing, insurance, transport, delivery, VAT and any other government taxes, duties or levies, and trade discounts and other allowances granted provided that where the Licensed Products are:</w:t>
      </w:r>
      <w:bookmarkEnd w:id="16"/>
    </w:p>
    <w:p w:rsidR="005D64F2" w:rsidP="00321508">
      <w:pPr>
        <w:pStyle w:val="DefinedTermNumber"/>
        <w:shd w:val="clear" w:color="auto" w:fill="auto"/>
        <w:rPr>
          <w:color w:val="000000"/>
        </w:rPr>
      </w:pPr>
      <w:r>
        <w:rPr>
          <w:color w:val="000000"/>
        </w:rPr>
        <w:t>let, leased or sold on hire purchase or supplied other than in an arm's length transaction.</w:t>
      </w:r>
    </w:p>
    <w:p w:rsidR="005D64F2" w:rsidP="00321508">
      <w:pPr>
        <w:pStyle w:val="DefinedTermNumber"/>
        <w:shd w:val="clear" w:color="auto" w:fill="auto"/>
        <w:rPr>
          <w:color w:val="000000"/>
        </w:rPr>
      </w:pPr>
      <w:r>
        <w:rPr>
          <w:color w:val="000000"/>
        </w:rPr>
        <w:t>sold or otherwise supplied to any Group company of the Licensee.</w:t>
      </w:r>
    </w:p>
    <w:p w:rsidR="005D64F2" w:rsidP="00321508">
      <w:pPr>
        <w:pStyle w:val="DefinedTermNumber"/>
        <w:shd w:val="clear" w:color="auto" w:fill="auto"/>
        <w:rPr>
          <w:color w:val="000000"/>
        </w:rPr>
      </w:pPr>
      <w:r>
        <w:rPr>
          <w:color w:val="000000"/>
        </w:rPr>
        <w:t>incorporated in another article and sold or otherwise supplied at a price which is included in the price of the other article; or</w:t>
      </w:r>
    </w:p>
    <w:p w:rsidR="005D64F2" w:rsidP="00321508">
      <w:pPr>
        <w:pStyle w:val="DefinedTermNumber"/>
        <w:shd w:val="clear" w:color="auto" w:fill="auto"/>
        <w:rPr>
          <w:color w:val="000000"/>
        </w:rPr>
      </w:pPr>
      <w:r>
        <w:rPr>
          <w:color w:val="000000"/>
        </w:rPr>
        <w:t>put into use by the Licensee,</w:t>
      </w:r>
    </w:p>
    <w:p w:rsidR="005D64F2" w:rsidP="00321508">
      <w:pPr>
        <w:pStyle w:val="DefinedTermPara"/>
        <w:shd w:val="clear" w:color="auto" w:fill="auto"/>
        <w:rPr>
          <w:color w:val="000000"/>
        </w:rPr>
      </w:pPr>
      <w:r>
        <w:rPr>
          <w:color w:val="000000"/>
        </w:rPr>
        <w:t>the Net Sales Price of each such Licensed Product shall be deemed to be the Net Sales Price which would have been applied under this agreement, had such Licensed Product been transferred to an independent arm's length customer.</w:t>
      </w:r>
    </w:p>
    <w:p w:rsidR="005D64F2" w:rsidP="00321508">
      <w:pPr>
        <w:pStyle w:val="DefinedTermPara"/>
        <w:shd w:val="clear" w:color="auto" w:fill="auto"/>
        <w:rPr>
          <w:rStyle w:val="DefTerm"/>
          <w:color w:val="000000"/>
        </w:rPr>
      </w:pPr>
      <w:bookmarkStart w:id="17" w:name="a765780"/>
      <w:r>
        <w:rPr>
          <w:rStyle w:val="DefTerm"/>
          <w:color w:val="000000"/>
        </w:rPr>
        <w:t>Quarterly Periods</w:t>
      </w:r>
      <w:r>
        <w:rPr>
          <w:color w:val="000000"/>
        </w:rPr>
        <w:t>: the three-month periods commencing on 1 January, 1 April, 1 July and 1 October respectively.</w:t>
      </w:r>
      <w:bookmarkEnd w:id="17"/>
    </w:p>
    <w:p w:rsidR="005D64F2" w:rsidP="00321508">
      <w:pPr>
        <w:pStyle w:val="DefinedTermPara"/>
        <w:shd w:val="clear" w:color="auto" w:fill="auto"/>
        <w:rPr>
          <w:rStyle w:val="DefTerm"/>
          <w:color w:val="000000"/>
        </w:rPr>
      </w:pPr>
      <w:bookmarkStart w:id="18" w:name="a726281"/>
      <w:r>
        <w:rPr>
          <w:rStyle w:val="DefTerm"/>
          <w:color w:val="000000"/>
        </w:rPr>
        <w:t>Registered Designs</w:t>
      </w:r>
      <w:r>
        <w:rPr>
          <w:color w:val="000000"/>
        </w:rPr>
        <w:t xml:space="preserve">: the registered design[s] [and applications], short particulars of which are set out in </w:t>
      </w:r>
      <w:r>
        <w:rPr>
          <w:color w:val="000000"/>
        </w:rPr>
        <w:fldChar w:fldCharType="begin"/>
      </w:r>
      <w:r>
        <w:rPr>
          <w:i w:val="0"/>
          <w:color w:val="000000"/>
          <w:highlight w:val="lightGray"/>
          <w:u w:val="none"/>
        </w:rPr>
        <w:instrText>REF a1020101 \h \w</w:instrText>
      </w:r>
      <w:r>
        <w:rPr>
          <w:color w:val="000000"/>
        </w:rPr>
        <w:fldChar w:fldCharType="separate"/>
      </w:r>
      <w:r>
        <w:rPr>
          <w:color w:val="000000"/>
        </w:rPr>
        <w:t>Schedule 2</w:t>
      </w:r>
      <w:r>
        <w:rPr>
          <w:color w:val="000000"/>
        </w:rPr>
        <w:fldChar w:fldCharType="end"/>
      </w:r>
      <w:r>
        <w:rPr>
          <w:color w:val="000000"/>
        </w:rPr>
        <w:t>, and registered designs which may be granted pursuant to any such applications.</w:t>
      </w:r>
      <w:bookmarkEnd w:id="18"/>
    </w:p>
    <w:p w:rsidR="005D64F2" w:rsidP="00321508">
      <w:pPr>
        <w:pStyle w:val="DefinedTermPara"/>
        <w:shd w:val="clear" w:color="auto" w:fill="auto"/>
        <w:rPr>
          <w:rStyle w:val="DefTerm"/>
          <w:color w:val="000000"/>
        </w:rPr>
      </w:pPr>
      <w:bookmarkStart w:id="19" w:name="a896751"/>
      <w:r>
        <w:rPr>
          <w:rStyle w:val="DefTerm"/>
          <w:b w:val="0"/>
          <w:color w:val="000000"/>
        </w:rPr>
        <w:t>[</w:t>
      </w:r>
      <w:r>
        <w:rPr>
          <w:rStyle w:val="DefTerm"/>
          <w:color w:val="000000"/>
        </w:rPr>
        <w:t>Technical Information</w:t>
      </w:r>
      <w:r>
        <w:rPr>
          <w:rStyle w:val="DefTerm"/>
          <w:color w:val="000000"/>
        </w:rPr>
        <w:fldChar w:fldCharType="begin"/>
      </w:r>
      <w:r>
        <w:rPr>
          <w:rStyle w:val="DefTerm"/>
          <w:color w:val="000000"/>
        </w:rPr>
        <w:instrText xml:space="preserve"> MACROBUTTON optional </w:instrText>
      </w:r>
      <w:r>
        <w:rPr>
          <w:rStyle w:val="DefTerm"/>
          <w:color w:val="000000"/>
        </w:rPr>
        <w:fldChar w:fldCharType="end"/>
      </w:r>
      <w:r>
        <w:rPr>
          <w:color w:val="000000"/>
        </w:rPr>
        <w:t>: all know-how, experience, drawings, designs, circuit diagrams, manufacturing instructions[, computer programs] and all other technical information relating to the manufacture [or supply] of the Licensed Products.</w:t>
      </w:r>
      <w:r>
        <w:rPr>
          <w:color w:val="000000"/>
        </w:rPr>
        <w:t>]</w:t>
      </w:r>
      <w:bookmarkEnd w:id="19"/>
    </w:p>
    <w:p w:rsidR="005D64F2" w:rsidP="00321508">
      <w:pPr>
        <w:pStyle w:val="DefinedTermPara"/>
        <w:shd w:val="clear" w:color="auto" w:fill="auto"/>
        <w:rPr>
          <w:rStyle w:val="DefTerm"/>
          <w:color w:val="000000"/>
        </w:rPr>
      </w:pPr>
      <w:bookmarkStart w:id="20" w:name="a561685"/>
      <w:r>
        <w:rPr>
          <w:rStyle w:val="DefTerm"/>
          <w:color w:val="000000"/>
        </w:rPr>
        <w:t>Territory</w:t>
      </w:r>
      <w:r>
        <w:rPr>
          <w:color w:val="000000"/>
        </w:rPr>
        <w:t>: [TERRITORY].</w:t>
      </w:r>
      <w:bookmarkEnd w:id="20"/>
    </w:p>
    <w:p w:rsidR="005D64F2" w:rsidP="00321508">
      <w:pPr>
        <w:pStyle w:val="DefinedTermPara"/>
        <w:shd w:val="clear" w:color="auto" w:fill="auto"/>
        <w:rPr>
          <w:rStyle w:val="DefTerm"/>
          <w:color w:val="000000"/>
        </w:rPr>
      </w:pPr>
      <w:bookmarkStart w:id="21" w:name="a193547"/>
      <w:r>
        <w:rPr>
          <w:rStyle w:val="DefTerm"/>
          <w:color w:val="000000"/>
        </w:rPr>
        <w:t>VAT</w:t>
      </w:r>
      <w:r>
        <w:rPr>
          <w:color w:val="000000"/>
        </w:rPr>
        <w:t>: value added tax chargeable under the Value Added Tax Act 1994 or equivalent tax in other jurisdictions.</w:t>
      </w:r>
      <w:bookmarkEnd w:id="21"/>
    </w:p>
    <w:p w:rsidR="005D64F2" w:rsidP="00321508">
      <w:pPr>
        <w:pStyle w:val="Untitledsubclause1"/>
        <w:numPr>
          <w:ilvl w:val="1"/>
          <w:numId w:val="41"/>
        </w:numPr>
        <w:shd w:val="clear" w:color="auto" w:fill="auto"/>
        <w:rPr>
          <w:color w:val="000000"/>
        </w:rPr>
      </w:pPr>
      <w:bookmarkStart w:id="22" w:name="a582222"/>
      <w:r>
        <w:rPr>
          <w:color w:val="000000"/>
        </w:rPr>
        <w:t>Clause, Schedule and paragraph headings shall not affect the interpretation of this agreement.</w:t>
      </w:r>
      <w:bookmarkEnd w:id="22"/>
    </w:p>
    <w:p w:rsidR="005D64F2" w:rsidP="00321508">
      <w:pPr>
        <w:pStyle w:val="Untitledsubclause1"/>
        <w:numPr>
          <w:ilvl w:val="1"/>
          <w:numId w:val="41"/>
        </w:numPr>
        <w:shd w:val="clear" w:color="auto" w:fill="auto"/>
        <w:rPr>
          <w:color w:val="000000"/>
        </w:rPr>
      </w:pPr>
      <w:bookmarkStart w:id="23" w:name="a762641"/>
      <w:r>
        <w:rPr>
          <w:color w:val="000000"/>
        </w:rPr>
        <w:t xml:space="preserve">A </w:t>
      </w:r>
      <w:r>
        <w:rPr>
          <w:b/>
          <w:color w:val="000000"/>
        </w:rPr>
        <w:t>person</w:t>
      </w:r>
      <w:r>
        <w:rPr>
          <w:color w:val="000000"/>
        </w:rPr>
        <w:t xml:space="preserve"> includes a natural person, corporate or unincorporated body (whether or not having separate legal personality). </w:t>
      </w:r>
      <w:bookmarkEnd w:id="23"/>
    </w:p>
    <w:p w:rsidR="005D64F2" w:rsidP="00321508">
      <w:pPr>
        <w:pStyle w:val="Untitledsubclause1"/>
        <w:numPr>
          <w:ilvl w:val="1"/>
          <w:numId w:val="41"/>
        </w:numPr>
        <w:shd w:val="clear" w:color="auto" w:fill="auto"/>
        <w:rPr>
          <w:color w:val="000000"/>
        </w:rPr>
      </w:pPr>
      <w:bookmarkStart w:id="24" w:name="a695671"/>
      <w:r>
        <w:rPr>
          <w:color w:val="000000"/>
        </w:rPr>
        <w:t>The Schedules form part of this agreement and shall have effect as if set out in full in the body of this agreement. Any reference to this agreement includes the Schedules.</w:t>
      </w:r>
      <w:bookmarkEnd w:id="24"/>
    </w:p>
    <w:p w:rsidR="005D64F2" w:rsidP="00321508">
      <w:pPr>
        <w:pStyle w:val="Untitledsubclause1"/>
        <w:numPr>
          <w:ilvl w:val="1"/>
          <w:numId w:val="41"/>
        </w:numPr>
        <w:shd w:val="clear" w:color="auto" w:fill="auto"/>
        <w:rPr>
          <w:color w:val="000000"/>
        </w:rPr>
      </w:pPr>
      <w:bookmarkStart w:id="25" w:name="a620902"/>
      <w:r>
        <w:rPr>
          <w:color w:val="000000"/>
        </w:rPr>
        <w:t>References to clauses and Schedules are to the clauses and Schedules of this agreement.</w:t>
      </w:r>
      <w:bookmarkEnd w:id="25"/>
    </w:p>
    <w:p w:rsidR="005D64F2" w:rsidP="00321508">
      <w:pPr>
        <w:pStyle w:val="Untitledsubclause1"/>
        <w:numPr>
          <w:ilvl w:val="1"/>
          <w:numId w:val="41"/>
        </w:numPr>
        <w:shd w:val="clear" w:color="auto" w:fill="auto"/>
        <w:rPr>
          <w:color w:val="000000"/>
        </w:rPr>
      </w:pPr>
      <w:bookmarkStart w:id="26" w:name="a542379"/>
      <w:r>
        <w:rPr>
          <w:color w:val="000000"/>
        </w:rPr>
        <w:t xml:space="preserve">A reference to a </w:t>
      </w:r>
      <w:r>
        <w:rPr>
          <w:b/>
          <w:color w:val="000000"/>
        </w:rPr>
        <w:t>company</w:t>
      </w:r>
      <w:r>
        <w:rPr>
          <w:color w:val="000000"/>
        </w:rPr>
        <w:t xml:space="preserve"> includes any company, corporation or other body corporate, wherever and however incorporated or established. </w:t>
      </w:r>
      <w:bookmarkEnd w:id="26"/>
    </w:p>
    <w:p w:rsidR="005D64F2" w:rsidP="00321508">
      <w:pPr>
        <w:pStyle w:val="Untitledsubclause1"/>
        <w:numPr>
          <w:ilvl w:val="1"/>
          <w:numId w:val="41"/>
        </w:numPr>
        <w:shd w:val="clear" w:color="auto" w:fill="auto"/>
        <w:rPr>
          <w:color w:val="000000"/>
        </w:rPr>
      </w:pPr>
      <w:bookmarkStart w:id="27" w:name="a937588"/>
      <w:r>
        <w:rPr>
          <w:color w:val="000000"/>
        </w:rPr>
        <w:t xml:space="preserve">A reference to a </w:t>
      </w:r>
      <w:r>
        <w:rPr>
          <w:b/>
          <w:bCs/>
          <w:color w:val="000000"/>
        </w:rPr>
        <w:t>holding company</w:t>
      </w:r>
      <w:r>
        <w:rPr>
          <w:color w:val="000000"/>
        </w:rPr>
        <w:t xml:space="preserve"> or a </w:t>
      </w:r>
      <w:r>
        <w:rPr>
          <w:b/>
          <w:bCs/>
          <w:color w:val="000000"/>
        </w:rPr>
        <w:t>subsidiary</w:t>
      </w:r>
      <w:r>
        <w:rPr>
          <w:color w:val="000000"/>
        </w:rPr>
        <w:t xml:space="preserve"> means a holding company or a subsidiary (as the case may be) as defined in section 1159 of the Companies Act 2006 [and a company shall be treated, for the purposes only of the membership requirement contained in section 1159(1)(b) and (c), as a member of another company even if its shares in that other company are registered in the name of:</w:t>
      </w:r>
      <w:bookmarkEnd w:id="27"/>
    </w:p>
    <w:p w:rsidR="005D64F2" w:rsidP="00321508">
      <w:pPr>
        <w:pStyle w:val="Untitledsubclause2"/>
        <w:numPr>
          <w:ilvl w:val="2"/>
          <w:numId w:val="41"/>
        </w:numPr>
        <w:shd w:val="clear" w:color="auto" w:fill="auto"/>
        <w:rPr>
          <w:color w:val="000000"/>
        </w:rPr>
      </w:pPr>
      <w:bookmarkStart w:id="28" w:name="a334008"/>
      <w:r>
        <w:rPr>
          <w:color w:val="000000"/>
        </w:rPr>
        <w:t>another person (or its nominee) by way of security or in connection with the taking of security; or</w:t>
      </w:r>
      <w:bookmarkEnd w:id="28"/>
    </w:p>
    <w:p w:rsidR="005D64F2" w:rsidP="00321508">
      <w:pPr>
        <w:pStyle w:val="Untitledsubclause2"/>
        <w:numPr>
          <w:ilvl w:val="2"/>
          <w:numId w:val="41"/>
        </w:numPr>
        <w:shd w:val="clear" w:color="auto" w:fill="auto"/>
        <w:rPr>
          <w:color w:val="000000"/>
        </w:rPr>
      </w:pPr>
      <w:bookmarkStart w:id="29" w:name="a422930"/>
      <w:r>
        <w:rPr>
          <w:color w:val="000000"/>
        </w:rPr>
        <w:t>its nominee].</w:t>
      </w:r>
      <w:bookmarkEnd w:id="29"/>
    </w:p>
    <w:p w:rsidR="005D64F2" w:rsidP="00321508">
      <w:pPr>
        <w:pStyle w:val="Parasubclause1"/>
        <w:shd w:val="clear" w:color="auto" w:fill="auto"/>
        <w:rPr>
          <w:color w:val="000000"/>
        </w:rPr>
      </w:pPr>
      <w:r>
        <w:rPr>
          <w:color w:val="000000"/>
        </w:rPr>
        <w:t>[For the purposes of determining whether a limited liability partnership is a subsidiary of a company or another limited liability partnership, section 1159 of the Companies Act 2006 shall be interpreted so that: (a) references in section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w:t>
      </w:r>
    </w:p>
    <w:p w:rsidR="005D64F2" w:rsidP="00321508">
      <w:pPr>
        <w:pStyle w:val="Untitledsubclause1"/>
        <w:numPr>
          <w:ilvl w:val="1"/>
          <w:numId w:val="41"/>
        </w:numPr>
        <w:shd w:val="clear" w:color="auto" w:fill="auto"/>
        <w:rPr>
          <w:color w:val="000000"/>
        </w:rPr>
      </w:pPr>
      <w:bookmarkStart w:id="30" w:name="a906707"/>
      <w:r>
        <w:rPr>
          <w:color w:val="000000"/>
        </w:rPr>
        <w:t>Unless the context otherwise requires, words in the singular include the plural and, in the plural, include the singular.</w:t>
      </w:r>
      <w:bookmarkEnd w:id="30"/>
    </w:p>
    <w:p w:rsidR="005D64F2" w:rsidP="00321508">
      <w:pPr>
        <w:pStyle w:val="Untitledsubclause1"/>
        <w:numPr>
          <w:ilvl w:val="1"/>
          <w:numId w:val="41"/>
        </w:numPr>
        <w:shd w:val="clear" w:color="auto" w:fill="auto"/>
        <w:rPr>
          <w:color w:val="000000"/>
        </w:rPr>
      </w:pPr>
      <w:bookmarkStart w:id="31" w:name="a224148"/>
      <w:r>
        <w:rPr>
          <w:color w:val="000000"/>
        </w:rPr>
        <w:t>Unless the context otherwise requires, a reference to one gender includes a reference to the other genders.</w:t>
      </w:r>
      <w:bookmarkEnd w:id="31"/>
    </w:p>
    <w:p w:rsidR="005D64F2" w:rsidP="00321508">
      <w:pPr>
        <w:pStyle w:val="Untitledsubclause1"/>
        <w:numPr>
          <w:ilvl w:val="1"/>
          <w:numId w:val="41"/>
        </w:numPr>
        <w:shd w:val="clear" w:color="auto" w:fill="auto"/>
        <w:rPr>
          <w:color w:val="000000"/>
        </w:rPr>
      </w:pPr>
      <w:bookmarkStart w:id="32" w:name="a1017539"/>
      <w:r>
        <w:rPr>
          <w:color w:val="000000"/>
        </w:rPr>
        <w:t xml:space="preserve">This agreement shall be binding on, and ensure to the benefit of, the parties to this agreement and their respective personal representatives, successors and permitted assigns, and references to any party include that party's personal representatives, successors and permitted assignees. </w:t>
      </w:r>
      <w:bookmarkEnd w:id="32"/>
    </w:p>
    <w:p w:rsidR="005D64F2" w:rsidP="00321508">
      <w:pPr>
        <w:pStyle w:val="Untitledsubclause1"/>
        <w:numPr>
          <w:ilvl w:val="1"/>
          <w:numId w:val="41"/>
        </w:numPr>
        <w:shd w:val="clear" w:color="auto" w:fill="auto"/>
        <w:rPr>
          <w:color w:val="000000"/>
        </w:rPr>
      </w:pPr>
      <w:bookmarkStart w:id="33" w:name="a141289"/>
      <w:r>
        <w:rPr>
          <w:color w:val="000000"/>
        </w:rPr>
        <w:t xml:space="preserve">[Unless expressly provided otherwise in this agreement, a </w:t>
      </w:r>
      <w:r>
        <w:rPr>
          <w:b/>
          <w:bCs/>
          <w:color w:val="000000"/>
        </w:rPr>
        <w:t>OR</w:t>
      </w:r>
      <w:r>
        <w:rPr>
          <w:color w:val="000000"/>
        </w:rPr>
        <w:t xml:space="preserve"> A] reference to legislation or a legislative provision is a reference to it as amended, extended or re-enacted from time to time. </w:t>
      </w:r>
      <w:bookmarkEnd w:id="33"/>
    </w:p>
    <w:p w:rsidR="005D64F2" w:rsidP="00321508">
      <w:pPr>
        <w:pStyle w:val="Untitledsubclause1"/>
        <w:numPr>
          <w:ilvl w:val="1"/>
          <w:numId w:val="41"/>
        </w:numPr>
        <w:shd w:val="clear" w:color="auto" w:fill="auto"/>
        <w:rPr>
          <w:color w:val="000000"/>
        </w:rPr>
      </w:pPr>
      <w:bookmarkStart w:id="34" w:name="a921025"/>
      <w:r>
        <w:rPr>
          <w:color w:val="000000"/>
        </w:rPr>
        <w:t xml:space="preserve">[Unless expressly provided otherwise in this agreement, a </w:t>
      </w:r>
      <w:r>
        <w:rPr>
          <w:b/>
          <w:bCs/>
          <w:color w:val="000000"/>
        </w:rPr>
        <w:t xml:space="preserve">OR </w:t>
      </w:r>
      <w:r>
        <w:rPr>
          <w:color w:val="000000"/>
        </w:rPr>
        <w:t xml:space="preserve">A] reference to legislation or a legislative provision includes all subordinate legislation made from time to time under that legislation or legislative provision. </w:t>
      </w:r>
      <w:bookmarkEnd w:id="34"/>
    </w:p>
    <w:p w:rsidR="005D64F2" w:rsidP="00321508">
      <w:pPr>
        <w:pStyle w:val="Untitledsubclause1"/>
        <w:numPr>
          <w:ilvl w:val="1"/>
          <w:numId w:val="41"/>
        </w:numPr>
        <w:shd w:val="clear" w:color="auto" w:fill="auto"/>
        <w:rPr>
          <w:color w:val="000000"/>
        </w:rPr>
      </w:pPr>
      <w:bookmarkStart w:id="35" w:name="a191058"/>
      <w:r>
        <w:rPr>
          <w:color w:val="000000"/>
        </w:rPr>
        <w:t xml:space="preserve">A reference to </w:t>
      </w:r>
      <w:r>
        <w:rPr>
          <w:b/>
          <w:bCs/>
          <w:color w:val="000000"/>
        </w:rPr>
        <w:t>writing</w:t>
      </w:r>
      <w:r>
        <w:rPr>
          <w:color w:val="000000"/>
        </w:rPr>
        <w:t xml:space="preserve"> or </w:t>
      </w:r>
      <w:r>
        <w:rPr>
          <w:b/>
          <w:bCs/>
          <w:color w:val="000000"/>
        </w:rPr>
        <w:t>written</w:t>
      </w:r>
      <w:r>
        <w:rPr>
          <w:color w:val="000000"/>
        </w:rPr>
        <w:t xml:space="preserve"> excludes fax [and email </w:t>
      </w:r>
      <w:r>
        <w:rPr>
          <w:b/>
          <w:bCs/>
          <w:color w:val="000000"/>
        </w:rPr>
        <w:t>OR</w:t>
      </w:r>
      <w:r>
        <w:rPr>
          <w:color w:val="000000"/>
        </w:rPr>
        <w:t xml:space="preserve"> but not email].</w:t>
      </w:r>
      <w:bookmarkEnd w:id="35"/>
    </w:p>
    <w:p w:rsidR="005D64F2" w:rsidP="00321508">
      <w:pPr>
        <w:pStyle w:val="Untitledsubclause1"/>
        <w:numPr>
          <w:ilvl w:val="1"/>
          <w:numId w:val="41"/>
        </w:numPr>
        <w:shd w:val="clear" w:color="auto" w:fill="auto"/>
        <w:rPr>
          <w:color w:val="000000"/>
        </w:rPr>
      </w:pPr>
      <w:bookmarkStart w:id="36" w:name="a626215"/>
      <w:r>
        <w:rPr>
          <w:color w:val="000000"/>
        </w:rPr>
        <w:t xml:space="preserve">Any obligation on a party not to do something includes an obligation not to allow that thing to be done. </w:t>
      </w:r>
      <w:bookmarkEnd w:id="36"/>
    </w:p>
    <w:p w:rsidR="005D64F2" w:rsidP="00321508">
      <w:pPr>
        <w:pStyle w:val="Untitledsubclause1"/>
        <w:numPr>
          <w:ilvl w:val="1"/>
          <w:numId w:val="41"/>
        </w:numPr>
        <w:shd w:val="clear" w:color="auto" w:fill="auto"/>
        <w:rPr>
          <w:color w:val="000000"/>
        </w:rPr>
      </w:pPr>
      <w:bookmarkStart w:id="37" w:name="a555009"/>
      <w:r>
        <w:rPr>
          <w:color w:val="000000"/>
        </w:rPr>
        <w:t xml:space="preserve">Any words following the terms </w:t>
      </w:r>
      <w:r>
        <w:rPr>
          <w:b/>
          <w:color w:val="000000"/>
        </w:rPr>
        <w:t>including</w:t>
      </w:r>
      <w:r>
        <w:rPr>
          <w:color w:val="000000"/>
        </w:rPr>
        <w:t xml:space="preserve">, </w:t>
      </w:r>
      <w:r>
        <w:rPr>
          <w:b/>
          <w:color w:val="000000"/>
        </w:rPr>
        <w:t>include</w:t>
      </w:r>
      <w:r>
        <w:rPr>
          <w:color w:val="000000"/>
        </w:rPr>
        <w:t xml:space="preserve">, </w:t>
      </w:r>
      <w:r>
        <w:rPr>
          <w:b/>
          <w:color w:val="000000"/>
        </w:rPr>
        <w:t>in particular</w:t>
      </w:r>
      <w:r>
        <w:rPr>
          <w:color w:val="000000"/>
        </w:rPr>
        <w:t xml:space="preserve">, </w:t>
      </w:r>
      <w:r>
        <w:rPr>
          <w:b/>
          <w:color w:val="000000"/>
        </w:rPr>
        <w:t>for example</w:t>
      </w:r>
      <w:r>
        <w:rPr>
          <w:color w:val="000000"/>
        </w:rPr>
        <w:t xml:space="preserve"> or any similar expression shall be interpreted as illustrative and shall not limit the sense of the words preceding those terms. </w:t>
      </w:r>
      <w:bookmarkEnd w:id="37"/>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 Grant" \l 1</w:instrText>
      </w:r>
      <w:r>
        <w:rPr>
          <w:color w:val="000000"/>
        </w:rPr>
        <w:fldChar w:fldCharType="end"/>
      </w:r>
      <w:bookmarkStart w:id="38" w:name="a815888"/>
      <w:bookmarkStart w:id="39" w:name="_Toc256000001"/>
      <w:r>
        <w:rPr>
          <w:color w:val="000000"/>
        </w:rPr>
        <w:t>Grant</w:t>
      </w:r>
      <w:bookmarkEnd w:id="39"/>
      <w:bookmarkEnd w:id="38"/>
    </w:p>
    <w:p w:rsidR="005D64F2" w:rsidP="00321508">
      <w:pPr>
        <w:pStyle w:val="Untitledsubclause1"/>
        <w:numPr>
          <w:ilvl w:val="1"/>
          <w:numId w:val="41"/>
        </w:numPr>
        <w:shd w:val="clear" w:color="auto" w:fill="auto"/>
        <w:rPr>
          <w:color w:val="000000"/>
        </w:rPr>
      </w:pPr>
      <w:bookmarkStart w:id="40" w:name="a715711"/>
      <w:r>
        <w:rPr>
          <w:color w:val="000000"/>
        </w:rPr>
        <w:t xml:space="preserve">The Licensor hereby grants to the Licensee an [exclusive </w:t>
      </w:r>
      <w:r>
        <w:rPr>
          <w:b/>
          <w:color w:val="000000"/>
        </w:rPr>
        <w:t>OR</w:t>
      </w:r>
      <w:r>
        <w:rPr>
          <w:color w:val="000000"/>
        </w:rPr>
        <w:t xml:space="preserve"> sole </w:t>
      </w:r>
      <w:r>
        <w:rPr>
          <w:b/>
          <w:color w:val="000000"/>
        </w:rPr>
        <w:t>OR</w:t>
      </w:r>
      <w:r>
        <w:rPr>
          <w:color w:val="000000"/>
        </w:rPr>
        <w:t xml:space="preserve"> non-exclusive] licence of the Intellectual Property Rights in relation to the manufacture, use, sale and supply of Licensed Products in the Territory for the term of this agreement.</w:t>
      </w:r>
      <w:bookmarkEnd w:id="40"/>
    </w:p>
    <w:p w:rsidR="005D64F2" w:rsidP="00321508">
      <w:pPr>
        <w:pStyle w:val="Untitledsubclause1"/>
        <w:numPr>
          <w:ilvl w:val="1"/>
          <w:numId w:val="41"/>
        </w:numPr>
        <w:shd w:val="clear" w:color="auto" w:fill="auto"/>
        <w:rPr>
          <w:color w:val="000000"/>
        </w:rPr>
      </w:pPr>
      <w:bookmarkStart w:id="41" w:name="a281822"/>
      <w:r>
        <w:rPr>
          <w:color w:val="000000"/>
        </w:rPr>
        <w:t>[The Licensor undertakes not to exploit the Intellectual Property Rights in the Territory, or to grant others the right to do so, provided that this shall not prevent it dealing in such Licensed Products as are supplied to it by the Licensee.</w:t>
      </w:r>
      <w:bookmarkEnd w:id="41"/>
    </w:p>
    <w:p w:rsidR="005D64F2" w:rsidP="00321508">
      <w:pPr>
        <w:pStyle w:val="Parasubclause1"/>
        <w:shd w:val="clear" w:color="auto" w:fill="auto"/>
        <w:rPr>
          <w:b/>
          <w:color w:val="000000"/>
        </w:rPr>
      </w:pPr>
      <w:r>
        <w:rPr>
          <w:b/>
          <w:color w:val="000000"/>
        </w:rPr>
        <w:t>OR</w:t>
      </w:r>
    </w:p>
    <w:p w:rsidR="005D64F2" w:rsidP="00321508">
      <w:pPr>
        <w:pStyle w:val="Parasubclause1"/>
        <w:shd w:val="clear" w:color="auto" w:fill="auto"/>
        <w:rPr>
          <w:color w:val="000000"/>
        </w:rPr>
      </w:pPr>
      <w:r>
        <w:rPr>
          <w:color w:val="000000"/>
        </w:rPr>
        <w:t>The Licensor undertakes not to grant others the right to exploit the Intellectual Property Rights in the Territory.</w:t>
      </w:r>
    </w:p>
    <w:p w:rsidR="005D64F2" w:rsidP="00321508">
      <w:pPr>
        <w:pStyle w:val="Parasubclause1"/>
        <w:shd w:val="clear" w:color="auto" w:fill="auto"/>
        <w:rPr>
          <w:b/>
          <w:color w:val="000000"/>
        </w:rPr>
      </w:pPr>
      <w:r>
        <w:rPr>
          <w:b/>
          <w:color w:val="000000"/>
        </w:rPr>
        <w:t>OR</w:t>
      </w:r>
    </w:p>
    <w:p w:rsidR="005D64F2" w:rsidP="00321508">
      <w:pPr>
        <w:pStyle w:val="Parasubclause1"/>
        <w:shd w:val="clear" w:color="auto" w:fill="auto"/>
        <w:rPr>
          <w:color w:val="000000"/>
        </w:rPr>
      </w:pPr>
      <w:r>
        <w:rPr>
          <w:color w:val="000000"/>
        </w:rPr>
        <w:t>The Licensor shall not grant to any third party any licence of the Intellectual Property Rights in any part of the Territory in respect of the Licensed Products on terms which are, in any respect, more favourable to such third party than the terms of this agreement are to the Licensee, unless it has first given the Licensee written notice of such proposed licence (though not the identity of the third party) and the option, exercisable within 14 days of such notice, to vary the terms of this agreement from the date of the grant of such third party licence insofar as, and to the extent only, that such terms are inconsistent with the terms of such third party licence.]</w:t>
      </w:r>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42" w:name="a583490"/>
      <w:r>
        <w:rPr>
          <w:color w:val="000000"/>
        </w:rPr>
        <w:t>[</w:t>
      </w:r>
      <w:r>
        <w:rPr>
          <w:color w:val="000000"/>
        </w:rPr>
        <w:t>The Licensee shall not:</w:t>
      </w:r>
      <w:bookmarkEnd w:id="42"/>
    </w:p>
    <w:p w:rsidR="005D64F2" w:rsidP="00321508">
      <w:pPr>
        <w:pStyle w:val="Untitledsubclause2"/>
        <w:numPr>
          <w:ilvl w:val="2"/>
          <w:numId w:val="41"/>
        </w:numPr>
        <w:shd w:val="clear" w:color="auto" w:fill="auto"/>
        <w:rPr>
          <w:color w:val="000000"/>
        </w:rPr>
      </w:pPr>
      <w:bookmarkStart w:id="43" w:name="a944064"/>
      <w:r>
        <w:rPr>
          <w:color w:val="000000"/>
        </w:rPr>
        <w:t>undertake advertising of Licensed Products in, or specifically aimed at, any country outside the Territory;</w:t>
      </w:r>
      <w:bookmarkEnd w:id="43"/>
    </w:p>
    <w:p w:rsidR="005D64F2" w:rsidP="00321508">
      <w:pPr>
        <w:pStyle w:val="Untitledsubclause2"/>
        <w:numPr>
          <w:ilvl w:val="2"/>
          <w:numId w:val="41"/>
        </w:numPr>
        <w:shd w:val="clear" w:color="auto" w:fill="auto"/>
        <w:rPr>
          <w:color w:val="000000"/>
        </w:rPr>
      </w:pPr>
      <w:bookmarkStart w:id="44" w:name="a331184"/>
      <w:r>
        <w:rPr>
          <w:color w:val="000000"/>
        </w:rPr>
        <w:t>actively seek orders for Licensed Products from outside the Territory; or</w:t>
      </w:r>
      <w:bookmarkEnd w:id="44"/>
    </w:p>
    <w:p w:rsidR="005D64F2" w:rsidP="00321508">
      <w:pPr>
        <w:pStyle w:val="Untitledsubclause2"/>
        <w:numPr>
          <w:ilvl w:val="2"/>
          <w:numId w:val="41"/>
        </w:numPr>
        <w:shd w:val="clear" w:color="auto" w:fill="auto"/>
        <w:rPr>
          <w:color w:val="000000"/>
        </w:rPr>
      </w:pPr>
      <w:bookmarkStart w:id="45" w:name="a700985"/>
      <w:r>
        <w:rPr>
          <w:color w:val="000000"/>
        </w:rPr>
        <w:t>establish any branch dealing in Licensed Products or maintain any distribution depot for Licensed Products outside the Territory.</w:t>
      </w:r>
      <w:r>
        <w:rPr>
          <w:color w:val="000000"/>
        </w:rPr>
        <w:t>]</w:t>
      </w:r>
      <w:bookmarkEnd w:id="45"/>
    </w:p>
    <w:p w:rsidR="005D64F2" w:rsidP="00321508">
      <w:pPr>
        <w:pStyle w:val="TitleClause"/>
        <w:numPr>
          <w:ilvl w:val="0"/>
          <w:numId w:val="41"/>
        </w:numPr>
        <w:shd w:val="clear" w:color="auto" w:fill="auto"/>
        <w:rPr>
          <w:color w:val="000000"/>
        </w:rPr>
      </w:pPr>
      <w:r>
        <w:rPr>
          <w:color w:val="000000"/>
        </w:rPr>
        <w:fldChar w:fldCharType="begin"/>
      </w:r>
      <w:r>
        <w:rPr>
          <w:color w:val="000000"/>
        </w:rPr>
        <w:fldChar w:fldCharType="end"/>
      </w:r>
      <w:r>
        <w:rPr>
          <w:color w:val="000000"/>
        </w:rPr>
        <w:fldChar w:fldCharType="begin"/>
      </w:r>
      <w:r>
        <w:rPr>
          <w:color w:val="000000"/>
        </w:rPr>
        <w:instrText>TC "3. Provision of Technical Information" \l 1</w:instrText>
      </w:r>
      <w:r>
        <w:rPr>
          <w:color w:val="000000"/>
        </w:rPr>
        <w:fldChar w:fldCharType="end"/>
      </w:r>
      <w:bookmarkStart w:id="46" w:name="a591580"/>
      <w:bookmarkStart w:id="47" w:name="_Toc256000002"/>
      <w:r>
        <w:rPr>
          <w:color w:val="000000"/>
        </w:rPr>
        <w:t>[</w:t>
      </w:r>
      <w:r>
        <w:rPr>
          <w:color w:val="000000"/>
        </w:rPr>
        <w:t>Provision of Technical Information</w:t>
      </w:r>
      <w:bookmarkEnd w:id="47"/>
      <w:bookmarkEnd w:id="46"/>
    </w:p>
    <w:p w:rsidR="005D64F2" w:rsidP="00321508">
      <w:pPr>
        <w:pStyle w:val="Untitledsubclause1"/>
        <w:numPr>
          <w:ilvl w:val="1"/>
          <w:numId w:val="41"/>
        </w:numPr>
        <w:shd w:val="clear" w:color="auto" w:fill="auto"/>
        <w:rPr>
          <w:color w:val="000000"/>
        </w:rPr>
      </w:pPr>
      <w:bookmarkStart w:id="48" w:name="a1023600"/>
      <w:r>
        <w:rPr>
          <w:color w:val="000000"/>
        </w:rPr>
        <w:t>The Licensor shall make available to the Licensee such Technical Information as the Licensor is at liberty to disclose and, in the opinion of the Licensor, is reasonably necessary for the manufacture [or supply] of the Licensed Products.</w:t>
      </w:r>
      <w:bookmarkEnd w:id="48"/>
    </w:p>
    <w:p w:rsidR="005D64F2" w:rsidP="00321508">
      <w:pPr>
        <w:pStyle w:val="Untitledsubclause1"/>
        <w:numPr>
          <w:ilvl w:val="1"/>
          <w:numId w:val="41"/>
        </w:numPr>
        <w:shd w:val="clear" w:color="auto" w:fill="auto"/>
        <w:rPr>
          <w:color w:val="000000"/>
        </w:rPr>
      </w:pPr>
      <w:bookmarkStart w:id="49" w:name="a997471"/>
      <w:r>
        <w:rPr>
          <w:color w:val="000000"/>
        </w:rPr>
        <w:t xml:space="preserve">The Technical Information supplied by the Licensor pursuant to </w:t>
      </w:r>
      <w:r>
        <w:rPr>
          <w:color w:val="000000"/>
        </w:rPr>
        <w:fldChar w:fldCharType="begin"/>
      </w:r>
      <w:r>
        <w:rPr>
          <w:color w:val="000000"/>
        </w:rPr>
        <w:instrText>PAGEREF a1023600\#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a1023600 \h \w</w:instrText>
      </w:r>
      <w:r>
        <w:rPr>
          <w:color w:val="000000"/>
        </w:rPr>
        <w:fldChar w:fldCharType="separate"/>
      </w:r>
      <w:r>
        <w:rPr>
          <w:color w:val="000000"/>
        </w:rPr>
        <w:t>3.1</w:t>
      </w:r>
      <w:r>
        <w:rPr>
          <w:color w:val="000000"/>
        </w:rPr>
        <w:fldChar w:fldCharType="end"/>
      </w:r>
      <w:r>
        <w:rPr>
          <w:color w:val="000000"/>
        </w:rPr>
        <w:t xml:space="preserve"> shall be used by the Licensee only for the purpose of the manufacture [or supply] of Licensed Products in the Territory and shall be subject to the provisions of </w:t>
      </w:r>
      <w:r>
        <w:rPr>
          <w:color w:val="000000"/>
        </w:rPr>
        <w:fldChar w:fldCharType="begin"/>
      </w:r>
      <w:r>
        <w:rPr>
          <w:color w:val="000000"/>
        </w:rPr>
        <w:instrText>PAGEREF a967198\#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a967198 \h \w</w:instrText>
      </w:r>
      <w:r>
        <w:rPr>
          <w:color w:val="000000"/>
        </w:rPr>
        <w:fldChar w:fldCharType="separate"/>
      </w:r>
      <w:r>
        <w:rPr>
          <w:color w:val="000000"/>
        </w:rPr>
        <w:t>7</w:t>
      </w:r>
      <w:r>
        <w:rPr>
          <w:color w:val="000000"/>
        </w:rPr>
        <w:fldChar w:fldCharType="end"/>
      </w:r>
      <w:r>
        <w:rPr>
          <w:color w:val="000000"/>
        </w:rPr>
        <w:t>.</w:t>
      </w:r>
      <w:bookmarkEnd w:id="49"/>
    </w:p>
    <w:p w:rsidR="005D64F2" w:rsidP="00321508">
      <w:pPr>
        <w:pStyle w:val="Untitledsubclause1"/>
        <w:numPr>
          <w:ilvl w:val="1"/>
          <w:numId w:val="41"/>
        </w:numPr>
        <w:shd w:val="clear" w:color="auto" w:fill="auto"/>
        <w:rPr>
          <w:color w:val="000000"/>
        </w:rPr>
      </w:pPr>
      <w:bookmarkStart w:id="50" w:name="a170964"/>
      <w:r>
        <w:rPr>
          <w:color w:val="000000"/>
        </w:rPr>
        <w:t xml:space="preserve">Nothing in this agreement shall constitute any representation or warranty that the Technical Information supplied to the Licensee pursuant to </w:t>
      </w:r>
      <w:r>
        <w:rPr>
          <w:color w:val="000000"/>
        </w:rPr>
        <w:fldChar w:fldCharType="begin"/>
      </w:r>
      <w:r>
        <w:rPr>
          <w:color w:val="000000"/>
        </w:rPr>
        <w:instrText>PAGEREF a1023600\#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a1023600 \h \w</w:instrText>
      </w:r>
      <w:r>
        <w:rPr>
          <w:color w:val="000000"/>
        </w:rPr>
        <w:fldChar w:fldCharType="separate"/>
      </w:r>
      <w:r>
        <w:rPr>
          <w:color w:val="000000"/>
        </w:rPr>
        <w:t>3.1</w:t>
      </w:r>
      <w:r>
        <w:rPr>
          <w:color w:val="000000"/>
        </w:rPr>
        <w:fldChar w:fldCharType="end"/>
      </w:r>
      <w:r>
        <w:rPr>
          <w:color w:val="000000"/>
        </w:rPr>
        <w:t xml:space="preserve"> </w:t>
      </w:r>
      <w:r>
        <w:rPr>
          <w:color w:val="000000"/>
        </w:rPr>
        <w:t>is accurate, up to date, complete, or relevant to the manufacture [or supply] of the Licensed Products or shall result in the Licensee being successful in the manufacture of the Licensed Products or achieving any particular rate, cost or quality of production.</w:t>
      </w:r>
      <w:r>
        <w:rPr>
          <w:color w:val="000000"/>
        </w:rPr>
        <w:t>]</w:t>
      </w:r>
      <w:bookmarkEnd w:id="50"/>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"4. Quality control and marking" \l 1</w:instrText>
      </w:r>
      <w:r>
        <w:rPr>
          <w:color w:val="000000"/>
        </w:rPr>
        <w:fldChar w:fldCharType="end"/>
      </w:r>
      <w:bookmarkStart w:id="51" w:name="a181645"/>
      <w:bookmarkStart w:id="52" w:name="_Toc256000003"/>
      <w:r>
        <w:rPr>
          <w:color w:val="000000"/>
        </w:rPr>
        <w:t>Quality control and marking</w:t>
      </w:r>
      <w:bookmarkEnd w:id="52"/>
      <w:bookmarkEnd w:id="51"/>
    </w:p>
    <w:p w:rsidR="005D64F2" w:rsidP="00321508">
      <w:pPr>
        <w:pStyle w:val="Untitledsubclause1"/>
        <w:numPr>
          <w:ilvl w:val="1"/>
          <w:numId w:val="41"/>
        </w:numPr>
        <w:shd w:val="clear" w:color="auto" w:fill="auto"/>
        <w:rPr>
          <w:color w:val="000000"/>
        </w:rPr>
      </w:pPr>
      <w:bookmarkStart w:id="53" w:name="a149601"/>
      <w:r>
        <w:rPr>
          <w:color w:val="000000"/>
        </w:rPr>
        <w:t>The Licensee shall, in exercising its rights under this agreement, comply with the specifications, standards and directions relating to the Licensed Products as notified in writing by the Licensor from time to time and with all applicable laws, regulations and codes of practice.</w:t>
      </w:r>
      <w:bookmarkEnd w:id="53"/>
    </w:p>
    <w:p w:rsidR="005D64F2" w:rsidP="00321508">
      <w:pPr>
        <w:pStyle w:val="Untitledsubclause1"/>
        <w:numPr>
          <w:ilvl w:val="1"/>
          <w:numId w:val="41"/>
        </w:numPr>
        <w:shd w:val="clear" w:color="auto" w:fill="auto"/>
        <w:rPr>
          <w:color w:val="000000"/>
        </w:rPr>
      </w:pPr>
      <w:bookmarkStart w:id="54" w:name="a245733"/>
      <w:r>
        <w:rPr>
          <w:color w:val="000000"/>
        </w:rPr>
        <w:t>The Licensee shall promptly provide the Licensor with copies of all communications, relating to the Intellectual Property Rights or the Licensed Products, with any regulatory, industry or other authority.</w:t>
      </w:r>
      <w:bookmarkEnd w:id="54"/>
    </w:p>
    <w:p w:rsidR="005D64F2" w:rsidP="00321508">
      <w:pPr>
        <w:pStyle w:val="Untitledsubclause1"/>
        <w:numPr>
          <w:ilvl w:val="1"/>
          <w:numId w:val="41"/>
        </w:numPr>
        <w:shd w:val="clear" w:color="auto" w:fill="auto"/>
        <w:rPr>
          <w:color w:val="000000"/>
        </w:rPr>
      </w:pPr>
      <w:bookmarkStart w:id="55" w:name="a957336"/>
      <w:r>
        <w:rPr>
          <w:color w:val="000000"/>
        </w:rPr>
        <w:t>The Licensee shall procure that all the Licensed Products sold and all quotations, specifications and descriptive literature relating to the Licensed Products be marked with:</w:t>
      </w:r>
      <w:bookmarkEnd w:id="55"/>
    </w:p>
    <w:p w:rsidR="005D64F2" w:rsidP="00321508">
      <w:pPr>
        <w:pStyle w:val="Untitledsubclause2"/>
        <w:numPr>
          <w:ilvl w:val="2"/>
          <w:numId w:val="41"/>
        </w:numPr>
        <w:shd w:val="clear" w:color="auto" w:fill="auto"/>
        <w:rPr>
          <w:color w:val="000000"/>
        </w:rPr>
      </w:pPr>
      <w:bookmarkStart w:id="56" w:name="a822524"/>
      <w:r>
        <w:rPr>
          <w:color w:val="000000"/>
        </w:rPr>
        <w:t>a notice in the following terms:</w:t>
      </w:r>
      <w:bookmarkEnd w:id="56"/>
    </w:p>
    <w:p w:rsidR="005D64F2" w:rsidP="00321508">
      <w:pPr>
        <w:pStyle w:val="Parasubclause2"/>
        <w:shd w:val="clear" w:color="auto" w:fill="auto"/>
        <w:rPr>
          <w:color w:val="000000"/>
        </w:rPr>
      </w:pPr>
      <w:r>
        <w:rPr>
          <w:color w:val="000000"/>
        </w:rPr>
        <w:t>© Copyright [LICENSOR] [YEAR] manufactured by [LICENSEE] under licence from [LICENSOR];</w:t>
      </w:r>
    </w:p>
    <w:p w:rsidR="005D64F2" w:rsidP="00321508">
      <w:pPr>
        <w:pStyle w:val="Untitledsubclause2"/>
        <w:numPr>
          <w:ilvl w:val="2"/>
          <w:numId w:val="41"/>
        </w:numPr>
        <w:shd w:val="clear" w:color="auto" w:fill="auto"/>
        <w:rPr>
          <w:color w:val="000000"/>
        </w:rPr>
      </w:pPr>
      <w:bookmarkStart w:id="57" w:name="a961381"/>
      <w:r>
        <w:rPr>
          <w:color w:val="000000"/>
        </w:rPr>
        <w:t>any particulars of the Registered Design or the Design Rights as may be requested by the Licensor from time to time or required by the law in force in the Territory; and</w:t>
      </w:r>
      <w:bookmarkEnd w:id="57"/>
    </w:p>
    <w:p w:rsidR="005D64F2" w:rsidP="00321508">
      <w:pPr>
        <w:pStyle w:val="Untitledsubclause2"/>
        <w:numPr>
          <w:ilvl w:val="2"/>
          <w:numId w:val="41"/>
        </w:numPr>
        <w:shd w:val="clear" w:color="auto" w:fill="auto"/>
        <w:rPr>
          <w:color w:val="000000"/>
        </w:rPr>
      </w:pPr>
      <w:bookmarkStart w:id="58" w:name="a544810"/>
      <w:r>
        <w:rPr>
          <w:color w:val="000000"/>
        </w:rPr>
        <w:t>the get-up determined by the Licensor from time to time.</w:t>
      </w:r>
      <w:bookmarkEnd w:id="58"/>
    </w:p>
    <w:p w:rsidR="005D64F2" w:rsidP="00321508">
      <w:pPr>
        <w:pStyle w:val="Untitledsubclause1"/>
        <w:numPr>
          <w:ilvl w:val="1"/>
          <w:numId w:val="41"/>
        </w:numPr>
        <w:shd w:val="clear" w:color="auto" w:fill="auto"/>
        <w:rPr>
          <w:color w:val="000000"/>
        </w:rPr>
      </w:pPr>
      <w:bookmarkStart w:id="59" w:name="a794525"/>
      <w:r>
        <w:rPr>
          <w:color w:val="000000"/>
        </w:rPr>
        <w:t>The Licensee shall, at its own expense, at least once in every [six] months and at any time at the Licensor's request supply samples of the Licensed Products to the Licensor.</w:t>
      </w:r>
      <w:bookmarkEnd w:id="59"/>
    </w:p>
    <w:p w:rsidR="005D64F2" w:rsidP="00321508">
      <w:pPr>
        <w:pStyle w:val="Untitledsubclause1"/>
        <w:numPr>
          <w:ilvl w:val="1"/>
          <w:numId w:val="41"/>
        </w:numPr>
        <w:shd w:val="clear" w:color="auto" w:fill="auto"/>
        <w:rPr>
          <w:color w:val="000000"/>
        </w:rPr>
      </w:pPr>
      <w:bookmarkStart w:id="60" w:name="a779799"/>
      <w:r>
        <w:rPr>
          <w:color w:val="000000"/>
        </w:rPr>
        <w:t>The Licensee shall permit and shall use its best endeavours to obtain permission for, the Licensor at all reasonable times [and on reasonable notice] to enter any place used for the manufacture or storage of the Licensed Products to inspect the methods of manufacture and storage.</w:t>
      </w:r>
      <w:bookmarkEnd w:id="60"/>
    </w:p>
    <w:p w:rsidR="005D64F2" w:rsidP="00321508">
      <w:pPr>
        <w:pStyle w:val="Untitledsubclause1"/>
        <w:numPr>
          <w:ilvl w:val="1"/>
          <w:numId w:val="41"/>
        </w:numPr>
        <w:shd w:val="clear" w:color="auto" w:fill="auto"/>
        <w:rPr>
          <w:color w:val="000000"/>
        </w:rPr>
      </w:pPr>
      <w:bookmarkStart w:id="61" w:name="a89558"/>
      <w:r>
        <w:rPr>
          <w:color w:val="000000"/>
        </w:rPr>
        <w:t>The Licensee shall, on the Licensor's request, provide the Licensor with details of any complaints it has received relating to the Licensed Products together with reports on the manner in which such complaints are being, or have been, dealt with, and shall comply with any reasonable directions given by the Licensor in respect thereof.</w:t>
      </w:r>
      <w:bookmarkEnd w:id="61"/>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"5. Marketing" \l 1</w:instrText>
      </w:r>
      <w:r>
        <w:rPr>
          <w:color w:val="000000"/>
        </w:rPr>
        <w:fldChar w:fldCharType="end"/>
      </w:r>
      <w:bookmarkStart w:id="62" w:name="a160282"/>
      <w:bookmarkStart w:id="63" w:name="_Toc256000004"/>
      <w:r>
        <w:rPr>
          <w:color w:val="000000"/>
        </w:rPr>
        <w:t>Marketing</w:t>
      </w:r>
      <w:bookmarkEnd w:id="63"/>
      <w:bookmarkEnd w:id="62"/>
    </w:p>
    <w:p w:rsidR="005D64F2" w:rsidP="00321508">
      <w:pPr>
        <w:pStyle w:val="Untitledsubclause1"/>
        <w:numPr>
          <w:ilvl w:val="1"/>
          <w:numId w:val="41"/>
        </w:numPr>
        <w:shd w:val="clear" w:color="auto" w:fill="auto"/>
        <w:rPr>
          <w:color w:val="000000"/>
        </w:rPr>
      </w:pPr>
      <w:bookmarkStart w:id="64" w:name="a276006"/>
      <w:r>
        <w:rPr>
          <w:color w:val="000000"/>
        </w:rPr>
        <w:t>The Licensee shall use its best endeavours to promote and expand the supply of Licensed Products throughout the Territory on the maximum possible scale and shall provide such advertising and publicity as may reasonably be expected to bring the Licensed Products to the attention of as many purchasers and potential purchasers as possible.</w:t>
      </w:r>
      <w:bookmarkEnd w:id="64"/>
    </w:p>
    <w:p w:rsidR="005D64F2" w:rsidP="00321508">
      <w:pPr>
        <w:pStyle w:val="Untitledsubclause1"/>
        <w:numPr>
          <w:ilvl w:val="1"/>
          <w:numId w:val="41"/>
        </w:numPr>
        <w:shd w:val="clear" w:color="auto" w:fill="auto"/>
        <w:rPr>
          <w:color w:val="000000"/>
        </w:rPr>
      </w:pPr>
      <w:bookmarkStart w:id="65" w:name="a115786"/>
      <w:r>
        <w:rPr>
          <w:color w:val="000000"/>
        </w:rPr>
        <w:t xml:space="preserve">[The Licensee may market the Licensed Products under any trade marks </w:t>
      </w:r>
      <w:r>
        <w:rPr>
          <w:b/>
          <w:color w:val="000000"/>
        </w:rPr>
        <w:t>OR</w:t>
      </w:r>
      <w:r>
        <w:rPr>
          <w:color w:val="000000"/>
        </w:rPr>
        <w:t xml:space="preserve"> The Licensee shall market the Licensed Products under the trade marks the subject of a trade mark licence made between the Licensor and the Licensee, and under no other trade mark or name except as may be required to identify the Licensee as the manufacturer of the Licensed Products].</w:t>
      </w:r>
      <w:bookmarkEnd w:id="65"/>
    </w:p>
    <w:p w:rsidR="005D64F2" w:rsidP="00321508">
      <w:pPr>
        <w:pStyle w:val="TitleClause"/>
        <w:numPr>
          <w:ilvl w:val="0"/>
          <w:numId w:val="41"/>
        </w:numPr>
        <w:shd w:val="clear" w:color="auto" w:fill="auto"/>
        <w:rPr>
          <w:color w:val="000000"/>
        </w:rPr>
      </w:pPr>
      <w:r>
        <w:rPr>
          <w:color w:val="000000"/>
        </w:rPr>
        <w:fldChar w:fldCharType="begin"/>
      </w:r>
      <w:r>
        <w:rPr>
          <w:color w:val="000000"/>
        </w:rPr>
        <w:fldChar w:fldCharType="end"/>
      </w:r>
      <w:r>
        <w:rPr>
          <w:color w:val="000000"/>
        </w:rPr>
        <w:fldChar w:fldCharType="begin"/>
      </w:r>
      <w:r>
        <w:rPr>
          <w:color w:val="000000"/>
        </w:rPr>
        <w:instrText>TC "6. Improvements" \l 1</w:instrText>
      </w:r>
      <w:r>
        <w:rPr>
          <w:color w:val="000000"/>
        </w:rPr>
        <w:fldChar w:fldCharType="end"/>
      </w:r>
      <w:bookmarkStart w:id="66" w:name="a596445"/>
      <w:bookmarkStart w:id="67" w:name="_Toc256000005"/>
      <w:r>
        <w:rPr>
          <w:color w:val="000000"/>
        </w:rPr>
        <w:t>[</w:t>
      </w:r>
      <w:r>
        <w:rPr>
          <w:color w:val="000000"/>
        </w:rPr>
        <w:t>Improvements</w:t>
      </w:r>
      <w:bookmarkEnd w:id="67"/>
      <w:bookmarkEnd w:id="66"/>
    </w:p>
    <w:p w:rsidR="005D64F2" w:rsidP="00321508">
      <w:pPr>
        <w:pStyle w:val="Untitledsubclause1"/>
        <w:numPr>
          <w:ilvl w:val="1"/>
          <w:numId w:val="41"/>
        </w:numPr>
        <w:shd w:val="clear" w:color="auto" w:fill="auto"/>
        <w:rPr>
          <w:color w:val="000000"/>
        </w:rPr>
      </w:pPr>
      <w:bookmarkStart w:id="68" w:name="a701936"/>
      <w:r>
        <w:rPr>
          <w:color w:val="000000"/>
        </w:rPr>
        <w:t>If either party makes, devises, discovers, or otherwise acquires rights in, any Improvement such party shall, to the extent that it is not prohibited by law or by any obligation to any other person (other than to a Group company), promptly notify the other party in writing, giving details of the Improvement and shall, if the other party so requests, provide such further information as reasonably required to be able effectively to evaluate the Improvement.</w:t>
      </w:r>
      <w:bookmarkEnd w:id="68"/>
    </w:p>
    <w:p w:rsidR="005D64F2" w:rsidP="00321508">
      <w:pPr>
        <w:pStyle w:val="Untitledsubclause1"/>
        <w:numPr>
          <w:ilvl w:val="1"/>
          <w:numId w:val="41"/>
        </w:numPr>
        <w:shd w:val="clear" w:color="auto" w:fill="auto"/>
        <w:rPr>
          <w:color w:val="000000"/>
        </w:rPr>
      </w:pPr>
      <w:bookmarkStart w:id="69" w:name="a559033"/>
      <w:r>
        <w:rPr>
          <w:color w:val="000000"/>
        </w:rPr>
        <w:t xml:space="preserve">Information provided by the Licensor to the Licensee under </w:t>
      </w:r>
      <w:r>
        <w:rPr>
          <w:color w:val="000000"/>
        </w:rPr>
        <w:fldChar w:fldCharType="begin"/>
      </w:r>
      <w:r>
        <w:rPr>
          <w:color w:val="000000"/>
        </w:rPr>
        <w:instrText>PAGEREF a701936\#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a701936 \h \w</w:instrText>
      </w:r>
      <w:r>
        <w:rPr>
          <w:color w:val="000000"/>
        </w:rPr>
        <w:fldChar w:fldCharType="separate"/>
      </w:r>
      <w:r>
        <w:rPr>
          <w:color w:val="000000"/>
        </w:rPr>
        <w:t>6.1</w:t>
      </w:r>
      <w:r>
        <w:rPr>
          <w:color w:val="000000"/>
        </w:rPr>
        <w:fldChar w:fldCharType="end"/>
      </w:r>
      <w:r>
        <w:rPr>
          <w:color w:val="000000"/>
        </w:rPr>
        <w:t xml:space="preserve"> shall be subject to the provisions of </w:t>
      </w:r>
      <w:r>
        <w:rPr>
          <w:color w:val="000000"/>
        </w:rPr>
        <w:fldChar w:fldCharType="begin"/>
      </w:r>
      <w:r>
        <w:rPr>
          <w:color w:val="000000"/>
        </w:rPr>
        <w:instrText>PAGEREF a967198\#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a967198 \h \w</w:instrText>
      </w:r>
      <w:r>
        <w:rPr>
          <w:color w:val="000000"/>
        </w:rPr>
        <w:fldChar w:fldCharType="separate"/>
      </w:r>
      <w:r>
        <w:rPr>
          <w:color w:val="000000"/>
        </w:rPr>
        <w:t>7</w:t>
      </w:r>
      <w:r>
        <w:rPr>
          <w:color w:val="000000"/>
        </w:rPr>
        <w:fldChar w:fldCharType="end"/>
      </w:r>
      <w:r>
        <w:rPr>
          <w:color w:val="000000"/>
        </w:rPr>
        <w:t>.</w:t>
      </w:r>
      <w:bookmarkEnd w:id="69"/>
    </w:p>
    <w:p w:rsidR="005D64F2" w:rsidP="00321508">
      <w:pPr>
        <w:pStyle w:val="Untitledsubclause1"/>
        <w:numPr>
          <w:ilvl w:val="1"/>
          <w:numId w:val="41"/>
        </w:numPr>
        <w:shd w:val="clear" w:color="auto" w:fill="auto"/>
        <w:rPr>
          <w:color w:val="000000"/>
        </w:rPr>
      </w:pPr>
      <w:bookmarkStart w:id="70" w:name="a315637"/>
      <w:r>
        <w:rPr>
          <w:color w:val="000000"/>
        </w:rPr>
        <w:t xml:space="preserve">[The Licensee shall grant to the Licensor a non-exclusive royalty-free worldwide irrevocable licence (together with the right to grant sub-licences) to use in any manner any Improvement made, devised or discovered by the Licensee </w:t>
      </w:r>
      <w:r>
        <w:rPr>
          <w:b/>
          <w:color w:val="000000"/>
        </w:rPr>
        <w:t>OR</w:t>
      </w:r>
      <w:r>
        <w:rPr>
          <w:color w:val="000000"/>
        </w:rPr>
        <w:t xml:space="preserve"> If either party makes, devises, discovers, or otherwise acquires rights in, any Improvement it shall enter into good faith negotiations with a view to granting to the other party a right to use such Improvement in the Territory on terms to be agreed between the parties].</w:t>
      </w:r>
      <w:r>
        <w:rPr>
          <w:color w:val="000000"/>
        </w:rPr>
        <w:t>]</w:t>
      </w:r>
      <w:bookmarkEnd w:id="70"/>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"7. Confidentiality" \l 1</w:instrText>
      </w:r>
      <w:r>
        <w:rPr>
          <w:color w:val="000000"/>
        </w:rPr>
        <w:fldChar w:fldCharType="end"/>
      </w:r>
      <w:bookmarkStart w:id="71" w:name="a967198"/>
      <w:bookmarkStart w:id="72" w:name="_Toc256000006"/>
      <w:r>
        <w:rPr>
          <w:color w:val="000000"/>
        </w:rPr>
        <w:t>Confidentiality</w:t>
      </w:r>
      <w:bookmarkEnd w:id="72"/>
      <w:bookmarkEnd w:id="71"/>
    </w:p>
    <w:p w:rsidR="005D64F2" w:rsidP="00321508">
      <w:pPr>
        <w:pStyle w:val="Untitledsubclause1"/>
        <w:numPr>
          <w:ilvl w:val="1"/>
          <w:numId w:val="41"/>
        </w:numPr>
        <w:shd w:val="clear" w:color="auto" w:fill="auto"/>
        <w:rPr>
          <w:color w:val="000000"/>
        </w:rPr>
      </w:pPr>
      <w:bookmarkStart w:id="73" w:name="a371161"/>
      <w:r>
        <w:rPr>
          <w:color w:val="000000"/>
        </w:rPr>
        <w:t xml:space="preserve">Confidential Information means all confidential information (however recorded or preserved) disclosed by the Licensor or its Representatives (as defined below) to the Licensee and the Licensee's Representatives whether before or after the date of this agreement, including but not limited to: </w:t>
      </w:r>
      <w:bookmarkEnd w:id="73"/>
    </w:p>
    <w:p w:rsidR="005D64F2" w:rsidP="00321508">
      <w:pPr>
        <w:pStyle w:val="Untitledsubclause2"/>
        <w:numPr>
          <w:ilvl w:val="2"/>
          <w:numId w:val="41"/>
        </w:numPr>
        <w:shd w:val="clear" w:color="auto" w:fill="auto"/>
        <w:rPr>
          <w:color w:val="000000"/>
        </w:rPr>
      </w:pPr>
      <w:bookmarkStart w:id="74" w:name="a123194"/>
      <w:r>
        <w:rPr>
          <w:color w:val="000000"/>
        </w:rPr>
        <w:t xml:space="preserve">[the [existence and] terms of this agreement [or any agreement entered into in connection with this agreement]; </w:t>
      </w:r>
      <w:bookmarkEnd w:id="74"/>
    </w:p>
    <w:p w:rsidR="005D64F2" w:rsidP="00321508">
      <w:pPr>
        <w:pStyle w:val="Untitledsubclause2"/>
        <w:numPr>
          <w:ilvl w:val="2"/>
          <w:numId w:val="41"/>
        </w:numPr>
        <w:shd w:val="clear" w:color="auto" w:fill="auto"/>
        <w:rPr>
          <w:color w:val="000000"/>
        </w:rPr>
      </w:pPr>
      <w:bookmarkStart w:id="75" w:name="a604192"/>
      <w:r>
        <w:rPr>
          <w:color w:val="000000"/>
        </w:rPr>
        <w:t xml:space="preserve">[the Technical Information; and] </w:t>
      </w:r>
      <w:bookmarkEnd w:id="75"/>
    </w:p>
    <w:p w:rsidR="005D64F2" w:rsidP="00321508">
      <w:pPr>
        <w:pStyle w:val="Untitledsubclause2"/>
        <w:numPr>
          <w:ilvl w:val="2"/>
          <w:numId w:val="41"/>
        </w:numPr>
        <w:shd w:val="clear" w:color="auto" w:fill="auto"/>
        <w:rPr>
          <w:color w:val="000000"/>
        </w:rPr>
      </w:pPr>
      <w:bookmarkStart w:id="76" w:name="a403202"/>
      <w:r>
        <w:rPr>
          <w:color w:val="000000"/>
        </w:rPr>
        <w:t>any information (whether or not technical) that would be regarded as confidential by a reasonable business person.</w:t>
      </w:r>
      <w:bookmarkEnd w:id="76"/>
    </w:p>
    <w:p w:rsidR="005D64F2" w:rsidP="00321508">
      <w:pPr>
        <w:pStyle w:val="Parasubclause1"/>
        <w:shd w:val="clear" w:color="auto" w:fill="auto"/>
        <w:rPr>
          <w:b/>
          <w:color w:val="000000"/>
        </w:rPr>
      </w:pPr>
      <w:r>
        <w:rPr>
          <w:b/>
          <w:color w:val="000000"/>
        </w:rPr>
        <w:t>Representatives</w:t>
      </w:r>
      <w:r>
        <w:rPr>
          <w:color w:val="000000"/>
        </w:rPr>
        <w:t xml:space="preserve"> means, in relation to a party, its employees, officers, contractors, subcontractors, representatives and advisers.</w:t>
      </w:r>
    </w:p>
    <w:p w:rsidR="005D64F2" w:rsidP="00321508">
      <w:pPr>
        <w:pStyle w:val="Untitledsubclause1"/>
        <w:numPr>
          <w:ilvl w:val="1"/>
          <w:numId w:val="41"/>
        </w:numPr>
        <w:shd w:val="clear" w:color="auto" w:fill="auto"/>
        <w:rPr>
          <w:color w:val="000000"/>
        </w:rPr>
      </w:pPr>
      <w:bookmarkStart w:id="77" w:name="a638194"/>
      <w:r>
        <w:rPr>
          <w:color w:val="000000"/>
        </w:rPr>
        <w:t xml:space="preserve">The provisions of this clause shall not apply to any Confidential Information that:  </w:t>
      </w:r>
      <w:bookmarkEnd w:id="77"/>
    </w:p>
    <w:p w:rsidR="005D64F2" w:rsidP="00321508">
      <w:pPr>
        <w:pStyle w:val="Untitledsubclause2"/>
        <w:numPr>
          <w:ilvl w:val="2"/>
          <w:numId w:val="41"/>
        </w:numPr>
        <w:shd w:val="clear" w:color="auto" w:fill="auto"/>
        <w:rPr>
          <w:color w:val="000000"/>
        </w:rPr>
      </w:pPr>
      <w:bookmarkStart w:id="78" w:name="a464716"/>
      <w:r>
        <w:rPr>
          <w:color w:val="000000"/>
        </w:rPr>
        <w:t xml:space="preserve">is or becomes generally available to the public (other than as a result of its disclosure by the Licensee or its Representatives in breach of this clause); </w:t>
      </w:r>
      <w:bookmarkEnd w:id="78"/>
    </w:p>
    <w:p w:rsidR="005D64F2" w:rsidP="00321508">
      <w:pPr>
        <w:pStyle w:val="Untitledsubclause2"/>
        <w:numPr>
          <w:ilvl w:val="2"/>
          <w:numId w:val="41"/>
        </w:numPr>
        <w:shd w:val="clear" w:color="auto" w:fill="auto"/>
        <w:rPr>
          <w:color w:val="000000"/>
        </w:rPr>
      </w:pPr>
      <w:bookmarkStart w:id="79" w:name="a925869"/>
      <w:r>
        <w:rPr>
          <w:color w:val="000000"/>
        </w:rPr>
        <w:t xml:space="preserve">was available to the Licensee on a non-confidential basis before disclosure by the Licensor. </w:t>
      </w:r>
      <w:bookmarkEnd w:id="79"/>
    </w:p>
    <w:p w:rsidR="005D64F2" w:rsidP="00321508">
      <w:pPr>
        <w:pStyle w:val="Untitledsubclause2"/>
        <w:numPr>
          <w:ilvl w:val="2"/>
          <w:numId w:val="41"/>
        </w:numPr>
        <w:shd w:val="clear" w:color="auto" w:fill="auto"/>
        <w:rPr>
          <w:color w:val="000000"/>
        </w:rPr>
      </w:pPr>
      <w:bookmarkStart w:id="80" w:name="a591127"/>
      <w:r>
        <w:rPr>
          <w:color w:val="000000"/>
        </w:rPr>
        <w:t xml:space="preserve">was, is or becomes available to the Licensee on a non-confidential basis from a person who, to the Licensee's knowledge, is not bound by a confidentiality agreement with the Licensor or otherwise prohibited from disclosing the information to the Licensee; </w:t>
      </w:r>
      <w:bookmarkEnd w:id="80"/>
    </w:p>
    <w:p w:rsidR="005D64F2" w:rsidP="00321508">
      <w:pPr>
        <w:pStyle w:val="Untitledsubclause2"/>
        <w:numPr>
          <w:ilvl w:val="2"/>
          <w:numId w:val="41"/>
        </w:numPr>
        <w:shd w:val="clear" w:color="auto" w:fill="auto"/>
        <w:rPr>
          <w:color w:val="000000"/>
        </w:rPr>
      </w:pPr>
      <w:bookmarkStart w:id="81" w:name="a414152"/>
      <w:r>
        <w:rPr>
          <w:color w:val="000000"/>
        </w:rPr>
        <w:t xml:space="preserve">the parties agree in writing is not confidential or may be disclosed; [or] </w:t>
      </w:r>
      <w:bookmarkEnd w:id="81"/>
    </w:p>
    <w:p w:rsidR="005D64F2" w:rsidP="00321508">
      <w:pPr>
        <w:pStyle w:val="Untitledsubclause2"/>
        <w:numPr>
          <w:ilvl w:val="2"/>
          <w:numId w:val="41"/>
        </w:numPr>
        <w:shd w:val="clear" w:color="auto" w:fill="auto"/>
        <w:rPr>
          <w:color w:val="000000"/>
        </w:rPr>
      </w:pPr>
      <w:bookmarkStart w:id="82" w:name="a371982"/>
      <w:r>
        <w:rPr>
          <w:color w:val="000000"/>
        </w:rPr>
        <w:t xml:space="preserve">the Licensee is required to disclose to comply with, or take the benefit of, </w:t>
      </w:r>
      <w:r>
        <w:rPr>
          <w:color w:val="000000"/>
        </w:rPr>
        <w:fldChar w:fldCharType="begin"/>
      </w:r>
      <w:r>
        <w:rPr>
          <w:color w:val="000000"/>
        </w:rPr>
        <w:instrText>PAGEREF a447355\#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a447355 \h \w</w:instrText>
      </w:r>
      <w:r>
        <w:rPr>
          <w:color w:val="000000"/>
        </w:rPr>
        <w:fldChar w:fldCharType="separate"/>
      </w:r>
      <w:r>
        <w:rPr>
          <w:color w:val="000000"/>
        </w:rPr>
        <w:t>9</w:t>
      </w:r>
      <w:r>
        <w:rPr>
          <w:color w:val="000000"/>
        </w:rPr>
        <w:fldChar w:fldCharType="end"/>
      </w:r>
      <w:r>
        <w:rPr>
          <w:color w:val="000000"/>
        </w:rPr>
        <w:t xml:space="preserve">[; or </w:t>
      </w:r>
      <w:r>
        <w:rPr>
          <w:b/>
          <w:color w:val="000000"/>
        </w:rPr>
        <w:t>OR</w:t>
      </w:r>
      <w:r>
        <w:rPr>
          <w:color w:val="000000"/>
        </w:rPr>
        <w:t xml:space="preserve"> .] </w:t>
      </w:r>
      <w:bookmarkEnd w:id="82"/>
    </w:p>
    <w:p w:rsidR="005D64F2" w:rsidP="00321508">
      <w:pPr>
        <w:pStyle w:val="Untitledsubclause2"/>
        <w:numPr>
          <w:ilvl w:val="2"/>
          <w:numId w:val="41"/>
        </w:numPr>
        <w:shd w:val="clear" w:color="auto" w:fill="auto"/>
        <w:rPr>
          <w:color w:val="000000"/>
        </w:rPr>
      </w:pPr>
      <w:bookmarkStart w:id="83" w:name="a529033"/>
      <w:r>
        <w:rPr>
          <w:color w:val="000000"/>
        </w:rPr>
        <w:t xml:space="preserve">[is developed by or for the Licensee independently of the information disclosed by the Licensor.] </w:t>
      </w:r>
      <w:bookmarkEnd w:id="83"/>
    </w:p>
    <w:p w:rsidR="005D64F2" w:rsidP="00321508">
      <w:pPr>
        <w:pStyle w:val="Untitledsubclause1"/>
        <w:numPr>
          <w:ilvl w:val="1"/>
          <w:numId w:val="41"/>
        </w:numPr>
        <w:shd w:val="clear" w:color="auto" w:fill="auto"/>
        <w:rPr>
          <w:color w:val="000000"/>
        </w:rPr>
      </w:pPr>
      <w:bookmarkStart w:id="84" w:name="a825564"/>
      <w:r>
        <w:rPr>
          <w:color w:val="000000"/>
        </w:rPr>
        <w:t xml:space="preserve">The Licensee shall keep the Licensor's Confidential Information secret and confidential and shall not:  </w:t>
      </w:r>
      <w:bookmarkEnd w:id="84"/>
    </w:p>
    <w:p w:rsidR="005D64F2" w:rsidP="00321508">
      <w:pPr>
        <w:pStyle w:val="Untitledsubclause2"/>
        <w:numPr>
          <w:ilvl w:val="2"/>
          <w:numId w:val="41"/>
        </w:numPr>
        <w:shd w:val="clear" w:color="auto" w:fill="auto"/>
        <w:rPr>
          <w:color w:val="000000"/>
        </w:rPr>
      </w:pPr>
      <w:bookmarkStart w:id="85" w:name="a909839"/>
      <w:r>
        <w:rPr>
          <w:color w:val="000000"/>
        </w:rPr>
        <w:t>use such Confidential Information except for the purpose of exercising or performing its rights and obligations under or in connection with this agreement (</w:t>
      </w:r>
      <w:r>
        <w:rPr>
          <w:b/>
          <w:color w:val="000000"/>
        </w:rPr>
        <w:t>Permitted Purpose</w:t>
      </w:r>
      <w:r>
        <w:rPr>
          <w:color w:val="000000"/>
        </w:rPr>
        <w:t xml:space="preserve">); or </w:t>
      </w:r>
      <w:bookmarkEnd w:id="85"/>
    </w:p>
    <w:p w:rsidR="005D64F2" w:rsidP="00321508">
      <w:pPr>
        <w:pStyle w:val="Untitledsubclause2"/>
        <w:numPr>
          <w:ilvl w:val="2"/>
          <w:numId w:val="41"/>
        </w:numPr>
        <w:shd w:val="clear" w:color="auto" w:fill="auto"/>
        <w:rPr>
          <w:color w:val="000000"/>
        </w:rPr>
      </w:pPr>
      <w:bookmarkStart w:id="86" w:name="a671133"/>
      <w:r>
        <w:rPr>
          <w:color w:val="000000"/>
        </w:rPr>
        <w:t xml:space="preserve">disclose such Confidential Information in whole or in part to any third party, except as expressly permitted by this clause 7. </w:t>
      </w:r>
      <w:bookmarkEnd w:id="86"/>
    </w:p>
    <w:p w:rsidR="005D64F2" w:rsidP="00321508">
      <w:pPr>
        <w:pStyle w:val="Untitledsubclause1"/>
        <w:numPr>
          <w:ilvl w:val="1"/>
          <w:numId w:val="41"/>
        </w:numPr>
        <w:shd w:val="clear" w:color="auto" w:fill="auto"/>
        <w:rPr>
          <w:color w:val="000000"/>
        </w:rPr>
      </w:pPr>
      <w:bookmarkStart w:id="87" w:name="a186958"/>
      <w:r>
        <w:rPr>
          <w:color w:val="000000"/>
        </w:rPr>
        <w:t xml:space="preserve">The Licensee may disclose the Confidential Information to those of its Representatives who need to know such Confidential Information for the Permitted Purpose, provided that: </w:t>
      </w:r>
      <w:bookmarkEnd w:id="87"/>
    </w:p>
    <w:p w:rsidR="005D64F2" w:rsidP="00321508">
      <w:pPr>
        <w:pStyle w:val="Untitledsubclause2"/>
        <w:numPr>
          <w:ilvl w:val="2"/>
          <w:numId w:val="41"/>
        </w:numPr>
        <w:shd w:val="clear" w:color="auto" w:fill="auto"/>
        <w:rPr>
          <w:color w:val="000000"/>
        </w:rPr>
      </w:pPr>
      <w:bookmarkStart w:id="88" w:name="a629990"/>
      <w:r>
        <w:rPr>
          <w:color w:val="000000"/>
        </w:rPr>
        <w:t xml:space="preserve">it informs such Representatives of the confidential nature of the Confidential Information before disclosure; and </w:t>
      </w:r>
      <w:bookmarkEnd w:id="88"/>
    </w:p>
    <w:p w:rsidR="005D64F2" w:rsidP="00321508">
      <w:pPr>
        <w:pStyle w:val="Untitledsubclause2"/>
        <w:numPr>
          <w:ilvl w:val="2"/>
          <w:numId w:val="41"/>
        </w:numPr>
        <w:shd w:val="clear" w:color="auto" w:fill="auto"/>
        <w:rPr>
          <w:color w:val="000000"/>
        </w:rPr>
      </w:pPr>
      <w:bookmarkStart w:id="89" w:name="a520254"/>
      <w:r>
        <w:rPr>
          <w:color w:val="000000"/>
        </w:rPr>
        <w:t xml:space="preserve">it procures that its Representatives shall, in relation to any Confidential Information disclosed to them, comply with the obligations set out in this clause as if they were a party to this agreement,  </w:t>
      </w:r>
      <w:bookmarkEnd w:id="89"/>
    </w:p>
    <w:p w:rsidR="005D64F2" w:rsidP="00321508">
      <w:pPr>
        <w:pStyle w:val="Parasubclause1"/>
        <w:shd w:val="clear" w:color="auto" w:fill="auto"/>
        <w:rPr>
          <w:color w:val="000000"/>
        </w:rPr>
      </w:pPr>
      <w:r>
        <w:rPr>
          <w:color w:val="000000"/>
        </w:rPr>
        <w:t xml:space="preserve">and it is always liable for the failure of any Representatives to comply with the obligations set out in this clause. </w:t>
      </w:r>
    </w:p>
    <w:p w:rsidR="005D64F2" w:rsidP="00321508">
      <w:pPr>
        <w:pStyle w:val="Untitledsubclause1"/>
        <w:numPr>
          <w:ilvl w:val="1"/>
          <w:numId w:val="41"/>
        </w:numPr>
        <w:shd w:val="clear" w:color="auto" w:fill="auto"/>
        <w:rPr>
          <w:color w:val="000000"/>
        </w:rPr>
      </w:pPr>
      <w:bookmarkStart w:id="90" w:name="a62828"/>
      <w:r>
        <w:rPr>
          <w:color w:val="000000"/>
        </w:rPr>
        <w:t>The Licensee may disclose Confidential Information to the extent such Confidential Information is required to be disclosed by law, by any governmental or other regulatory authority or by a court or other authority of competent jurisdiction provided that, to the extent it is legally permitted to do so, it gives the Licensor as much notice of the disclosure as possible [and, where notice of disclosure is not prohibited and is given in accordance with this clause, it takes into account the reasonable requests of the Licensor in relation to the content of the disclosure].</w:t>
      </w:r>
      <w:bookmarkEnd w:id="90"/>
    </w:p>
    <w:p w:rsidR="005D64F2" w:rsidP="00321508">
      <w:pPr>
        <w:pStyle w:val="Untitledsubclause1"/>
        <w:numPr>
          <w:ilvl w:val="1"/>
          <w:numId w:val="41"/>
        </w:numPr>
        <w:shd w:val="clear" w:color="auto" w:fill="auto"/>
        <w:rPr>
          <w:color w:val="000000"/>
        </w:rPr>
      </w:pPr>
      <w:bookmarkStart w:id="91" w:name="a978039"/>
      <w:r>
        <w:rPr>
          <w:color w:val="000000"/>
        </w:rPr>
        <w:t xml:space="preserve">The provisions of this clause shall continue to apply after the expiry or earlier termination of this agreement. </w:t>
      </w:r>
      <w:bookmarkEnd w:id="91"/>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"8. Royalty" \l 1</w:instrText>
      </w:r>
      <w:r>
        <w:rPr>
          <w:color w:val="000000"/>
        </w:rPr>
        <w:fldChar w:fldCharType="end"/>
      </w:r>
      <w:bookmarkStart w:id="92" w:name="a652891"/>
      <w:bookmarkStart w:id="93" w:name="_Toc256000007"/>
      <w:r>
        <w:rPr>
          <w:color w:val="000000"/>
        </w:rPr>
        <w:t>Royalty</w:t>
      </w:r>
      <w:bookmarkEnd w:id="93"/>
      <w:bookmarkEnd w:id="92"/>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94" w:name="a988057"/>
      <w:r>
        <w:rPr>
          <w:color w:val="000000"/>
        </w:rPr>
        <w:t>[</w:t>
      </w:r>
      <w:r>
        <w:rPr>
          <w:color w:val="000000"/>
        </w:rPr>
        <w:t xml:space="preserve">On the Effective Date the Licensee shall pay to the Licensor the sum of £[AMOUNT] [and such sum shall not be returnable nor available for credit against royalties or any other sums payable by the Licensee under this agreement </w:t>
      </w:r>
      <w:r>
        <w:rPr>
          <w:b/>
          <w:color w:val="000000"/>
        </w:rPr>
        <w:t>OR</w:t>
      </w:r>
      <w:r>
        <w:rPr>
          <w:color w:val="000000"/>
        </w:rPr>
        <w:t xml:space="preserve"> as an advance against royalties payable under </w:t>
      </w:r>
      <w:r>
        <w:rPr>
          <w:color w:val="000000"/>
        </w:rPr>
        <w:fldChar w:fldCharType="begin"/>
      </w:r>
      <w:r>
        <w:rPr>
          <w:color w:val="000000"/>
        </w:rPr>
        <w:instrText>PAGEREF a316235\#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a316235 \h \w</w:instrText>
      </w:r>
      <w:r>
        <w:rPr>
          <w:color w:val="000000"/>
        </w:rPr>
        <w:fldChar w:fldCharType="separate"/>
      </w:r>
      <w:r>
        <w:rPr>
          <w:color w:val="000000"/>
        </w:rPr>
        <w:t>8.2</w:t>
      </w:r>
      <w:r>
        <w:rPr>
          <w:color w:val="000000"/>
        </w:rPr>
        <w:fldChar w:fldCharType="end"/>
      </w:r>
      <w:r>
        <w:rPr>
          <w:color w:val="000000"/>
        </w:rPr>
        <w:t>].</w:t>
      </w:r>
      <w:r>
        <w:rPr>
          <w:color w:val="000000"/>
        </w:rPr>
        <w:t>]</w:t>
      </w:r>
      <w:bookmarkEnd w:id="94"/>
    </w:p>
    <w:p w:rsidR="005D64F2" w:rsidP="00321508">
      <w:pPr>
        <w:pStyle w:val="Untitledsubclause1"/>
        <w:numPr>
          <w:ilvl w:val="1"/>
          <w:numId w:val="41"/>
        </w:numPr>
        <w:shd w:val="clear" w:color="auto" w:fill="auto"/>
        <w:rPr>
          <w:color w:val="000000"/>
        </w:rPr>
      </w:pPr>
      <w:bookmarkStart w:id="95" w:name="a316235"/>
      <w:r>
        <w:rPr>
          <w:color w:val="000000"/>
        </w:rPr>
        <w:t>The Licensee shall pay to the Licensor a royalty of [NUMBER]% of the Net Sales Price of each Licensed Product that, in the Territory, is:</w:t>
      </w:r>
      <w:bookmarkEnd w:id="95"/>
    </w:p>
    <w:p w:rsidR="005D64F2" w:rsidP="00321508">
      <w:pPr>
        <w:pStyle w:val="Untitledsubclause2"/>
        <w:numPr>
          <w:ilvl w:val="2"/>
          <w:numId w:val="41"/>
        </w:numPr>
        <w:shd w:val="clear" w:color="auto" w:fill="auto"/>
        <w:rPr>
          <w:color w:val="000000"/>
        </w:rPr>
      </w:pPr>
      <w:bookmarkStart w:id="96" w:name="a1005973"/>
      <w:r>
        <w:rPr>
          <w:color w:val="000000"/>
        </w:rPr>
        <w:t>sold by the Licensee;</w:t>
      </w:r>
      <w:bookmarkEnd w:id="96"/>
    </w:p>
    <w:p w:rsidR="005D64F2" w:rsidP="00321508">
      <w:pPr>
        <w:pStyle w:val="Untitledsubclause2"/>
        <w:numPr>
          <w:ilvl w:val="2"/>
          <w:numId w:val="41"/>
        </w:numPr>
        <w:shd w:val="clear" w:color="auto" w:fill="auto"/>
        <w:rPr>
          <w:color w:val="000000"/>
        </w:rPr>
      </w:pPr>
      <w:bookmarkStart w:id="97" w:name="a641485"/>
      <w:r>
        <w:rPr>
          <w:color w:val="000000"/>
        </w:rPr>
        <w:t>lent, leased, let on hire or sold on hire purchase by the Licensee;</w:t>
      </w:r>
      <w:bookmarkEnd w:id="97"/>
    </w:p>
    <w:p w:rsidR="005D64F2" w:rsidP="00321508">
      <w:pPr>
        <w:pStyle w:val="Untitledsubclause2"/>
        <w:numPr>
          <w:ilvl w:val="2"/>
          <w:numId w:val="41"/>
        </w:numPr>
        <w:shd w:val="clear" w:color="auto" w:fill="auto"/>
        <w:rPr>
          <w:color w:val="000000"/>
        </w:rPr>
      </w:pPr>
      <w:bookmarkStart w:id="98" w:name="a908518"/>
      <w:r>
        <w:rPr>
          <w:color w:val="000000"/>
        </w:rPr>
        <w:t xml:space="preserve">supplied by the Licensee to any person otherwise than in </w:t>
      </w:r>
      <w:r>
        <w:rPr>
          <w:color w:val="000000"/>
        </w:rPr>
        <w:fldChar w:fldCharType="begin"/>
      </w:r>
      <w:r>
        <w:rPr>
          <w:color w:val="000000"/>
        </w:rPr>
        <w:instrText>PAGEREF a1005973\#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a1005973 \h \w</w:instrText>
      </w:r>
      <w:r>
        <w:rPr>
          <w:color w:val="000000"/>
        </w:rPr>
        <w:fldChar w:fldCharType="separate"/>
      </w:r>
      <w:r>
        <w:rPr>
          <w:color w:val="000000"/>
        </w:rPr>
        <w:t>8.2(a)</w:t>
      </w:r>
      <w:r>
        <w:rPr>
          <w:color w:val="000000"/>
        </w:rPr>
        <w:fldChar w:fldCharType="end"/>
      </w:r>
      <w:r>
        <w:rPr>
          <w:color w:val="000000"/>
        </w:rPr>
        <w:t xml:space="preserve"> or </w:t>
      </w:r>
      <w:r>
        <w:rPr>
          <w:color w:val="000000"/>
        </w:rPr>
        <w:fldChar w:fldCharType="begin"/>
      </w:r>
      <w:r>
        <w:rPr>
          <w:color w:val="000000"/>
        </w:rPr>
        <w:instrText>PAGEREF a641485\#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a641485 \h \w</w:instrText>
      </w:r>
      <w:r>
        <w:rPr>
          <w:color w:val="000000"/>
        </w:rPr>
        <w:fldChar w:fldCharType="separate"/>
      </w:r>
      <w:r>
        <w:rPr>
          <w:color w:val="000000"/>
        </w:rPr>
        <w:t>8.2(b)</w:t>
      </w:r>
      <w:r>
        <w:rPr>
          <w:color w:val="000000"/>
        </w:rPr>
        <w:fldChar w:fldCharType="end"/>
      </w:r>
      <w:r>
        <w:rPr>
          <w:color w:val="000000"/>
        </w:rPr>
        <w:t>; or</w:t>
      </w:r>
      <w:bookmarkEnd w:id="98"/>
    </w:p>
    <w:p w:rsidR="005D64F2" w:rsidP="00321508">
      <w:pPr>
        <w:pStyle w:val="Untitledsubclause2"/>
        <w:numPr>
          <w:ilvl w:val="2"/>
          <w:numId w:val="41"/>
        </w:numPr>
        <w:shd w:val="clear" w:color="auto" w:fill="auto"/>
        <w:rPr>
          <w:color w:val="000000"/>
        </w:rPr>
      </w:pPr>
      <w:bookmarkStart w:id="99" w:name="a169736"/>
      <w:r>
        <w:rPr>
          <w:color w:val="000000"/>
        </w:rPr>
        <w:t>put into use by the Licensee,</w:t>
      </w:r>
      <w:bookmarkEnd w:id="99"/>
    </w:p>
    <w:p w:rsidR="005D64F2" w:rsidP="00321508">
      <w:pPr>
        <w:pStyle w:val="Parasubclause1"/>
        <w:shd w:val="clear" w:color="auto" w:fill="auto"/>
        <w:rPr>
          <w:color w:val="000000"/>
        </w:rPr>
      </w:pPr>
      <w:r>
        <w:rPr>
          <w:color w:val="000000"/>
        </w:rPr>
        <w:t>provided always that in respect of any Licensed Product manufactured, used or supplied, only a single royalty shall be payable, and the royalty accrues on the date when the Licensed Product is used or supplied, the date it is supplied being the earliest of when it is invoiced, paid for, installed or delivered.</w:t>
      </w:r>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100" w:name="a411266"/>
      <w:r>
        <w:rPr>
          <w:color w:val="000000"/>
        </w:rPr>
        <w:t>[</w:t>
      </w:r>
      <w:r>
        <w:rPr>
          <w:color w:val="000000"/>
        </w:rPr>
        <w:t xml:space="preserve">Where the Licensee has granted any sub-licence pursuant to </w:t>
      </w:r>
      <w:r>
        <w:rPr>
          <w:color w:val="000000"/>
        </w:rPr>
        <w:fldChar w:fldCharType="begin"/>
      </w:r>
      <w:r>
        <w:rPr>
          <w:color w:val="000000"/>
        </w:rPr>
        <w:instrText>PAGEREF a325816\#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a325816 \h \w</w:instrText>
      </w:r>
      <w:r>
        <w:rPr>
          <w:color w:val="000000"/>
        </w:rPr>
        <w:fldChar w:fldCharType="separate"/>
      </w:r>
      <w:r>
        <w:rPr>
          <w:color w:val="000000"/>
        </w:rPr>
        <w:t>12</w:t>
      </w:r>
      <w:r>
        <w:rPr>
          <w:color w:val="000000"/>
        </w:rPr>
        <w:fldChar w:fldCharType="end"/>
      </w:r>
      <w:r>
        <w:rPr>
          <w:color w:val="000000"/>
        </w:rPr>
        <w:t xml:space="preserve">, the Licensee shall include, in its royalty payments, payments in respect of all activities set out in </w:t>
      </w:r>
      <w:r>
        <w:rPr>
          <w:color w:val="000000"/>
        </w:rPr>
        <w:fldChar w:fldCharType="begin"/>
      </w:r>
      <w:r>
        <w:rPr>
          <w:color w:val="000000"/>
        </w:rPr>
        <w:instrText>PAGEREF a316235\#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a316235 \h \w</w:instrText>
      </w:r>
      <w:r>
        <w:rPr>
          <w:color w:val="000000"/>
        </w:rPr>
        <w:fldChar w:fldCharType="separate"/>
      </w:r>
      <w:r>
        <w:rPr>
          <w:color w:val="000000"/>
        </w:rPr>
        <w:t>8.2</w:t>
      </w:r>
      <w:r>
        <w:rPr>
          <w:color w:val="000000"/>
        </w:rPr>
        <w:fldChar w:fldCharType="end"/>
      </w:r>
      <w:r>
        <w:rPr>
          <w:color w:val="000000"/>
        </w:rPr>
        <w:t xml:space="preserve"> which are carried out by or on behalf of the sub-licensee, and shall include records of such activities in the records it keeps and statements it submits pursuant to </w:t>
      </w:r>
      <w:r>
        <w:rPr>
          <w:color w:val="000000"/>
        </w:rPr>
        <w:fldChar w:fldCharType="begin"/>
      </w:r>
      <w:r>
        <w:rPr>
          <w:color w:val="000000"/>
        </w:rPr>
        <w:instrText>PAGEREF a524715\#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a524715 \h \w</w:instrText>
      </w:r>
      <w:r>
        <w:rPr>
          <w:color w:val="000000"/>
        </w:rPr>
        <w:fldChar w:fldCharType="separate"/>
      </w:r>
      <w:r>
        <w:rPr>
          <w:color w:val="000000"/>
        </w:rPr>
        <w:t>8.11</w:t>
      </w:r>
      <w:r>
        <w:rPr>
          <w:color w:val="000000"/>
        </w:rPr>
        <w:fldChar w:fldCharType="end"/>
      </w:r>
      <w:r>
        <w:rPr>
          <w:color w:val="000000"/>
        </w:rPr>
        <w:t xml:space="preserve">, </w:t>
      </w:r>
      <w:r>
        <w:rPr>
          <w:color w:val="000000"/>
        </w:rPr>
        <w:fldChar w:fldCharType="begin"/>
      </w:r>
      <w:r>
        <w:rPr>
          <w:color w:val="000000"/>
        </w:rPr>
        <w:instrText>PAGEREF a490080\#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a490080 \h \w</w:instrText>
      </w:r>
      <w:r>
        <w:rPr>
          <w:color w:val="000000"/>
        </w:rPr>
        <w:fldChar w:fldCharType="separate"/>
      </w:r>
      <w:r>
        <w:rPr>
          <w:color w:val="000000"/>
        </w:rPr>
        <w:t>8.12</w:t>
      </w:r>
      <w:r>
        <w:rPr>
          <w:color w:val="000000"/>
        </w:rPr>
        <w:fldChar w:fldCharType="end"/>
      </w:r>
      <w:r>
        <w:rPr>
          <w:color w:val="000000"/>
        </w:rPr>
        <w:t xml:space="preserve"> and </w:t>
      </w:r>
      <w:r>
        <w:rPr>
          <w:color w:val="000000"/>
        </w:rPr>
        <w:fldChar w:fldCharType="begin"/>
      </w:r>
      <w:r>
        <w:rPr>
          <w:color w:val="000000"/>
        </w:rPr>
        <w:instrText>PAGEREF a845155\#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a845155 \h \w</w:instrText>
      </w:r>
      <w:r>
        <w:rPr>
          <w:color w:val="000000"/>
        </w:rPr>
        <w:fldChar w:fldCharType="separate"/>
      </w:r>
      <w:r>
        <w:rPr>
          <w:color w:val="000000"/>
        </w:rPr>
        <w:t>8.13</w:t>
      </w:r>
      <w:r>
        <w:rPr>
          <w:color w:val="000000"/>
        </w:rPr>
        <w:fldChar w:fldCharType="end"/>
      </w:r>
      <w:r>
        <w:rPr>
          <w:color w:val="000000"/>
        </w:rPr>
        <w:t>.</w:t>
      </w:r>
      <w:r>
        <w:rPr>
          <w:color w:val="000000"/>
        </w:rPr>
        <w:t>]</w:t>
      </w:r>
      <w:bookmarkEnd w:id="100"/>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101" w:name="a293772"/>
      <w:r>
        <w:rPr>
          <w:color w:val="000000"/>
        </w:rPr>
        <w:t>[</w:t>
      </w:r>
      <w:r>
        <w:rPr>
          <w:color w:val="000000"/>
        </w:rPr>
        <w:t xml:space="preserve">If the payment calculated in accordance with </w:t>
      </w:r>
      <w:r>
        <w:rPr>
          <w:color w:val="000000"/>
        </w:rPr>
        <w:fldChar w:fldCharType="begin"/>
      </w:r>
      <w:r>
        <w:rPr>
          <w:color w:val="000000"/>
        </w:rPr>
        <w:instrText>PAGEREF a316235\#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a316235 \h \w</w:instrText>
      </w:r>
      <w:r>
        <w:rPr>
          <w:color w:val="000000"/>
        </w:rPr>
        <w:fldChar w:fldCharType="separate"/>
      </w:r>
      <w:r>
        <w:rPr>
          <w:color w:val="000000"/>
        </w:rPr>
        <w:t>8.2</w:t>
      </w:r>
      <w:r>
        <w:rPr>
          <w:color w:val="000000"/>
        </w:rPr>
        <w:fldChar w:fldCharType="end"/>
      </w:r>
      <w:r>
        <w:rPr>
          <w:color w:val="000000"/>
        </w:rPr>
        <w:t xml:space="preserve"> in respect of any Quarterly Period is less than the Minimum Royalty for that Quarterly Period then the Licensee shall, in addition, make such further payment as shall make the payment  (that was calculated in accordance with </w:t>
      </w:r>
      <w:r>
        <w:rPr>
          <w:color w:val="000000"/>
        </w:rPr>
        <w:fldChar w:fldCharType="begin"/>
      </w:r>
      <w:r>
        <w:rPr>
          <w:color w:val="000000"/>
        </w:rPr>
        <w:instrText>PAGEREF a316235\#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a316235 \h \w</w:instrText>
      </w:r>
      <w:r>
        <w:rPr>
          <w:color w:val="000000"/>
        </w:rPr>
        <w:fldChar w:fldCharType="separate"/>
      </w:r>
      <w:r>
        <w:rPr>
          <w:color w:val="000000"/>
        </w:rPr>
        <w:t>8.2</w:t>
      </w:r>
      <w:r>
        <w:rPr>
          <w:color w:val="000000"/>
        </w:rPr>
        <w:fldChar w:fldCharType="end"/>
      </w:r>
      <w:r>
        <w:rPr>
          <w:color w:val="000000"/>
        </w:rPr>
        <w:t>) up to the Minimum Royalty.</w:t>
      </w:r>
      <w:r>
        <w:rPr>
          <w:color w:val="000000"/>
        </w:rPr>
        <w:t>]</w:t>
      </w:r>
      <w:bookmarkEnd w:id="101"/>
    </w:p>
    <w:p w:rsidR="005D64F2" w:rsidP="00321508">
      <w:pPr>
        <w:pStyle w:val="Untitledsubclause1"/>
        <w:numPr>
          <w:ilvl w:val="1"/>
          <w:numId w:val="41"/>
        </w:numPr>
        <w:shd w:val="clear" w:color="auto" w:fill="auto"/>
        <w:rPr>
          <w:color w:val="000000"/>
        </w:rPr>
      </w:pPr>
      <w:bookmarkStart w:id="102" w:name="a799839"/>
      <w:r>
        <w:rPr>
          <w:color w:val="000000"/>
        </w:rPr>
        <w:t>All payments made by the Licensee under this agreement are exclusive of VAT. If any such payment constitutes the whole or any part of the consideration for a taxable or deemed taxable supply by the Licensor, the Licensee shall increase that payment by an amount equal to the VAT which is chargeable in respect of the taxable or deemed taxable supply in question, provided that the Licensor shall have delivered a valid VAT invoice in respect of such VAT to the Licensee. If any VAT invoice is delivered to the Licensee after the relevant payment has been made, the Licensee shall pay the VAT due within five Business Days of the Licensor delivering a valid VAT invoice. If the Licensee fails to comply with its obligations under this clause, it shall additionally pay all interest and penalties, which arise directly or indirectly to the Licensor because of the Licensee's failure.</w:t>
      </w:r>
      <w:bookmarkEnd w:id="102"/>
    </w:p>
    <w:p w:rsidR="005D64F2" w:rsidP="00321508">
      <w:pPr>
        <w:pStyle w:val="Untitledsubclause1"/>
        <w:numPr>
          <w:ilvl w:val="1"/>
          <w:numId w:val="41"/>
        </w:numPr>
        <w:shd w:val="clear" w:color="auto" w:fill="auto"/>
        <w:rPr>
          <w:color w:val="000000"/>
        </w:rPr>
      </w:pPr>
      <w:bookmarkStart w:id="103" w:name="a1016056"/>
      <w:r>
        <w:rPr>
          <w:color w:val="000000"/>
        </w:rPr>
        <w:t>All royalties and other sums payable under this agreement shall be paid free and clear of all deductions and withholdings unless the deduction or withholding is required by law. If any deduction or withholding is required by law the Licensee shall pay to the Licensor such sum as will, after the deduction or withholding has been made, leave the Licensor with the same amount as it would have been entitled to receive in the absence of any such requirement to make a deduction or withholding.</w:t>
      </w:r>
      <w:bookmarkEnd w:id="103"/>
    </w:p>
    <w:p w:rsidR="005D64F2" w:rsidP="00321508">
      <w:pPr>
        <w:pStyle w:val="Untitledsubclause1"/>
        <w:numPr>
          <w:ilvl w:val="1"/>
          <w:numId w:val="41"/>
        </w:numPr>
        <w:shd w:val="clear" w:color="auto" w:fill="auto"/>
        <w:rPr>
          <w:color w:val="000000"/>
        </w:rPr>
      </w:pPr>
      <w:bookmarkStart w:id="104" w:name="a898562"/>
      <w:r>
        <w:rPr>
          <w:color w:val="000000"/>
        </w:rPr>
        <w:t>Royalties and any other sums payable under this agreement shall be paid in sterling to the credit of a bank account to be designated in writing by the Licensor.</w:t>
      </w:r>
      <w:bookmarkEnd w:id="104"/>
    </w:p>
    <w:p w:rsidR="005D64F2" w:rsidP="00321508">
      <w:pPr>
        <w:pStyle w:val="Untitledsubclause1"/>
        <w:numPr>
          <w:ilvl w:val="1"/>
          <w:numId w:val="41"/>
        </w:numPr>
        <w:shd w:val="clear" w:color="auto" w:fill="auto"/>
        <w:rPr>
          <w:color w:val="000000"/>
        </w:rPr>
      </w:pPr>
      <w:bookmarkStart w:id="105" w:name="a251046"/>
      <w:r>
        <w:rPr>
          <w:color w:val="000000"/>
        </w:rPr>
        <w:t>Royalties payable under this agreement shall be paid within 30 days of the end of each successive Quarterly Period[, and for the purpose of converting the local currency of the Licensee (in which such royalties arise) into sterling, the rate of exchange to be applied shall be the rate of exchange applied by the [London] bankers to the Licensor for the purchase of sterling with such foreign currency as at the close of business on the date when the relevant payment first becomes due].</w:t>
      </w:r>
      <w:bookmarkEnd w:id="105"/>
    </w:p>
    <w:p w:rsidR="005D64F2" w:rsidP="00321508">
      <w:pPr>
        <w:pStyle w:val="Untitledsubclause1"/>
        <w:numPr>
          <w:ilvl w:val="1"/>
          <w:numId w:val="41"/>
        </w:numPr>
        <w:shd w:val="clear" w:color="auto" w:fill="auto"/>
        <w:rPr>
          <w:color w:val="000000"/>
        </w:rPr>
      </w:pPr>
      <w:bookmarkStart w:id="106" w:name="a193595"/>
      <w:r>
        <w:rPr>
          <w:color w:val="000000"/>
        </w:rPr>
        <w:t>In the event of any delay in paying any sum due under this agreement by the due date, the Licensee shall pay to the Licensor:</w:t>
      </w:r>
      <w:bookmarkEnd w:id="106"/>
    </w:p>
    <w:p w:rsidR="005D64F2" w:rsidP="00321508">
      <w:pPr>
        <w:pStyle w:val="Untitledsubclause2"/>
        <w:numPr>
          <w:ilvl w:val="2"/>
          <w:numId w:val="41"/>
        </w:numPr>
        <w:shd w:val="clear" w:color="auto" w:fill="auto"/>
        <w:rPr>
          <w:color w:val="000000"/>
        </w:rPr>
      </w:pPr>
      <w:bookmarkStart w:id="107" w:name="a631529"/>
      <w:r>
        <w:rPr>
          <w:color w:val="000000"/>
        </w:rPr>
        <w:t>interest on the overdue amount at the rate of [4]% per annum above [FULL NAME OF BANK]'s base rate from time to time. Such interest shall accrue on a daily basis from the due date until actual payment of the overdue amount, whether before or after judgment. The Licensee shall pay the interest together with the overdue amount; and</w:t>
      </w:r>
      <w:bookmarkEnd w:id="107"/>
    </w:p>
    <w:p w:rsidR="005D64F2" w:rsidP="00321508">
      <w:pPr>
        <w:pStyle w:val="Untitledsubclause2"/>
        <w:numPr>
          <w:ilvl w:val="2"/>
          <w:numId w:val="41"/>
        </w:numPr>
        <w:shd w:val="clear" w:color="auto" w:fill="auto"/>
        <w:rPr>
          <w:color w:val="000000"/>
        </w:rPr>
      </w:pPr>
      <w:bookmarkStart w:id="108" w:name="a52146"/>
      <w:r>
        <w:rPr>
          <w:color w:val="000000"/>
        </w:rPr>
        <w:t>an amount equal to any penalties incurred by the Licensor as a direct result of the delay.</w:t>
      </w:r>
      <w:bookmarkEnd w:id="108"/>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109" w:name="a827783"/>
      <w:r>
        <w:rPr>
          <w:color w:val="000000"/>
        </w:rPr>
        <w:t>[</w:t>
      </w:r>
      <w:r>
        <w:rPr>
          <w:color w:val="000000"/>
        </w:rPr>
        <w:t>If the Licensee is prohibited by a governmental authority in any country from making any payment due under this agreement then the Licensee shall, within the prescribed period for making such payment, use its best endeavours to secure from such authority permission to make such payment and shall make it within [seven] days of receiving such permission. If such permission is not received within [30] days of the Licensee making a request for such permission then, at the option of the Licensor, the Licensee shall either deposit the payment in the currency of the relevant country in a bank account designated by the Licensor within such country or make the payment to a Group company of the Licensor designated by the Licensor and having an office in the relevant country or in another country designated by the Licensor.</w:t>
      </w:r>
      <w:r>
        <w:rPr>
          <w:color w:val="000000"/>
        </w:rPr>
        <w:t>]</w:t>
      </w:r>
      <w:bookmarkEnd w:id="109"/>
    </w:p>
    <w:p w:rsidR="005D64F2" w:rsidP="00321508">
      <w:pPr>
        <w:pStyle w:val="Untitledsubclause1"/>
        <w:numPr>
          <w:ilvl w:val="1"/>
          <w:numId w:val="41"/>
        </w:numPr>
        <w:shd w:val="clear" w:color="auto" w:fill="auto"/>
        <w:rPr>
          <w:color w:val="000000"/>
        </w:rPr>
      </w:pPr>
      <w:bookmarkStart w:id="110" w:name="a524715"/>
      <w:r>
        <w:rPr>
          <w:color w:val="000000"/>
        </w:rPr>
        <w:t>At the same time as payment of royalties falls due, the Licensee shall submit or cause to be submitted to the Licensor a statement in writing recording the calculation of such royalties payable, and in particular:</w:t>
      </w:r>
      <w:bookmarkEnd w:id="110"/>
    </w:p>
    <w:p w:rsidR="005D64F2" w:rsidP="00321508">
      <w:pPr>
        <w:pStyle w:val="Untitledsubclause2"/>
        <w:numPr>
          <w:ilvl w:val="2"/>
          <w:numId w:val="41"/>
        </w:numPr>
        <w:shd w:val="clear" w:color="auto" w:fill="auto"/>
        <w:rPr>
          <w:color w:val="000000"/>
        </w:rPr>
      </w:pPr>
      <w:bookmarkStart w:id="111" w:name="a372586"/>
      <w:r>
        <w:rPr>
          <w:color w:val="000000"/>
        </w:rPr>
        <w:t>the Quarterly Period for which the royalties were calculated;</w:t>
      </w:r>
      <w:bookmarkEnd w:id="111"/>
    </w:p>
    <w:p w:rsidR="005D64F2" w:rsidP="00321508">
      <w:pPr>
        <w:pStyle w:val="Untitledsubclause2"/>
        <w:numPr>
          <w:ilvl w:val="2"/>
          <w:numId w:val="41"/>
        </w:numPr>
        <w:shd w:val="clear" w:color="auto" w:fill="auto"/>
        <w:rPr>
          <w:color w:val="000000"/>
        </w:rPr>
      </w:pPr>
      <w:bookmarkStart w:id="112" w:name="a297817"/>
      <w:r>
        <w:rPr>
          <w:color w:val="000000"/>
        </w:rPr>
        <w:t>the number of Licensed Products supplied or used during the Quarterly Period;</w:t>
      </w:r>
      <w:bookmarkEnd w:id="112"/>
    </w:p>
    <w:p w:rsidR="005D64F2" w:rsidP="00321508">
      <w:pPr>
        <w:pStyle w:val="Untitledsubclause2"/>
        <w:numPr>
          <w:ilvl w:val="2"/>
          <w:numId w:val="41"/>
        </w:numPr>
        <w:shd w:val="clear" w:color="auto" w:fill="auto"/>
        <w:rPr>
          <w:color w:val="000000"/>
        </w:rPr>
      </w:pPr>
      <w:bookmarkStart w:id="113" w:name="a522124"/>
      <w:r>
        <w:rPr>
          <w:color w:val="000000"/>
        </w:rPr>
        <w:t>the number of Licensed Products manufactured during the Quarterly Period but not yet supplied;</w:t>
      </w:r>
      <w:bookmarkEnd w:id="113"/>
    </w:p>
    <w:p w:rsidR="005D64F2" w:rsidP="00321508">
      <w:pPr>
        <w:pStyle w:val="Untitledsubclause2"/>
        <w:numPr>
          <w:ilvl w:val="2"/>
          <w:numId w:val="41"/>
        </w:numPr>
        <w:shd w:val="clear" w:color="auto" w:fill="auto"/>
        <w:rPr>
          <w:color w:val="000000"/>
        </w:rPr>
      </w:pPr>
      <w:bookmarkStart w:id="114" w:name="a849200"/>
      <w:r>
        <w:rPr>
          <w:color w:val="000000"/>
        </w:rPr>
        <w:t>the Net Sales Price of each Licensed Product supplied or used during the Quarterly Period;</w:t>
      </w:r>
      <w:bookmarkEnd w:id="114"/>
    </w:p>
    <w:p w:rsidR="005D64F2" w:rsidP="00321508">
      <w:pPr>
        <w:pStyle w:val="Untitledsubclause2"/>
        <w:numPr>
          <w:ilvl w:val="2"/>
          <w:numId w:val="41"/>
        </w:numPr>
        <w:shd w:val="clear" w:color="auto" w:fill="auto"/>
        <w:rPr>
          <w:color w:val="000000"/>
        </w:rPr>
      </w:pPr>
      <w:bookmarkStart w:id="115" w:name="a133552"/>
      <w:r>
        <w:rPr>
          <w:color w:val="000000"/>
        </w:rPr>
        <w:t>the amount of royalties due and payable;</w:t>
      </w:r>
      <w:bookmarkEnd w:id="115"/>
    </w:p>
    <w:p w:rsidR="005D64F2" w:rsidP="00321508">
      <w:pPr>
        <w:pStyle w:val="Untitledsubclause2"/>
        <w:numPr>
          <w:ilvl w:val="2"/>
          <w:numId w:val="41"/>
        </w:numPr>
        <w:shd w:val="clear" w:color="auto" w:fill="auto"/>
        <w:rPr>
          <w:color w:val="000000"/>
        </w:rPr>
      </w:pPr>
      <w:bookmarkStart w:id="116" w:name="a546078"/>
      <w:r>
        <w:rPr>
          <w:color w:val="000000"/>
        </w:rPr>
        <w:t>the amount of any withholding or other income taxes deductible or due to be deducted from the amount of royalties due and payable; and</w:t>
      </w:r>
      <w:bookmarkEnd w:id="116"/>
    </w:p>
    <w:p w:rsidR="005D64F2" w:rsidP="00321508">
      <w:pPr>
        <w:pStyle w:val="Untitledsubclause2"/>
        <w:numPr>
          <w:ilvl w:val="2"/>
          <w:numId w:val="41"/>
        </w:numPr>
        <w:shd w:val="clear" w:color="auto" w:fill="auto"/>
        <w:rPr>
          <w:color w:val="000000"/>
        </w:rPr>
      </w:pPr>
      <w:bookmarkStart w:id="117" w:name="a308498"/>
      <w:r>
        <w:rPr>
          <w:color w:val="000000"/>
        </w:rPr>
        <w:t>any other particulars the Licensor may reasonably require.</w:t>
      </w:r>
      <w:bookmarkEnd w:id="117"/>
    </w:p>
    <w:p w:rsidR="005D64F2" w:rsidP="00321508">
      <w:pPr>
        <w:pStyle w:val="Untitledsubclause1"/>
        <w:numPr>
          <w:ilvl w:val="1"/>
          <w:numId w:val="41"/>
        </w:numPr>
        <w:shd w:val="clear" w:color="auto" w:fill="auto"/>
        <w:rPr>
          <w:color w:val="000000"/>
        </w:rPr>
      </w:pPr>
      <w:bookmarkStart w:id="118" w:name="a490080"/>
      <w:r>
        <w:rPr>
          <w:color w:val="000000"/>
        </w:rPr>
        <w:t>The Licensee shall keep proper records and books of account showing the description and price of Licensed Products supplied or put into use. Such records and books shall be kept separate from any records and books not relating solely to the Licensed Products and be open during normal business hours to inspection and audit by the Licensor (or its authorised representative), who shall be entitled to take copies of or extracts from the same. If such inspection or audit should reveal a discrepancy in the royalties paid from those payable under this agreement, the Licensee shall immediately make up the shortfall and reimburse the Licensor in respect of any professional charges incurred for such audit or inspection. Such right of inspection of the Licensor shall remain in effect for a period of [one] year after the termination of this agreement.</w:t>
      </w:r>
      <w:bookmarkEnd w:id="118"/>
    </w:p>
    <w:p w:rsidR="005D64F2" w:rsidP="00321508">
      <w:pPr>
        <w:pStyle w:val="Untitledsubclause1"/>
        <w:numPr>
          <w:ilvl w:val="1"/>
          <w:numId w:val="41"/>
        </w:numPr>
        <w:shd w:val="clear" w:color="auto" w:fill="auto"/>
        <w:rPr>
          <w:color w:val="000000"/>
        </w:rPr>
      </w:pPr>
      <w:bookmarkStart w:id="119" w:name="a845155"/>
      <w:r>
        <w:rPr>
          <w:color w:val="000000"/>
        </w:rPr>
        <w:t xml:space="preserve">Within [30] days of the end of each calendar year the Licensee shall submit to the Licensor a written statement certified by the Licensee's auditors of the aggregate Net Sales Price of Licensed Products supplied or put into use by the Licensee in that year, and the amount due to be paid for that year under this </w:t>
      </w:r>
      <w:r>
        <w:rPr>
          <w:color w:val="000000"/>
        </w:rPr>
        <w:fldChar w:fldCharType="begin"/>
      </w:r>
      <w:r>
        <w:rPr>
          <w:color w:val="000000"/>
        </w:rPr>
        <w:instrText>PAGEREF a652891\#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a652891 \h \w</w:instrText>
      </w:r>
      <w:r>
        <w:rPr>
          <w:color w:val="000000"/>
        </w:rPr>
        <w:fldChar w:fldCharType="separate"/>
      </w:r>
      <w:r>
        <w:rPr>
          <w:color w:val="000000"/>
        </w:rPr>
        <w:t>8</w:t>
      </w:r>
      <w:r>
        <w:rPr>
          <w:color w:val="000000"/>
        </w:rPr>
        <w:fldChar w:fldCharType="end"/>
      </w:r>
      <w:r>
        <w:rPr>
          <w:color w:val="000000"/>
        </w:rPr>
        <w:t>. In the event that such statement shows that the amount paid by the Licensee is less than the amount due, the Licensee shall pay to the Licensor within [seven] days of the submission of the statement an amount equivalent to the difference between the amount paid and the amount due.</w:t>
      </w:r>
      <w:bookmarkEnd w:id="119"/>
    </w:p>
    <w:p w:rsidR="005D64F2" w:rsidP="00321508">
      <w:pPr>
        <w:pStyle w:val="Untitledsubclause1"/>
        <w:numPr>
          <w:ilvl w:val="1"/>
          <w:numId w:val="41"/>
        </w:numPr>
        <w:shd w:val="clear" w:color="auto" w:fill="auto"/>
        <w:rPr>
          <w:color w:val="000000"/>
        </w:rPr>
      </w:pPr>
      <w:bookmarkStart w:id="120" w:name="a651663"/>
      <w:r>
        <w:rPr>
          <w:color w:val="000000"/>
        </w:rPr>
        <w:t xml:space="preserve">The provisions of this </w:t>
      </w:r>
      <w:r>
        <w:rPr>
          <w:color w:val="000000"/>
        </w:rPr>
        <w:fldChar w:fldCharType="begin"/>
      </w:r>
      <w:r>
        <w:rPr>
          <w:color w:val="000000"/>
        </w:rPr>
        <w:instrText>PAGEREF a652891\#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a652891 \h \w</w:instrText>
      </w:r>
      <w:r>
        <w:rPr>
          <w:color w:val="000000"/>
        </w:rPr>
        <w:fldChar w:fldCharType="separate"/>
      </w:r>
      <w:r>
        <w:rPr>
          <w:color w:val="000000"/>
        </w:rPr>
        <w:t>8</w:t>
      </w:r>
      <w:r>
        <w:rPr>
          <w:color w:val="000000"/>
        </w:rPr>
        <w:fldChar w:fldCharType="end"/>
      </w:r>
      <w:r>
        <w:rPr>
          <w:color w:val="000000"/>
        </w:rPr>
        <w:t xml:space="preserve"> shall remain in effect notwithstanding termination or expiry of this agreement until the settlement of all subsisting claims by the Licensor.</w:t>
      </w:r>
      <w:bookmarkEnd w:id="120"/>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"9. Protection of the Intellectual Property Rights [and Technical Information]" \l 1</w:instrText>
      </w:r>
      <w:r>
        <w:rPr>
          <w:color w:val="000000"/>
        </w:rPr>
        <w:fldChar w:fldCharType="end"/>
      </w:r>
      <w:bookmarkStart w:id="121" w:name="a447355"/>
      <w:bookmarkStart w:id="122" w:name="_Toc256000008"/>
      <w:r>
        <w:rPr>
          <w:color w:val="000000"/>
        </w:rPr>
        <w:t>Protection of the Intellectual Property Rights [and Technical Information]</w:t>
      </w:r>
      <w:bookmarkEnd w:id="122"/>
      <w:bookmarkEnd w:id="121"/>
    </w:p>
    <w:p w:rsidR="005D64F2" w:rsidP="00321508">
      <w:pPr>
        <w:pStyle w:val="Untitledsubclause1"/>
        <w:numPr>
          <w:ilvl w:val="1"/>
          <w:numId w:val="41"/>
        </w:numPr>
        <w:shd w:val="clear" w:color="auto" w:fill="auto"/>
        <w:rPr>
          <w:color w:val="000000"/>
        </w:rPr>
      </w:pPr>
      <w:bookmarkStart w:id="123" w:name="a73509"/>
      <w:r>
        <w:rPr>
          <w:color w:val="000000"/>
        </w:rPr>
        <w:t>The Licensee shall immediately notify the Licensor in writing giving full particulars if any of the following matters come to its attention:</w:t>
      </w:r>
      <w:bookmarkEnd w:id="123"/>
    </w:p>
    <w:p w:rsidR="005D64F2" w:rsidP="00321508">
      <w:pPr>
        <w:pStyle w:val="Untitledsubclause2"/>
        <w:numPr>
          <w:ilvl w:val="2"/>
          <w:numId w:val="41"/>
        </w:numPr>
        <w:shd w:val="clear" w:color="auto" w:fill="auto"/>
        <w:rPr>
          <w:color w:val="000000"/>
        </w:rPr>
      </w:pPr>
      <w:bookmarkStart w:id="124" w:name="a460628"/>
      <w:r>
        <w:rPr>
          <w:color w:val="000000"/>
        </w:rPr>
        <w:t>any actual, suspected or threatened infringement of any of the Intellectual Property Rights.</w:t>
      </w:r>
      <w:bookmarkEnd w:id="124"/>
    </w:p>
    <w:p w:rsidR="005D64F2" w:rsidP="00321508">
      <w:pPr>
        <w:pStyle w:val="Untitledsubclause2"/>
        <w:numPr>
          <w:ilvl w:val="2"/>
          <w:numId w:val="41"/>
        </w:numPr>
        <w:shd w:val="clear" w:color="auto" w:fill="auto"/>
        <w:rPr>
          <w:color w:val="000000"/>
        </w:rPr>
      </w:pPr>
      <w:r>
        <w:rPr>
          <w:color w:val="000000"/>
        </w:rPr>
        <w:fldChar w:fldCharType="begin"/>
      </w:r>
      <w:r>
        <w:rPr>
          <w:color w:val="000000"/>
        </w:rPr>
        <w:fldChar w:fldCharType="end"/>
      </w:r>
      <w:bookmarkStart w:id="125" w:name="a564850"/>
      <w:r>
        <w:rPr>
          <w:color w:val="000000"/>
        </w:rPr>
        <w:t>[</w:t>
      </w:r>
      <w:r>
        <w:rPr>
          <w:color w:val="000000"/>
        </w:rPr>
        <w:t>any actual, suspected or threatened unauthorised disclosure, misappropriation or misuse of the Technical Information.</w:t>
      </w:r>
      <w:r>
        <w:rPr>
          <w:color w:val="000000"/>
        </w:rPr>
        <w:t>]</w:t>
      </w:r>
      <w:bookmarkEnd w:id="125"/>
    </w:p>
    <w:p w:rsidR="005D64F2" w:rsidP="00321508">
      <w:pPr>
        <w:pStyle w:val="Untitledsubclause2"/>
        <w:numPr>
          <w:ilvl w:val="2"/>
          <w:numId w:val="41"/>
        </w:numPr>
        <w:shd w:val="clear" w:color="auto" w:fill="auto"/>
        <w:rPr>
          <w:color w:val="000000"/>
        </w:rPr>
      </w:pPr>
      <w:bookmarkStart w:id="126" w:name="a721024"/>
      <w:r>
        <w:rPr>
          <w:color w:val="000000"/>
        </w:rPr>
        <w:t>any actual or threatened claim that any of the Registered Designs is invalid.</w:t>
      </w:r>
      <w:bookmarkEnd w:id="126"/>
    </w:p>
    <w:p w:rsidR="005D64F2" w:rsidP="00321508">
      <w:pPr>
        <w:pStyle w:val="Untitledsubclause2"/>
        <w:numPr>
          <w:ilvl w:val="2"/>
          <w:numId w:val="41"/>
        </w:numPr>
        <w:shd w:val="clear" w:color="auto" w:fill="auto"/>
        <w:rPr>
          <w:color w:val="000000"/>
        </w:rPr>
      </w:pPr>
      <w:bookmarkStart w:id="127" w:name="a518079"/>
      <w:r>
        <w:rPr>
          <w:color w:val="000000"/>
        </w:rPr>
        <w:t>any actual or threatened opposition to any of the Registered Designs.</w:t>
      </w:r>
      <w:bookmarkEnd w:id="127"/>
    </w:p>
    <w:p w:rsidR="005D64F2" w:rsidP="00321508">
      <w:pPr>
        <w:pStyle w:val="Untitledsubclause2"/>
        <w:numPr>
          <w:ilvl w:val="2"/>
          <w:numId w:val="41"/>
        </w:numPr>
        <w:shd w:val="clear" w:color="auto" w:fill="auto"/>
        <w:rPr>
          <w:color w:val="000000"/>
        </w:rPr>
      </w:pPr>
      <w:bookmarkStart w:id="128" w:name="a126916"/>
      <w:r>
        <w:rPr>
          <w:color w:val="000000"/>
        </w:rPr>
        <w:t>any claim made or threatened that exploitation of any of the Intellectual Property Rights [or the Technical Information] infringes the rights of any third party.</w:t>
      </w:r>
      <w:bookmarkEnd w:id="128"/>
    </w:p>
    <w:p w:rsidR="005D64F2" w:rsidP="00321508">
      <w:pPr>
        <w:pStyle w:val="Untitledsubclause2"/>
        <w:numPr>
          <w:ilvl w:val="2"/>
          <w:numId w:val="41"/>
        </w:numPr>
        <w:shd w:val="clear" w:color="auto" w:fill="auto"/>
        <w:rPr>
          <w:color w:val="000000"/>
        </w:rPr>
      </w:pPr>
      <w:bookmarkStart w:id="129" w:name="a300408"/>
      <w:r>
        <w:rPr>
          <w:color w:val="000000"/>
        </w:rPr>
        <w:t>any person applies for, or is granted, a registered design by reason of which that person may be, or has been, granted, rights which conflict with any of the rights granted to the Licensee under this agreement.</w:t>
      </w:r>
      <w:bookmarkEnd w:id="129"/>
    </w:p>
    <w:p w:rsidR="005D64F2" w:rsidP="00321508">
      <w:pPr>
        <w:pStyle w:val="Untitledsubclause2"/>
        <w:numPr>
          <w:ilvl w:val="2"/>
          <w:numId w:val="41"/>
        </w:numPr>
        <w:shd w:val="clear" w:color="auto" w:fill="auto"/>
        <w:rPr>
          <w:color w:val="000000"/>
        </w:rPr>
      </w:pPr>
      <w:bookmarkStart w:id="130" w:name="a311089"/>
      <w:r>
        <w:rPr>
          <w:color w:val="000000"/>
        </w:rPr>
        <w:t>any application is made for a licence of right under any Design Right; or</w:t>
      </w:r>
      <w:bookmarkEnd w:id="130"/>
    </w:p>
    <w:p w:rsidR="005D64F2" w:rsidP="00321508">
      <w:pPr>
        <w:pStyle w:val="Untitledsubclause2"/>
        <w:numPr>
          <w:ilvl w:val="2"/>
          <w:numId w:val="41"/>
        </w:numPr>
        <w:shd w:val="clear" w:color="auto" w:fill="auto"/>
        <w:rPr>
          <w:color w:val="000000"/>
        </w:rPr>
      </w:pPr>
      <w:bookmarkStart w:id="131" w:name="a279045"/>
      <w:r>
        <w:rPr>
          <w:color w:val="000000"/>
        </w:rPr>
        <w:t>any other form of attack, charge or claim to which the Intellectual Property Rights [or Technical Information] may be subject.</w:t>
      </w:r>
      <w:bookmarkEnd w:id="131"/>
    </w:p>
    <w:p w:rsidR="005D64F2" w:rsidP="00321508">
      <w:pPr>
        <w:pStyle w:val="Untitledsubclause1"/>
        <w:numPr>
          <w:ilvl w:val="1"/>
          <w:numId w:val="41"/>
        </w:numPr>
        <w:shd w:val="clear" w:color="auto" w:fill="auto"/>
        <w:rPr>
          <w:color w:val="000000"/>
        </w:rPr>
      </w:pPr>
      <w:bookmarkStart w:id="132" w:name="a375177"/>
      <w:r>
        <w:rPr>
          <w:color w:val="000000"/>
        </w:rPr>
        <w:t xml:space="preserve">In respect of any of the matters listed in </w:t>
      </w:r>
      <w:r>
        <w:rPr>
          <w:color w:val="000000"/>
        </w:rPr>
        <w:fldChar w:fldCharType="begin"/>
      </w:r>
      <w:r>
        <w:rPr>
          <w:color w:val="000000"/>
        </w:rPr>
        <w:instrText>PAGEREF a73509\#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a73509 \h \w</w:instrText>
      </w:r>
      <w:r>
        <w:rPr>
          <w:color w:val="000000"/>
        </w:rPr>
        <w:fldChar w:fldCharType="separate"/>
      </w:r>
      <w:r>
        <w:rPr>
          <w:color w:val="000000"/>
        </w:rPr>
        <w:t>9.1</w:t>
      </w:r>
      <w:r>
        <w:rPr>
          <w:color w:val="000000"/>
        </w:rPr>
        <w:fldChar w:fldCharType="end"/>
      </w:r>
      <w:r>
        <w:rPr>
          <w:color w:val="000000"/>
        </w:rPr>
        <w:t>:</w:t>
      </w:r>
      <w:bookmarkEnd w:id="132"/>
    </w:p>
    <w:p w:rsidR="005D64F2" w:rsidP="00321508">
      <w:pPr>
        <w:pStyle w:val="Untitledsubclause2"/>
        <w:numPr>
          <w:ilvl w:val="2"/>
          <w:numId w:val="41"/>
        </w:numPr>
        <w:shd w:val="clear" w:color="auto" w:fill="auto"/>
        <w:rPr>
          <w:color w:val="000000"/>
        </w:rPr>
      </w:pPr>
      <w:bookmarkStart w:id="133" w:name="a821201"/>
      <w:r>
        <w:rPr>
          <w:color w:val="000000"/>
        </w:rPr>
        <w:t>the Licensor shall, in its absolute discretion, decide what action if any to take, if any;</w:t>
      </w:r>
      <w:bookmarkEnd w:id="133"/>
    </w:p>
    <w:p w:rsidR="005D64F2" w:rsidP="00321508">
      <w:pPr>
        <w:pStyle w:val="Untitledsubclause2"/>
        <w:numPr>
          <w:ilvl w:val="2"/>
          <w:numId w:val="41"/>
        </w:numPr>
        <w:shd w:val="clear" w:color="auto" w:fill="auto"/>
        <w:rPr>
          <w:color w:val="000000"/>
        </w:rPr>
      </w:pPr>
      <w:bookmarkStart w:id="134" w:name="a951968"/>
      <w:r>
        <w:rPr>
          <w:color w:val="000000"/>
        </w:rPr>
        <w:t>the Licensor shall have exclusive control over, and conduct of, all claims and proceedings;</w:t>
      </w:r>
      <w:bookmarkEnd w:id="134"/>
    </w:p>
    <w:p w:rsidR="005D64F2" w:rsidP="00321508">
      <w:pPr>
        <w:pStyle w:val="Untitledsubclause2"/>
        <w:numPr>
          <w:ilvl w:val="2"/>
          <w:numId w:val="41"/>
        </w:numPr>
        <w:shd w:val="clear" w:color="auto" w:fill="auto"/>
        <w:rPr>
          <w:color w:val="000000"/>
        </w:rPr>
      </w:pPr>
      <w:bookmarkStart w:id="135" w:name="a90826"/>
      <w:r>
        <w:rPr>
          <w:color w:val="000000"/>
        </w:rPr>
        <w:t>the Licensee shall not make any admissions other than to the Licensor and shall provide the Licensor with all assistance that it may reasonably require in the conduct of any claims or proceedings; and</w:t>
      </w:r>
      <w:bookmarkEnd w:id="135"/>
    </w:p>
    <w:p w:rsidR="005D64F2" w:rsidP="00321508">
      <w:pPr>
        <w:pStyle w:val="Untitledsubclause2"/>
        <w:numPr>
          <w:ilvl w:val="2"/>
          <w:numId w:val="41"/>
        </w:numPr>
        <w:shd w:val="clear" w:color="auto" w:fill="auto"/>
        <w:rPr>
          <w:color w:val="000000"/>
        </w:rPr>
      </w:pPr>
      <w:bookmarkStart w:id="136" w:name="a674254"/>
      <w:r>
        <w:rPr>
          <w:color w:val="000000"/>
        </w:rPr>
        <w:t>the Licensor shall bear the cost of any proceedings and shall be entitled to retain all sums recovered in any action for its own account.</w:t>
      </w:r>
      <w:bookmarkEnd w:id="136"/>
    </w:p>
    <w:p w:rsidR="005D64F2" w:rsidP="00321508">
      <w:pPr>
        <w:pStyle w:val="Untitledsubclause1"/>
        <w:numPr>
          <w:ilvl w:val="1"/>
          <w:numId w:val="41"/>
        </w:numPr>
        <w:shd w:val="clear" w:color="auto" w:fill="auto"/>
        <w:rPr>
          <w:color w:val="000000"/>
        </w:rPr>
      </w:pPr>
      <w:bookmarkStart w:id="137" w:name="a923969"/>
      <w:r>
        <w:rPr>
          <w:color w:val="000000"/>
        </w:rPr>
        <w:t>The provisions of sections 101, 101A and 234 of the Copyright, Designs and Patents Act 1988, and section 24(F) of the Registered Designs Act 1949 (or equivalent legislation in any jurisdiction), are expressly excluded.</w:t>
      </w:r>
      <w:bookmarkEnd w:id="137"/>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138" w:name="a909243"/>
      <w:r>
        <w:rPr>
          <w:color w:val="000000"/>
        </w:rPr>
        <w:t>[</w:t>
      </w:r>
      <w:r>
        <w:rPr>
          <w:color w:val="000000"/>
        </w:rPr>
        <w:t xml:space="preserve">If any third party infringement of any of the Intellectual Property Rights in the Territory interferes materially in the Licensee's business in the Licensed Products, subject to receiving advice from experienced intellectual property counsel that infringement proceedings stand a reasonable chance of success, the Licensee may commence proceedings and may require the Licensor to lend its name to such proceedings and provide reasonable assistance, subject to the Licensee giving the Licensor an indemnity in respect of all costs, damages and expenses that it may incur, including an award of costs against it, directly resulting from the Licensor's involvement in such proceedings. Where such proceedings are conducted by the Licensee, the Licensee may apply up to [50]% of all royalties due under </w:t>
      </w:r>
      <w:r>
        <w:rPr>
          <w:color w:val="000000"/>
        </w:rPr>
        <w:fldChar w:fldCharType="begin"/>
      </w:r>
      <w:r>
        <w:rPr>
          <w:color w:val="000000"/>
        </w:rPr>
        <w:instrText>PAGEREF a652891\#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a652891 \h \w</w:instrText>
      </w:r>
      <w:r>
        <w:rPr>
          <w:color w:val="000000"/>
        </w:rPr>
        <w:fldChar w:fldCharType="separate"/>
      </w:r>
      <w:r>
        <w:rPr>
          <w:color w:val="000000"/>
        </w:rPr>
        <w:t>8</w:t>
      </w:r>
      <w:r>
        <w:rPr>
          <w:color w:val="000000"/>
        </w:rPr>
        <w:fldChar w:fldCharType="end"/>
      </w:r>
      <w:r>
        <w:rPr>
          <w:color w:val="000000"/>
        </w:rPr>
        <w:t xml:space="preserve"> subsequent to the date of notification by the Licensee to the Licensor of the relevant infringement towards any costs directly incurred in relation to the proceedings. Any waiver of royalties by the Licensor shall only apply for as long as the Licensee actively pursues and properly conducts the proceedings. Any damages recovered by the Licensee in the proceedings shall first be applied to compensating the Licensor for any royalties waived under this </w:t>
      </w:r>
      <w:r>
        <w:rPr>
          <w:color w:val="000000"/>
        </w:rPr>
        <w:fldChar w:fldCharType="begin"/>
      </w:r>
      <w:r>
        <w:rPr>
          <w:color w:val="000000"/>
        </w:rPr>
        <w:instrText>PAGEREF a909243\#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a909243 \h \w</w:instrText>
      </w:r>
      <w:r>
        <w:rPr>
          <w:color w:val="000000"/>
        </w:rPr>
        <w:fldChar w:fldCharType="separate"/>
      </w:r>
      <w:r>
        <w:rPr>
          <w:color w:val="000000"/>
        </w:rPr>
        <w:t>9.4</w:t>
      </w:r>
      <w:r>
        <w:rPr>
          <w:color w:val="000000"/>
        </w:rPr>
        <w:fldChar w:fldCharType="end"/>
      </w:r>
      <w:r>
        <w:rPr>
          <w:color w:val="000000"/>
        </w:rPr>
        <w:t>.</w:t>
      </w:r>
      <w:r>
        <w:rPr>
          <w:color w:val="000000"/>
        </w:rPr>
        <w:t>]</w:t>
      </w:r>
      <w:bookmarkEnd w:id="138"/>
    </w:p>
    <w:p w:rsidR="005D64F2" w:rsidP="00321508">
      <w:pPr>
        <w:pStyle w:val="Untitledsubclause1"/>
        <w:numPr>
          <w:ilvl w:val="1"/>
          <w:numId w:val="41"/>
        </w:numPr>
        <w:shd w:val="clear" w:color="auto" w:fill="auto"/>
        <w:rPr>
          <w:color w:val="000000"/>
        </w:rPr>
      </w:pPr>
      <w:bookmarkStart w:id="139" w:name="a219002"/>
      <w:r>
        <w:rPr>
          <w:color w:val="000000"/>
        </w:rPr>
        <w:t>Nothing in this agreement shall constitute any representation or warranty that:</w:t>
      </w:r>
      <w:bookmarkEnd w:id="139"/>
    </w:p>
    <w:p w:rsidR="005D64F2" w:rsidP="00321508">
      <w:pPr>
        <w:pStyle w:val="Untitledsubclause2"/>
        <w:numPr>
          <w:ilvl w:val="2"/>
          <w:numId w:val="41"/>
        </w:numPr>
        <w:shd w:val="clear" w:color="auto" w:fill="auto"/>
        <w:rPr>
          <w:color w:val="000000"/>
        </w:rPr>
      </w:pPr>
      <w:bookmarkStart w:id="140" w:name="a289726"/>
      <w:r>
        <w:rPr>
          <w:color w:val="000000"/>
        </w:rPr>
        <w:t>any Intellectual Property Right is valid or relevant to the Licensed Products;</w:t>
      </w:r>
      <w:bookmarkEnd w:id="140"/>
    </w:p>
    <w:p w:rsidR="005D64F2" w:rsidP="00321508">
      <w:pPr>
        <w:pStyle w:val="Untitledsubclause2"/>
        <w:numPr>
          <w:ilvl w:val="2"/>
          <w:numId w:val="41"/>
        </w:numPr>
        <w:shd w:val="clear" w:color="auto" w:fill="auto"/>
        <w:rPr>
          <w:color w:val="000000"/>
        </w:rPr>
      </w:pPr>
      <w:bookmarkStart w:id="141" w:name="a343133"/>
      <w:r>
        <w:rPr>
          <w:color w:val="000000"/>
        </w:rPr>
        <w:t>any Registered Design (if an application) shall proceed to grant or, if granted, shall be valid; or</w:t>
      </w:r>
      <w:bookmarkEnd w:id="141"/>
    </w:p>
    <w:p w:rsidR="005D64F2" w:rsidP="00321508">
      <w:pPr>
        <w:pStyle w:val="Untitledsubclause2"/>
        <w:numPr>
          <w:ilvl w:val="2"/>
          <w:numId w:val="41"/>
        </w:numPr>
        <w:shd w:val="clear" w:color="auto" w:fill="auto"/>
        <w:rPr>
          <w:color w:val="000000"/>
        </w:rPr>
      </w:pPr>
      <w:bookmarkStart w:id="142" w:name="a182913"/>
      <w:r>
        <w:rPr>
          <w:color w:val="000000"/>
        </w:rPr>
        <w:t>the exercise by the Licensee of rights granted under this agreement will not infringe the rights of any person.</w:t>
      </w:r>
      <w:bookmarkEnd w:id="142"/>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"10. Liability, indemnity and insurance" \l 1</w:instrText>
      </w:r>
      <w:r>
        <w:rPr>
          <w:color w:val="000000"/>
        </w:rPr>
        <w:fldChar w:fldCharType="end"/>
      </w:r>
      <w:bookmarkStart w:id="143" w:name="a663573"/>
      <w:bookmarkStart w:id="144" w:name="_Toc256000009"/>
      <w:r>
        <w:rPr>
          <w:color w:val="000000"/>
        </w:rPr>
        <w:t>Liability, indemnity and insurance</w:t>
      </w:r>
      <w:bookmarkEnd w:id="144"/>
      <w:bookmarkEnd w:id="143"/>
    </w:p>
    <w:p w:rsidR="005D64F2" w:rsidRPr="00342424" w:rsidP="00321508">
      <w:pPr>
        <w:pStyle w:val="Untitledsubclause1"/>
        <w:numPr>
          <w:ilvl w:val="1"/>
          <w:numId w:val="41"/>
        </w:numPr>
        <w:shd w:val="clear" w:color="auto" w:fill="auto"/>
        <w:rPr>
          <w:color w:val="000000"/>
        </w:rPr>
      </w:pPr>
      <w:bookmarkStart w:id="145" w:name="a956013"/>
      <w:r>
        <w:rPr>
          <w:color w:val="000000"/>
        </w:rPr>
        <w:t>[</w:t>
      </w:r>
      <w:r>
        <w:rPr>
          <w:color w:val="000000"/>
        </w:rPr>
        <w:t>In this clause:</w:t>
      </w:r>
      <w:r>
        <w:rPr>
          <w:color w:val="000000"/>
        </w:rPr>
        <w:fldChar w:fldCharType="begin"/>
      </w:r>
      <w:r>
        <w:rPr>
          <w:color w:val="000000"/>
        </w:rPr>
        <w:instrText>MACROBUTTON optional</w:instrText>
      </w:r>
      <w:r>
        <w:rPr>
          <w:color w:val="000000"/>
        </w:rPr>
        <w:fldChar w:fldCharType="end"/>
      </w:r>
      <w:bookmarkEnd w:id="145"/>
    </w:p>
    <w:p w:rsidR="005D64F2" w:rsidP="00321508">
      <w:pPr>
        <w:pStyle w:val="Parasubclause1"/>
        <w:shd w:val="clear" w:color="auto" w:fill="auto"/>
        <w:rPr>
          <w:color w:val="000000"/>
        </w:rPr>
      </w:pPr>
      <w:r>
        <w:rPr>
          <w:b/>
          <w:bCs/>
          <w:color w:val="000000"/>
        </w:rPr>
        <w:t>Applicable Law</w:t>
      </w:r>
      <w:r>
        <w:rPr>
          <w:color w:val="000000"/>
        </w:rPr>
        <w:t>: means all applicable laws, statutes, regulations [and codes] from time to time in force.</w:t>
      </w:r>
    </w:p>
    <w:p w:rsidR="005D64F2" w:rsidRPr="00342424" w:rsidP="00321508">
      <w:pPr>
        <w:pStyle w:val="Parasubclause1"/>
        <w:shd w:val="clear" w:color="auto" w:fill="auto"/>
        <w:rPr>
          <w:color w:val="000000"/>
        </w:rPr>
      </w:pPr>
      <w:r>
        <w:rPr>
          <w:b/>
          <w:bCs/>
          <w:color w:val="000000"/>
        </w:rPr>
        <w:t>Losses</w:t>
      </w:r>
      <w:r>
        <w:rPr>
          <w:color w:val="000000"/>
        </w:rPr>
        <w:t>: means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w:t>
      </w:r>
    </w:p>
    <w:p w:rsidR="005D64F2" w:rsidRPr="00342424" w:rsidP="00321508">
      <w:pPr>
        <w:pStyle w:val="Parasubclause1"/>
        <w:shd w:val="clear" w:color="auto" w:fill="auto"/>
        <w:rPr>
          <w:color w:val="000000"/>
        </w:rPr>
      </w:pPr>
      <w:r>
        <w:rPr>
          <w:b/>
          <w:bCs/>
          <w:color w:val="000000"/>
        </w:rPr>
        <w:t>Regulator</w:t>
      </w:r>
      <w:r>
        <w:rPr>
          <w:color w:val="000000"/>
        </w:rPr>
        <w:t>: means each person having regulatory or supervisory authority over all or any part of this agreement or the Licensor's business.</w:t>
      </w:r>
      <w:r>
        <w:rPr>
          <w:color w:val="000000"/>
        </w:rPr>
        <w:t>]</w:t>
      </w:r>
    </w:p>
    <w:p w:rsidR="005D64F2" w:rsidP="00321508">
      <w:pPr>
        <w:pStyle w:val="Untitledsubclause1"/>
        <w:numPr>
          <w:ilvl w:val="1"/>
          <w:numId w:val="41"/>
        </w:numPr>
        <w:shd w:val="clear" w:color="auto" w:fill="auto"/>
        <w:rPr>
          <w:color w:val="000000"/>
        </w:rPr>
      </w:pPr>
      <w:bookmarkStart w:id="146" w:name="a813111"/>
      <w:r>
        <w:rPr>
          <w:color w:val="000000"/>
        </w:rPr>
        <w:t>To the fullest extent permitted by law, the Licensor shall not be liable to the Licensee for any costs, expenses, loss or damage (whether direct, indirect or consequential and whether economic or other) arising from the Licensee's exercise of the rights granted to it under this agreement.</w:t>
      </w:r>
      <w:bookmarkEnd w:id="146"/>
    </w:p>
    <w:p w:rsidR="005D64F2" w:rsidP="00321508">
      <w:pPr>
        <w:pStyle w:val="Untitledsubclause1"/>
        <w:numPr>
          <w:ilvl w:val="1"/>
          <w:numId w:val="41"/>
        </w:numPr>
        <w:shd w:val="clear" w:color="auto" w:fill="auto"/>
        <w:rPr>
          <w:color w:val="000000"/>
        </w:rPr>
      </w:pPr>
      <w:bookmarkStart w:id="147" w:name="a173308"/>
      <w:r>
        <w:rPr>
          <w:color w:val="000000"/>
        </w:rPr>
        <w:t>The Licensee shall indemnify the Licensor against all Losses incurred by the Licensor as a result of:</w:t>
      </w:r>
      <w:bookmarkEnd w:id="147"/>
    </w:p>
    <w:p w:rsidR="005D64F2" w:rsidRPr="00A45628" w:rsidP="00321508">
      <w:pPr>
        <w:pStyle w:val="Untitledsubclause2"/>
        <w:numPr>
          <w:ilvl w:val="2"/>
          <w:numId w:val="41"/>
        </w:numPr>
        <w:shd w:val="clear" w:color="auto" w:fill="auto"/>
        <w:rPr>
          <w:color w:val="000000"/>
        </w:rPr>
      </w:pPr>
      <w:bookmarkStart w:id="148" w:name="a983408"/>
      <w:r>
        <w:rPr>
          <w:color w:val="000000"/>
        </w:rPr>
        <w:t>any claim that the supply, receipt or use of any of the Licensed Products (</w:t>
      </w:r>
      <w:r>
        <w:rPr>
          <w:b/>
          <w:bCs/>
          <w:color w:val="000000"/>
        </w:rPr>
        <w:t>Infringing Materials</w:t>
      </w:r>
      <w:r>
        <w:rPr>
          <w:color w:val="000000"/>
        </w:rPr>
        <w:t xml:space="preserve">) infringes the Intellectual Property Rights of any third party. </w:t>
      </w:r>
      <w:bookmarkEnd w:id="148"/>
    </w:p>
    <w:p w:rsidR="005D64F2" w:rsidRPr="00342424" w:rsidP="00321508">
      <w:pPr>
        <w:pStyle w:val="Untitledsubclause2"/>
        <w:numPr>
          <w:ilvl w:val="2"/>
          <w:numId w:val="41"/>
        </w:numPr>
        <w:shd w:val="clear" w:color="auto" w:fill="auto"/>
        <w:rPr>
          <w:color w:val="000000"/>
        </w:rPr>
      </w:pPr>
      <w:bookmarkStart w:id="149" w:name="a503522"/>
      <w:r>
        <w:rPr>
          <w:color w:val="000000"/>
        </w:rPr>
        <w:t>[</w:t>
      </w:r>
      <w:r>
        <w:rPr>
          <w:color w:val="000000"/>
        </w:rPr>
        <w:t>[any claim by a third party arising out of or in connection with] defective Licensed Products supplied by the Licensee, to the extent that the defect is attributable to the acts or omissions of the Licensee;</w:t>
      </w:r>
      <w:r>
        <w:rPr>
          <w:color w:val="000000"/>
        </w:rPr>
        <w:fldChar w:fldCharType="begin"/>
      </w:r>
      <w:r>
        <w:rPr>
          <w:color w:val="000000"/>
        </w:rPr>
        <w:fldChar w:fldCharType="end"/>
      </w:r>
      <w:r>
        <w:rPr>
          <w:color w:val="000000"/>
        </w:rPr>
        <w:t>]</w:t>
      </w:r>
      <w:bookmarkEnd w:id="149"/>
    </w:p>
    <w:p w:rsidR="005D64F2" w:rsidRPr="00342424" w:rsidP="00321508">
      <w:pPr>
        <w:pStyle w:val="Untitledsubclause2"/>
        <w:numPr>
          <w:ilvl w:val="2"/>
          <w:numId w:val="41"/>
        </w:numPr>
        <w:shd w:val="clear" w:color="auto" w:fill="auto"/>
        <w:rPr>
          <w:color w:val="000000"/>
        </w:rPr>
      </w:pPr>
      <w:bookmarkStart w:id="150" w:name="a573285"/>
      <w:r>
        <w:rPr>
          <w:color w:val="000000"/>
        </w:rPr>
        <w:t>[</w:t>
      </w:r>
      <w:r>
        <w:rPr>
          <w:color w:val="000000"/>
        </w:rPr>
        <w:t>any damage to property arising out of or in connection with the acts or omissions of the Licensee;</w:t>
      </w:r>
      <w:r>
        <w:rPr>
          <w:color w:val="000000"/>
        </w:rPr>
        <w:fldChar w:fldCharType="begin"/>
      </w:r>
      <w:r>
        <w:rPr>
          <w:color w:val="000000"/>
        </w:rPr>
        <w:fldChar w:fldCharType="end"/>
      </w:r>
      <w:r>
        <w:rPr>
          <w:color w:val="000000"/>
        </w:rPr>
        <w:t>]</w:t>
      </w:r>
      <w:bookmarkEnd w:id="150"/>
    </w:p>
    <w:p w:rsidR="005D64F2" w:rsidRPr="00342424" w:rsidP="00321508">
      <w:pPr>
        <w:pStyle w:val="Untitledsubclause2"/>
        <w:numPr>
          <w:ilvl w:val="2"/>
          <w:numId w:val="41"/>
        </w:numPr>
        <w:shd w:val="clear" w:color="auto" w:fill="auto"/>
        <w:rPr>
          <w:color w:val="000000"/>
        </w:rPr>
      </w:pPr>
      <w:bookmarkStart w:id="151" w:name="a429153"/>
      <w:r>
        <w:rPr>
          <w:color w:val="000000"/>
        </w:rPr>
        <w:t>[</w:t>
      </w:r>
      <w:r>
        <w:rPr>
          <w:color w:val="000000"/>
        </w:rPr>
        <w:t xml:space="preserve">any action (including any investigation) by a Regulator or governmental authority arising out of or in connection with the Licensee's [acts or omissions </w:t>
      </w:r>
      <w:r>
        <w:rPr>
          <w:b/>
          <w:bCs/>
          <w:color w:val="000000"/>
        </w:rPr>
        <w:t>OR</w:t>
      </w:r>
      <w:r>
        <w:rPr>
          <w:color w:val="000000"/>
        </w:rPr>
        <w:t xml:space="preserve"> breach of this agreement, negligence or failure to comply with Applicable Laws in the performance of this agreement];</w:t>
      </w:r>
      <w:r>
        <w:rPr>
          <w:color w:val="000000"/>
        </w:rPr>
        <w:fldChar w:fldCharType="begin"/>
      </w:r>
      <w:r>
        <w:rPr>
          <w:color w:val="000000"/>
        </w:rPr>
        <w:fldChar w:fldCharType="end"/>
      </w:r>
      <w:r>
        <w:rPr>
          <w:color w:val="000000"/>
        </w:rPr>
        <w:t>]</w:t>
      </w:r>
      <w:bookmarkEnd w:id="151"/>
    </w:p>
    <w:p w:rsidR="005D64F2" w:rsidRPr="006302FE" w:rsidP="00321508">
      <w:pPr>
        <w:pStyle w:val="Untitledsubclause2"/>
        <w:numPr>
          <w:ilvl w:val="2"/>
          <w:numId w:val="41"/>
        </w:numPr>
        <w:shd w:val="clear" w:color="auto" w:fill="auto"/>
        <w:rPr>
          <w:color w:val="000000"/>
        </w:rPr>
      </w:pPr>
      <w:bookmarkStart w:id="152" w:name="a701485"/>
      <w:r>
        <w:rPr>
          <w:color w:val="000000"/>
        </w:rPr>
        <w:t>[</w:t>
      </w:r>
      <w:r>
        <w:rPr>
          <w:color w:val="000000"/>
        </w:rPr>
        <w:t xml:space="preserve">any breach of clause [NUMBER] of this agreement. </w:t>
      </w:r>
      <w:r>
        <w:rPr>
          <w:color w:val="000000"/>
        </w:rPr>
        <w:fldChar w:fldCharType="begin"/>
      </w:r>
      <w:r>
        <w:rPr>
          <w:color w:val="000000"/>
        </w:rPr>
        <w:fldChar w:fldCharType="end"/>
      </w:r>
      <w:r>
        <w:rPr>
          <w:color w:val="000000"/>
        </w:rPr>
        <w:t>]</w:t>
      </w:r>
      <w:bookmarkEnd w:id="152"/>
    </w:p>
    <w:p w:rsidR="005D64F2" w:rsidRPr="00342424" w:rsidP="00321508">
      <w:pPr>
        <w:pStyle w:val="Untitledsubclause2"/>
        <w:numPr>
          <w:ilvl w:val="2"/>
          <w:numId w:val="41"/>
        </w:numPr>
        <w:shd w:val="clear" w:color="auto" w:fill="auto"/>
        <w:rPr>
          <w:color w:val="000000"/>
        </w:rPr>
      </w:pPr>
      <w:bookmarkStart w:id="153" w:name="a139746"/>
      <w:r>
        <w:rPr>
          <w:color w:val="000000"/>
        </w:rPr>
        <w:t>[</w:t>
      </w:r>
      <w:r>
        <w:rPr>
          <w:color w:val="000000"/>
        </w:rPr>
        <w:t>the enforcement of this agreement.</w:t>
      </w:r>
      <w:r>
        <w:rPr>
          <w:color w:val="000000"/>
        </w:rPr>
        <w:fldChar w:fldCharType="begin"/>
      </w:r>
      <w:r>
        <w:rPr>
          <w:color w:val="000000"/>
        </w:rPr>
        <w:fldChar w:fldCharType="end"/>
      </w:r>
      <w:r>
        <w:rPr>
          <w:color w:val="000000"/>
        </w:rPr>
        <w:t>]</w:t>
      </w:r>
      <w:bookmarkEnd w:id="153"/>
    </w:p>
    <w:p w:rsidR="005D64F2" w:rsidP="00321508">
      <w:pPr>
        <w:pStyle w:val="Untitledsubclause1"/>
        <w:numPr>
          <w:ilvl w:val="1"/>
          <w:numId w:val="41"/>
        </w:numPr>
        <w:shd w:val="clear" w:color="auto" w:fill="auto"/>
        <w:rPr>
          <w:color w:val="000000"/>
        </w:rPr>
      </w:pPr>
      <w:bookmarkStart w:id="154" w:name="a180144"/>
      <w:r>
        <w:rPr>
          <w:color w:val="000000"/>
        </w:rPr>
        <w:t xml:space="preserve">The Licensee will not be liable under the indemnity in </w:t>
      </w:r>
      <w:r>
        <w:rPr>
          <w:color w:val="000000"/>
        </w:rPr>
        <w:fldChar w:fldCharType="begin"/>
      </w:r>
      <w:r>
        <w:rPr>
          <w:color w:val="000000"/>
        </w:rPr>
        <w:instrText>PAGEREF a983408\#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a983408 \h \w</w:instrText>
      </w:r>
      <w:r>
        <w:rPr>
          <w:color w:val="000000"/>
        </w:rPr>
        <w:fldChar w:fldCharType="separate"/>
      </w:r>
      <w:r>
        <w:rPr>
          <w:color w:val="000000"/>
        </w:rPr>
        <w:t>10.3(a)</w:t>
      </w:r>
      <w:r>
        <w:rPr>
          <w:color w:val="000000"/>
        </w:rPr>
        <w:fldChar w:fldCharType="end"/>
      </w:r>
      <w:r>
        <w:rPr>
          <w:color w:val="000000"/>
        </w:rPr>
        <w:t xml:space="preserve"> to the extent that the actual or alleged infringement arises [directly] from:</w:t>
      </w:r>
      <w:bookmarkEnd w:id="154"/>
    </w:p>
    <w:p w:rsidR="005D64F2" w:rsidP="00321508">
      <w:pPr>
        <w:pStyle w:val="Untitledsubclause2"/>
        <w:numPr>
          <w:ilvl w:val="2"/>
          <w:numId w:val="41"/>
        </w:numPr>
        <w:shd w:val="clear" w:color="auto" w:fill="auto"/>
        <w:rPr>
          <w:color w:val="000000"/>
        </w:rPr>
      </w:pPr>
      <w:bookmarkStart w:id="155" w:name="a680027"/>
      <w:r>
        <w:rPr>
          <w:color w:val="000000"/>
        </w:rPr>
        <w:t>any changes made to the Infringing Materials without the Licensee's prior written consent [which will not be unreasonably conditioned, withheld or delayed];</w:t>
      </w:r>
      <w:bookmarkEnd w:id="155"/>
    </w:p>
    <w:p w:rsidR="005D64F2" w:rsidP="00321508">
      <w:pPr>
        <w:pStyle w:val="Untitledsubclause2"/>
        <w:numPr>
          <w:ilvl w:val="2"/>
          <w:numId w:val="41"/>
        </w:numPr>
        <w:shd w:val="clear" w:color="auto" w:fill="auto"/>
        <w:rPr>
          <w:color w:val="000000"/>
        </w:rPr>
      </w:pPr>
      <w:bookmarkStart w:id="156" w:name="a594144"/>
      <w:r>
        <w:rPr>
          <w:color w:val="000000"/>
        </w:rPr>
        <w:t>instructions, information or materials provided by the Licensor for the development of the Infringing Materials [, provided that the Licensee will not be relieved of liability where it knew or suspected (or should have known or suspected) that compliance with any instruction or the inclusion of any information or materials may result in infringement but did not notify the Licensor;</w:t>
      </w:r>
      <w:bookmarkEnd w:id="156"/>
    </w:p>
    <w:p w:rsidR="005D64F2" w:rsidP="00321508">
      <w:pPr>
        <w:pStyle w:val="Untitledsubclause2"/>
        <w:numPr>
          <w:ilvl w:val="2"/>
          <w:numId w:val="41"/>
        </w:numPr>
        <w:shd w:val="clear" w:color="auto" w:fill="auto"/>
        <w:rPr>
          <w:color w:val="000000"/>
        </w:rPr>
      </w:pPr>
      <w:bookmarkStart w:id="157" w:name="a318184"/>
      <w:r>
        <w:rPr>
          <w:color w:val="000000"/>
        </w:rPr>
        <w:t>the use of the Infringing Materials in combination with any other materials not supplied or approved by the Licensee [, which approval will not be unreasonably conditioned, withheld or delayed]; or</w:t>
      </w:r>
      <w:bookmarkEnd w:id="157"/>
    </w:p>
    <w:p w:rsidR="005D64F2" w:rsidRPr="000F619E" w:rsidP="00321508">
      <w:pPr>
        <w:pStyle w:val="Untitledsubclause2"/>
        <w:numPr>
          <w:ilvl w:val="2"/>
          <w:numId w:val="41"/>
        </w:numPr>
        <w:shd w:val="clear" w:color="auto" w:fill="auto"/>
        <w:rPr>
          <w:color w:val="000000"/>
        </w:rPr>
      </w:pPr>
      <w:bookmarkStart w:id="158" w:name="a243448"/>
      <w:r>
        <w:rPr>
          <w:color w:val="000000"/>
        </w:rPr>
        <w:t>the use of the Infringing Materials for a purpose or in a manner not authorised by the Licensee or the failure of the Licensor to adhere to the Licensee's [reasonable] instructions for the use of the Infringing Materials.</w:t>
      </w:r>
      <w:bookmarkEnd w:id="158"/>
    </w:p>
    <w:p w:rsidR="005D64F2" w:rsidP="00321508">
      <w:pPr>
        <w:pStyle w:val="Untitledsubclause1"/>
        <w:numPr>
          <w:ilvl w:val="1"/>
          <w:numId w:val="41"/>
        </w:numPr>
        <w:shd w:val="clear" w:color="auto" w:fill="auto"/>
        <w:rPr>
          <w:color w:val="000000"/>
        </w:rPr>
      </w:pPr>
      <w:bookmarkStart w:id="159" w:name="a844202"/>
      <w:r>
        <w:rPr>
          <w:color w:val="000000"/>
        </w:rPr>
        <w:t xml:space="preserve">[The [indemnity </w:t>
      </w:r>
      <w:r>
        <w:rPr>
          <w:b/>
          <w:bCs/>
          <w:color w:val="000000"/>
        </w:rPr>
        <w:t>OR</w:t>
      </w:r>
      <w:r>
        <w:rPr>
          <w:color w:val="000000"/>
        </w:rPr>
        <w:t xml:space="preserve"> indemnities] in </w:t>
      </w:r>
      <w:r>
        <w:rPr>
          <w:color w:val="000000"/>
        </w:rPr>
        <w:fldChar w:fldCharType="begin"/>
      </w:r>
      <w:r>
        <w:rPr>
          <w:color w:val="000000"/>
        </w:rPr>
        <w:instrText>PAGEREF a173308\#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a173308 \h \w</w:instrText>
      </w:r>
      <w:r>
        <w:rPr>
          <w:color w:val="000000"/>
        </w:rPr>
        <w:fldChar w:fldCharType="separate"/>
      </w:r>
      <w:r>
        <w:rPr>
          <w:color w:val="000000"/>
        </w:rPr>
        <w:t>10.3</w:t>
      </w:r>
      <w:r>
        <w:rPr>
          <w:color w:val="000000"/>
        </w:rPr>
        <w:fldChar w:fldCharType="end"/>
      </w:r>
      <w:r>
        <w:rPr>
          <w:color w:val="000000"/>
        </w:rPr>
        <w:t xml:space="preserve"> [applies </w:t>
      </w:r>
      <w:r>
        <w:rPr>
          <w:b/>
          <w:bCs/>
          <w:color w:val="000000"/>
        </w:rPr>
        <w:t>OR</w:t>
      </w:r>
      <w:r>
        <w:rPr>
          <w:color w:val="000000"/>
        </w:rPr>
        <w:t xml:space="preserve"> apply] whether or not the Licensor has been negligent or at fault.</w:t>
      </w:r>
      <w:bookmarkEnd w:id="159"/>
    </w:p>
    <w:p w:rsidR="005D64F2" w:rsidP="00321508">
      <w:pPr>
        <w:pStyle w:val="Parasubclause1"/>
        <w:shd w:val="clear" w:color="auto" w:fill="auto"/>
        <w:rPr>
          <w:b/>
          <w:bCs/>
          <w:color w:val="000000"/>
        </w:rPr>
      </w:pPr>
      <w:r>
        <w:rPr>
          <w:b/>
          <w:bCs/>
          <w:color w:val="000000"/>
        </w:rPr>
        <w:t>OR</w:t>
      </w:r>
    </w:p>
    <w:p w:rsidR="005D64F2" w:rsidP="00321508">
      <w:pPr>
        <w:pStyle w:val="Parasubclause1"/>
        <w:shd w:val="clear" w:color="auto" w:fill="auto"/>
        <w:rPr>
          <w:color w:val="000000"/>
        </w:rPr>
      </w:pPr>
      <w:r>
        <w:rPr>
          <w:color w:val="000000"/>
        </w:rPr>
        <w:t xml:space="preserve">The Licensee will not be liable under the [indemnity </w:t>
      </w:r>
      <w:r>
        <w:rPr>
          <w:b/>
          <w:bCs/>
          <w:color w:val="000000"/>
        </w:rPr>
        <w:t>OR</w:t>
      </w:r>
      <w:r>
        <w:rPr>
          <w:color w:val="000000"/>
        </w:rPr>
        <w:t xml:space="preserve"> indemnities] in </w:t>
      </w:r>
      <w:r>
        <w:rPr>
          <w:color w:val="000000"/>
        </w:rPr>
        <w:fldChar w:fldCharType="begin"/>
      </w:r>
      <w:r>
        <w:rPr>
          <w:color w:val="000000"/>
        </w:rPr>
        <w:instrText>PAGEREF a173308\#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a173308 \h \w</w:instrText>
      </w:r>
      <w:r>
        <w:rPr>
          <w:color w:val="000000"/>
        </w:rPr>
        <w:fldChar w:fldCharType="separate"/>
      </w:r>
      <w:r>
        <w:rPr>
          <w:color w:val="000000"/>
        </w:rPr>
        <w:t>10.3</w:t>
      </w:r>
      <w:r>
        <w:rPr>
          <w:color w:val="000000"/>
        </w:rPr>
        <w:fldChar w:fldCharType="end"/>
      </w:r>
      <w:r>
        <w:rPr>
          <w:color w:val="000000"/>
        </w:rPr>
        <w:t xml:space="preserve"> to the extent that any Losses result from the Licensor's breach of this agreement, negligence or wilful misconduct].</w:t>
      </w:r>
    </w:p>
    <w:p w:rsidR="005D64F2" w:rsidP="00321508">
      <w:pPr>
        <w:pStyle w:val="Untitledsubclause1"/>
        <w:numPr>
          <w:ilvl w:val="1"/>
          <w:numId w:val="41"/>
        </w:numPr>
        <w:shd w:val="clear" w:color="auto" w:fill="auto"/>
        <w:rPr>
          <w:color w:val="000000"/>
        </w:rPr>
      </w:pPr>
      <w:bookmarkStart w:id="160" w:name="a439035"/>
      <w:r>
        <w:rPr>
          <w:color w:val="000000"/>
        </w:rPr>
        <w:t>If any third party brings a claim against the Licensor, or notifies the Licensor of its intention to do so, and that claim may reasonably be considered likely to give rise to a liability under an indemnity (</w:t>
      </w:r>
      <w:r>
        <w:rPr>
          <w:b/>
          <w:bCs/>
          <w:color w:val="000000"/>
        </w:rPr>
        <w:t>Claim</w:t>
      </w:r>
      <w:r>
        <w:rPr>
          <w:color w:val="000000"/>
        </w:rPr>
        <w:t>), the Licensor shall:</w:t>
      </w:r>
      <w:bookmarkEnd w:id="160"/>
    </w:p>
    <w:p w:rsidR="005D64F2" w:rsidP="00321508">
      <w:pPr>
        <w:pStyle w:val="Untitledsubclause2"/>
        <w:numPr>
          <w:ilvl w:val="2"/>
          <w:numId w:val="41"/>
        </w:numPr>
        <w:shd w:val="clear" w:color="auto" w:fill="auto"/>
        <w:rPr>
          <w:color w:val="000000"/>
        </w:rPr>
      </w:pPr>
      <w:bookmarkStart w:id="161" w:name="a426445"/>
      <w:r>
        <w:rPr>
          <w:color w:val="000000"/>
        </w:rPr>
        <w:t>as soon as reasonably practicable, give written notice of the Claim to the Licensee, specifying the nature of the Claim in reasonable detail;</w:t>
      </w:r>
      <w:bookmarkEnd w:id="161"/>
    </w:p>
    <w:p w:rsidR="005D64F2" w:rsidP="00321508">
      <w:pPr>
        <w:pStyle w:val="Untitledsubclause2"/>
        <w:numPr>
          <w:ilvl w:val="2"/>
          <w:numId w:val="41"/>
        </w:numPr>
        <w:shd w:val="clear" w:color="auto" w:fill="auto"/>
        <w:rPr>
          <w:color w:val="000000"/>
        </w:rPr>
      </w:pPr>
      <w:bookmarkStart w:id="162" w:name="a400699"/>
      <w:r>
        <w:rPr>
          <w:color w:val="000000"/>
        </w:rPr>
        <w:t xml:space="preserve">[subject to </w:t>
      </w:r>
      <w:r>
        <w:rPr>
          <w:color w:val="000000"/>
        </w:rPr>
        <w:fldChar w:fldCharType="begin"/>
      </w:r>
      <w:r>
        <w:rPr>
          <w:color w:val="000000"/>
        </w:rPr>
        <w:instrText>PAGEREF a955685\#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a955685 \h \w</w:instrText>
      </w:r>
      <w:r>
        <w:rPr>
          <w:color w:val="000000"/>
        </w:rPr>
        <w:fldChar w:fldCharType="separate"/>
      </w:r>
      <w:r>
        <w:rPr>
          <w:color w:val="000000"/>
        </w:rPr>
        <w:t>10.7</w:t>
      </w:r>
      <w:r>
        <w:rPr>
          <w:color w:val="000000"/>
        </w:rPr>
        <w:fldChar w:fldCharType="end"/>
      </w:r>
      <w:r>
        <w:rPr>
          <w:color w:val="000000"/>
        </w:rPr>
        <w:t xml:space="preserve">] allow the Licensee, at the Licensee's cost, to conduct all negotiations and proceedings in relation to the Claim and to settle or compromise the Claim, provided that the Licensee must not settle or compromise the Claim [without the prior written consent of the Licensor (consent not to be unreasonably conditioned, withheld or delayed) </w:t>
      </w:r>
      <w:r>
        <w:rPr>
          <w:b/>
          <w:bCs/>
          <w:color w:val="000000"/>
        </w:rPr>
        <w:t>OR</w:t>
      </w:r>
      <w:r>
        <w:rPr>
          <w:color w:val="000000"/>
        </w:rPr>
        <w:t xml:space="preserve"> unless it involves only the payment of money by the Licensee and includes a complete release of the Licensor;</w:t>
      </w:r>
      <w:bookmarkEnd w:id="162"/>
    </w:p>
    <w:p w:rsidR="005D64F2" w:rsidP="00321508">
      <w:pPr>
        <w:pStyle w:val="Untitledsubclause2"/>
        <w:numPr>
          <w:ilvl w:val="2"/>
          <w:numId w:val="41"/>
        </w:numPr>
        <w:shd w:val="clear" w:color="auto" w:fill="auto"/>
        <w:rPr>
          <w:color w:val="000000"/>
        </w:rPr>
      </w:pPr>
      <w:bookmarkStart w:id="163" w:name="a159409"/>
      <w:r>
        <w:rPr>
          <w:color w:val="000000"/>
        </w:rPr>
        <w:t xml:space="preserve">not[, subject to </w:t>
      </w:r>
      <w:r>
        <w:rPr>
          <w:color w:val="000000"/>
        </w:rPr>
        <w:fldChar w:fldCharType="begin"/>
      </w:r>
      <w:r>
        <w:rPr>
          <w:color w:val="000000"/>
        </w:rPr>
        <w:instrText>PAGEREF a955685\#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a955685 \h \w</w:instrText>
      </w:r>
      <w:r>
        <w:rPr>
          <w:color w:val="000000"/>
        </w:rPr>
        <w:fldChar w:fldCharType="separate"/>
      </w:r>
      <w:r>
        <w:rPr>
          <w:color w:val="000000"/>
        </w:rPr>
        <w:t>10.7</w:t>
      </w:r>
      <w:r>
        <w:rPr>
          <w:color w:val="000000"/>
        </w:rPr>
        <w:fldChar w:fldCharType="end"/>
      </w:r>
      <w:r>
        <w:rPr>
          <w:color w:val="000000"/>
        </w:rPr>
        <w:t xml:space="preserve"> and the Licensee's full compliance with </w:t>
      </w:r>
      <w:r>
        <w:rPr>
          <w:color w:val="000000"/>
        </w:rPr>
        <w:fldChar w:fldCharType="begin"/>
      </w:r>
      <w:r>
        <w:rPr>
          <w:color w:val="000000"/>
        </w:rPr>
        <w:instrText>PAGEREF a972521\#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a972521 \h \w</w:instrText>
      </w:r>
      <w:r>
        <w:rPr>
          <w:color w:val="000000"/>
        </w:rPr>
        <w:fldChar w:fldCharType="separate"/>
      </w:r>
      <w:r>
        <w:rPr>
          <w:color w:val="000000"/>
        </w:rPr>
        <w:t>10.8</w:t>
      </w:r>
      <w:r>
        <w:rPr>
          <w:color w:val="000000"/>
        </w:rPr>
        <w:fldChar w:fldCharType="end"/>
      </w:r>
      <w:r>
        <w:rPr>
          <w:color w:val="000000"/>
        </w:rPr>
        <w:t>,] make any admission of liability, settlement or compromise in relation to the Claim without the prior written consent of the Licensee [(that consent not to be unreasonably conditioned, withheld or delayed)] [, provided that the Licensor may settle the Claim (after giving prior written notice of the terms of settlement (to the extent legally possible) to the Licensee, but without obtaining the Licensee's consent), if the Licensor [reasonably] believes that failure to settle the Claim would be prejudicial to it in any material respect]; and</w:t>
      </w:r>
      <w:bookmarkEnd w:id="163"/>
    </w:p>
    <w:p w:rsidR="005D64F2" w:rsidP="00321508">
      <w:pPr>
        <w:pStyle w:val="Untitledsubclause2"/>
        <w:numPr>
          <w:ilvl w:val="2"/>
          <w:numId w:val="41"/>
        </w:numPr>
        <w:shd w:val="clear" w:color="auto" w:fill="auto"/>
        <w:rPr>
          <w:color w:val="000000"/>
        </w:rPr>
      </w:pPr>
      <w:bookmarkStart w:id="164" w:name="a195787"/>
      <w:r>
        <w:rPr>
          <w:color w:val="000000"/>
        </w:rPr>
        <w:t xml:space="preserve">provide the Licensee with reasonable information, assistance and co-operation in responding to and defending the Claim[, subject to the Licensee's compliance with </w:t>
      </w:r>
      <w:r>
        <w:rPr>
          <w:color w:val="000000"/>
        </w:rPr>
        <w:fldChar w:fldCharType="begin"/>
      </w:r>
      <w:r>
        <w:rPr>
          <w:color w:val="000000"/>
        </w:rPr>
        <w:instrText>PAGEREF a340884\#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a340884 \h \w</w:instrText>
      </w:r>
      <w:r>
        <w:rPr>
          <w:color w:val="000000"/>
        </w:rPr>
        <w:fldChar w:fldCharType="separate"/>
      </w:r>
      <w:r>
        <w:rPr>
          <w:color w:val="000000"/>
        </w:rPr>
        <w:t>10.8(c)</w:t>
      </w:r>
      <w:r>
        <w:rPr>
          <w:color w:val="000000"/>
        </w:rPr>
        <w:fldChar w:fldCharType="end"/>
      </w:r>
      <w:r>
        <w:rPr>
          <w:color w:val="000000"/>
        </w:rPr>
        <w:t>]. [This duty includes the Licensor giving the Licensee [and the Licensee's professional advisers] access at reasonable times (on reasonable prior notice) to:</w:t>
      </w:r>
      <w:bookmarkEnd w:id="164"/>
    </w:p>
    <w:p w:rsidR="005D64F2" w:rsidP="00321508">
      <w:pPr>
        <w:pStyle w:val="Untitledsubclause3"/>
        <w:numPr>
          <w:ilvl w:val="3"/>
          <w:numId w:val="41"/>
        </w:numPr>
        <w:shd w:val="clear" w:color="auto" w:fill="auto"/>
        <w:rPr>
          <w:color w:val="000000"/>
        </w:rPr>
      </w:pPr>
      <w:bookmarkStart w:id="165" w:name="a873046"/>
      <w:r>
        <w:rPr>
          <w:color w:val="000000"/>
        </w:rPr>
        <w:t xml:space="preserve">its premises and those of its officers, directors, employees, agents, representatives or advisers involved in the Claim; and </w:t>
      </w:r>
      <w:bookmarkEnd w:id="165"/>
    </w:p>
    <w:p w:rsidR="005D64F2" w:rsidP="00321508">
      <w:pPr>
        <w:pStyle w:val="Untitledsubclause3"/>
        <w:numPr>
          <w:ilvl w:val="3"/>
          <w:numId w:val="41"/>
        </w:numPr>
        <w:shd w:val="clear" w:color="auto" w:fill="auto"/>
        <w:rPr>
          <w:color w:val="000000"/>
        </w:rPr>
      </w:pPr>
      <w:bookmarkStart w:id="166" w:name="a785536"/>
      <w:r>
        <w:rPr>
          <w:color w:val="000000"/>
        </w:rPr>
        <w:t xml:space="preserve">any relevant accounts, documents and records within the power or control of the Licensor, </w:t>
      </w:r>
      <w:bookmarkEnd w:id="166"/>
    </w:p>
    <w:p w:rsidR="005D64F2" w:rsidP="00321508">
      <w:pPr>
        <w:pStyle w:val="Parasubclause2"/>
        <w:shd w:val="clear" w:color="auto" w:fill="auto"/>
        <w:rPr>
          <w:color w:val="000000"/>
        </w:rPr>
      </w:pPr>
      <w:r>
        <w:rPr>
          <w:color w:val="000000"/>
        </w:rPr>
        <w:t>so that the Licensee [and the Licensee's professional advisers] can examine them and take copies (at the Licensee's expense) for the purpose of assessing the Claim.</w:t>
      </w:r>
    </w:p>
    <w:p w:rsidR="005D64F2" w:rsidRPr="000F619E" w:rsidP="00321508">
      <w:pPr>
        <w:pStyle w:val="Untitledsubclause1"/>
        <w:numPr>
          <w:ilvl w:val="1"/>
          <w:numId w:val="41"/>
        </w:numPr>
        <w:shd w:val="clear" w:color="auto" w:fill="auto"/>
        <w:rPr>
          <w:color w:val="000000"/>
        </w:rPr>
      </w:pPr>
      <w:bookmarkStart w:id="167" w:name="a955685"/>
      <w:r>
        <w:rPr>
          <w:color w:val="000000"/>
        </w:rPr>
        <w:t xml:space="preserve">If the Licensee does not assume control over the defence of a Claim [within [NUMBER] days of </w:t>
      </w:r>
      <w:r>
        <w:rPr>
          <w:b/>
          <w:bCs/>
          <w:color w:val="000000"/>
        </w:rPr>
        <w:t>OR</w:t>
      </w:r>
      <w:r>
        <w:rPr>
          <w:color w:val="000000"/>
        </w:rPr>
        <w:t xml:space="preserve"> promptly following] receipt of the notice under </w:t>
      </w:r>
      <w:r>
        <w:rPr>
          <w:color w:val="000000"/>
        </w:rPr>
        <w:fldChar w:fldCharType="begin"/>
      </w:r>
      <w:r>
        <w:rPr>
          <w:color w:val="000000"/>
        </w:rPr>
        <w:instrText>PAGEREF a426445\#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a426445 \h \w</w:instrText>
      </w:r>
      <w:r>
        <w:rPr>
          <w:color w:val="000000"/>
        </w:rPr>
        <w:fldChar w:fldCharType="separate"/>
      </w:r>
      <w:r>
        <w:rPr>
          <w:color w:val="000000"/>
        </w:rPr>
        <w:t>10.6(a)</w:t>
      </w:r>
      <w:r>
        <w:rPr>
          <w:color w:val="000000"/>
        </w:rPr>
        <w:fldChar w:fldCharType="end"/>
      </w:r>
      <w:r>
        <w:rPr>
          <w:color w:val="000000"/>
        </w:rPr>
        <w:t>, the Licensor may defend the Claim in any way it deems appropriate at the Licensee's expense.</w:t>
      </w:r>
      <w:bookmarkEnd w:id="167"/>
    </w:p>
    <w:p w:rsidR="005D64F2" w:rsidRPr="000F619E" w:rsidP="00321508">
      <w:pPr>
        <w:pStyle w:val="Untitledsubclause1"/>
        <w:numPr>
          <w:ilvl w:val="1"/>
          <w:numId w:val="41"/>
        </w:numPr>
        <w:shd w:val="clear" w:color="auto" w:fill="auto"/>
        <w:rPr>
          <w:color w:val="000000"/>
        </w:rPr>
      </w:pPr>
      <w:bookmarkStart w:id="168" w:name="a972521"/>
      <w:r>
        <w:rPr>
          <w:color w:val="000000"/>
        </w:rPr>
        <w:t>If the Licensee assumes control over the defence of any Claim, the Licensee shall:</w:t>
      </w:r>
      <w:bookmarkEnd w:id="168"/>
    </w:p>
    <w:p w:rsidR="005D64F2" w:rsidP="00321508">
      <w:pPr>
        <w:pStyle w:val="Untitledsubclause2"/>
        <w:numPr>
          <w:ilvl w:val="2"/>
          <w:numId w:val="41"/>
        </w:numPr>
        <w:shd w:val="clear" w:color="auto" w:fill="auto"/>
        <w:rPr>
          <w:color w:val="000000"/>
        </w:rPr>
      </w:pPr>
      <w:bookmarkStart w:id="169" w:name="a374274"/>
      <w:r>
        <w:rPr>
          <w:color w:val="000000"/>
        </w:rPr>
        <w:t>defend the Claim diligently, using competent counsel and in such a way as not to bring the reputation of the Licensor into disrepute;</w:t>
      </w:r>
      <w:bookmarkEnd w:id="169"/>
    </w:p>
    <w:p w:rsidR="005D64F2" w:rsidP="00321508">
      <w:pPr>
        <w:pStyle w:val="Untitledsubclause2"/>
        <w:numPr>
          <w:ilvl w:val="2"/>
          <w:numId w:val="41"/>
        </w:numPr>
        <w:shd w:val="clear" w:color="auto" w:fill="auto"/>
        <w:rPr>
          <w:color w:val="000000"/>
        </w:rPr>
      </w:pPr>
      <w:bookmarkStart w:id="170" w:name="a544328"/>
      <w:r>
        <w:rPr>
          <w:color w:val="000000"/>
        </w:rPr>
        <w:t>have regard to the interests and reputation of the Licensor in its conduct of the Claim;</w:t>
      </w:r>
      <w:bookmarkEnd w:id="170"/>
    </w:p>
    <w:p w:rsidR="005D64F2" w:rsidP="00321508">
      <w:pPr>
        <w:pStyle w:val="Untitledsubclause2"/>
        <w:numPr>
          <w:ilvl w:val="2"/>
          <w:numId w:val="41"/>
        </w:numPr>
        <w:shd w:val="clear" w:color="auto" w:fill="auto"/>
        <w:rPr>
          <w:color w:val="000000"/>
        </w:rPr>
      </w:pPr>
      <w:bookmarkStart w:id="171" w:name="a340884"/>
      <w:r>
        <w:rPr>
          <w:color w:val="000000"/>
        </w:rPr>
        <w:t xml:space="preserve">reimburse the Licensor for any costs incurred under </w:t>
      </w:r>
      <w:r>
        <w:rPr>
          <w:color w:val="000000"/>
        </w:rPr>
        <w:fldChar w:fldCharType="begin"/>
      </w:r>
      <w:r>
        <w:rPr>
          <w:color w:val="000000"/>
        </w:rPr>
        <w:instrText>PAGEREF a195787\#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a195787 \h \w</w:instrText>
      </w:r>
      <w:r>
        <w:rPr>
          <w:color w:val="000000"/>
        </w:rPr>
        <w:fldChar w:fldCharType="separate"/>
      </w:r>
      <w:r>
        <w:rPr>
          <w:color w:val="000000"/>
        </w:rPr>
        <w:t>10.6(d)</w:t>
      </w:r>
      <w:r>
        <w:rPr>
          <w:color w:val="000000"/>
        </w:rPr>
        <w:fldChar w:fldCharType="end"/>
      </w:r>
      <w:r>
        <w:rPr>
          <w:color w:val="000000"/>
        </w:rPr>
        <w:t>;</w:t>
      </w:r>
      <w:bookmarkEnd w:id="171"/>
    </w:p>
    <w:p w:rsidR="005D64F2" w:rsidP="00321508">
      <w:pPr>
        <w:pStyle w:val="Untitledsubclause2"/>
        <w:numPr>
          <w:ilvl w:val="2"/>
          <w:numId w:val="41"/>
        </w:numPr>
        <w:shd w:val="clear" w:color="auto" w:fill="auto"/>
        <w:rPr>
          <w:color w:val="000000"/>
        </w:rPr>
      </w:pPr>
      <w:bookmarkStart w:id="172" w:name="a452879"/>
      <w:r>
        <w:rPr>
          <w:color w:val="000000"/>
        </w:rPr>
        <w:t>ensure that the Licensor is granted access to all relevant documents connected with the Claim and keep the Licensor informed, at regular intervals, regarding negotiations, litigation and other material matters concerning the Claim; and</w:t>
      </w:r>
      <w:bookmarkEnd w:id="172"/>
    </w:p>
    <w:p w:rsidR="005D64F2" w:rsidP="00321508">
      <w:pPr>
        <w:pStyle w:val="Untitledsubclause2"/>
        <w:numPr>
          <w:ilvl w:val="2"/>
          <w:numId w:val="41"/>
        </w:numPr>
        <w:shd w:val="clear" w:color="auto" w:fill="auto"/>
        <w:rPr>
          <w:color w:val="000000"/>
        </w:rPr>
      </w:pPr>
      <w:bookmarkStart w:id="173" w:name="a919699"/>
      <w:r>
        <w:rPr>
          <w:color w:val="000000"/>
        </w:rPr>
        <w:t>[</w:t>
      </w:r>
      <w:r>
        <w:rPr>
          <w:color w:val="000000"/>
        </w:rPr>
        <w:t xml:space="preserve">comply with all reasonable directions given by the Licensor in relation to the Claim </w:t>
      </w:r>
      <w:r>
        <w:rPr>
          <w:b/>
          <w:bCs/>
          <w:color w:val="000000"/>
        </w:rPr>
        <w:t>OR</w:t>
      </w:r>
      <w:r>
        <w:rPr>
          <w:color w:val="000000"/>
        </w:rPr>
        <w:t xml:space="preserve"> allow the Licensor to join in the defence of the Claim with counsel of its choice at its own expense.</w:t>
      </w:r>
      <w:r>
        <w:rPr>
          <w:color w:val="000000"/>
        </w:rPr>
        <w:fldChar w:fldCharType="begin"/>
      </w:r>
      <w:r>
        <w:rPr>
          <w:color w:val="000000"/>
        </w:rPr>
        <w:fldChar w:fldCharType="end"/>
      </w:r>
      <w:r>
        <w:rPr>
          <w:color w:val="000000"/>
        </w:rPr>
        <w:t>]</w:t>
      </w:r>
      <w:bookmarkEnd w:id="173"/>
    </w:p>
    <w:p w:rsidR="005D64F2" w:rsidRPr="007E6E98" w:rsidP="00321508">
      <w:pPr>
        <w:pStyle w:val="Untitledsubclause1"/>
        <w:numPr>
          <w:ilvl w:val="1"/>
          <w:numId w:val="41"/>
        </w:numPr>
        <w:shd w:val="clear" w:color="auto" w:fill="auto"/>
        <w:rPr>
          <w:color w:val="000000"/>
        </w:rPr>
      </w:pPr>
      <w:bookmarkStart w:id="174" w:name="a524740"/>
      <w:r>
        <w:rPr>
          <w:color w:val="000000"/>
        </w:rPr>
        <w:t xml:space="preserve">[The failure of the Licensor to comply with the indemnification procedures in </w:t>
      </w:r>
      <w:r>
        <w:rPr>
          <w:color w:val="000000"/>
        </w:rPr>
        <w:fldChar w:fldCharType="begin"/>
      </w:r>
      <w:r>
        <w:rPr>
          <w:color w:val="000000"/>
        </w:rPr>
        <w:instrText>PAGEREF a439035\#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a439035 \h \w</w:instrText>
      </w:r>
      <w:r>
        <w:rPr>
          <w:color w:val="000000"/>
        </w:rPr>
        <w:fldChar w:fldCharType="separate"/>
      </w:r>
      <w:r>
        <w:rPr>
          <w:color w:val="000000"/>
        </w:rPr>
        <w:t>10.6</w:t>
      </w:r>
      <w:r>
        <w:rPr>
          <w:color w:val="000000"/>
        </w:rPr>
        <w:fldChar w:fldCharType="end"/>
      </w:r>
      <w:r>
        <w:rPr>
          <w:color w:val="000000"/>
        </w:rPr>
        <w:t xml:space="preserve"> does not relieve the Licensee of any obligation to indemnify the Licensor. </w:t>
      </w:r>
      <w:bookmarkEnd w:id="174"/>
    </w:p>
    <w:p w:rsidR="005D64F2" w:rsidP="00321508">
      <w:pPr>
        <w:pStyle w:val="Parasubclause1"/>
        <w:shd w:val="clear" w:color="auto" w:fill="auto"/>
        <w:rPr>
          <w:b/>
          <w:bCs/>
          <w:color w:val="000000"/>
        </w:rPr>
      </w:pPr>
      <w:r>
        <w:rPr>
          <w:b/>
          <w:bCs/>
          <w:color w:val="000000"/>
        </w:rPr>
        <w:t>OR</w:t>
      </w:r>
    </w:p>
    <w:p w:rsidR="005D64F2" w:rsidRPr="00B11FC3" w:rsidP="00321508">
      <w:pPr>
        <w:pStyle w:val="Parasubclause1"/>
        <w:shd w:val="clear" w:color="auto" w:fill="auto"/>
        <w:rPr>
          <w:color w:val="000000"/>
        </w:rPr>
      </w:pPr>
      <w:r>
        <w:rPr>
          <w:color w:val="000000"/>
        </w:rPr>
        <w:t xml:space="preserve">The Licensee's liability under each indemnity for third party claims in </w:t>
      </w:r>
      <w:r>
        <w:rPr>
          <w:color w:val="000000"/>
        </w:rPr>
        <w:fldChar w:fldCharType="begin"/>
      </w:r>
      <w:r>
        <w:rPr>
          <w:color w:val="000000"/>
        </w:rPr>
        <w:instrText>PAGEREF a173308\#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a173308 \h \w</w:instrText>
      </w:r>
      <w:r>
        <w:rPr>
          <w:color w:val="000000"/>
        </w:rPr>
        <w:fldChar w:fldCharType="separate"/>
      </w:r>
      <w:r>
        <w:rPr>
          <w:color w:val="000000"/>
        </w:rPr>
        <w:t>10.3</w:t>
      </w:r>
      <w:r>
        <w:rPr>
          <w:color w:val="000000"/>
        </w:rPr>
        <w:fldChar w:fldCharType="end"/>
      </w:r>
      <w:r>
        <w:rPr>
          <w:color w:val="000000"/>
        </w:rPr>
        <w:t xml:space="preserve"> will be reduced to the extent that any Losses are caused by the failure of the Licensor to comply with the indemnification procedures in </w:t>
      </w:r>
      <w:r>
        <w:rPr>
          <w:color w:val="000000"/>
        </w:rPr>
        <w:fldChar w:fldCharType="begin"/>
      </w:r>
      <w:r>
        <w:rPr>
          <w:color w:val="000000"/>
        </w:rPr>
        <w:instrText>PAGEREF a439035\#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a439035 \h \w</w:instrText>
      </w:r>
      <w:r>
        <w:rPr>
          <w:color w:val="000000"/>
        </w:rPr>
        <w:fldChar w:fldCharType="separate"/>
      </w:r>
      <w:r>
        <w:rPr>
          <w:color w:val="000000"/>
        </w:rPr>
        <w:t>10.6</w:t>
      </w:r>
      <w:r>
        <w:rPr>
          <w:color w:val="000000"/>
        </w:rPr>
        <w:fldChar w:fldCharType="end"/>
      </w:r>
      <w:r>
        <w:rPr>
          <w:color w:val="000000"/>
        </w:rPr>
        <w:t>.</w:t>
      </w:r>
    </w:p>
    <w:p w:rsidR="005D64F2" w:rsidRPr="007E6E98" w:rsidP="00321508">
      <w:pPr>
        <w:pStyle w:val="Parasubclause1"/>
        <w:shd w:val="clear" w:color="auto" w:fill="auto"/>
        <w:rPr>
          <w:b/>
          <w:bCs/>
          <w:color w:val="000000"/>
        </w:rPr>
      </w:pPr>
      <w:r>
        <w:rPr>
          <w:b/>
          <w:bCs/>
          <w:color w:val="000000"/>
        </w:rPr>
        <w:t xml:space="preserve">OR </w:t>
      </w:r>
    </w:p>
    <w:p w:rsidR="005D64F2" w:rsidP="00321508">
      <w:pPr>
        <w:pStyle w:val="Parasubclause1"/>
        <w:shd w:val="clear" w:color="auto" w:fill="auto"/>
        <w:rPr>
          <w:color w:val="000000"/>
        </w:rPr>
      </w:pPr>
      <w:r>
        <w:rPr>
          <w:color w:val="000000"/>
        </w:rPr>
        <w:t xml:space="preserve">Liability under each indemnity for third party claims in </w:t>
      </w:r>
      <w:r>
        <w:rPr>
          <w:color w:val="000000"/>
        </w:rPr>
        <w:fldChar w:fldCharType="begin"/>
      </w:r>
      <w:r>
        <w:rPr>
          <w:color w:val="000000"/>
        </w:rPr>
        <w:instrText>PAGEREF a983408\#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a983408 \h \w</w:instrText>
      </w:r>
      <w:r>
        <w:rPr>
          <w:color w:val="000000"/>
        </w:rPr>
        <w:fldChar w:fldCharType="separate"/>
      </w:r>
      <w:r>
        <w:rPr>
          <w:color w:val="000000"/>
        </w:rPr>
        <w:t>10.3(a)</w:t>
      </w:r>
      <w:r>
        <w:rPr>
          <w:color w:val="000000"/>
        </w:rPr>
        <w:fldChar w:fldCharType="end"/>
      </w:r>
      <w:r>
        <w:rPr>
          <w:color w:val="000000"/>
        </w:rPr>
        <w:t xml:space="preserve"> is conditional on the Licensor complying with the indemnification procedures in </w:t>
      </w:r>
      <w:r>
        <w:rPr>
          <w:color w:val="000000"/>
        </w:rPr>
        <w:fldChar w:fldCharType="begin"/>
      </w:r>
      <w:r>
        <w:rPr>
          <w:color w:val="000000"/>
        </w:rPr>
        <w:instrText>PAGEREF a439035\#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a439035 \h \w</w:instrText>
      </w:r>
      <w:r>
        <w:rPr>
          <w:color w:val="000000"/>
        </w:rPr>
        <w:fldChar w:fldCharType="separate"/>
      </w:r>
      <w:r>
        <w:rPr>
          <w:color w:val="000000"/>
        </w:rPr>
        <w:t>10.6</w:t>
      </w:r>
      <w:r>
        <w:rPr>
          <w:color w:val="000000"/>
        </w:rPr>
        <w:fldChar w:fldCharType="end"/>
      </w:r>
      <w:r>
        <w:rPr>
          <w:color w:val="000000"/>
        </w:rPr>
        <w:t>].</w:t>
      </w:r>
    </w:p>
    <w:p w:rsidR="005D64F2" w:rsidRPr="007E6E98" w:rsidP="00321508">
      <w:pPr>
        <w:pStyle w:val="Untitledsubclause1"/>
        <w:numPr>
          <w:ilvl w:val="1"/>
          <w:numId w:val="41"/>
        </w:numPr>
        <w:shd w:val="clear" w:color="auto" w:fill="auto"/>
        <w:rPr>
          <w:color w:val="000000"/>
        </w:rPr>
      </w:pPr>
      <w:bookmarkStart w:id="175" w:name="a433354"/>
      <w:r>
        <w:rPr>
          <w:color w:val="000000"/>
        </w:rPr>
        <w:t xml:space="preserve">If a payment due from the Licensee under </w:t>
      </w:r>
      <w:r>
        <w:rPr>
          <w:color w:val="000000"/>
        </w:rPr>
        <w:fldChar w:fldCharType="begin"/>
      </w:r>
      <w:r>
        <w:rPr>
          <w:color w:val="000000"/>
        </w:rPr>
        <w:instrText>PAGEREF a173308\#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a173308 \h \w</w:instrText>
      </w:r>
      <w:r>
        <w:rPr>
          <w:color w:val="000000"/>
        </w:rPr>
        <w:fldChar w:fldCharType="separate"/>
      </w:r>
      <w:r>
        <w:rPr>
          <w:color w:val="000000"/>
        </w:rPr>
        <w:t>10.3</w:t>
      </w:r>
      <w:r>
        <w:rPr>
          <w:color w:val="000000"/>
        </w:rPr>
        <w:fldChar w:fldCharType="end"/>
      </w:r>
      <w:r>
        <w:rPr>
          <w:color w:val="000000"/>
        </w:rPr>
        <w:t xml:space="preserve"> is subject to tax (whether by way of direct assessment or withholding at its source), the amount of the payment shall be increased to ensure that the net receipt, after tax, to the Licensor is the same as it would have been were the payment not subject to tax.</w:t>
      </w:r>
      <w:bookmarkEnd w:id="175"/>
    </w:p>
    <w:p w:rsidR="005D64F2" w:rsidP="00321508">
      <w:pPr>
        <w:pStyle w:val="Untitledsubclause1"/>
        <w:numPr>
          <w:ilvl w:val="1"/>
          <w:numId w:val="41"/>
        </w:numPr>
        <w:shd w:val="clear" w:color="auto" w:fill="auto"/>
        <w:rPr>
          <w:color w:val="000000"/>
        </w:rPr>
      </w:pPr>
      <w:bookmarkStart w:id="176" w:name="a326508"/>
      <w:r>
        <w:rPr>
          <w:color w:val="000000"/>
        </w:rPr>
        <w:t>[</w:t>
      </w:r>
      <w:r>
        <w:rPr>
          <w:color w:val="000000"/>
        </w:rPr>
        <w:t xml:space="preserve">[Nothing in this clause requires the Licensor to mitigate any Losses it may claim under an indemnity </w:t>
      </w:r>
      <w:r>
        <w:rPr>
          <w:b/>
          <w:bCs/>
          <w:color w:val="000000"/>
        </w:rPr>
        <w:t>OR</w:t>
      </w:r>
      <w:r>
        <w:rPr>
          <w:color w:val="000000"/>
        </w:rPr>
        <w:t xml:space="preserve"> the Licensor shall use all reasonable endeavours to mitigate any Loss it may suffer or incur as a result of an event that may give rise to a claim under an indemnity].</w:t>
      </w:r>
      <w:r>
        <w:rPr>
          <w:color w:val="000000"/>
        </w:rPr>
        <w:fldChar w:fldCharType="begin"/>
      </w:r>
      <w:r>
        <w:rPr>
          <w:color w:val="000000"/>
        </w:rPr>
        <w:fldChar w:fldCharType="end"/>
      </w:r>
      <w:r>
        <w:rPr>
          <w:color w:val="000000"/>
        </w:rPr>
        <w:t>]</w:t>
      </w:r>
      <w:bookmarkEnd w:id="176"/>
    </w:p>
    <w:p w:rsidR="005D64F2" w:rsidP="00321508">
      <w:pPr>
        <w:pStyle w:val="Untitledsubclause1"/>
        <w:numPr>
          <w:ilvl w:val="1"/>
          <w:numId w:val="41"/>
        </w:numPr>
        <w:shd w:val="clear" w:color="auto" w:fill="auto"/>
        <w:rPr>
          <w:color w:val="000000"/>
        </w:rPr>
      </w:pPr>
      <w:bookmarkStart w:id="177" w:name="a625436"/>
      <w:r>
        <w:rPr>
          <w:color w:val="000000"/>
        </w:rPr>
        <w:t>[</w:t>
      </w:r>
      <w:r>
        <w:rPr>
          <w:color w:val="000000"/>
        </w:rPr>
        <w:t xml:space="preserve">[Liability under the [indemnity </w:t>
      </w:r>
      <w:r>
        <w:rPr>
          <w:b/>
          <w:bCs/>
          <w:color w:val="000000"/>
        </w:rPr>
        <w:t>OR</w:t>
      </w:r>
      <w:r>
        <w:rPr>
          <w:color w:val="000000"/>
        </w:rPr>
        <w:t xml:space="preserve"> indemnities] is limited under clause [NUMBER] </w:t>
      </w:r>
      <w:r>
        <w:rPr>
          <w:b/>
          <w:bCs/>
          <w:color w:val="000000"/>
        </w:rPr>
        <w:t>OR</w:t>
      </w:r>
      <w:r>
        <w:rPr>
          <w:color w:val="000000"/>
        </w:rPr>
        <w:t xml:space="preserve"> Liability under the [indemnity </w:t>
      </w:r>
      <w:r>
        <w:rPr>
          <w:b/>
          <w:bCs/>
          <w:color w:val="000000"/>
        </w:rPr>
        <w:t>OR</w:t>
      </w:r>
      <w:r>
        <w:rPr>
          <w:color w:val="000000"/>
        </w:rPr>
        <w:t xml:space="preserve"> indemnities] is unlimited].</w:t>
      </w:r>
      <w:r>
        <w:rPr>
          <w:color w:val="000000"/>
        </w:rPr>
        <w:fldChar w:fldCharType="begin"/>
      </w:r>
      <w:r>
        <w:rPr>
          <w:color w:val="000000"/>
        </w:rPr>
        <w:fldChar w:fldCharType="end"/>
      </w:r>
      <w:r>
        <w:rPr>
          <w:color w:val="000000"/>
        </w:rPr>
        <w:t>]</w:t>
      </w:r>
      <w:bookmarkEnd w:id="177"/>
    </w:p>
    <w:p w:rsidR="005D64F2" w:rsidRPr="00152AB6" w:rsidP="00321508">
      <w:pPr>
        <w:pStyle w:val="Untitledsubclause1"/>
        <w:numPr>
          <w:ilvl w:val="1"/>
          <w:numId w:val="41"/>
        </w:numPr>
        <w:shd w:val="clear" w:color="auto" w:fill="auto"/>
        <w:rPr>
          <w:color w:val="000000"/>
        </w:rPr>
      </w:pPr>
      <w:bookmarkStart w:id="178" w:name="a507398"/>
      <w:r>
        <w:rPr>
          <w:color w:val="000000"/>
        </w:rPr>
        <w:t xml:space="preserve">The Licensee shall, at its expense, carry product liability and comprehensive general liability insurance coverage of [£[AMOUNT] increasing annually in accordance with the UK Retail Prices Index </w:t>
      </w:r>
      <w:r>
        <w:rPr>
          <w:b/>
          <w:color w:val="000000"/>
        </w:rPr>
        <w:t>OR</w:t>
      </w:r>
      <w:r>
        <w:rPr>
          <w:color w:val="000000"/>
        </w:rPr>
        <w:t xml:space="preserve"> an amount adequate to support its liabilities under this agreement]. The Licensee shall ensure that such insurance policy names the Licensor as co-insured with the Licensee and remains in effect throughout the duration of this agreement and for a period of [NUMBER] years after termination or expiry of the agreement and shall supply the Licensor with a copy of such policy on request.</w:t>
      </w:r>
      <w:bookmarkEnd w:id="178"/>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"11. Additional Licensee obligations" \l 1</w:instrText>
      </w:r>
      <w:r>
        <w:rPr>
          <w:color w:val="000000"/>
        </w:rPr>
        <w:fldChar w:fldCharType="end"/>
      </w:r>
      <w:bookmarkStart w:id="179" w:name="a204276"/>
      <w:bookmarkStart w:id="180" w:name="_Toc256000010"/>
      <w:r>
        <w:rPr>
          <w:color w:val="000000"/>
        </w:rPr>
        <w:t>Additional Licensee obligations</w:t>
      </w:r>
      <w:bookmarkEnd w:id="180"/>
      <w:bookmarkEnd w:id="179"/>
    </w:p>
    <w:p w:rsidR="005D64F2" w:rsidP="00321508">
      <w:pPr>
        <w:pStyle w:val="Untitledsubclause1"/>
        <w:numPr>
          <w:ilvl w:val="1"/>
          <w:numId w:val="41"/>
        </w:numPr>
        <w:shd w:val="clear" w:color="auto" w:fill="auto"/>
        <w:rPr>
          <w:color w:val="000000"/>
        </w:rPr>
      </w:pPr>
      <w:bookmarkStart w:id="181" w:name="a599485"/>
      <w:r>
        <w:rPr>
          <w:color w:val="000000"/>
        </w:rPr>
        <w:t>The Licensee shall:</w:t>
      </w:r>
      <w:bookmarkEnd w:id="181"/>
    </w:p>
    <w:p w:rsidR="005D64F2" w:rsidP="00321508">
      <w:pPr>
        <w:pStyle w:val="Untitledsubclause2"/>
        <w:numPr>
          <w:ilvl w:val="2"/>
          <w:numId w:val="41"/>
        </w:numPr>
        <w:shd w:val="clear" w:color="auto" w:fill="auto"/>
        <w:rPr>
          <w:color w:val="000000"/>
        </w:rPr>
      </w:pPr>
      <w:bookmarkStart w:id="182" w:name="a148278"/>
      <w:r>
        <w:rPr>
          <w:color w:val="000000"/>
        </w:rPr>
        <w:t>ensure that the Licensed Products are safe for the use for which they were intended;</w:t>
      </w:r>
      <w:bookmarkEnd w:id="182"/>
    </w:p>
    <w:p w:rsidR="005D64F2" w:rsidP="00321508">
      <w:pPr>
        <w:pStyle w:val="Untitledsubclause2"/>
        <w:numPr>
          <w:ilvl w:val="2"/>
          <w:numId w:val="41"/>
        </w:numPr>
        <w:shd w:val="clear" w:color="auto" w:fill="auto"/>
        <w:rPr>
          <w:color w:val="000000"/>
        </w:rPr>
      </w:pPr>
      <w:bookmarkStart w:id="183" w:name="a236320"/>
      <w:r>
        <w:rPr>
          <w:color w:val="000000"/>
        </w:rPr>
        <w:t>obtain at its own expense all licences, permits and consents necessary for the provision of the Licensed Products in the Territory;</w:t>
      </w:r>
      <w:bookmarkEnd w:id="183"/>
    </w:p>
    <w:p w:rsidR="005D64F2" w:rsidP="00321508">
      <w:pPr>
        <w:pStyle w:val="Untitledsubclause2"/>
        <w:numPr>
          <w:ilvl w:val="2"/>
          <w:numId w:val="41"/>
        </w:numPr>
        <w:shd w:val="clear" w:color="auto" w:fill="auto"/>
        <w:rPr>
          <w:color w:val="000000"/>
        </w:rPr>
      </w:pPr>
      <w:bookmarkStart w:id="184" w:name="a503353"/>
      <w:r>
        <w:rPr>
          <w:color w:val="000000"/>
        </w:rPr>
        <w:t>perform its obligations in connection with the provision of the Licensed Products with all due skill, care and diligence including good industry practice;</w:t>
      </w:r>
      <w:bookmarkEnd w:id="184"/>
    </w:p>
    <w:p w:rsidR="005D64F2" w:rsidP="00321508">
      <w:pPr>
        <w:pStyle w:val="Untitledsubclause2"/>
        <w:numPr>
          <w:ilvl w:val="2"/>
          <w:numId w:val="41"/>
        </w:numPr>
        <w:shd w:val="clear" w:color="auto" w:fill="auto"/>
        <w:rPr>
          <w:color w:val="000000"/>
        </w:rPr>
      </w:pPr>
      <w:bookmarkStart w:id="185" w:name="a436674"/>
      <w:r>
        <w:rPr>
          <w:color w:val="000000"/>
        </w:rPr>
        <w:t>only make use of the Intellectual Property Rights for the purposes authorised in this agreement;</w:t>
      </w:r>
      <w:bookmarkEnd w:id="185"/>
    </w:p>
    <w:p w:rsidR="005D64F2" w:rsidP="00321508">
      <w:pPr>
        <w:pStyle w:val="Untitledsubclause2"/>
        <w:numPr>
          <w:ilvl w:val="2"/>
          <w:numId w:val="41"/>
        </w:numPr>
        <w:shd w:val="clear" w:color="auto" w:fill="auto"/>
        <w:rPr>
          <w:color w:val="000000"/>
        </w:rPr>
      </w:pPr>
      <w:bookmarkStart w:id="186" w:name="a105553"/>
      <w:r>
        <w:rPr>
          <w:color w:val="000000"/>
        </w:rPr>
        <w:t xml:space="preserve">comply with all regulations and practices in force or use in the Territory to safeguard the Licensor's rights in the Intellectual Property Rights[. </w:t>
      </w:r>
      <w:r>
        <w:rPr>
          <w:b/>
          <w:color w:val="000000"/>
        </w:rPr>
        <w:t>OR</w:t>
      </w:r>
      <w:r>
        <w:rPr>
          <w:color w:val="000000"/>
        </w:rPr>
        <w:t xml:space="preserve"> ; and</w:t>
      </w:r>
      <w:bookmarkEnd w:id="186"/>
    </w:p>
    <w:p w:rsidR="005D64F2" w:rsidP="00321508">
      <w:pPr>
        <w:pStyle w:val="Untitledsubclause2"/>
        <w:numPr>
          <w:ilvl w:val="2"/>
          <w:numId w:val="41"/>
        </w:numPr>
        <w:shd w:val="clear" w:color="auto" w:fill="auto"/>
        <w:rPr>
          <w:color w:val="000000"/>
        </w:rPr>
      </w:pPr>
      <w:r>
        <w:rPr>
          <w:color w:val="000000"/>
        </w:rPr>
        <w:fldChar w:fldCharType="begin"/>
      </w:r>
      <w:r>
        <w:rPr>
          <w:color w:val="000000"/>
        </w:rPr>
        <w:fldChar w:fldCharType="end"/>
      </w:r>
      <w:bookmarkStart w:id="187" w:name="a364496"/>
      <w:r>
        <w:rPr>
          <w:color w:val="000000"/>
        </w:rPr>
        <w:t>[</w:t>
      </w:r>
      <w:r>
        <w:rPr>
          <w:color w:val="000000"/>
        </w:rPr>
        <w:t>obtain any government approval required for this agreement in any country in the Territory or the country of the Licensee before the Effective Date, and shall provide the Licensor with a [certified] copy of such approval.</w:t>
      </w:r>
      <w:r>
        <w:rPr>
          <w:color w:val="000000"/>
        </w:rPr>
        <w:t>]</w:t>
      </w:r>
      <w:bookmarkEnd w:id="187"/>
    </w:p>
    <w:p w:rsidR="005D64F2" w:rsidP="00321508">
      <w:pPr>
        <w:pStyle w:val="Untitledsubclause1"/>
        <w:numPr>
          <w:ilvl w:val="1"/>
          <w:numId w:val="41"/>
        </w:numPr>
        <w:shd w:val="clear" w:color="auto" w:fill="auto"/>
        <w:rPr>
          <w:color w:val="000000"/>
        </w:rPr>
      </w:pPr>
      <w:bookmarkStart w:id="188" w:name="a853245"/>
      <w:r>
        <w:rPr>
          <w:color w:val="000000"/>
        </w:rPr>
        <w:t>The Licensee shall not, nor directly or indirectly assist any other person to:</w:t>
      </w:r>
      <w:bookmarkEnd w:id="188"/>
    </w:p>
    <w:p w:rsidR="005D64F2" w:rsidP="00321508">
      <w:pPr>
        <w:pStyle w:val="Untitledsubclause2"/>
        <w:numPr>
          <w:ilvl w:val="2"/>
          <w:numId w:val="41"/>
        </w:numPr>
        <w:shd w:val="clear" w:color="auto" w:fill="auto"/>
        <w:rPr>
          <w:color w:val="000000"/>
        </w:rPr>
      </w:pPr>
      <w:bookmarkStart w:id="189" w:name="a855836"/>
      <w:r>
        <w:rPr>
          <w:color w:val="000000"/>
        </w:rPr>
        <w:t>use the Registered Designs except as registered;</w:t>
      </w:r>
      <w:bookmarkEnd w:id="189"/>
    </w:p>
    <w:p w:rsidR="005D64F2" w:rsidP="00321508">
      <w:pPr>
        <w:pStyle w:val="Untitledsubclause2"/>
        <w:numPr>
          <w:ilvl w:val="2"/>
          <w:numId w:val="41"/>
        </w:numPr>
        <w:shd w:val="clear" w:color="auto" w:fill="auto"/>
        <w:rPr>
          <w:color w:val="000000"/>
        </w:rPr>
      </w:pPr>
      <w:bookmarkStart w:id="190" w:name="a379222"/>
      <w:r>
        <w:rPr>
          <w:color w:val="000000"/>
        </w:rPr>
        <w:t xml:space="preserve">do, or omit to do, anything to diminish the rights of the Licensor in the Intellectual Property Rights or impair any registration of the Registered Designs[. </w:t>
      </w:r>
      <w:r>
        <w:rPr>
          <w:b/>
          <w:color w:val="000000"/>
        </w:rPr>
        <w:t>OR</w:t>
      </w:r>
      <w:r>
        <w:rPr>
          <w:color w:val="000000"/>
        </w:rPr>
        <w:t xml:space="preserve"> ; and]</w:t>
      </w:r>
      <w:bookmarkEnd w:id="190"/>
    </w:p>
    <w:p w:rsidR="005D64F2" w:rsidP="00321508">
      <w:pPr>
        <w:pStyle w:val="Untitledsubclause2"/>
        <w:numPr>
          <w:ilvl w:val="2"/>
          <w:numId w:val="41"/>
        </w:numPr>
        <w:shd w:val="clear" w:color="auto" w:fill="auto"/>
        <w:rPr>
          <w:color w:val="000000"/>
        </w:rPr>
      </w:pPr>
      <w:r>
        <w:rPr>
          <w:color w:val="000000"/>
        </w:rPr>
        <w:fldChar w:fldCharType="begin"/>
      </w:r>
      <w:r>
        <w:rPr>
          <w:color w:val="000000"/>
        </w:rPr>
        <w:fldChar w:fldCharType="end"/>
      </w:r>
      <w:bookmarkStart w:id="191" w:name="a543487"/>
      <w:r>
        <w:rPr>
          <w:color w:val="000000"/>
        </w:rPr>
        <w:t>[</w:t>
      </w:r>
      <w:r>
        <w:rPr>
          <w:color w:val="000000"/>
        </w:rPr>
        <w:t>use any child labour in the manufacture or distribution of the Licensed Products, and where third parties are to manufacture or distribute those Licensed Products the Licensee shall procure from those third parties written confirmation that they shall not use any child labour in the manufacture or distribution of the Licensed Products.</w:t>
      </w:r>
      <w:r>
        <w:rPr>
          <w:color w:val="000000"/>
        </w:rPr>
        <w:t>]</w:t>
      </w:r>
      <w:bookmarkEnd w:id="191"/>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192" w:name="a686699"/>
      <w:r>
        <w:rPr>
          <w:color w:val="000000"/>
        </w:rPr>
        <w:t>[</w:t>
      </w:r>
      <w:r>
        <w:rPr>
          <w:color w:val="000000"/>
        </w:rPr>
        <w:t xml:space="preserve">In performing its obligations under the agreement, the Licensee shall [and shall procure that [each of] its [sub-licensees] [and] [subcontractors] shall] comply with the Licensor's anti-slavery policy [attached at </w:t>
      </w:r>
      <w:r>
        <w:rPr>
          <w:color w:val="000000"/>
        </w:rPr>
        <w:fldChar w:fldCharType="begin"/>
      </w:r>
      <w:r>
        <w:rPr>
          <w:i w:val="0"/>
          <w:color w:val="000000"/>
          <w:highlight w:val="lightGray"/>
          <w:u w:val="none"/>
        </w:rPr>
        <w:instrText>REF a494249 \h \w</w:instrText>
      </w:r>
      <w:r>
        <w:rPr>
          <w:color w:val="000000"/>
        </w:rPr>
        <w:fldChar w:fldCharType="separate"/>
      </w:r>
      <w:r>
        <w:rPr>
          <w:color w:val="000000"/>
        </w:rPr>
        <w:t>Schedule 3</w:t>
      </w:r>
      <w:r>
        <w:rPr>
          <w:color w:val="000000"/>
        </w:rPr>
        <w:fldChar w:fldCharType="end"/>
      </w:r>
      <w:r>
        <w:rPr>
          <w:color w:val="000000"/>
        </w:rPr>
        <w:t>].</w:t>
      </w:r>
      <w:r>
        <w:rPr>
          <w:color w:val="000000"/>
        </w:rPr>
        <w:t>]</w:t>
      </w:r>
      <w:bookmarkEnd w:id="192"/>
    </w:p>
    <w:p w:rsidR="005D64F2" w:rsidP="00321508">
      <w:pPr>
        <w:pStyle w:val="Untitledsubclause1"/>
        <w:numPr>
          <w:ilvl w:val="1"/>
          <w:numId w:val="41"/>
        </w:numPr>
        <w:shd w:val="clear" w:color="auto" w:fill="auto"/>
        <w:rPr>
          <w:color w:val="000000"/>
        </w:rPr>
      </w:pPr>
      <w:bookmarkStart w:id="193" w:name="a785112"/>
      <w:r>
        <w:rPr>
          <w:color w:val="000000"/>
        </w:rPr>
        <w:t>The Licensee acknowledges and agrees that the exercise of the licence granted to the Licensee under this agreement is subject to all applicable laws, enactments, regulations and other similar instruments in the Territory, and the Licensee understands and agrees that it shall, at all times, be solely liable and responsible for such due observance and performance.</w:t>
      </w:r>
      <w:bookmarkEnd w:id="193"/>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"12. Sub-licensing" \l 1</w:instrText>
      </w:r>
      <w:r>
        <w:rPr>
          <w:color w:val="000000"/>
        </w:rPr>
        <w:fldChar w:fldCharType="end"/>
      </w:r>
      <w:bookmarkStart w:id="194" w:name="a325816"/>
      <w:bookmarkStart w:id="195" w:name="_Toc256000011"/>
      <w:r>
        <w:rPr>
          <w:color w:val="000000"/>
        </w:rPr>
        <w:t>Sub-licensing</w:t>
      </w:r>
      <w:bookmarkEnd w:id="195"/>
      <w:bookmarkEnd w:id="194"/>
    </w:p>
    <w:p w:rsidR="005D64F2" w:rsidP="00321508">
      <w:pPr>
        <w:pStyle w:val="NoNumUntitledsubclause1"/>
        <w:shd w:val="clear" w:color="auto" w:fill="auto"/>
        <w:rPr>
          <w:color w:val="000000"/>
        </w:rPr>
      </w:pPr>
      <w:bookmarkStart w:id="196" w:name="a703707"/>
      <w:r>
        <w:rPr>
          <w:color w:val="000000"/>
        </w:rPr>
        <w:t>[The Licensee shall not grant sub-licences under this agreement.</w:t>
      </w:r>
      <w:bookmarkEnd w:id="196"/>
    </w:p>
    <w:p w:rsidR="005D64F2" w:rsidP="00321508">
      <w:pPr>
        <w:pStyle w:val="Parasubclause1"/>
        <w:shd w:val="clear" w:color="auto" w:fill="auto"/>
        <w:rPr>
          <w:b/>
          <w:color w:val="000000"/>
        </w:rPr>
      </w:pPr>
      <w:r>
        <w:rPr>
          <w:b/>
          <w:color w:val="000000"/>
        </w:rPr>
        <w:t>OR</w:t>
      </w:r>
    </w:p>
    <w:p w:rsidR="005D64F2" w:rsidP="00321508">
      <w:pPr>
        <w:pStyle w:val="Parasubclause1"/>
        <w:shd w:val="clear" w:color="auto" w:fill="auto"/>
        <w:rPr>
          <w:color w:val="000000"/>
        </w:rPr>
      </w:pPr>
      <w:r>
        <w:rPr>
          <w:color w:val="000000"/>
        </w:rPr>
        <w:t>The Licensee shall have the right to grant to any person a sub-licence of any of its rights under this agreement provided that:</w:t>
      </w:r>
    </w:p>
    <w:p w:rsidR="005D64F2" w:rsidP="00321508">
      <w:pPr>
        <w:pStyle w:val="Untitledsubclause2"/>
        <w:numPr>
          <w:ilvl w:val="2"/>
          <w:numId w:val="41"/>
        </w:numPr>
        <w:shd w:val="clear" w:color="auto" w:fill="auto"/>
        <w:rPr>
          <w:color w:val="000000"/>
        </w:rPr>
      </w:pPr>
      <w:bookmarkStart w:id="197" w:name="a304453"/>
      <w:r>
        <w:rPr>
          <w:color w:val="000000"/>
        </w:rPr>
        <w:t xml:space="preserve">the Licensee obtains the prior written consent of the Licensor[, such consent not to be unreasonably withheld]; </w:t>
      </w:r>
      <w:bookmarkEnd w:id="197"/>
    </w:p>
    <w:p w:rsidR="005D64F2" w:rsidP="00321508">
      <w:pPr>
        <w:pStyle w:val="Untitledsubclause2"/>
        <w:numPr>
          <w:ilvl w:val="2"/>
          <w:numId w:val="41"/>
        </w:numPr>
        <w:shd w:val="clear" w:color="auto" w:fill="auto"/>
        <w:rPr>
          <w:color w:val="000000"/>
        </w:rPr>
      </w:pPr>
      <w:bookmarkStart w:id="198" w:name="a767795"/>
      <w:r>
        <w:rPr>
          <w:color w:val="000000"/>
        </w:rPr>
        <w:t>the Licensee shall ensure that the terms of any sub-licence are in writing and are substantially the same as the terms of this agreement (except that the sub-licensee shall not have the right to sub-license its rights) and the Licensee shall provide the Licensor with a copy of the sub-licence on request;</w:t>
      </w:r>
      <w:bookmarkEnd w:id="198"/>
    </w:p>
    <w:p w:rsidR="005D64F2" w:rsidP="00321508">
      <w:pPr>
        <w:pStyle w:val="Untitledsubclause2"/>
        <w:numPr>
          <w:ilvl w:val="2"/>
          <w:numId w:val="41"/>
        </w:numPr>
        <w:shd w:val="clear" w:color="auto" w:fill="auto"/>
        <w:rPr>
          <w:color w:val="000000"/>
        </w:rPr>
      </w:pPr>
      <w:bookmarkStart w:id="199" w:name="a112189"/>
      <w:r>
        <w:rPr>
          <w:color w:val="000000"/>
        </w:rPr>
        <w:t>all sub-licences granted shall terminate automatically on termination or expiry of this agreement;</w:t>
      </w:r>
      <w:bookmarkEnd w:id="199"/>
    </w:p>
    <w:p w:rsidR="005D64F2" w:rsidP="00321508">
      <w:pPr>
        <w:pStyle w:val="Untitledsubclause2"/>
        <w:numPr>
          <w:ilvl w:val="2"/>
          <w:numId w:val="41"/>
        </w:numPr>
        <w:shd w:val="clear" w:color="auto" w:fill="auto"/>
        <w:rPr>
          <w:color w:val="000000"/>
        </w:rPr>
      </w:pPr>
      <w:bookmarkStart w:id="200" w:name="a742516"/>
      <w:r>
        <w:rPr>
          <w:color w:val="000000"/>
        </w:rPr>
        <w:t xml:space="preserve">the Licensee shall be liable for all acts and omissions of any sub-licensee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sub-licensee, including any product liability claim relating to Licensed Products manufactured, supplied or put into use by the sub-licensee. Any claim under the indemnity given in this clause must be made under the procedure described in </w:t>
      </w:r>
      <w:r>
        <w:rPr>
          <w:color w:val="000000"/>
        </w:rPr>
        <w:fldChar w:fldCharType="begin"/>
      </w:r>
      <w:r>
        <w:rPr>
          <w:color w:val="000000"/>
        </w:rPr>
        <w:instrText>PAGEREF a180144\#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a180144 \h \w</w:instrText>
      </w:r>
      <w:r>
        <w:rPr>
          <w:color w:val="000000"/>
        </w:rPr>
        <w:fldChar w:fldCharType="separate"/>
      </w:r>
      <w:r>
        <w:rPr>
          <w:color w:val="000000"/>
        </w:rPr>
        <w:t>10.4</w:t>
      </w:r>
      <w:r>
        <w:rPr>
          <w:color w:val="000000"/>
        </w:rPr>
        <w:fldChar w:fldCharType="end"/>
      </w:r>
      <w:r>
        <w:rPr>
          <w:color w:val="000000"/>
        </w:rPr>
        <w:t xml:space="preserve"> and the provisions of </w:t>
      </w:r>
      <w:r>
        <w:rPr>
          <w:color w:val="000000"/>
        </w:rPr>
        <w:fldChar w:fldCharType="begin"/>
      </w:r>
      <w:r>
        <w:rPr>
          <w:color w:val="000000"/>
        </w:rPr>
        <w:instrText>PAGEREF a844202\#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a844202 \h \w</w:instrText>
      </w:r>
      <w:r>
        <w:rPr>
          <w:color w:val="000000"/>
        </w:rPr>
        <w:fldChar w:fldCharType="separate"/>
      </w:r>
      <w:r>
        <w:rPr>
          <w:color w:val="000000"/>
        </w:rPr>
        <w:t>10.5</w:t>
      </w:r>
      <w:r>
        <w:rPr>
          <w:color w:val="000000"/>
        </w:rPr>
        <w:fldChar w:fldCharType="end"/>
      </w:r>
      <w:r>
        <w:rPr>
          <w:color w:val="000000"/>
        </w:rPr>
        <w:t xml:space="preserve">[, </w:t>
      </w:r>
      <w:r>
        <w:rPr>
          <w:b/>
          <w:color w:val="000000"/>
        </w:rPr>
        <w:t>OR</w:t>
      </w:r>
      <w:r>
        <w:rPr>
          <w:color w:val="000000"/>
        </w:rPr>
        <w:t xml:space="preserve"> and], </w:t>
      </w:r>
      <w:r>
        <w:rPr>
          <w:color w:val="000000"/>
        </w:rPr>
        <w:fldChar w:fldCharType="begin"/>
      </w:r>
      <w:r>
        <w:rPr>
          <w:color w:val="000000"/>
        </w:rPr>
        <w:instrText>PAGEREF a507398\#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a507398 \h \w</w:instrText>
      </w:r>
      <w:r>
        <w:rPr>
          <w:color w:val="000000"/>
        </w:rPr>
        <w:fldChar w:fldCharType="separate"/>
      </w:r>
      <w:r>
        <w:rPr>
          <w:color w:val="000000"/>
        </w:rPr>
        <w:t>10.13</w:t>
      </w:r>
      <w:r>
        <w:rPr>
          <w:color w:val="000000"/>
        </w:rPr>
        <w:fldChar w:fldCharType="end"/>
      </w:r>
      <w:r>
        <w:rPr>
          <w:color w:val="000000"/>
        </w:rPr>
        <w:t xml:space="preserve"> and </w:t>
      </w:r>
      <w:r>
        <w:rPr>
          <w:color w:val="000000"/>
        </w:rPr>
        <w:fldChar w:fldCharType="begin"/>
      </w:r>
      <w:r>
        <w:rPr>
          <w:color w:val="000000"/>
        </w:rPr>
        <w:instrText>PAGEREF a955685\#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a955685 \h \w</w:instrText>
      </w:r>
      <w:r>
        <w:rPr>
          <w:color w:val="000000"/>
        </w:rPr>
        <w:fldChar w:fldCharType="separate"/>
      </w:r>
      <w:r>
        <w:rPr>
          <w:color w:val="000000"/>
        </w:rPr>
        <w:t>10.7</w:t>
      </w:r>
      <w:r>
        <w:rPr>
          <w:color w:val="000000"/>
        </w:rPr>
        <w:fldChar w:fldCharType="end"/>
      </w:r>
      <w:r>
        <w:rPr>
          <w:color w:val="000000"/>
        </w:rPr>
        <w:t xml:space="preserve"> shall apply to this clause, the necessary changes having been made[. </w:t>
      </w:r>
      <w:r>
        <w:rPr>
          <w:b/>
          <w:color w:val="000000"/>
        </w:rPr>
        <w:t>OR</w:t>
      </w:r>
      <w:r>
        <w:rPr>
          <w:color w:val="000000"/>
        </w:rPr>
        <w:t xml:space="preserve"> ; and]</w:t>
      </w:r>
      <w:bookmarkEnd w:id="200"/>
    </w:p>
    <w:p w:rsidR="005D64F2" w:rsidP="00321508">
      <w:pPr>
        <w:pStyle w:val="Untitledsubclause2"/>
        <w:numPr>
          <w:ilvl w:val="2"/>
          <w:numId w:val="41"/>
        </w:numPr>
        <w:shd w:val="clear" w:color="auto" w:fill="auto"/>
        <w:rPr>
          <w:color w:val="000000"/>
        </w:rPr>
      </w:pPr>
      <w:r>
        <w:rPr>
          <w:color w:val="000000"/>
        </w:rPr>
        <w:fldChar w:fldCharType="begin"/>
      </w:r>
      <w:r>
        <w:rPr>
          <w:color w:val="000000"/>
        </w:rPr>
        <w:fldChar w:fldCharType="end"/>
      </w:r>
      <w:bookmarkStart w:id="201" w:name="a610166"/>
      <w:r>
        <w:rPr>
          <w:color w:val="000000"/>
        </w:rPr>
        <w:t>[</w:t>
      </w:r>
      <w:r>
        <w:rPr>
          <w:color w:val="000000"/>
        </w:rPr>
        <w:t>any sub-licensee shall first enter into a supplemental agreement direct with the Licensor in a form satisfactory to the Licensor.]</w:t>
      </w:r>
      <w:r>
        <w:rPr>
          <w:color w:val="000000"/>
        </w:rPr>
        <w:t>]</w:t>
      </w:r>
      <w:bookmarkEnd w:id="201"/>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"13. Sub-contracting" \l 1</w:instrText>
      </w:r>
      <w:r>
        <w:rPr>
          <w:color w:val="000000"/>
        </w:rPr>
        <w:fldChar w:fldCharType="end"/>
      </w:r>
      <w:bookmarkStart w:id="202" w:name="a116234"/>
      <w:bookmarkStart w:id="203" w:name="_Toc256000012"/>
      <w:r>
        <w:rPr>
          <w:color w:val="000000"/>
        </w:rPr>
        <w:t>Sub-contracting</w:t>
      </w:r>
      <w:bookmarkEnd w:id="203"/>
      <w:bookmarkEnd w:id="202"/>
    </w:p>
    <w:p w:rsidR="005D64F2" w:rsidP="00321508">
      <w:pPr>
        <w:pStyle w:val="NoNumUntitledsubclause1"/>
        <w:shd w:val="clear" w:color="auto" w:fill="auto"/>
        <w:rPr>
          <w:color w:val="000000"/>
        </w:rPr>
      </w:pPr>
      <w:bookmarkStart w:id="204" w:name="a332452"/>
      <w:r>
        <w:rPr>
          <w:color w:val="000000"/>
        </w:rPr>
        <w:t>[The Licensee shall not sub-contract the manufacture of the Licensed Products.</w:t>
      </w:r>
      <w:bookmarkEnd w:id="204"/>
    </w:p>
    <w:p w:rsidR="005D64F2" w:rsidP="00321508">
      <w:pPr>
        <w:pStyle w:val="Parasubclause1"/>
        <w:shd w:val="clear" w:color="auto" w:fill="auto"/>
        <w:rPr>
          <w:b/>
          <w:color w:val="000000"/>
        </w:rPr>
      </w:pPr>
      <w:r>
        <w:rPr>
          <w:b/>
          <w:color w:val="000000"/>
        </w:rPr>
        <w:t>OR</w:t>
      </w:r>
    </w:p>
    <w:p w:rsidR="005D64F2" w:rsidP="00321508">
      <w:pPr>
        <w:pStyle w:val="Parasubclause1"/>
        <w:shd w:val="clear" w:color="auto" w:fill="auto"/>
        <w:rPr>
          <w:color w:val="000000"/>
        </w:rPr>
      </w:pPr>
      <w:r>
        <w:rPr>
          <w:color w:val="000000"/>
        </w:rPr>
        <w:t xml:space="preserve">The Licensee shall have the right to sub-contract some, but not all, of the manufacture of Licensed Products, provided that, in doing so, no know-how [(whether part of the Technical Information or any other know-how)] relating to the manufacture of the Licensed Products or other confidential information of the Licensor is disclosed to any sub-contractor. </w:t>
      </w:r>
    </w:p>
    <w:p w:rsidR="005D64F2" w:rsidP="00321508">
      <w:pPr>
        <w:pStyle w:val="Parasubclause1"/>
        <w:shd w:val="clear" w:color="auto" w:fill="auto"/>
        <w:rPr>
          <w:b/>
          <w:color w:val="000000"/>
        </w:rPr>
      </w:pPr>
      <w:r>
        <w:rPr>
          <w:b/>
          <w:color w:val="000000"/>
        </w:rPr>
        <w:t>OR</w:t>
      </w:r>
    </w:p>
    <w:p w:rsidR="005D64F2" w:rsidP="00321508">
      <w:pPr>
        <w:pStyle w:val="Parasubclause1"/>
        <w:shd w:val="clear" w:color="auto" w:fill="auto"/>
        <w:rPr>
          <w:color w:val="000000"/>
        </w:rPr>
      </w:pPr>
      <w:r>
        <w:rPr>
          <w:color w:val="000000"/>
        </w:rPr>
        <w:t>The Licensee shall have the right to sub-contract the manufacture of the Licensed Products provided that:</w:t>
      </w:r>
    </w:p>
    <w:p w:rsidR="005D64F2" w:rsidP="00321508">
      <w:pPr>
        <w:pStyle w:val="Untitledsubclause2"/>
        <w:numPr>
          <w:ilvl w:val="2"/>
          <w:numId w:val="41"/>
        </w:numPr>
        <w:shd w:val="clear" w:color="auto" w:fill="auto"/>
        <w:rPr>
          <w:color w:val="000000"/>
        </w:rPr>
      </w:pPr>
      <w:bookmarkStart w:id="205" w:name="a214957"/>
      <w:r>
        <w:rPr>
          <w:color w:val="000000"/>
        </w:rPr>
        <w:t xml:space="preserve">any sub-contractor shall first enter into a confidentiality agreement [direct with the Licensor in a form satisfactory to the Licensor </w:t>
      </w:r>
      <w:r>
        <w:rPr>
          <w:b/>
          <w:color w:val="000000"/>
        </w:rPr>
        <w:t>OR</w:t>
      </w:r>
      <w:r>
        <w:rPr>
          <w:color w:val="000000"/>
        </w:rPr>
        <w:t xml:space="preserve"> with the Licensee and containing terms similar to, and no less onerous than, the provisions in </w:t>
      </w:r>
      <w:r>
        <w:rPr>
          <w:color w:val="000000"/>
        </w:rPr>
        <w:fldChar w:fldCharType="begin"/>
      </w:r>
      <w:r>
        <w:rPr>
          <w:color w:val="000000"/>
        </w:rPr>
        <w:instrText>PAGEREF a967198\#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a967198 \h \w</w:instrText>
      </w:r>
      <w:r>
        <w:rPr>
          <w:color w:val="000000"/>
        </w:rPr>
        <w:fldChar w:fldCharType="separate"/>
      </w:r>
      <w:r>
        <w:rPr>
          <w:color w:val="000000"/>
        </w:rPr>
        <w:t>7</w:t>
      </w:r>
      <w:r>
        <w:rPr>
          <w:color w:val="000000"/>
        </w:rPr>
        <w:fldChar w:fldCharType="end"/>
      </w:r>
      <w:r>
        <w:rPr>
          <w:color w:val="000000"/>
        </w:rPr>
        <w:t xml:space="preserve"> of this agreement, and the Licensee agrees to monitor the sub-contractor's compliance with such agreement and, if necessary, promptly enforce such agreement either on its own motion or at the request of the Licensor]; and</w:t>
      </w:r>
      <w:bookmarkEnd w:id="205"/>
    </w:p>
    <w:p w:rsidR="005D64F2" w:rsidP="00321508">
      <w:pPr>
        <w:pStyle w:val="Untitledsubclause2"/>
        <w:numPr>
          <w:ilvl w:val="2"/>
          <w:numId w:val="41"/>
        </w:numPr>
        <w:shd w:val="clear" w:color="auto" w:fill="auto"/>
        <w:rPr>
          <w:color w:val="000000"/>
        </w:rPr>
      </w:pPr>
      <w:bookmarkStart w:id="206" w:name="a567441"/>
      <w:r>
        <w:rPr>
          <w:color w:val="000000"/>
        </w:rPr>
        <w:t xml:space="preserve">the Licensee shall be liable for all acts and omissions of any sub-contractor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sub-contractor, including any product liability claim relating to Licensed Products manufactured by the sub-contractor. Any claim under the indemnity given in this clause must be made under the procedure described in </w:t>
      </w:r>
      <w:r>
        <w:rPr>
          <w:color w:val="000000"/>
        </w:rPr>
        <w:fldChar w:fldCharType="begin"/>
      </w:r>
      <w:r>
        <w:rPr>
          <w:color w:val="000000"/>
        </w:rPr>
        <w:instrText>PAGEREF a180144\#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a180144 \h \w</w:instrText>
      </w:r>
      <w:r>
        <w:rPr>
          <w:color w:val="000000"/>
        </w:rPr>
        <w:fldChar w:fldCharType="separate"/>
      </w:r>
      <w:r>
        <w:rPr>
          <w:color w:val="000000"/>
        </w:rPr>
        <w:t>10.4</w:t>
      </w:r>
      <w:r>
        <w:rPr>
          <w:color w:val="000000"/>
        </w:rPr>
        <w:fldChar w:fldCharType="end"/>
      </w:r>
      <w:r>
        <w:rPr>
          <w:color w:val="000000"/>
        </w:rPr>
        <w:t xml:space="preserve"> and the provisions of </w:t>
      </w:r>
      <w:r>
        <w:rPr>
          <w:color w:val="000000"/>
        </w:rPr>
        <w:fldChar w:fldCharType="begin"/>
      </w:r>
      <w:r>
        <w:rPr>
          <w:color w:val="000000"/>
        </w:rPr>
        <w:instrText>PAGEREF a844202\#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a844202 \h \w</w:instrText>
      </w:r>
      <w:r>
        <w:rPr>
          <w:color w:val="000000"/>
        </w:rPr>
        <w:fldChar w:fldCharType="separate"/>
      </w:r>
      <w:r>
        <w:rPr>
          <w:color w:val="000000"/>
        </w:rPr>
        <w:t>10.5</w:t>
      </w:r>
      <w:r>
        <w:rPr>
          <w:color w:val="000000"/>
        </w:rPr>
        <w:fldChar w:fldCharType="end"/>
      </w:r>
      <w:r>
        <w:rPr>
          <w:color w:val="000000"/>
        </w:rPr>
        <w:t xml:space="preserve">[, </w:t>
      </w:r>
      <w:r>
        <w:rPr>
          <w:b/>
          <w:color w:val="000000"/>
        </w:rPr>
        <w:t>OR</w:t>
      </w:r>
      <w:r>
        <w:rPr>
          <w:color w:val="000000"/>
        </w:rPr>
        <w:t xml:space="preserve"> and], </w:t>
      </w:r>
      <w:r>
        <w:rPr>
          <w:color w:val="000000"/>
        </w:rPr>
        <w:fldChar w:fldCharType="begin"/>
      </w:r>
      <w:r>
        <w:rPr>
          <w:color w:val="000000"/>
        </w:rPr>
        <w:instrText>PAGEREF a507398\#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a507398 \h \w</w:instrText>
      </w:r>
      <w:r>
        <w:rPr>
          <w:color w:val="000000"/>
        </w:rPr>
        <w:fldChar w:fldCharType="separate"/>
      </w:r>
      <w:r>
        <w:rPr>
          <w:color w:val="000000"/>
        </w:rPr>
        <w:t>10.13</w:t>
      </w:r>
      <w:r>
        <w:rPr>
          <w:color w:val="000000"/>
        </w:rPr>
        <w:fldChar w:fldCharType="end"/>
      </w:r>
      <w:r>
        <w:rPr>
          <w:color w:val="000000"/>
        </w:rPr>
        <w:t xml:space="preserve"> and </w:t>
      </w:r>
      <w:r>
        <w:rPr>
          <w:color w:val="000000"/>
        </w:rPr>
        <w:fldChar w:fldCharType="begin"/>
      </w:r>
      <w:r>
        <w:rPr>
          <w:color w:val="000000"/>
        </w:rPr>
        <w:instrText>PAGEREF a955685\#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a955685 \h \w</w:instrText>
      </w:r>
      <w:r>
        <w:rPr>
          <w:color w:val="000000"/>
        </w:rPr>
        <w:fldChar w:fldCharType="separate"/>
      </w:r>
      <w:r>
        <w:rPr>
          <w:color w:val="000000"/>
        </w:rPr>
        <w:t>10.7</w:t>
      </w:r>
      <w:r>
        <w:rPr>
          <w:color w:val="000000"/>
        </w:rPr>
        <w:fldChar w:fldCharType="end"/>
      </w:r>
      <w:r>
        <w:rPr>
          <w:color w:val="000000"/>
        </w:rPr>
        <w:t xml:space="preserve"> shall apply to this clause, the necessary changes having been made.]</w:t>
      </w:r>
      <w:bookmarkEnd w:id="206"/>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"14. Assignment and other dealings" \l 1</w:instrText>
      </w:r>
      <w:r>
        <w:rPr>
          <w:color w:val="000000"/>
        </w:rPr>
        <w:fldChar w:fldCharType="end"/>
      </w:r>
      <w:bookmarkStart w:id="207" w:name="a244410"/>
      <w:bookmarkStart w:id="208" w:name="_Toc256000013"/>
      <w:r>
        <w:rPr>
          <w:color w:val="000000"/>
        </w:rPr>
        <w:t>Assignment and other dealings</w:t>
      </w:r>
      <w:bookmarkEnd w:id="208"/>
      <w:bookmarkEnd w:id="207"/>
    </w:p>
    <w:p w:rsidR="005D64F2" w:rsidP="00321508">
      <w:pPr>
        <w:pStyle w:val="Untitledsubclause1"/>
        <w:numPr>
          <w:ilvl w:val="1"/>
          <w:numId w:val="41"/>
        </w:numPr>
        <w:shd w:val="clear" w:color="auto" w:fill="auto"/>
        <w:rPr>
          <w:color w:val="000000"/>
        </w:rPr>
      </w:pPr>
      <w:bookmarkStart w:id="209" w:name="a682344"/>
      <w:r>
        <w:rPr>
          <w:color w:val="000000"/>
        </w:rPr>
        <w:t>[Subject to [</w:t>
      </w:r>
      <w:r>
        <w:rPr>
          <w:color w:val="000000"/>
        </w:rPr>
        <w:fldChar w:fldCharType="begin"/>
      </w:r>
      <w:r>
        <w:rPr>
          <w:color w:val="000000"/>
        </w:rPr>
        <w:instrText>PAGEREF a325816\#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a325816 \h \w</w:instrText>
      </w:r>
      <w:r>
        <w:rPr>
          <w:color w:val="000000"/>
        </w:rPr>
        <w:fldChar w:fldCharType="separate"/>
      </w:r>
      <w:r>
        <w:rPr>
          <w:color w:val="000000"/>
        </w:rPr>
        <w:t>12</w:t>
      </w:r>
      <w:r>
        <w:rPr>
          <w:color w:val="000000"/>
        </w:rPr>
        <w:fldChar w:fldCharType="end"/>
      </w:r>
      <w:r>
        <w:rPr>
          <w:color w:val="000000"/>
        </w:rPr>
        <w:t xml:space="preserve">] [and </w:t>
      </w:r>
      <w:r>
        <w:rPr>
          <w:color w:val="000000"/>
        </w:rPr>
        <w:fldChar w:fldCharType="begin"/>
      </w:r>
      <w:r>
        <w:rPr>
          <w:color w:val="000000"/>
        </w:rPr>
        <w:instrText>PAGEREF a116234\#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a116234 \h \w</w:instrText>
      </w:r>
      <w:r>
        <w:rPr>
          <w:color w:val="000000"/>
        </w:rPr>
        <w:fldChar w:fldCharType="separate"/>
      </w:r>
      <w:r>
        <w:rPr>
          <w:color w:val="000000"/>
        </w:rPr>
        <w:t>13</w:t>
      </w:r>
      <w:r>
        <w:rPr>
          <w:color w:val="000000"/>
        </w:rPr>
        <w:fldChar w:fldCharType="end"/>
      </w:r>
      <w:r>
        <w:rPr>
          <w:color w:val="000000"/>
        </w:rPr>
        <w:t xml:space="preserve">], the </w:t>
      </w:r>
      <w:r>
        <w:rPr>
          <w:b/>
          <w:color w:val="000000"/>
        </w:rPr>
        <w:t>OR</w:t>
      </w:r>
      <w:r>
        <w:rPr>
          <w:color w:val="000000"/>
        </w:rPr>
        <w:t xml:space="preserve"> The] Licensee shall not assign, novate, transfer, mortgage, charge, sub-license, sub-contract, declare a trust over or deal in any other manner with any or all of its rights and obligations under this agreement without the prior written consent of the Licensor [(such consent not to be unreasonably withheld or delayed)]. </w:t>
      </w:r>
      <w:bookmarkEnd w:id="209"/>
    </w:p>
    <w:p w:rsidR="005D64F2" w:rsidP="00321508">
      <w:pPr>
        <w:pStyle w:val="Untitledsubclause1"/>
        <w:numPr>
          <w:ilvl w:val="1"/>
          <w:numId w:val="41"/>
        </w:numPr>
        <w:shd w:val="clear" w:color="auto" w:fill="auto"/>
        <w:rPr>
          <w:color w:val="000000"/>
        </w:rPr>
      </w:pPr>
      <w:bookmarkStart w:id="210" w:name="a368541"/>
      <w:r>
        <w:rPr>
          <w:color w:val="000000"/>
        </w:rPr>
        <w:t xml:space="preserve">The Licensor may at any time assign, mortgage, charge, declare a trust over or deal in any other manner with any or all of its rights under this agreement[, provided that the Licensor gives prior written notice to the Licensee]. </w:t>
      </w:r>
      <w:bookmarkEnd w:id="210"/>
    </w:p>
    <w:p w:rsidR="005D64F2" w:rsidP="00321508">
      <w:pPr>
        <w:pStyle w:val="Untitledsubclause1"/>
        <w:numPr>
          <w:ilvl w:val="1"/>
          <w:numId w:val="41"/>
        </w:numPr>
        <w:shd w:val="clear" w:color="auto" w:fill="auto"/>
        <w:rPr>
          <w:color w:val="000000"/>
        </w:rPr>
      </w:pPr>
      <w:bookmarkStart w:id="211" w:name="a437020"/>
      <w:r>
        <w:rPr>
          <w:color w:val="000000"/>
        </w:rPr>
        <w:t xml:space="preserve">The Licensor may subcontract or delegate in any manner any or all of its obligations under this agreement to any third party[, provided that it gives prior written notice of such subcontract or delegation to the Licensee]. </w:t>
      </w:r>
      <w:bookmarkEnd w:id="211"/>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212" w:name="a318574"/>
      <w:r>
        <w:rPr>
          <w:color w:val="000000"/>
        </w:rPr>
        <w:t>[</w:t>
      </w:r>
      <w:r>
        <w:rPr>
          <w:color w:val="000000"/>
        </w:rPr>
        <w:t xml:space="preserve">The Licensor may, after giving written notice to the Licensee, assign its rights under this agreement to any person to which it transfers [its business </w:t>
      </w:r>
      <w:r>
        <w:rPr>
          <w:b/>
          <w:color w:val="000000"/>
        </w:rPr>
        <w:t>OR</w:t>
      </w:r>
      <w:r>
        <w:rPr>
          <w:color w:val="000000"/>
        </w:rPr>
        <w:t xml:space="preserve"> that part of its business to which this agreement relates], provided that the assignee undertakes in writing to the Licensee to be bound by the obligations of the Licensor under this agreement.</w:t>
      </w:r>
      <w:r>
        <w:rPr>
          <w:color w:val="000000"/>
        </w:rPr>
        <w:t>]</w:t>
      </w:r>
      <w:bookmarkEnd w:id="212"/>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"15. Duration and termination" \l 1</w:instrText>
      </w:r>
      <w:r>
        <w:rPr>
          <w:color w:val="000000"/>
        </w:rPr>
        <w:fldChar w:fldCharType="end"/>
      </w:r>
      <w:bookmarkStart w:id="213" w:name="a688980"/>
      <w:bookmarkStart w:id="214" w:name="_Toc256000014"/>
      <w:r>
        <w:rPr>
          <w:color w:val="000000"/>
        </w:rPr>
        <w:t>Duration and termination</w:t>
      </w:r>
      <w:bookmarkEnd w:id="214"/>
      <w:bookmarkEnd w:id="213"/>
    </w:p>
    <w:p w:rsidR="005D64F2" w:rsidP="00321508">
      <w:pPr>
        <w:pStyle w:val="Untitledsubclause1"/>
        <w:numPr>
          <w:ilvl w:val="1"/>
          <w:numId w:val="41"/>
        </w:numPr>
        <w:shd w:val="clear" w:color="auto" w:fill="auto"/>
        <w:rPr>
          <w:color w:val="000000"/>
        </w:rPr>
      </w:pPr>
      <w:bookmarkStart w:id="215" w:name="a614211"/>
      <w:r>
        <w:rPr>
          <w:color w:val="000000"/>
        </w:rPr>
        <w:t>This agreement shall come into force on the Effective Date and, unless terminated earlier in accordance with [</w:t>
      </w:r>
      <w:r>
        <w:rPr>
          <w:color w:val="000000"/>
        </w:rPr>
        <w:fldChar w:fldCharType="begin"/>
      </w:r>
      <w:r>
        <w:rPr>
          <w:color w:val="000000"/>
        </w:rPr>
        <w:instrText>PAGEREF a492011\#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a492011 \h \w</w:instrText>
      </w:r>
      <w:r>
        <w:rPr>
          <w:color w:val="000000"/>
        </w:rPr>
        <w:fldChar w:fldCharType="separate"/>
      </w:r>
      <w:r>
        <w:rPr>
          <w:color w:val="000000"/>
        </w:rPr>
        <w:t>15.2</w:t>
      </w:r>
      <w:r>
        <w:rPr>
          <w:color w:val="000000"/>
        </w:rPr>
        <w:fldChar w:fldCharType="end"/>
      </w:r>
      <w:r>
        <w:rPr>
          <w:b/>
          <w:color w:val="000000"/>
        </w:rPr>
        <w:t xml:space="preserve"> OR</w:t>
      </w:r>
      <w:r>
        <w:rPr>
          <w:color w:val="000000"/>
        </w:rPr>
        <w:t xml:space="preserve"> </w:t>
      </w:r>
      <w:r>
        <w:rPr>
          <w:color w:val="000000"/>
        </w:rPr>
        <w:fldChar w:fldCharType="begin"/>
      </w:r>
      <w:r>
        <w:rPr>
          <w:color w:val="000000"/>
        </w:rPr>
        <w:instrText>PAGEREF a449946\#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a449946 \h \w</w:instrText>
      </w:r>
      <w:r>
        <w:rPr>
          <w:color w:val="000000"/>
        </w:rPr>
        <w:fldChar w:fldCharType="separate"/>
      </w:r>
      <w:r>
        <w:rPr>
          <w:color w:val="000000"/>
        </w:rPr>
        <w:t>15.3</w:t>
      </w:r>
      <w:r>
        <w:rPr>
          <w:color w:val="000000"/>
        </w:rPr>
        <w:fldChar w:fldCharType="end"/>
      </w:r>
      <w:r>
        <w:rPr>
          <w:color w:val="000000"/>
        </w:rPr>
        <w:t>], shall remain in force until the earlier of:</w:t>
      </w:r>
      <w:bookmarkEnd w:id="215"/>
    </w:p>
    <w:p w:rsidR="005D64F2" w:rsidP="00321508">
      <w:pPr>
        <w:pStyle w:val="Untitledsubclause2"/>
        <w:numPr>
          <w:ilvl w:val="2"/>
          <w:numId w:val="41"/>
        </w:numPr>
        <w:shd w:val="clear" w:color="auto" w:fill="auto"/>
        <w:rPr>
          <w:color w:val="000000"/>
        </w:rPr>
      </w:pPr>
      <w:bookmarkStart w:id="216" w:name="a838519"/>
      <w:r>
        <w:rPr>
          <w:color w:val="000000"/>
        </w:rPr>
        <w:t>the expiry of all the Registered Designs [and there is no possibility of any applications in the Registered Designs proceeding to grant]; and</w:t>
      </w:r>
      <w:bookmarkEnd w:id="216"/>
    </w:p>
    <w:p w:rsidR="005D64F2" w:rsidP="00321508">
      <w:pPr>
        <w:pStyle w:val="Untitledsubclause2"/>
        <w:numPr>
          <w:ilvl w:val="2"/>
          <w:numId w:val="41"/>
        </w:numPr>
        <w:shd w:val="clear" w:color="auto" w:fill="auto"/>
        <w:rPr>
          <w:color w:val="000000"/>
        </w:rPr>
      </w:pPr>
      <w:bookmarkStart w:id="217" w:name="a165596"/>
      <w:r>
        <w:rPr>
          <w:color w:val="000000"/>
        </w:rPr>
        <w:t>the [NUMBER]th anniversary of the Effective Date.</w:t>
      </w:r>
      <w:bookmarkEnd w:id="217"/>
    </w:p>
    <w:p w:rsidR="005D64F2" w:rsidP="00321508">
      <w:pPr>
        <w:pStyle w:val="Untitledsubclause1"/>
        <w:numPr>
          <w:ilvl w:val="1"/>
          <w:numId w:val="41"/>
        </w:numPr>
        <w:shd w:val="clear" w:color="auto" w:fill="auto"/>
        <w:rPr>
          <w:color w:val="000000"/>
        </w:rPr>
      </w:pPr>
      <w:r>
        <w:rPr>
          <w:color w:val="000000"/>
        </w:rPr>
        <w:fldChar w:fldCharType="begin"/>
      </w:r>
      <w:r>
        <w:rPr>
          <w:color w:val="000000"/>
        </w:rPr>
        <w:fldChar w:fldCharType="end"/>
      </w:r>
      <w:bookmarkStart w:id="218" w:name="a492011"/>
      <w:r>
        <w:rPr>
          <w:color w:val="000000"/>
        </w:rPr>
        <w:t>[</w:t>
      </w:r>
      <w:r>
        <w:rPr>
          <w:color w:val="000000"/>
        </w:rPr>
        <w:t>The Licensor shall have the right to terminate this agreement on giving the Licensee not less than [NUMBER] months' written notice of termination.</w:t>
      </w:r>
      <w:r>
        <w:rPr>
          <w:color w:val="000000"/>
        </w:rPr>
        <w:t>]</w:t>
      </w:r>
      <w:bookmarkEnd w:id="218"/>
    </w:p>
    <w:p w:rsidR="005D64F2" w:rsidP="00321508">
      <w:pPr>
        <w:pStyle w:val="Untitledsubclause1"/>
        <w:numPr>
          <w:ilvl w:val="1"/>
          <w:numId w:val="41"/>
        </w:numPr>
        <w:shd w:val="clear" w:color="auto" w:fill="auto"/>
        <w:rPr>
          <w:color w:val="000000"/>
        </w:rPr>
      </w:pPr>
      <w:bookmarkStart w:id="219" w:name="a449946"/>
      <w:r>
        <w:rPr>
          <w:color w:val="000000"/>
        </w:rPr>
        <w:t>Without affecting any other right or remedy available to it, the Licensor may terminate this agreement with immediate effect by giving [written] notice to the Licensee if:</w:t>
      </w:r>
      <w:bookmarkEnd w:id="219"/>
    </w:p>
    <w:p w:rsidR="005D64F2" w:rsidP="00321508">
      <w:pPr>
        <w:pStyle w:val="Untitledsubclause2"/>
        <w:numPr>
          <w:ilvl w:val="2"/>
          <w:numId w:val="41"/>
        </w:numPr>
        <w:shd w:val="clear" w:color="auto" w:fill="auto"/>
        <w:rPr>
          <w:color w:val="000000"/>
        </w:rPr>
      </w:pPr>
      <w:bookmarkStart w:id="220" w:name="a596894"/>
      <w:r>
        <w:rPr>
          <w:color w:val="000000"/>
        </w:rPr>
        <w:t>the Licensee fails to pay any amount due under this agreement on the due date for payment and remains in default not less than [NUMBER] days after being notified [in writing] to make such payment;</w:t>
      </w:r>
      <w:bookmarkEnd w:id="220"/>
    </w:p>
    <w:p w:rsidR="005D64F2" w:rsidP="00321508">
      <w:pPr>
        <w:pStyle w:val="Untitledsubclause2"/>
        <w:numPr>
          <w:ilvl w:val="2"/>
          <w:numId w:val="41"/>
        </w:numPr>
        <w:shd w:val="clear" w:color="auto" w:fill="auto"/>
        <w:rPr>
          <w:color w:val="000000"/>
        </w:rPr>
      </w:pPr>
      <w:bookmarkStart w:id="221" w:name="a624892"/>
      <w:r>
        <w:rPr>
          <w:color w:val="000000"/>
        </w:rPr>
        <w:t>the Licensee commits a material breach of any [other] term of this agreement and (if such breach is remediable) fails to remedy that breach within a period of [NUMBER] days after being notified [in writing] to do so;</w:t>
      </w:r>
      <w:bookmarkEnd w:id="221"/>
    </w:p>
    <w:p w:rsidR="005D64F2" w:rsidP="00321508">
      <w:pPr>
        <w:pStyle w:val="Untitledsubclause2"/>
        <w:numPr>
          <w:ilvl w:val="2"/>
          <w:numId w:val="41"/>
        </w:numPr>
        <w:shd w:val="clear" w:color="auto" w:fill="auto"/>
        <w:rPr>
          <w:color w:val="000000"/>
        </w:rPr>
      </w:pPr>
      <w:bookmarkStart w:id="222" w:name="a107539"/>
      <w:r>
        <w:rPr>
          <w:color w:val="000000"/>
        </w:rPr>
        <w:t xml:space="preserve">[the Licensee repeatedly breaches any of the terms of this agreement in such a manner as to reasonably justify the opinion that its conduct is inconsistent with it having the intention or ability to give effect to the terms of this agreement;] </w:t>
      </w:r>
      <w:bookmarkEnd w:id="222"/>
    </w:p>
    <w:p w:rsidR="005D64F2" w:rsidP="00321508">
      <w:pPr>
        <w:pStyle w:val="Untitledsubclause2"/>
        <w:numPr>
          <w:ilvl w:val="2"/>
          <w:numId w:val="41"/>
        </w:numPr>
        <w:shd w:val="clear" w:color="auto" w:fill="auto"/>
        <w:rPr>
          <w:color w:val="000000"/>
        </w:rPr>
      </w:pPr>
      <w:bookmarkStart w:id="223" w:name="a806475"/>
      <w:r>
        <w:rPr>
          <w:color w:val="000000"/>
        </w:rPr>
        <w:t xml:space="preserve">the Licensee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 of the Insolvency Act 1986 </w:t>
      </w:r>
      <w:r>
        <w:rPr>
          <w:b/>
          <w:bCs/>
          <w:color w:val="000000"/>
        </w:rPr>
        <w:t>OR</w:t>
      </w:r>
      <w:r>
        <w:rPr>
          <w:color w:val="000000"/>
        </w:rPr>
        <w:t xml:space="preserve"> (being an individual) is deemed either unable to pay their debts or as having no reasonable prospect of doing so, in either case, within the meaning of section 268 of the Insolvency Act 1986 </w:t>
      </w:r>
      <w:r>
        <w:rPr>
          <w:b/>
          <w:bCs/>
          <w:color w:val="000000"/>
        </w:rPr>
        <w:t>OR</w:t>
      </w:r>
      <w:r>
        <w:rPr>
          <w:color w:val="000000"/>
        </w:rPr>
        <w:t xml:space="preserve"> (being a partnership) has any partner to whom any of the foregoing apply];</w:t>
      </w:r>
      <w:bookmarkEnd w:id="223"/>
    </w:p>
    <w:p w:rsidR="005D64F2" w:rsidP="00321508">
      <w:pPr>
        <w:pStyle w:val="Untitledsubclause2"/>
        <w:numPr>
          <w:ilvl w:val="2"/>
          <w:numId w:val="41"/>
        </w:numPr>
        <w:shd w:val="clear" w:color="auto" w:fill="auto"/>
        <w:rPr>
          <w:color w:val="000000"/>
        </w:rPr>
      </w:pPr>
      <w:bookmarkStart w:id="224" w:name="a261728"/>
      <w:r>
        <w:rPr>
          <w:color w:val="000000"/>
        </w:rPr>
        <w:t>the Licensee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bookmarkEnd w:id="224"/>
    </w:p>
    <w:p w:rsidR="005D64F2" w:rsidP="00321508">
      <w:pPr>
        <w:pStyle w:val="Untitledsubclause2"/>
        <w:numPr>
          <w:ilvl w:val="2"/>
          <w:numId w:val="41"/>
        </w:numPr>
        <w:shd w:val="clear" w:color="auto" w:fill="auto"/>
        <w:rPr>
          <w:color w:val="000000"/>
        </w:rPr>
      </w:pPr>
      <w:bookmarkStart w:id="225" w:name="a676944"/>
      <w:r>
        <w:rPr>
          <w:color w:val="000000"/>
        </w:rPr>
        <w:t>the Licensee applies to court for, or obtains, a moratorium under Part A1 of the Insolvency Act 1986;</w:t>
      </w:r>
      <w:bookmarkEnd w:id="225"/>
    </w:p>
    <w:p w:rsidR="005D64F2" w:rsidP="00321508">
      <w:pPr>
        <w:pStyle w:val="Untitledsubclause2"/>
        <w:numPr>
          <w:ilvl w:val="2"/>
          <w:numId w:val="41"/>
        </w:numPr>
        <w:shd w:val="clear" w:color="auto" w:fill="auto"/>
        <w:rPr>
          <w:color w:val="000000"/>
        </w:rPr>
      </w:pPr>
      <w:bookmarkStart w:id="226" w:name="a161551"/>
      <w:r>
        <w:rPr>
          <w:color w:val="000000"/>
        </w:rPr>
        <w:t xml:space="preserve">a petition is filed, a notice is given, a resolution is passed, or an order is made, for or in connection with the winding up of the Licensee (being a company) [other than for the sole purpose of a scheme for a solvent amalgamation of the Licensee with one or more other companies or the solvent reconstruction of the Licensee]; </w:t>
      </w:r>
      <w:bookmarkEnd w:id="226"/>
    </w:p>
    <w:p w:rsidR="005D64F2" w:rsidP="00321508">
      <w:pPr>
        <w:pStyle w:val="Untitledsubclause2"/>
        <w:numPr>
          <w:ilvl w:val="2"/>
          <w:numId w:val="41"/>
        </w:numPr>
        <w:shd w:val="clear" w:color="auto" w:fill="auto"/>
        <w:rPr>
          <w:color w:val="000000"/>
        </w:rPr>
      </w:pPr>
      <w:bookmarkStart w:id="227" w:name="a727661"/>
      <w:r>
        <w:rPr>
          <w:color w:val="000000"/>
        </w:rPr>
        <w:t xml:space="preserve">an application is made to court, or an order is made, for the appointment of an administrator, or if a notice of intention to appoint an administrator is given or if an administrator is appointed, over the Licensee (being a company, partnership or limited liability partnership); </w:t>
      </w:r>
      <w:bookmarkEnd w:id="227"/>
    </w:p>
    <w:p w:rsidR="005D64F2" w:rsidP="00321508">
      <w:pPr>
        <w:pStyle w:val="Untitledsubclause2"/>
        <w:numPr>
          <w:ilvl w:val="2"/>
          <w:numId w:val="41"/>
        </w:numPr>
        <w:shd w:val="clear" w:color="auto" w:fill="auto"/>
        <w:rPr>
          <w:color w:val="000000"/>
        </w:rPr>
      </w:pPr>
      <w:bookmarkStart w:id="228" w:name="a763750"/>
      <w:r>
        <w:rPr>
          <w:color w:val="000000"/>
        </w:rPr>
        <w:t xml:space="preserve">the holder of a qualifying floating charge over the assets of the Licensee (being a company or limited liability partnership) has become entitled to appoint or has appointed an administrative receiver; </w:t>
      </w:r>
      <w:bookmarkEnd w:id="228"/>
    </w:p>
    <w:p w:rsidR="005D64F2" w:rsidP="00321508">
      <w:pPr>
        <w:pStyle w:val="Untitledsubclause2"/>
        <w:numPr>
          <w:ilvl w:val="2"/>
          <w:numId w:val="41"/>
        </w:numPr>
        <w:shd w:val="clear" w:color="auto" w:fill="auto"/>
        <w:rPr>
          <w:color w:val="000000"/>
        </w:rPr>
      </w:pPr>
      <w:bookmarkStart w:id="229" w:name="a389903"/>
      <w:r>
        <w:rPr>
          <w:color w:val="000000"/>
        </w:rPr>
        <w:t xml:space="preserve">a person becomes entitled to appoint a receiver over all or any of the assets of the Licensee or a receiver is appointed over all or any of the assets of the Licensee; </w:t>
      </w:r>
      <w:bookmarkEnd w:id="229"/>
    </w:p>
    <w:p w:rsidR="005D64F2" w:rsidP="00321508">
      <w:pPr>
        <w:pStyle w:val="Untitledsubclause2"/>
        <w:numPr>
          <w:ilvl w:val="2"/>
          <w:numId w:val="41"/>
        </w:numPr>
        <w:shd w:val="clear" w:color="auto" w:fill="auto"/>
        <w:rPr>
          <w:color w:val="000000"/>
        </w:rPr>
      </w:pPr>
      <w:bookmarkStart w:id="230" w:name="a511443"/>
      <w:r>
        <w:rPr>
          <w:color w:val="000000"/>
        </w:rPr>
        <w:t xml:space="preserve">[the Licensee (being an individual) is the subject of a bankruptcy petition or order;] </w:t>
      </w:r>
      <w:bookmarkEnd w:id="230"/>
    </w:p>
    <w:p w:rsidR="005D64F2" w:rsidP="00321508">
      <w:pPr>
        <w:pStyle w:val="Untitledsubclause2"/>
        <w:numPr>
          <w:ilvl w:val="2"/>
          <w:numId w:val="41"/>
        </w:numPr>
        <w:shd w:val="clear" w:color="auto" w:fill="auto"/>
        <w:rPr>
          <w:color w:val="000000"/>
        </w:rPr>
      </w:pPr>
      <w:bookmarkStart w:id="231" w:name="a537383"/>
      <w:r>
        <w:rPr>
          <w:color w:val="000000"/>
        </w:rPr>
        <w:t xml:space="preserve">a creditor or encumbrancer of the Licensee attaches or takes possession of, or a distress, execution, sequestration or other such process is levied or enforced on or sued against, the whole or any part of the Licensee's assets and such attachment or process is not discharged within [14] days; </w:t>
      </w:r>
      <w:bookmarkEnd w:id="231"/>
    </w:p>
    <w:p w:rsidR="005D64F2" w:rsidP="00321508">
      <w:pPr>
        <w:pStyle w:val="Untitledsubclause2"/>
        <w:numPr>
          <w:ilvl w:val="2"/>
          <w:numId w:val="41"/>
        </w:numPr>
        <w:shd w:val="clear" w:color="auto" w:fill="auto"/>
        <w:rPr>
          <w:color w:val="000000"/>
        </w:rPr>
      </w:pPr>
      <w:bookmarkStart w:id="232" w:name="a881244"/>
      <w:r>
        <w:rPr>
          <w:color w:val="000000"/>
        </w:rPr>
        <w:t xml:space="preserve">any event occurs, or proceeding is taken, with respect to the Licensee in any jurisdiction to which it is subject that has an effect equivalent or similar to any of the events mentioned in </w:t>
      </w:r>
      <w:r>
        <w:rPr>
          <w:color w:val="000000"/>
        </w:rPr>
        <w:fldChar w:fldCharType="begin"/>
      </w:r>
      <w:r>
        <w:rPr>
          <w:color w:val="000000"/>
        </w:rPr>
        <w:instrText>PAGEREF a806475\#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a806475 \h \w</w:instrText>
      </w:r>
      <w:r>
        <w:rPr>
          <w:color w:val="000000"/>
        </w:rPr>
        <w:fldChar w:fldCharType="separate"/>
      </w:r>
      <w:r>
        <w:rPr>
          <w:color w:val="000000"/>
        </w:rPr>
        <w:t>15.3(d)</w:t>
      </w:r>
      <w:r>
        <w:rPr>
          <w:color w:val="000000"/>
        </w:rPr>
        <w:fldChar w:fldCharType="end"/>
      </w:r>
      <w:r>
        <w:rPr>
          <w:color w:val="000000"/>
        </w:rPr>
        <w:t xml:space="preserve"> to </w:t>
      </w:r>
      <w:r>
        <w:rPr>
          <w:color w:val="000000"/>
        </w:rPr>
        <w:fldChar w:fldCharType="begin"/>
      </w:r>
      <w:r>
        <w:rPr>
          <w:color w:val="000000"/>
        </w:rPr>
        <w:instrText>PAGEREF a537383\#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a537383 \h \w</w:instrText>
      </w:r>
      <w:r>
        <w:rPr>
          <w:color w:val="000000"/>
        </w:rPr>
        <w:fldChar w:fldCharType="separate"/>
      </w:r>
      <w:r>
        <w:rPr>
          <w:color w:val="000000"/>
        </w:rPr>
        <w:t>15.3(l)</w:t>
      </w:r>
      <w:r>
        <w:rPr>
          <w:color w:val="000000"/>
        </w:rPr>
        <w:fldChar w:fldCharType="end"/>
      </w:r>
      <w:r>
        <w:rPr>
          <w:color w:val="000000"/>
        </w:rPr>
        <w:t xml:space="preserve"> (inclusive);</w:t>
      </w:r>
      <w:bookmarkEnd w:id="232"/>
    </w:p>
    <w:p w:rsidR="005D64F2" w:rsidP="00321508">
      <w:pPr>
        <w:pStyle w:val="Untitledsubclause2"/>
        <w:numPr>
          <w:ilvl w:val="2"/>
          <w:numId w:val="41"/>
        </w:numPr>
        <w:shd w:val="clear" w:color="auto" w:fill="auto"/>
        <w:rPr>
          <w:color w:val="000000"/>
        </w:rPr>
      </w:pPr>
      <w:bookmarkStart w:id="233" w:name="a280325"/>
      <w:r>
        <w:rPr>
          <w:color w:val="000000"/>
        </w:rPr>
        <w:t>the Licensee's financial position deteriorates so far as to reasonably justify the opinion that its ability to give effect to the terms of this agreement is in jeopardy; [or]</w:t>
      </w:r>
      <w:bookmarkEnd w:id="233"/>
    </w:p>
    <w:p w:rsidR="005D64F2" w:rsidP="00321508">
      <w:pPr>
        <w:pStyle w:val="Untitledsubclause2"/>
        <w:numPr>
          <w:ilvl w:val="2"/>
          <w:numId w:val="41"/>
        </w:numPr>
        <w:shd w:val="clear" w:color="auto" w:fill="auto"/>
        <w:rPr>
          <w:color w:val="000000"/>
        </w:rPr>
      </w:pPr>
      <w:bookmarkStart w:id="234" w:name="a1037419"/>
      <w:r>
        <w:rPr>
          <w:color w:val="000000"/>
        </w:rPr>
        <w:t>the Licensee suspends or ceases, or threatens to suspend or cease, to carry on all or a substantial part of its business; [or]</w:t>
      </w:r>
      <w:bookmarkEnd w:id="234"/>
    </w:p>
    <w:p w:rsidR="005D64F2" w:rsidP="00321508">
      <w:pPr>
        <w:pStyle w:val="Untitledsubclause2"/>
        <w:numPr>
          <w:ilvl w:val="2"/>
          <w:numId w:val="41"/>
        </w:numPr>
        <w:shd w:val="clear" w:color="auto" w:fill="auto"/>
        <w:rPr>
          <w:color w:val="000000"/>
        </w:rPr>
      </w:pPr>
      <w:r>
        <w:rPr>
          <w:color w:val="000000"/>
        </w:rPr>
        <w:fldChar w:fldCharType="begin"/>
      </w:r>
      <w:r>
        <w:rPr>
          <w:color w:val="000000"/>
        </w:rPr>
        <w:fldChar w:fldCharType="end"/>
      </w:r>
      <w:bookmarkStart w:id="235" w:name="a779008"/>
      <w:r>
        <w:rPr>
          <w:color w:val="000000"/>
        </w:rPr>
        <w:t>[</w:t>
      </w:r>
      <w:r>
        <w:rPr>
          <w:color w:val="000000"/>
        </w:rPr>
        <w:t>the Licensee (being an individual) dies or, by reason of illness or incapacity (whether mental or physical), is incapable of managing their own affairs or becomes a patient under any mental health legislation; [or]</w:t>
      </w:r>
      <w:r>
        <w:rPr>
          <w:color w:val="000000"/>
        </w:rPr>
        <w:t>]</w:t>
      </w:r>
      <w:bookmarkEnd w:id="235"/>
    </w:p>
    <w:p w:rsidR="005D64F2" w:rsidRPr="001950B1" w:rsidP="00321508">
      <w:pPr>
        <w:pStyle w:val="Untitledsubclause2"/>
        <w:numPr>
          <w:ilvl w:val="2"/>
          <w:numId w:val="41"/>
        </w:numPr>
        <w:shd w:val="clear" w:color="auto" w:fill="auto"/>
        <w:rPr>
          <w:color w:val="000000"/>
        </w:rPr>
      </w:pPr>
      <w:bookmarkStart w:id="236" w:name="a260513"/>
      <w:r>
        <w:rPr>
          <w:color w:val="000000"/>
        </w:rPr>
        <w:t>[</w:t>
      </w:r>
      <w:r>
        <w:rPr>
          <w:color w:val="000000"/>
        </w:rPr>
        <w:t>there is a change of control of the Licensee [(within the meaning of section 1124 of the Corporation Tax Act 2010)]; or</w:t>
      </w:r>
      <w:r>
        <w:rPr>
          <w:color w:val="000000"/>
        </w:rPr>
        <w:fldChar w:fldCharType="begin"/>
      </w:r>
      <w:r>
        <w:rPr>
          <w:color w:val="000000"/>
        </w:rPr>
        <w:fldChar w:fldCharType="end"/>
      </w:r>
      <w:r>
        <w:rPr>
          <w:color w:val="000000"/>
        </w:rPr>
        <w:t>]</w:t>
      </w:r>
      <w:bookmarkEnd w:id="236"/>
    </w:p>
    <w:p w:rsidR="005D64F2" w:rsidP="00321508">
      <w:pPr>
        <w:pStyle w:val="Untitledsubclause2"/>
        <w:numPr>
          <w:ilvl w:val="2"/>
          <w:numId w:val="41"/>
        </w:numPr>
        <w:shd w:val="clear" w:color="auto" w:fill="auto"/>
        <w:rPr>
          <w:color w:val="000000"/>
        </w:rPr>
      </w:pPr>
      <w:bookmarkStart w:id="237" w:name="a443310"/>
      <w:r>
        <w:rPr>
          <w:color w:val="000000"/>
        </w:rPr>
        <w:t>the Licensee challenges the validity of any of the Registered Designs.</w:t>
      </w:r>
      <w:bookmarkEnd w:id="237"/>
    </w:p>
    <w:p w:rsidR="005D64F2" w:rsidP="00321508">
      <w:pPr>
        <w:pStyle w:val="Untitledsubclause1"/>
        <w:numPr>
          <w:ilvl w:val="1"/>
          <w:numId w:val="41"/>
        </w:numPr>
        <w:shd w:val="clear" w:color="auto" w:fill="auto"/>
        <w:rPr>
          <w:color w:val="000000"/>
        </w:rPr>
      </w:pPr>
      <w:bookmarkStart w:id="238" w:name="a54132"/>
      <w:r>
        <w:rPr>
          <w:color w:val="000000"/>
        </w:rPr>
        <w:t xml:space="preserve">[For the purposes of clause 15.3(b), a </w:t>
      </w:r>
      <w:r>
        <w:rPr>
          <w:b/>
          <w:bCs/>
          <w:color w:val="000000"/>
        </w:rPr>
        <w:t>material breach</w:t>
      </w:r>
      <w:r>
        <w:rPr>
          <w:color w:val="000000"/>
        </w:rPr>
        <w:t xml:space="preserve"> means: </w:t>
      </w:r>
      <w:bookmarkEnd w:id="238"/>
    </w:p>
    <w:p w:rsidR="005D64F2" w:rsidP="00321508">
      <w:pPr>
        <w:pStyle w:val="Untitledsubclause2"/>
        <w:numPr>
          <w:ilvl w:val="2"/>
          <w:numId w:val="41"/>
        </w:numPr>
        <w:shd w:val="clear" w:color="auto" w:fill="auto"/>
        <w:rPr>
          <w:color w:val="000000"/>
        </w:rPr>
      </w:pPr>
      <w:bookmarkStart w:id="239" w:name="a697602"/>
      <w:r>
        <w:rPr>
          <w:color w:val="000000"/>
        </w:rPr>
        <w:t>a breach of any of the obligations set out in clauses [NUMBERS]; or</w:t>
      </w:r>
      <w:bookmarkEnd w:id="239"/>
    </w:p>
    <w:p w:rsidR="005D64F2" w:rsidP="00321508">
      <w:pPr>
        <w:pStyle w:val="Untitledsubclause2"/>
        <w:numPr>
          <w:ilvl w:val="2"/>
          <w:numId w:val="41"/>
        </w:numPr>
        <w:shd w:val="clear" w:color="auto" w:fill="auto"/>
        <w:rPr>
          <w:color w:val="000000"/>
        </w:rPr>
      </w:pPr>
      <w:bookmarkStart w:id="240" w:name="a1032768"/>
      <w:r>
        <w:rPr>
          <w:color w:val="000000"/>
        </w:rPr>
        <w:t xml:space="preserve">a breach that has a serious effect on the benefit the terminating party would otherwise derive from this agreement [over any [NUMBER]-month period during its term]. </w:t>
      </w:r>
      <w:bookmarkEnd w:id="240"/>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"16. Consequences of termination" \l 1</w:instrText>
      </w:r>
      <w:r>
        <w:rPr>
          <w:color w:val="000000"/>
        </w:rPr>
        <w:fldChar w:fldCharType="end"/>
      </w:r>
      <w:bookmarkStart w:id="241" w:name="a351223"/>
      <w:bookmarkStart w:id="242" w:name="_Toc256000015"/>
      <w:r>
        <w:rPr>
          <w:color w:val="000000"/>
        </w:rPr>
        <w:t>Consequences of termination</w:t>
      </w:r>
      <w:bookmarkEnd w:id="242"/>
      <w:bookmarkEnd w:id="241"/>
    </w:p>
    <w:p w:rsidR="005D64F2" w:rsidP="00321508">
      <w:pPr>
        <w:pStyle w:val="Untitledsubclause1"/>
        <w:numPr>
          <w:ilvl w:val="1"/>
          <w:numId w:val="41"/>
        </w:numPr>
        <w:shd w:val="clear" w:color="auto" w:fill="auto"/>
        <w:rPr>
          <w:color w:val="000000"/>
        </w:rPr>
      </w:pPr>
      <w:bookmarkStart w:id="243" w:name="a361905"/>
      <w:r>
        <w:rPr>
          <w:color w:val="000000"/>
        </w:rPr>
        <w:t>On expiry or termination of this agreement for any reason and subject to any express provisions set out elsewhere in this agreement:</w:t>
      </w:r>
      <w:bookmarkEnd w:id="243"/>
    </w:p>
    <w:p w:rsidR="005D64F2" w:rsidP="00321508">
      <w:pPr>
        <w:pStyle w:val="Untitledsubclause2"/>
        <w:numPr>
          <w:ilvl w:val="2"/>
          <w:numId w:val="41"/>
        </w:numPr>
        <w:shd w:val="clear" w:color="auto" w:fill="auto"/>
        <w:rPr>
          <w:color w:val="000000"/>
        </w:rPr>
      </w:pPr>
      <w:bookmarkStart w:id="244" w:name="a329861"/>
      <w:r>
        <w:rPr>
          <w:color w:val="000000"/>
        </w:rPr>
        <w:t>all outstanding sums payable by the Licensee to the Licensor shall immediately become due and payable;</w:t>
      </w:r>
      <w:bookmarkEnd w:id="244"/>
    </w:p>
    <w:p w:rsidR="005D64F2" w:rsidP="00321508">
      <w:pPr>
        <w:pStyle w:val="Untitledsubclause2"/>
        <w:numPr>
          <w:ilvl w:val="2"/>
          <w:numId w:val="41"/>
        </w:numPr>
        <w:shd w:val="clear" w:color="auto" w:fill="auto"/>
        <w:rPr>
          <w:color w:val="000000"/>
        </w:rPr>
      </w:pPr>
      <w:bookmarkStart w:id="245" w:name="a425993"/>
      <w:r>
        <w:rPr>
          <w:color w:val="000000"/>
        </w:rPr>
        <w:t>all rights and licences granted pursuant to this agreement shall cease;</w:t>
      </w:r>
      <w:bookmarkEnd w:id="245"/>
    </w:p>
    <w:p w:rsidR="005D64F2" w:rsidP="00321508">
      <w:pPr>
        <w:pStyle w:val="Untitledsubclause2"/>
        <w:numPr>
          <w:ilvl w:val="2"/>
          <w:numId w:val="41"/>
        </w:numPr>
        <w:shd w:val="clear" w:color="auto" w:fill="auto"/>
        <w:rPr>
          <w:color w:val="000000"/>
        </w:rPr>
      </w:pPr>
      <w:bookmarkStart w:id="246" w:name="a137597"/>
      <w:r>
        <w:rPr>
          <w:color w:val="000000"/>
        </w:rPr>
        <w:t>the Licensee shall cease all use and exploitation of the Intellectual Property Rights [and the Technical Information] save as set out in this clause;</w:t>
      </w:r>
      <w:bookmarkEnd w:id="246"/>
    </w:p>
    <w:p w:rsidR="005D64F2" w:rsidP="00321508">
      <w:pPr>
        <w:pStyle w:val="Untitledsubclause2"/>
        <w:numPr>
          <w:ilvl w:val="2"/>
          <w:numId w:val="41"/>
        </w:numPr>
        <w:shd w:val="clear" w:color="auto" w:fill="auto"/>
        <w:rPr>
          <w:color w:val="000000"/>
        </w:rPr>
      </w:pPr>
      <w:bookmarkStart w:id="247" w:name="a268364"/>
      <w:r>
        <w:rPr>
          <w:color w:val="000000"/>
        </w:rPr>
        <w:t xml:space="preserve">the Licensee shall co-operate with the Licensor in cancelling any registrations of this licence and shall execute such documents and do all acts and things as may be necessary to effect such cancellation; </w:t>
      </w:r>
      <w:bookmarkEnd w:id="247"/>
    </w:p>
    <w:p w:rsidR="005D64F2" w:rsidP="00321508">
      <w:pPr>
        <w:pStyle w:val="Untitledsubclause2"/>
        <w:numPr>
          <w:ilvl w:val="2"/>
          <w:numId w:val="41"/>
        </w:numPr>
        <w:shd w:val="clear" w:color="auto" w:fill="auto"/>
        <w:rPr>
          <w:color w:val="000000"/>
        </w:rPr>
      </w:pPr>
      <w:bookmarkStart w:id="248" w:name="a407221"/>
      <w:r>
        <w:rPr>
          <w:color w:val="000000"/>
        </w:rPr>
        <w:t>the Licensee shall return promptly to the Licensor at the Licensee's expense all records and copies of [the Technical Information and] technical and promotional material in its possession relating to the Licensed Products, and of any information (whether or not technical) of a confidential nature communicated to it by the Licensor, either preparatory to, or as a result of, this agreement, to the extent such material remains confidential; and</w:t>
      </w:r>
      <w:bookmarkEnd w:id="248"/>
    </w:p>
    <w:p w:rsidR="005D64F2" w:rsidP="00321508">
      <w:pPr>
        <w:pStyle w:val="Untitledsubclause2"/>
        <w:numPr>
          <w:ilvl w:val="2"/>
          <w:numId w:val="41"/>
        </w:numPr>
        <w:shd w:val="clear" w:color="auto" w:fill="auto"/>
        <w:rPr>
          <w:color w:val="000000"/>
        </w:rPr>
      </w:pPr>
      <w:bookmarkStart w:id="249" w:name="a725070"/>
      <w:r>
        <w:rPr>
          <w:color w:val="000000"/>
        </w:rPr>
        <w:t>within [120] days after the date of termination the Licensee shall promptly destroy or, if the Licensor shall so elect, deliver, at the Licensee's expense, to the Licensor or any other person designated by the Licensor, all Licensed Products that it has not disposed of within [90] days after the date of termination.</w:t>
      </w:r>
      <w:bookmarkEnd w:id="249"/>
    </w:p>
    <w:p w:rsidR="005D64F2" w:rsidP="00321508">
      <w:pPr>
        <w:pStyle w:val="Untitledsubclause1"/>
        <w:numPr>
          <w:ilvl w:val="1"/>
          <w:numId w:val="41"/>
        </w:numPr>
        <w:shd w:val="clear" w:color="auto" w:fill="auto"/>
        <w:rPr>
          <w:color w:val="000000"/>
        </w:rPr>
      </w:pPr>
      <w:bookmarkStart w:id="250" w:name="a240365"/>
      <w:r>
        <w:rPr>
          <w:color w:val="000000"/>
        </w:rPr>
        <w:t xml:space="preserve">On expiry or termination of this agreement for any reason other than termination by the Licensor under any right provided by </w:t>
      </w:r>
      <w:r>
        <w:rPr>
          <w:color w:val="000000"/>
        </w:rPr>
        <w:fldChar w:fldCharType="begin"/>
      </w:r>
      <w:r>
        <w:rPr>
          <w:color w:val="000000"/>
        </w:rPr>
        <w:instrText>PAGEREF a449946\#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a449946 \h \w</w:instrText>
      </w:r>
      <w:r>
        <w:rPr>
          <w:color w:val="000000"/>
        </w:rPr>
        <w:fldChar w:fldCharType="separate"/>
      </w:r>
      <w:r>
        <w:rPr>
          <w:color w:val="000000"/>
        </w:rPr>
        <w:t>15.3</w:t>
      </w:r>
      <w:r>
        <w:rPr>
          <w:color w:val="000000"/>
        </w:rPr>
        <w:fldChar w:fldCharType="end"/>
      </w:r>
      <w:r>
        <w:rPr>
          <w:color w:val="000000"/>
        </w:rPr>
        <w:t xml:space="preserve"> the Licensee shall for a period of [90] days after the date of termination have the right to dispose of all stocks of Licensed Products in its possession and all Licensed Products in the course of manufacture at the date of termination, provided that any royalty payable under the provisions of </w:t>
      </w:r>
      <w:r>
        <w:rPr>
          <w:color w:val="000000"/>
        </w:rPr>
        <w:fldChar w:fldCharType="begin"/>
      </w:r>
      <w:r>
        <w:rPr>
          <w:color w:val="000000"/>
        </w:rPr>
        <w:instrText>PAGEREF a652891\#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a652891 \h \w</w:instrText>
      </w:r>
      <w:r>
        <w:rPr>
          <w:color w:val="000000"/>
        </w:rPr>
        <w:fldChar w:fldCharType="separate"/>
      </w:r>
      <w:r>
        <w:rPr>
          <w:color w:val="000000"/>
        </w:rPr>
        <w:t>8</w:t>
      </w:r>
      <w:r>
        <w:rPr>
          <w:color w:val="000000"/>
        </w:rPr>
        <w:fldChar w:fldCharType="end"/>
      </w:r>
      <w:r>
        <w:rPr>
          <w:color w:val="000000"/>
        </w:rPr>
        <w:t xml:space="preserve"> (as if such stocks were supplied at the date of termination) is paid to the Licensor within [90] days after termination.</w:t>
      </w:r>
      <w:bookmarkEnd w:id="250"/>
    </w:p>
    <w:p w:rsidR="005D64F2" w:rsidP="00321508">
      <w:pPr>
        <w:pStyle w:val="Untitledsubclause1"/>
        <w:numPr>
          <w:ilvl w:val="1"/>
          <w:numId w:val="41"/>
        </w:numPr>
        <w:shd w:val="clear" w:color="auto" w:fill="auto"/>
        <w:rPr>
          <w:color w:val="000000"/>
        </w:rPr>
      </w:pPr>
      <w:bookmarkStart w:id="251" w:name="a225639"/>
      <w:r>
        <w:rPr>
          <w:color w:val="000000"/>
        </w:rPr>
        <w:t xml:space="preserve">Any provision of this agreement that expressly or by implication is intended to come into or continue in force on or after termination or expiry of this agreement shall remain in full force and effect. </w:t>
      </w:r>
      <w:bookmarkEnd w:id="251"/>
    </w:p>
    <w:p w:rsidR="005D64F2" w:rsidP="00321508">
      <w:pPr>
        <w:pStyle w:val="Untitledsubclause1"/>
        <w:numPr>
          <w:ilvl w:val="1"/>
          <w:numId w:val="41"/>
        </w:numPr>
        <w:shd w:val="clear" w:color="auto" w:fill="auto"/>
        <w:rPr>
          <w:color w:val="000000"/>
        </w:rPr>
      </w:pPr>
      <w:bookmarkStart w:id="252" w:name="a1013929"/>
      <w:r>
        <w:rPr>
          <w:color w:val="000000"/>
        </w:rPr>
        <w:t xml:space="preserve">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 </w:t>
      </w:r>
      <w:bookmarkEnd w:id="252"/>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"17. Further assurance" \l 1</w:instrText>
      </w:r>
      <w:r>
        <w:rPr>
          <w:color w:val="000000"/>
        </w:rPr>
        <w:fldChar w:fldCharType="end"/>
      </w:r>
      <w:bookmarkStart w:id="253" w:name="a645027"/>
      <w:bookmarkStart w:id="254" w:name="_Toc256000016"/>
      <w:r>
        <w:rPr>
          <w:color w:val="000000"/>
        </w:rPr>
        <w:t>Further assurance</w:t>
      </w:r>
      <w:bookmarkEnd w:id="254"/>
      <w:bookmarkEnd w:id="253"/>
    </w:p>
    <w:p w:rsidR="005D64F2" w:rsidP="00321508">
      <w:pPr>
        <w:pStyle w:val="NoNumUntitledsubclause1"/>
        <w:shd w:val="clear" w:color="auto" w:fill="auto"/>
        <w:rPr>
          <w:color w:val="000000"/>
        </w:rPr>
      </w:pPr>
      <w:bookmarkStart w:id="255" w:name="a399357"/>
      <w:r>
        <w:rPr>
          <w:color w:val="000000"/>
        </w:rPr>
        <w:t xml:space="preserve">[At its own expense, each </w:t>
      </w:r>
      <w:r>
        <w:rPr>
          <w:b/>
          <w:color w:val="000000"/>
        </w:rPr>
        <w:t>OR</w:t>
      </w:r>
      <w:r>
        <w:rPr>
          <w:color w:val="000000"/>
        </w:rPr>
        <w:t xml:space="preserve"> Each] party shall, and shall use all reasonable endeavours to procure that any necessary third party shall, [promptly] execute and deliver such documents and perform such acts as may [reasonably] be required for the purpose of giving full effect to this agreement. </w:t>
      </w:r>
      <w:bookmarkEnd w:id="255"/>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"18. Waiver" \l 1</w:instrText>
      </w:r>
      <w:r>
        <w:rPr>
          <w:color w:val="000000"/>
        </w:rPr>
        <w:fldChar w:fldCharType="end"/>
      </w:r>
      <w:bookmarkStart w:id="256" w:name="a136369"/>
      <w:bookmarkStart w:id="257" w:name="_Toc256000017"/>
      <w:r>
        <w:rPr>
          <w:color w:val="000000"/>
        </w:rPr>
        <w:t>Waiver</w:t>
      </w:r>
      <w:bookmarkEnd w:id="257"/>
      <w:bookmarkEnd w:id="256"/>
    </w:p>
    <w:p w:rsidR="005D64F2" w:rsidP="00321508">
      <w:pPr>
        <w:pStyle w:val="Untitledsubclause1"/>
        <w:numPr>
          <w:ilvl w:val="1"/>
          <w:numId w:val="41"/>
        </w:numPr>
        <w:shd w:val="clear" w:color="auto" w:fill="auto"/>
        <w:rPr>
          <w:color w:val="000000"/>
        </w:rPr>
      </w:pPr>
      <w:bookmarkStart w:id="258" w:name="a659753"/>
      <w:r>
        <w:rPr>
          <w:color w:val="000000"/>
        </w:rPr>
        <w:t>A waiver of any right or remedy is only effective if given in writing [and shall not be deemed a waiver of any subsequent right or remedy].</w:t>
      </w:r>
      <w:bookmarkEnd w:id="258"/>
    </w:p>
    <w:p w:rsidR="005D64F2" w:rsidP="00321508">
      <w:pPr>
        <w:pStyle w:val="Untitledsubclause1"/>
        <w:numPr>
          <w:ilvl w:val="1"/>
          <w:numId w:val="41"/>
        </w:numPr>
        <w:shd w:val="clear" w:color="auto" w:fill="auto"/>
        <w:rPr>
          <w:color w:val="000000"/>
        </w:rPr>
      </w:pPr>
      <w:bookmarkStart w:id="259" w:name="a491845"/>
      <w:r>
        <w:rPr>
          <w:color w:val="000000"/>
        </w:rPr>
        <w:t>A delay or failure to exercise, or the single or partial exercise of, any right or remedy does not waive that or any other right or remedy, nor does it prevent or restrict the further exercise of that or any other right or remedy.</w:t>
      </w:r>
      <w:bookmarkEnd w:id="259"/>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"19. Entire agreement" \l 1</w:instrText>
      </w:r>
      <w:r>
        <w:rPr>
          <w:color w:val="000000"/>
        </w:rPr>
        <w:fldChar w:fldCharType="end"/>
      </w:r>
      <w:bookmarkStart w:id="260" w:name="a89598"/>
      <w:bookmarkStart w:id="261" w:name="_Toc256000018"/>
      <w:r>
        <w:rPr>
          <w:color w:val="000000"/>
        </w:rPr>
        <w:t>Entire agreement</w:t>
      </w:r>
      <w:bookmarkEnd w:id="261"/>
      <w:bookmarkEnd w:id="260"/>
    </w:p>
    <w:p w:rsidR="005D64F2" w:rsidP="00321508">
      <w:pPr>
        <w:pStyle w:val="Untitledsubclause1"/>
        <w:numPr>
          <w:ilvl w:val="1"/>
          <w:numId w:val="41"/>
        </w:numPr>
        <w:shd w:val="clear" w:color="auto" w:fill="auto"/>
        <w:rPr>
          <w:color w:val="000000"/>
        </w:rPr>
      </w:pPr>
      <w:bookmarkStart w:id="262" w:name="a255091"/>
      <w:r>
        <w:rPr>
          <w:color w:val="000000"/>
        </w:rPr>
        <w:t xml:space="preserve">This agreement constitutes the entire agreement between the parties. </w:t>
      </w:r>
      <w:bookmarkEnd w:id="262"/>
    </w:p>
    <w:p w:rsidR="005D64F2" w:rsidP="00321508">
      <w:pPr>
        <w:pStyle w:val="Untitledsubclause1"/>
        <w:numPr>
          <w:ilvl w:val="1"/>
          <w:numId w:val="41"/>
        </w:numPr>
        <w:shd w:val="clear" w:color="auto" w:fill="auto"/>
        <w:rPr>
          <w:color w:val="000000"/>
        </w:rPr>
      </w:pPr>
      <w:bookmarkStart w:id="263" w:name="a650300"/>
      <w:r>
        <w:rPr>
          <w:color w:val="000000"/>
        </w:rPr>
        <w:t xml:space="preserve"> 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 </w:t>
      </w:r>
      <w:bookmarkEnd w:id="263"/>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"20. Variation" \l 1</w:instrText>
      </w:r>
      <w:r>
        <w:rPr>
          <w:color w:val="000000"/>
        </w:rPr>
        <w:fldChar w:fldCharType="end"/>
      </w:r>
      <w:bookmarkStart w:id="264" w:name="a331223"/>
      <w:bookmarkStart w:id="265" w:name="_Toc256000019"/>
      <w:r>
        <w:rPr>
          <w:color w:val="000000"/>
        </w:rPr>
        <w:t>Variation</w:t>
      </w:r>
      <w:bookmarkEnd w:id="265"/>
      <w:bookmarkEnd w:id="264"/>
    </w:p>
    <w:p w:rsidR="005D64F2" w:rsidP="00321508">
      <w:pPr>
        <w:pStyle w:val="NoNumUntitledsubclause1"/>
        <w:shd w:val="clear" w:color="auto" w:fill="auto"/>
        <w:rPr>
          <w:color w:val="000000"/>
        </w:rPr>
      </w:pPr>
      <w:bookmarkStart w:id="266" w:name="a606347"/>
      <w:r>
        <w:rPr>
          <w:color w:val="000000"/>
        </w:rPr>
        <w:t xml:space="preserve">No variation of this agreement shall be effective unless it is in writing and signed by the parties (or their authorised representatives). </w:t>
      </w:r>
      <w:bookmarkEnd w:id="266"/>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"21. Severance" \l 1</w:instrText>
      </w:r>
      <w:r>
        <w:rPr>
          <w:color w:val="000000"/>
        </w:rPr>
        <w:fldChar w:fldCharType="end"/>
      </w:r>
      <w:bookmarkStart w:id="267" w:name="a249818"/>
      <w:bookmarkStart w:id="268" w:name="_Toc256000020"/>
      <w:r>
        <w:rPr>
          <w:color w:val="000000"/>
        </w:rPr>
        <w:t>Severance</w:t>
      </w:r>
      <w:bookmarkEnd w:id="268"/>
      <w:bookmarkEnd w:id="267"/>
    </w:p>
    <w:p w:rsidR="005D64F2" w:rsidRPr="00A970AF" w:rsidP="00321508">
      <w:pPr>
        <w:pStyle w:val="Untitledsubclause1"/>
        <w:shd w:val="clear" w:color="auto" w:fill="auto"/>
        <w:rPr>
          <w:color w:val="000000"/>
        </w:rPr>
      </w:pPr>
      <w:bookmarkStart w:id="269" w:name="a584984"/>
      <w:r>
        <w:rPr>
          <w:color w:val="000000"/>
        </w:rPr>
        <w:t>If any provision or part-provision of this agreement is or becomes invalid, illegal or unenforceable, it shall be deemed deleted, but that shall not affect the validity and enforceability of the rest of this agreement.</w:t>
      </w:r>
      <w:bookmarkEnd w:id="269"/>
    </w:p>
    <w:p w:rsidR="005D64F2" w:rsidRPr="00A970AF" w:rsidP="00321508">
      <w:pPr>
        <w:pStyle w:val="Untitledsubclause1"/>
        <w:shd w:val="clear" w:color="auto" w:fill="auto"/>
        <w:rPr>
          <w:color w:val="000000"/>
        </w:rPr>
      </w:pPr>
      <w:bookmarkStart w:id="270" w:name="a463710"/>
      <w:r>
        <w:rPr>
          <w:color w:val="000000"/>
        </w:rPr>
        <w:t xml:space="preserve">If any provision or part-provision of this agreement is deemed deleted under </w:t>
      </w:r>
      <w:r>
        <w:rPr>
          <w:color w:val="000000"/>
        </w:rPr>
        <w:fldChar w:fldCharType="begin"/>
      </w:r>
      <w:r>
        <w:rPr>
          <w:color w:val="000000"/>
        </w:rPr>
        <w:instrText>PAGEREF a584984\#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a584984 \h \w</w:instrText>
      </w:r>
      <w:r>
        <w:rPr>
          <w:color w:val="000000"/>
        </w:rPr>
        <w:fldChar w:fldCharType="separate"/>
      </w:r>
      <w:r>
        <w:rPr>
          <w:color w:val="000000"/>
        </w:rPr>
        <w:t>21.1</w:t>
      </w:r>
      <w:r>
        <w:rPr>
          <w:color w:val="000000"/>
        </w:rPr>
        <w:fldChar w:fldCharType="end"/>
      </w:r>
      <w:r>
        <w:rPr>
          <w:color w:val="000000"/>
        </w:rPr>
        <w:t>, the parties shall negotiate in good faith to agree a replacement provision that, to the greatest extent possible, achieves the intended commercial result of the original provision.</w:t>
      </w:r>
      <w:bookmarkEnd w:id="270"/>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"22. Counterparts" \l 1</w:instrText>
      </w:r>
      <w:r>
        <w:rPr>
          <w:color w:val="000000"/>
        </w:rPr>
        <w:fldChar w:fldCharType="end"/>
      </w:r>
      <w:bookmarkStart w:id="271" w:name="a313906"/>
      <w:bookmarkStart w:id="272" w:name="_Toc256000021"/>
      <w:r>
        <w:rPr>
          <w:color w:val="000000"/>
        </w:rPr>
        <w:t>Counterparts</w:t>
      </w:r>
      <w:bookmarkEnd w:id="272"/>
      <w:bookmarkEnd w:id="271"/>
    </w:p>
    <w:p w:rsidR="005D64F2" w:rsidP="00321508">
      <w:pPr>
        <w:pStyle w:val="Untitledsubclause1"/>
        <w:numPr>
          <w:ilvl w:val="1"/>
          <w:numId w:val="41"/>
        </w:numPr>
        <w:shd w:val="clear" w:color="auto" w:fill="auto"/>
        <w:rPr>
          <w:color w:val="000000"/>
        </w:rPr>
      </w:pPr>
      <w:bookmarkStart w:id="273" w:name="a392720"/>
      <w:r>
        <w:rPr>
          <w:color w:val="000000"/>
        </w:rPr>
        <w:t xml:space="preserve">This agreement may be executed in any number of counterparts, each of which constitutes a duplicate original, but all the counterparts together constitute the one agreement. </w:t>
      </w:r>
      <w:bookmarkEnd w:id="273"/>
    </w:p>
    <w:p w:rsidR="005D64F2" w:rsidP="00321508">
      <w:pPr>
        <w:pStyle w:val="Untitledsubclause1"/>
        <w:numPr>
          <w:ilvl w:val="1"/>
          <w:numId w:val="41"/>
        </w:numPr>
        <w:shd w:val="clear" w:color="auto" w:fill="auto"/>
        <w:rPr>
          <w:color w:val="000000"/>
        </w:rPr>
      </w:pPr>
      <w:bookmarkStart w:id="274" w:name="a196649"/>
      <w:r>
        <w:rPr>
          <w:color w:val="000000"/>
        </w:rPr>
        <w:t xml:space="preserve">[Transmission of [an executed counterpart of this agreement (but for the avoidance of doubt not just a signature page) </w:t>
      </w:r>
      <w:r>
        <w:rPr>
          <w:b/>
          <w:color w:val="000000"/>
        </w:rPr>
        <w:t>OR</w:t>
      </w:r>
      <w:r>
        <w:rPr>
          <w:color w:val="000000"/>
        </w:rPr>
        <w:t xml:space="preserve">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"wet-ink" hard copy original[s] of their counterpart.] </w:t>
      </w:r>
      <w:bookmarkEnd w:id="274"/>
    </w:p>
    <w:p w:rsidR="005D64F2" w:rsidP="00321508">
      <w:pPr>
        <w:pStyle w:val="Untitledsubclause1"/>
        <w:numPr>
          <w:ilvl w:val="1"/>
          <w:numId w:val="41"/>
        </w:numPr>
        <w:shd w:val="clear" w:color="auto" w:fill="auto"/>
        <w:rPr>
          <w:color w:val="000000"/>
        </w:rPr>
      </w:pPr>
      <w:bookmarkStart w:id="275" w:name="a976385"/>
      <w:r>
        <w:rPr>
          <w:color w:val="000000"/>
        </w:rPr>
        <w:t xml:space="preserve">[No counterpart shall be effective until each party has [provided </w:t>
      </w:r>
      <w:r>
        <w:rPr>
          <w:b/>
          <w:bCs/>
          <w:color w:val="000000"/>
        </w:rPr>
        <w:t>OR</w:t>
      </w:r>
      <w:r>
        <w:rPr>
          <w:color w:val="000000"/>
        </w:rPr>
        <w:t xml:space="preserve"> delivered] to the other[s] at least one executed counterpart.] </w:t>
      </w:r>
      <w:bookmarkEnd w:id="275"/>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"23. Third party rights" \l 1</w:instrText>
      </w:r>
      <w:r>
        <w:rPr>
          <w:color w:val="000000"/>
        </w:rPr>
        <w:fldChar w:fldCharType="end"/>
      </w:r>
      <w:bookmarkStart w:id="276" w:name="a890697"/>
      <w:bookmarkStart w:id="277" w:name="_Toc256000022"/>
      <w:r>
        <w:rPr>
          <w:color w:val="000000"/>
        </w:rPr>
        <w:t>Third party rights</w:t>
      </w:r>
      <w:bookmarkEnd w:id="277"/>
      <w:bookmarkEnd w:id="276"/>
    </w:p>
    <w:p w:rsidR="005D64F2" w:rsidP="00321508">
      <w:pPr>
        <w:pStyle w:val="Untitledsubclause1"/>
        <w:shd w:val="clear" w:color="auto" w:fill="auto"/>
        <w:rPr>
          <w:color w:val="000000"/>
        </w:rPr>
      </w:pPr>
      <w:bookmarkStart w:id="278" w:name="a1011596"/>
      <w:r>
        <w:rPr>
          <w:color w:val="000000"/>
        </w:rPr>
        <w:t xml:space="preserve">[Unless it expressly states otherwise, this </w:t>
      </w:r>
      <w:r>
        <w:rPr>
          <w:b/>
          <w:bCs/>
          <w:color w:val="000000"/>
        </w:rPr>
        <w:t>OR</w:t>
      </w:r>
      <w:r>
        <w:rPr>
          <w:color w:val="000000"/>
        </w:rPr>
        <w:t xml:space="preserve"> This] agreement does not give rise to any rights under the Contracts (Rights of Third Parties) Act 1999 to enforce any term of this agreement. </w:t>
      </w:r>
      <w:bookmarkEnd w:id="278"/>
    </w:p>
    <w:p w:rsidR="005D64F2" w:rsidP="00321508">
      <w:pPr>
        <w:pStyle w:val="Untitledsubclause1"/>
        <w:shd w:val="clear" w:color="auto" w:fill="auto"/>
        <w:rPr>
          <w:color w:val="000000"/>
        </w:rPr>
      </w:pPr>
      <w:bookmarkStart w:id="279" w:name="a380305"/>
      <w:r>
        <w:rPr>
          <w:color w:val="000000"/>
        </w:rPr>
        <w:t>The rights of the parties to rescind or vary this agreement are not subject to the consent of any other person.</w:t>
      </w:r>
      <w:bookmarkEnd w:id="279"/>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"24. No partnership or agency" \l 1</w:instrText>
      </w:r>
      <w:r>
        <w:rPr>
          <w:color w:val="000000"/>
        </w:rPr>
        <w:fldChar w:fldCharType="end"/>
      </w:r>
      <w:bookmarkStart w:id="280" w:name="a662344"/>
      <w:bookmarkStart w:id="281" w:name="_Toc256000023"/>
      <w:r>
        <w:rPr>
          <w:color w:val="000000"/>
        </w:rPr>
        <w:t>No partnership or agency</w:t>
      </w:r>
      <w:bookmarkEnd w:id="281"/>
      <w:bookmarkEnd w:id="280"/>
    </w:p>
    <w:p w:rsidR="005D64F2" w:rsidP="00321508">
      <w:pPr>
        <w:pStyle w:val="Untitledsubclause1"/>
        <w:numPr>
          <w:ilvl w:val="1"/>
          <w:numId w:val="41"/>
        </w:numPr>
        <w:shd w:val="clear" w:color="auto" w:fill="auto"/>
        <w:rPr>
          <w:color w:val="000000"/>
        </w:rPr>
      </w:pPr>
      <w:bookmarkStart w:id="282" w:name="a612983"/>
      <w:r>
        <w:rPr>
          <w:color w:val="000000"/>
        </w:rPr>
        <w:t xml:space="preserve">Nothing in this agreement is intended to, or shall be deemed to, establish any partnership or joint venture between any of the parties, constitute any party the agent of another party, or authorise any party to make or enter into any commitments for or on behalf of any other party. </w:t>
      </w:r>
      <w:bookmarkEnd w:id="282"/>
    </w:p>
    <w:p w:rsidR="005D64F2" w:rsidP="00321508">
      <w:pPr>
        <w:pStyle w:val="Untitledsubclause1"/>
        <w:numPr>
          <w:ilvl w:val="1"/>
          <w:numId w:val="41"/>
        </w:numPr>
        <w:shd w:val="clear" w:color="auto" w:fill="auto"/>
        <w:rPr>
          <w:color w:val="000000"/>
        </w:rPr>
      </w:pPr>
      <w:bookmarkStart w:id="283" w:name="a371595"/>
      <w:r>
        <w:rPr>
          <w:color w:val="000000"/>
        </w:rPr>
        <w:t xml:space="preserve">Each party confirms it is acting on its own behalf and not for the benefit of any other person. </w:t>
      </w:r>
      <w:bookmarkEnd w:id="283"/>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"25. Force majeure" \l 1</w:instrText>
      </w:r>
      <w:r>
        <w:rPr>
          <w:color w:val="000000"/>
        </w:rPr>
        <w:fldChar w:fldCharType="end"/>
      </w:r>
      <w:bookmarkStart w:id="284" w:name="a495488"/>
      <w:bookmarkStart w:id="285" w:name="_Toc256000024"/>
      <w:r>
        <w:rPr>
          <w:color w:val="000000"/>
        </w:rPr>
        <w:t>Force majeure</w:t>
      </w:r>
      <w:bookmarkEnd w:id="285"/>
      <w:bookmarkEnd w:id="284"/>
    </w:p>
    <w:p w:rsidR="005D64F2" w:rsidP="00321508">
      <w:pPr>
        <w:pStyle w:val="NoNumUntitledsubclause1"/>
        <w:shd w:val="clear" w:color="auto" w:fill="auto"/>
        <w:rPr>
          <w:color w:val="000000"/>
        </w:rPr>
      </w:pPr>
      <w:bookmarkStart w:id="286" w:name="a847972"/>
      <w:r>
        <w:rPr>
          <w:color w:val="000000"/>
        </w:rPr>
        <w:t xml:space="preserve">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 </w:t>
      </w:r>
      <w:bookmarkEnd w:id="286"/>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"26. Notice" \l 1</w:instrText>
      </w:r>
      <w:r>
        <w:rPr>
          <w:color w:val="000000"/>
        </w:rPr>
        <w:fldChar w:fldCharType="end"/>
      </w:r>
      <w:bookmarkStart w:id="287" w:name="a693761"/>
      <w:bookmarkStart w:id="288" w:name="_Toc256000025"/>
      <w:r>
        <w:rPr>
          <w:color w:val="000000"/>
        </w:rPr>
        <w:t>Notice</w:t>
      </w:r>
      <w:bookmarkEnd w:id="288"/>
      <w:bookmarkEnd w:id="287"/>
    </w:p>
    <w:p w:rsidR="005D64F2" w:rsidP="00321508">
      <w:pPr>
        <w:pStyle w:val="Untitledsubclause1"/>
        <w:numPr>
          <w:ilvl w:val="1"/>
          <w:numId w:val="41"/>
        </w:numPr>
        <w:shd w:val="clear" w:color="auto" w:fill="auto"/>
        <w:rPr>
          <w:color w:val="000000"/>
        </w:rPr>
      </w:pPr>
      <w:bookmarkStart w:id="289" w:name="a361634"/>
      <w:r>
        <w:rPr>
          <w:color w:val="000000"/>
        </w:rPr>
        <w:t xml:space="preserve">Any notice given to a party under or in connection with this agreement shall be in writing and shall be: </w:t>
      </w:r>
      <w:bookmarkEnd w:id="289"/>
    </w:p>
    <w:p w:rsidR="005D64F2" w:rsidP="00321508">
      <w:pPr>
        <w:pStyle w:val="Untitledsubclause2"/>
        <w:numPr>
          <w:ilvl w:val="2"/>
          <w:numId w:val="41"/>
        </w:numPr>
        <w:shd w:val="clear" w:color="auto" w:fill="auto"/>
        <w:rPr>
          <w:color w:val="000000"/>
        </w:rPr>
      </w:pPr>
      <w:bookmarkStart w:id="290" w:name="a328322"/>
      <w:r>
        <w:rPr>
          <w:color w:val="000000"/>
        </w:rPr>
        <w:t xml:space="preserve">delivered by hand or by pre-paid first-class post or other next working day delivery service at its registered office (if a company) or its principal place of business (in any other case)[; or] </w:t>
      </w:r>
      <w:bookmarkEnd w:id="290"/>
    </w:p>
    <w:p w:rsidR="005D64F2" w:rsidP="00321508">
      <w:pPr>
        <w:pStyle w:val="Untitledsubclause2"/>
        <w:numPr>
          <w:ilvl w:val="2"/>
          <w:numId w:val="41"/>
        </w:numPr>
        <w:shd w:val="clear" w:color="auto" w:fill="auto"/>
        <w:rPr>
          <w:color w:val="000000"/>
        </w:rPr>
      </w:pPr>
      <w:bookmarkStart w:id="291" w:name="a723531"/>
      <w:r>
        <w:rPr>
          <w:color w:val="000000"/>
        </w:rPr>
        <w:t>[</w:t>
      </w:r>
      <w:r>
        <w:rPr>
          <w:color w:val="000000"/>
        </w:rPr>
        <w:t xml:space="preserve">sent by email to the following addresses (or an address substituted in writing by the party to be served):  </w:t>
      </w:r>
      <w:r>
        <w:rPr>
          <w:color w:val="000000"/>
        </w:rPr>
        <w:fldChar w:fldCharType="begin"/>
      </w:r>
      <w:r>
        <w:rPr>
          <w:color w:val="000000"/>
        </w:rPr>
        <w:instrText>MACROBUTTON optional</w:instrText>
      </w:r>
      <w:r>
        <w:rPr>
          <w:color w:val="000000"/>
        </w:rPr>
        <w:fldChar w:fldCharType="end"/>
      </w:r>
      <w:bookmarkEnd w:id="291"/>
    </w:p>
    <w:p w:rsidR="005D64F2" w:rsidP="00321508">
      <w:pPr>
        <w:pStyle w:val="Untitledsubclause3"/>
        <w:numPr>
          <w:ilvl w:val="3"/>
          <w:numId w:val="41"/>
        </w:numPr>
        <w:shd w:val="clear" w:color="auto" w:fill="auto"/>
        <w:rPr>
          <w:color w:val="000000"/>
        </w:rPr>
      </w:pPr>
      <w:bookmarkStart w:id="292" w:name="a853066"/>
      <w:r>
        <w:rPr>
          <w:color w:val="000000"/>
        </w:rPr>
        <w:t>Party 1: [ADDRESS].</w:t>
      </w:r>
      <w:bookmarkEnd w:id="292"/>
    </w:p>
    <w:p w:rsidR="005D64F2" w:rsidP="00321508">
      <w:pPr>
        <w:pStyle w:val="Untitledsubclause3"/>
        <w:numPr>
          <w:ilvl w:val="3"/>
          <w:numId w:val="41"/>
        </w:numPr>
        <w:shd w:val="clear" w:color="auto" w:fill="auto"/>
        <w:rPr>
          <w:color w:val="000000"/>
        </w:rPr>
      </w:pPr>
      <w:bookmarkStart w:id="293" w:name="a877020"/>
      <w:r>
        <w:rPr>
          <w:color w:val="000000"/>
        </w:rPr>
        <w:t>Party 2: [ADDRESS].</w:t>
      </w:r>
      <w:r>
        <w:rPr>
          <w:color w:val="000000"/>
        </w:rPr>
        <w:t>]</w:t>
      </w:r>
      <w:bookmarkEnd w:id="293"/>
    </w:p>
    <w:p w:rsidR="005D64F2" w:rsidP="00321508">
      <w:pPr>
        <w:pStyle w:val="Untitledsubclause1"/>
        <w:numPr>
          <w:ilvl w:val="1"/>
          <w:numId w:val="41"/>
        </w:numPr>
        <w:shd w:val="clear" w:color="auto" w:fill="auto"/>
        <w:rPr>
          <w:color w:val="000000"/>
        </w:rPr>
      </w:pPr>
      <w:bookmarkStart w:id="294" w:name="a475586"/>
      <w:r>
        <w:rPr>
          <w:color w:val="000000"/>
        </w:rPr>
        <w:t xml:space="preserve">Any notice shall be deemed to have been received: </w:t>
      </w:r>
      <w:bookmarkEnd w:id="294"/>
    </w:p>
    <w:p w:rsidR="005D64F2" w:rsidP="00321508">
      <w:pPr>
        <w:pStyle w:val="Untitledsubclause2"/>
        <w:numPr>
          <w:ilvl w:val="2"/>
          <w:numId w:val="41"/>
        </w:numPr>
        <w:shd w:val="clear" w:color="auto" w:fill="auto"/>
        <w:rPr>
          <w:color w:val="000000"/>
        </w:rPr>
      </w:pPr>
      <w:bookmarkStart w:id="295" w:name="a298049"/>
      <w:r>
        <w:rPr>
          <w:color w:val="000000"/>
        </w:rPr>
        <w:t xml:space="preserve">if delivered by hand, at the time the notice is left at the proper address; </w:t>
      </w:r>
      <w:bookmarkEnd w:id="295"/>
    </w:p>
    <w:p w:rsidR="005D64F2" w:rsidP="00321508">
      <w:pPr>
        <w:pStyle w:val="Untitledsubclause2"/>
        <w:numPr>
          <w:ilvl w:val="2"/>
          <w:numId w:val="41"/>
        </w:numPr>
        <w:shd w:val="clear" w:color="auto" w:fill="auto"/>
        <w:rPr>
          <w:color w:val="000000"/>
        </w:rPr>
      </w:pPr>
      <w:bookmarkStart w:id="296" w:name="a565082"/>
      <w:r>
        <w:rPr>
          <w:color w:val="000000"/>
        </w:rPr>
        <w:t>if sent by pre-paid first-class post or other next working day delivery service, at [9.00 am] on the [second] Business Day after posting[; or]</w:t>
      </w:r>
      <w:bookmarkEnd w:id="296"/>
    </w:p>
    <w:p w:rsidR="005D64F2" w:rsidP="00321508">
      <w:pPr>
        <w:pStyle w:val="Untitledsubclause2"/>
        <w:numPr>
          <w:ilvl w:val="2"/>
          <w:numId w:val="41"/>
        </w:numPr>
        <w:shd w:val="clear" w:color="auto" w:fill="auto"/>
        <w:rPr>
          <w:color w:val="000000"/>
        </w:rPr>
      </w:pPr>
      <w:bookmarkStart w:id="297" w:name="a763982"/>
      <w:r>
        <w:rPr>
          <w:color w:val="000000"/>
        </w:rPr>
        <w:t>[</w:t>
      </w:r>
      <w:r>
        <w:rPr>
          <w:color w:val="000000"/>
        </w:rPr>
        <w:t xml:space="preserve">if sent by email, at the time of transmission, or, if this time falls outside Business Hours in the place of receipt, when Business Hours resume.  </w:t>
      </w:r>
      <w:r>
        <w:rPr>
          <w:color w:val="000000"/>
        </w:rPr>
        <w:fldChar w:fldCharType="begin"/>
      </w:r>
      <w:r>
        <w:rPr>
          <w:color w:val="000000"/>
        </w:rPr>
        <w:fldChar w:fldCharType="end"/>
      </w:r>
      <w:r>
        <w:rPr>
          <w:color w:val="000000"/>
        </w:rPr>
        <w:t>]</w:t>
      </w:r>
      <w:bookmarkEnd w:id="297"/>
    </w:p>
    <w:p w:rsidR="005D64F2" w:rsidP="00321508">
      <w:pPr>
        <w:pStyle w:val="Untitledsubclause1"/>
        <w:numPr>
          <w:ilvl w:val="1"/>
          <w:numId w:val="41"/>
        </w:numPr>
        <w:shd w:val="clear" w:color="auto" w:fill="auto"/>
        <w:rPr>
          <w:color w:val="000000"/>
        </w:rPr>
      </w:pPr>
      <w:bookmarkStart w:id="298" w:name="a825968"/>
      <w:r>
        <w:rPr>
          <w:color w:val="000000"/>
        </w:rPr>
        <w:t xml:space="preserve">This clause does not apply to the service of any proceedings or other documents in any legal action or, where applicable, any arbitration or other method of dispute resolution. </w:t>
      </w:r>
      <w:bookmarkEnd w:id="298"/>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"27. Inadequacy of damages" \l 1</w:instrText>
      </w:r>
      <w:r>
        <w:rPr>
          <w:color w:val="000000"/>
        </w:rPr>
        <w:fldChar w:fldCharType="end"/>
      </w:r>
      <w:bookmarkStart w:id="299" w:name="a649072"/>
      <w:bookmarkStart w:id="300" w:name="_Toc256000026"/>
      <w:r>
        <w:rPr>
          <w:color w:val="000000"/>
        </w:rPr>
        <w:t>Inadequacy of damages</w:t>
      </w:r>
      <w:bookmarkEnd w:id="300"/>
      <w:bookmarkEnd w:id="299"/>
    </w:p>
    <w:p w:rsidR="005D64F2" w:rsidP="00321508">
      <w:pPr>
        <w:pStyle w:val="NoNumUntitledsubclause1"/>
        <w:shd w:val="clear" w:color="auto" w:fill="auto"/>
        <w:rPr>
          <w:color w:val="000000"/>
        </w:rPr>
      </w:pPr>
      <w:bookmarkStart w:id="301" w:name="a121642"/>
      <w:r>
        <w:rPr>
          <w:color w:val="000000"/>
        </w:rPr>
        <w:t>Without prejudice to any other rights or remedies that the Licensor may have, the Licensee acknowledges and agrees that damages alone would not be an adequate remedy for any breach of the terms of this agreement by the Licensee. Accordingly, the Licensor shall be entitled to the remedies of injunction, specific performance or other equitable relief for any threatened or actual breach of the terms of this agreement.</w:t>
      </w:r>
      <w:bookmarkEnd w:id="301"/>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"28. Multi-tiered dispute resolution procedure" \l 1</w:instrText>
      </w:r>
      <w:r>
        <w:rPr>
          <w:color w:val="000000"/>
        </w:rPr>
        <w:fldChar w:fldCharType="end"/>
      </w:r>
      <w:bookmarkStart w:id="302" w:name="a235092"/>
      <w:bookmarkStart w:id="303" w:name="_Toc256000027"/>
      <w:r>
        <w:rPr>
          <w:color w:val="000000"/>
        </w:rPr>
        <w:t>[</w:t>
      </w:r>
      <w:r>
        <w:rPr>
          <w:color w:val="000000"/>
        </w:rPr>
        <w:t>Multi-tiered dispute resolution procedure</w:t>
      </w:r>
      <w:bookmarkEnd w:id="303"/>
      <w:r>
        <w:rPr>
          <w:color w:val="000000"/>
        </w:rPr>
        <w:fldChar w:fldCharType="begin"/>
      </w:r>
      <w:r>
        <w:rPr>
          <w:color w:val="000000"/>
        </w:rPr>
        <w:instrText>MACROBUTTON optional</w:instrText>
      </w:r>
      <w:r>
        <w:rPr>
          <w:color w:val="000000"/>
        </w:rPr>
        <w:fldChar w:fldCharType="end"/>
      </w:r>
      <w:bookmarkEnd w:id="302"/>
    </w:p>
    <w:p w:rsidR="005D64F2" w:rsidP="00321508">
      <w:pPr>
        <w:pStyle w:val="Untitledsubclause1"/>
        <w:numPr>
          <w:ilvl w:val="1"/>
          <w:numId w:val="41"/>
        </w:numPr>
        <w:shd w:val="clear" w:color="auto" w:fill="auto"/>
        <w:rPr>
          <w:color w:val="000000"/>
        </w:rPr>
      </w:pPr>
      <w:bookmarkStart w:id="304" w:name="a160322"/>
      <w:r>
        <w:rPr>
          <w:color w:val="000000"/>
        </w:rPr>
        <w:t>If a dispute arises out of or in connection with this agreement or its performance, validity or enforceability (</w:t>
      </w:r>
      <w:r>
        <w:rPr>
          <w:rStyle w:val="DefTerm"/>
          <w:color w:val="000000"/>
        </w:rPr>
        <w:t>Dispute</w:t>
      </w:r>
      <w:r>
        <w:rPr>
          <w:color w:val="000000"/>
        </w:rPr>
        <w:t>) then, except as expressly provided in this agreement, the parties shall follow the dispute resolution procedure set out in this clause:</w:t>
      </w:r>
      <w:bookmarkEnd w:id="304"/>
    </w:p>
    <w:p w:rsidR="005D64F2" w:rsidP="00321508">
      <w:pPr>
        <w:pStyle w:val="Untitledsubclause2"/>
        <w:numPr>
          <w:ilvl w:val="2"/>
          <w:numId w:val="41"/>
        </w:numPr>
        <w:shd w:val="clear" w:color="auto" w:fill="auto"/>
        <w:rPr>
          <w:color w:val="000000"/>
        </w:rPr>
      </w:pPr>
      <w:bookmarkStart w:id="305" w:name="a648431"/>
      <w:r>
        <w:rPr>
          <w:color w:val="000000"/>
        </w:rPr>
        <w:t>either party shall give to the other written notice of the Dispute, setting out its nature and full particulars (</w:t>
      </w:r>
      <w:r>
        <w:rPr>
          <w:rStyle w:val="DefTerm"/>
          <w:color w:val="000000"/>
        </w:rPr>
        <w:t>Dispute notice</w:t>
      </w:r>
      <w:r>
        <w:rPr>
          <w:color w:val="000000"/>
        </w:rPr>
        <w:t>), together with relevant supporting documentation. On service of the Dispute notice the [EMPLOYEE TITLE] of the Licensor and [EMPLOYEE TITLE] of the Licensee shall attempt in good faith to resolve the Dispute;</w:t>
      </w:r>
      <w:bookmarkEnd w:id="305"/>
    </w:p>
    <w:p w:rsidR="005D64F2" w:rsidP="00321508">
      <w:pPr>
        <w:pStyle w:val="Untitledsubclause2"/>
        <w:numPr>
          <w:ilvl w:val="2"/>
          <w:numId w:val="41"/>
        </w:numPr>
        <w:shd w:val="clear" w:color="auto" w:fill="auto"/>
        <w:rPr>
          <w:color w:val="000000"/>
        </w:rPr>
      </w:pPr>
      <w:bookmarkStart w:id="306" w:name="a915464"/>
      <w:r>
        <w:rPr>
          <w:color w:val="000000"/>
        </w:rPr>
        <w:t xml:space="preserve">if the [EMPLOYEE TITLE] of the Licensor and [EMPLOYEE TITLE] of the Licensee are for any reason unable to resolve the Dispute within [30] [working] days of service of the Dispute notice, the Dispute shall be referred to the [SENIOR OFFICER TITLE] of the Licensor and [SENIOR OFFICER TITLE] of the Licensee who shall attempt in good faith to resolve it; </w:t>
      </w:r>
      <w:bookmarkEnd w:id="306"/>
    </w:p>
    <w:p w:rsidR="005D64F2" w:rsidP="00321508">
      <w:pPr>
        <w:pStyle w:val="Untitledsubclause2"/>
        <w:numPr>
          <w:ilvl w:val="2"/>
          <w:numId w:val="41"/>
        </w:numPr>
        <w:shd w:val="clear" w:color="auto" w:fill="auto"/>
        <w:rPr>
          <w:color w:val="000000"/>
        </w:rPr>
      </w:pPr>
      <w:bookmarkStart w:id="307" w:name="a114365"/>
      <w:r>
        <w:rPr>
          <w:color w:val="000000"/>
        </w:rPr>
        <w:t>if the [SENIOR OFFICER TITLE] of the Licensor and [SENIOR OFFICER TITLE] of the Licensee are for any reason unable to resolve the Dispute within [30] [working] days of it being referred to them, the parties will attempt to settle it by mediation in accordance with the CEDR Model Mediation Procedure. Unless otherwise agreed between the parties, the mediator will be nominated by CEDR. To initiate the mediation, a party must give notice in writing (</w:t>
      </w:r>
      <w:r>
        <w:rPr>
          <w:rStyle w:val="DefTerm"/>
          <w:color w:val="000000"/>
        </w:rPr>
        <w:t>ADR Notice</w:t>
      </w:r>
      <w:r>
        <w:rPr>
          <w:color w:val="000000"/>
        </w:rPr>
        <w:t xml:space="preserve">) to the other party to the Dispute, requesting a mediation. A copy of the ADR Notice should be sent to CEDR; [and] </w:t>
      </w:r>
      <w:bookmarkEnd w:id="307"/>
    </w:p>
    <w:p w:rsidR="005D64F2" w:rsidP="00321508">
      <w:pPr>
        <w:pStyle w:val="Untitledsubclause2"/>
        <w:numPr>
          <w:ilvl w:val="2"/>
          <w:numId w:val="41"/>
        </w:numPr>
        <w:shd w:val="clear" w:color="auto" w:fill="auto"/>
        <w:rPr>
          <w:color w:val="000000"/>
        </w:rPr>
      </w:pPr>
      <w:bookmarkStart w:id="308" w:name="a204975"/>
      <w:r>
        <w:rPr>
          <w:color w:val="000000"/>
        </w:rPr>
        <w:t>[if there is any point on the logistical arrangements of the mediation, other than nomination of the mediator, on which the parties cannot agree within [NUMBER] [working] days from the date of the ADR Notice, where appropriate, in conjunction with the mediator, CEDR will be requested to decide that point for the parties having consulted with them; and]</w:t>
      </w:r>
      <w:bookmarkEnd w:id="308"/>
    </w:p>
    <w:p w:rsidR="005D64F2" w:rsidP="00321508">
      <w:pPr>
        <w:pStyle w:val="Untitledsubclause2"/>
        <w:numPr>
          <w:ilvl w:val="2"/>
          <w:numId w:val="41"/>
        </w:numPr>
        <w:shd w:val="clear" w:color="auto" w:fill="auto"/>
        <w:rPr>
          <w:color w:val="000000"/>
        </w:rPr>
      </w:pPr>
      <w:bookmarkStart w:id="309" w:name="a640719"/>
      <w:r>
        <w:rPr>
          <w:color w:val="000000"/>
        </w:rPr>
        <w:t>unless otherwise agreed between the parties, the mediation will start not later than [NUMBER] [working] days after the date of the ADR Notice.</w:t>
      </w:r>
      <w:bookmarkEnd w:id="309"/>
    </w:p>
    <w:p w:rsidR="005D64F2" w:rsidP="00321508">
      <w:pPr>
        <w:pStyle w:val="Untitledsubclause1"/>
        <w:numPr>
          <w:ilvl w:val="1"/>
          <w:numId w:val="41"/>
        </w:numPr>
        <w:shd w:val="clear" w:color="auto" w:fill="auto"/>
        <w:rPr>
          <w:color w:val="000000"/>
        </w:rPr>
      </w:pPr>
      <w:bookmarkStart w:id="310" w:name="a783243"/>
      <w:r>
        <w:rPr>
          <w:color w:val="000000"/>
        </w:rPr>
        <w:t xml:space="preserve">[The commencement of mediation shall not prevent the parties commencing or continuing court proceedings. </w:t>
      </w:r>
      <w:bookmarkEnd w:id="310"/>
    </w:p>
    <w:p w:rsidR="005D64F2" w:rsidRPr="000A68A4" w:rsidP="00321508">
      <w:pPr>
        <w:pStyle w:val="Parasubclause1"/>
        <w:shd w:val="clear" w:color="auto" w:fill="auto"/>
        <w:rPr>
          <w:b/>
          <w:color w:val="000000"/>
        </w:rPr>
      </w:pPr>
      <w:r>
        <w:rPr>
          <w:b/>
          <w:color w:val="000000"/>
        </w:rPr>
        <w:t xml:space="preserve">OR </w:t>
      </w:r>
    </w:p>
    <w:p w:rsidR="005D64F2" w:rsidP="00321508">
      <w:pPr>
        <w:pStyle w:val="Parasubclause1"/>
        <w:shd w:val="clear" w:color="auto" w:fill="auto"/>
        <w:rPr>
          <w:color w:val="000000"/>
        </w:rPr>
      </w:pPr>
      <w:r>
        <w:rPr>
          <w:color w:val="000000"/>
        </w:rPr>
        <w:t xml:space="preserve">No party may commence any [court </w:t>
      </w:r>
      <w:r>
        <w:rPr>
          <w:b/>
          <w:bCs/>
          <w:color w:val="000000"/>
        </w:rPr>
        <w:t xml:space="preserve">OR </w:t>
      </w:r>
      <w:r>
        <w:rPr>
          <w:color w:val="000000"/>
        </w:rPr>
        <w:t xml:space="preserve">arbitration]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w:t>
      </w:r>
    </w:p>
    <w:p w:rsidR="005D64F2" w:rsidP="00321508">
      <w:pPr>
        <w:pStyle w:val="Untitledsubclause1"/>
        <w:numPr>
          <w:ilvl w:val="1"/>
          <w:numId w:val="41"/>
        </w:numPr>
        <w:shd w:val="clear" w:color="auto" w:fill="auto"/>
        <w:rPr>
          <w:color w:val="000000"/>
        </w:rPr>
      </w:pPr>
      <w:bookmarkStart w:id="311" w:name="a211692"/>
      <w:r>
        <w:rPr>
          <w:color w:val="000000"/>
        </w:rPr>
        <w:t xml:space="preserve">If for any reason the Dispute is not resolved within [NUMBER] [working] days of commencement of the mediation, the Dispute shall be referred to and finally resolved by the courts of England and Wales in accordance with </w:t>
      </w:r>
      <w:r>
        <w:rPr>
          <w:color w:val="000000"/>
        </w:rPr>
        <w:fldChar w:fldCharType="begin"/>
      </w:r>
      <w:r>
        <w:rPr>
          <w:color w:val="000000"/>
        </w:rPr>
        <w:instrText>PAGEREF a633053\#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a633053 \h \w</w:instrText>
      </w:r>
      <w:r>
        <w:rPr>
          <w:color w:val="000000"/>
        </w:rPr>
        <w:fldChar w:fldCharType="separate"/>
      </w:r>
      <w:r>
        <w:rPr>
          <w:color w:val="000000"/>
        </w:rPr>
        <w:t>30</w:t>
      </w:r>
      <w:r>
        <w:rPr>
          <w:color w:val="000000"/>
        </w:rPr>
        <w:fldChar w:fldCharType="end"/>
      </w:r>
      <w:r>
        <w:rPr>
          <w:color w:val="000000"/>
        </w:rPr>
        <w:t xml:space="preserve">. </w:t>
      </w:r>
      <w:r>
        <w:rPr>
          <w:color w:val="000000"/>
        </w:rPr>
        <w:t>]</w:t>
      </w:r>
      <w:bookmarkEnd w:id="311"/>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"29. Governing law" \l 1</w:instrText>
      </w:r>
      <w:r>
        <w:rPr>
          <w:color w:val="000000"/>
        </w:rPr>
        <w:fldChar w:fldCharType="end"/>
      </w:r>
      <w:bookmarkStart w:id="312" w:name="a384630"/>
      <w:bookmarkStart w:id="313" w:name="_Toc256000028"/>
      <w:r>
        <w:rPr>
          <w:color w:val="000000"/>
        </w:rPr>
        <w:t>Governing law</w:t>
      </w:r>
      <w:bookmarkEnd w:id="313"/>
      <w:bookmarkEnd w:id="312"/>
    </w:p>
    <w:p w:rsidR="005D64F2" w:rsidP="00321508">
      <w:pPr>
        <w:pStyle w:val="NoNumUntitledsubclause1"/>
        <w:shd w:val="clear" w:color="auto" w:fill="auto"/>
        <w:rPr>
          <w:color w:val="000000"/>
        </w:rPr>
      </w:pPr>
      <w:bookmarkStart w:id="314" w:name="a859882"/>
      <w:r>
        <w:rPr>
          <w:color w:val="000000"/>
        </w:rPr>
        <w:t>This agreement and any dispute or claim arising out of or in connection with it or its subject matter or formation (including non-contractual disputes or claims) shall be governed by and construed in accordance with the law of England and Wales.</w:t>
      </w:r>
      <w:bookmarkEnd w:id="314"/>
    </w:p>
    <w:p w:rsidR="005D64F2" w:rsidP="00321508">
      <w:pPr>
        <w:pStyle w:val="TitleClause"/>
        <w:numPr>
          <w:ilvl w:val="0"/>
          <w:numId w:val="41"/>
        </w:numPr>
        <w:shd w:val="clear" w:color="auto" w:fill="auto"/>
        <w:rPr>
          <w:color w:val="000000"/>
        </w:rPr>
      </w:pPr>
      <w:r>
        <w:rPr>
          <w:color w:val="000000"/>
        </w:rPr>
        <w:fldChar w:fldCharType="begin"/>
      </w:r>
      <w:r>
        <w:rPr>
          <w:color w:val="000000"/>
        </w:rPr>
        <w:instrText>TC "30. Jurisdiction" \l 1</w:instrText>
      </w:r>
      <w:r>
        <w:rPr>
          <w:color w:val="000000"/>
        </w:rPr>
        <w:fldChar w:fldCharType="end"/>
      </w:r>
      <w:bookmarkStart w:id="315" w:name="a633053"/>
      <w:bookmarkStart w:id="316" w:name="_Toc256000029"/>
      <w:r>
        <w:rPr>
          <w:color w:val="000000"/>
        </w:rPr>
        <w:t>Jurisdiction</w:t>
      </w:r>
      <w:bookmarkEnd w:id="316"/>
      <w:bookmarkEnd w:id="315"/>
    </w:p>
    <w:p w:rsidR="005D64F2" w:rsidP="00321508">
      <w:pPr>
        <w:pStyle w:val="NoNumUntitledsubclause1"/>
        <w:shd w:val="clear" w:color="auto" w:fill="auto"/>
        <w:rPr>
          <w:color w:val="000000"/>
        </w:rPr>
      </w:pPr>
      <w:bookmarkStart w:id="317" w:name="a831953"/>
      <w:r>
        <w:rPr>
          <w:color w:val="000000"/>
        </w:rPr>
        <w:t xml:space="preserve">Each party irrevocably agree that the courts of England and Wales shall have [exclusive </w:t>
      </w:r>
      <w:r>
        <w:rPr>
          <w:b/>
          <w:color w:val="000000"/>
        </w:rPr>
        <w:t>OR</w:t>
      </w:r>
      <w:r>
        <w:rPr>
          <w:color w:val="000000"/>
        </w:rPr>
        <w:t xml:space="preserve"> non-exclusive] jurisdiction to settle any dispute or claim that arises out of or in connection with this agreement or its subject matter or formation (including non-contractual disputes or claims).</w:t>
      </w:r>
      <w:bookmarkEnd w:id="317"/>
    </w:p>
    <w:p w:rsidR="005D64F2" w:rsidP="00321508">
      <w:pPr>
        <w:pStyle w:val="Testimonium"/>
        <w:shd w:val="clear" w:color="auto" w:fill="auto"/>
        <w:rPr>
          <w:color w:val="000000"/>
        </w:rPr>
      </w:pPr>
      <w:r>
        <w:rPr>
          <w:color w:val="000000"/>
        </w:rPr>
        <w:t>This agreement has been entered into on the date stated at the beginning of it.</w:t>
      </w:r>
    </w:p>
    <w:p w:rsidR="005D64F2" w:rsidP="00321508">
      <w:pPr>
        <w:pStyle w:val="Schedule"/>
        <w:pageBreakBefore/>
        <w:numPr>
          <w:numId w:val="52"/>
        </w:numPr>
        <w:shd w:val="clear" w:color="auto" w:fill="auto"/>
        <w:rPr>
          <w:color w:val="000000"/>
        </w:rPr>
      </w:pPr>
      <w:bookmarkStart w:id="318" w:name="a642210"/>
      <w:bookmarkStart w:id="319" w:name="_Toc256000030"/>
      <w:r>
        <w:rPr>
          <w:color w:val="000000"/>
        </w:rPr>
        <w:t>The design documents</w:t>
      </w:r>
      <w:bookmarkEnd w:id="319"/>
      <w:bookmarkEnd w:id="318"/>
    </w:p>
    <w:p w:rsidR="005D64F2" w:rsidP="00321508">
      <w:pPr>
        <w:pStyle w:val="Schedule"/>
        <w:pageBreakBefore/>
        <w:numPr>
          <w:numId w:val="52"/>
        </w:numPr>
        <w:shd w:val="clear" w:color="auto" w:fill="auto"/>
        <w:rPr>
          <w:color w:val="000000"/>
        </w:rPr>
      </w:pPr>
      <w:bookmarkStart w:id="320" w:name="a1020101"/>
      <w:bookmarkStart w:id="321" w:name="_Toc256000031"/>
      <w:r>
        <w:rPr>
          <w:color w:val="000000"/>
        </w:rPr>
        <w:t>The registered designs</w:t>
      </w:r>
      <w:bookmarkEnd w:id="321"/>
      <w:bookmarkEnd w:id="320"/>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1722"/>
        <w:gridCol w:w="2686"/>
        <w:gridCol w:w="1722"/>
        <w:gridCol w:w="1723"/>
        <w:gridCol w:w="1723"/>
      </w:tblGrid>
      <w:tr w:rsidTr="008F72E3">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b/>
                <w:color w:val="000000"/>
              </w:rPr>
            </w:pPr>
            <w:r>
              <w:rPr>
                <w:b/>
                <w:color w:val="000000"/>
              </w:rPr>
              <w:t>Country</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b/>
                <w:color w:val="000000"/>
              </w:rPr>
            </w:pPr>
            <w:r>
              <w:rPr>
                <w:b/>
                <w:color w:val="000000"/>
              </w:rPr>
              <w:t>Application/registration number</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b/>
                <w:color w:val="000000"/>
              </w:rPr>
            </w:pPr>
            <w:r>
              <w:rPr>
                <w:b/>
                <w:color w:val="000000"/>
              </w:rPr>
              <w:t>Date filed</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b/>
                <w:color w:val="000000"/>
              </w:rPr>
            </w:pPr>
            <w:r>
              <w:rPr>
                <w:b/>
                <w:color w:val="000000"/>
              </w:rPr>
              <w:t>Date granted</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b/>
                <w:color w:val="000000"/>
              </w:rPr>
            </w:pPr>
            <w:r>
              <w:rPr>
                <w:b/>
                <w:color w:val="000000"/>
              </w:rPr>
              <w:t>Title</w:t>
            </w:r>
          </w:p>
        </w:tc>
      </w:tr>
      <w:tr w:rsidTr="008F72E3">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r>
      <w:tr w:rsidTr="008F72E3">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r>
      <w:tr w:rsidTr="008F72E3">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5D64F2" w:rsidP="008F72E3">
            <w:pPr>
              <w:pStyle w:val="Paragraph"/>
              <w:shd w:val="clear" w:color="auto" w:fill="auto"/>
              <w:jc w:val="left"/>
              <w:rPr>
                <w:color w:val="000000"/>
              </w:rPr>
            </w:pPr>
            <w:r>
              <w:rPr>
                <w:color w:val="000000"/>
              </w:rPr>
              <w:t> </w:t>
            </w:r>
          </w:p>
        </w:tc>
      </w:tr>
    </w:tbl>
    <w:p w:rsidR="005D64F2" w:rsidP="00321508">
      <w:pPr>
        <w:pStyle w:val="Schedule"/>
        <w:pageBreakBefore/>
        <w:numPr>
          <w:numId w:val="52"/>
        </w:numPr>
        <w:shd w:val="clear" w:color="auto" w:fill="auto"/>
        <w:rPr>
          <w:color w:val="000000"/>
        </w:rPr>
      </w:pPr>
      <w:r>
        <w:rPr>
          <w:color w:val="000000"/>
        </w:rPr>
        <w:fldChar w:fldCharType="begin"/>
      </w:r>
      <w:r>
        <w:rPr>
          <w:color w:val="000000"/>
        </w:rPr>
        <w:fldChar w:fldCharType="end"/>
      </w:r>
      <w:bookmarkStart w:id="322" w:name="a494249"/>
      <w:bookmarkStart w:id="323" w:name="_Toc256000032"/>
      <w:r>
        <w:rPr>
          <w:color w:val="000000"/>
        </w:rPr>
        <w:t>[</w:t>
      </w:r>
      <w:r>
        <w:rPr>
          <w:color w:val="000000"/>
        </w:rPr>
        <w:t>Licensor's anti-slavery policy</w:t>
      </w:r>
      <w:r>
        <w:rPr>
          <w:color w:val="000000"/>
        </w:rPr>
        <w:t>]</w:t>
      </w:r>
      <w:bookmarkEnd w:id="323"/>
      <w:bookmarkEnd w:id="322"/>
    </w:p>
    <w:p>
      <w:r>
        <w:br w:type="page"/>
      </w:r>
    </w:p>
    <w:tbl>
      <w:tblPr>
        <w:tblStyle w:val="TableGrid"/>
        <w:tblW w:w="0" w:type="auto"/>
        <w:tblBorders>
          <w:top w:val="nil"/>
          <w:left w:val="nil"/>
          <w:bottom w:val="nil"/>
          <w:right w:val="nil"/>
          <w:insideH w:val="nil"/>
          <w:insideV w:val="nil"/>
        </w:tblBorders>
        <w:tblLook w:val="04A0"/>
      </w:tblPr>
      <w:tblGrid>
        <w:gridCol w:w="3192"/>
        <w:gridCol w:w="3193"/>
        <w:gridCol w:w="3191"/>
      </w:tblGrid>
      <w:tr w:rsidTr="008F72E3">
        <w:tblPrEx>
          <w:tblW w:w="0" w:type="auto"/>
          <w:tblBorders>
            <w:top w:val="nil"/>
            <w:left w:val="nil"/>
            <w:bottom w:val="nil"/>
            <w:right w:val="nil"/>
            <w:insideH w:val="nil"/>
            <w:insideV w:val="nil"/>
          </w:tblBorders>
          <w:tblLook w:val="04A0"/>
        </w:tblPrEx>
        <w:tc>
          <w:tcPr>
            <w:tcW w:w="1667" w:type="pct"/>
            <w:tcBorders>
              <w:top w:val="nil"/>
              <w:left w:val="nil"/>
              <w:bottom w:val="nil"/>
              <w:right w:val="nil"/>
            </w:tcBorders>
            <w:shd w:val="clear" w:color="DDD9C3" w:fill="EEECE1"/>
          </w:tcPr>
          <w:p w:rsidR="005D64F2" w:rsidP="008F72E3">
            <w:pPr>
              <w:pStyle w:val="Paragraph"/>
              <w:shd w:val="clear" w:color="auto" w:fill="auto"/>
              <w:jc w:val="left"/>
              <w:rPr>
                <w:color w:val="000000"/>
              </w:rPr>
            </w:pPr>
            <w:r>
              <w:rPr>
                <w:color w:val="000000"/>
              </w:rPr>
              <w:t>Signed by [NAME OF DIRECTOR] for and on behalf of [NAME OF LICENSOR]</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5D64F2" w:rsidP="008F72E3">
            <w:pPr>
              <w:pStyle w:val="Paragraph"/>
              <w:shd w:val="clear" w:color="auto" w:fill="auto"/>
              <w:jc w:val="left"/>
              <w:rPr>
                <w:color w:val="000000"/>
              </w:rPr>
            </w:pPr>
            <w:r>
              <w:rPr>
                <w:color w:val="000000"/>
              </w:rPr>
              <w:t>....................</w:t>
            </w:r>
          </w:p>
          <w:p w:rsidR="005D64F2" w:rsidP="008F72E3">
            <w:pPr>
              <w:pStyle w:val="Paragraph"/>
              <w:shd w:val="clear" w:color="auto" w:fill="auto"/>
              <w:jc w:val="left"/>
              <w:rPr>
                <w:color w:val="000000"/>
              </w:rPr>
            </w:pPr>
            <w:r>
              <w:rPr>
                <w:color w:val="000000"/>
              </w:rPr>
              <w:t>Director</w:t>
            </w:r>
          </w:p>
        </w:tc>
      </w:tr>
      <w:tr w:rsidTr="008F72E3">
        <w:tblPrEx>
          <w:tblW w:w="0" w:type="auto"/>
          <w:tblLook w:val="04A0"/>
        </w:tblPrEx>
        <w:trPr>
          <w:gridAfter w:val="2"/>
          <w:wAfter w:w="5760" w:type="dxa"/>
        </w:trPr>
        <w:tc>
          <w:tcPr>
            <w:tcW w:w="1667" w:type="pct"/>
            <w:tcBorders>
              <w:top w:val="nil"/>
              <w:left w:val="nil"/>
              <w:bottom w:val="nil"/>
              <w:right w:val="nil"/>
            </w:tcBorders>
            <w:shd w:val="clear" w:color="DDD9C3" w:fill="EEECE1"/>
          </w:tcPr>
          <w:p/>
        </w:tc>
      </w:tr>
      <w:tr w:rsidTr="008F72E3">
        <w:tblPrEx>
          <w:tblW w:w="0" w:type="auto"/>
          <w:tblLook w:val="04A0"/>
        </w:tblPrEx>
        <w:tc>
          <w:tcPr>
            <w:tcW w:w="1667" w:type="pct"/>
            <w:gridSpan w:val="3"/>
            <w:tcBorders>
              <w:top w:val="nil"/>
              <w:left w:val="nil"/>
              <w:bottom w:val="nil"/>
              <w:right w:val="nil"/>
            </w:tcBorders>
            <w:shd w:val="clear" w:color="DDD9C3" w:fill="EEECE1"/>
          </w:tcPr>
          <w:p/>
        </w:tc>
      </w:tr>
      <w:tr w:rsidTr="008F72E3">
        <w:tblPrEx>
          <w:tblW w:w="0" w:type="auto"/>
          <w:tblLook w:val="04A0"/>
        </w:tblPrEx>
        <w:tc>
          <w:tcPr>
            <w:tcW w:w="1667" w:type="pct"/>
            <w:tcBorders>
              <w:top w:val="nil"/>
              <w:left w:val="nil"/>
              <w:bottom w:val="nil"/>
              <w:right w:val="nil"/>
            </w:tcBorders>
            <w:shd w:val="clear" w:color="DDD9C3" w:fill="EEECE1"/>
          </w:tcPr>
          <w:p w:rsidR="005D64F2" w:rsidP="008F72E3">
            <w:pPr>
              <w:pStyle w:val="Paragraph"/>
              <w:shd w:val="clear" w:color="auto" w:fill="auto"/>
              <w:jc w:val="left"/>
              <w:rPr>
                <w:color w:val="000000"/>
              </w:rPr>
            </w:pPr>
            <w:r>
              <w:rPr>
                <w:color w:val="000000"/>
              </w:rPr>
              <w:t>Signed by [NAME OF DIRECTOR] for and on behalf of [NAME OF LICENSEE]</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5D64F2" w:rsidP="008F72E3">
            <w:pPr>
              <w:pStyle w:val="Paragraph"/>
              <w:shd w:val="clear" w:color="auto" w:fill="auto"/>
              <w:jc w:val="left"/>
              <w:rPr>
                <w:color w:val="000000"/>
              </w:rPr>
            </w:pPr>
            <w:r>
              <w:rPr>
                <w:color w:val="000000"/>
              </w:rPr>
              <w:t>....................</w:t>
            </w:r>
          </w:p>
          <w:p w:rsidR="005D64F2" w:rsidP="008F72E3">
            <w:pPr>
              <w:pStyle w:val="Paragraph"/>
              <w:shd w:val="clear" w:color="auto" w:fill="auto"/>
              <w:jc w:val="left"/>
              <w:rPr>
                <w:color w:val="000000"/>
              </w:rPr>
            </w:pPr>
            <w:r>
              <w:rPr>
                <w:color w:val="000000"/>
              </w:rPr>
              <w:t>Director</w:t>
            </w:r>
          </w:p>
        </w:tc>
      </w:tr>
      <w:tr w:rsidTr="008F72E3">
        <w:tblPrEx>
          <w:tblW w:w="0" w:type="auto"/>
          <w:tblLook w:val="04A0"/>
        </w:tblPrEx>
        <w:trPr>
          <w:gridAfter w:val="2"/>
          <w:wAfter w:w="5760" w:type="dxa"/>
        </w:trPr>
        <w:tc>
          <w:tcPr>
            <w:tcW w:w="1667" w:type="pct"/>
            <w:tcBorders>
              <w:top w:val="nil"/>
              <w:left w:val="nil"/>
              <w:bottom w:val="nil"/>
              <w:right w:val="nil"/>
            </w:tcBorders>
            <w:shd w:val="clear" w:color="DDD9C3" w:fill="EEECE1"/>
          </w:tcPr>
          <w:p/>
        </w:tc>
      </w:tr>
      <w:tr w:rsidTr="008F72E3">
        <w:tblPrEx>
          <w:tblW w:w="0" w:type="auto"/>
          <w:tblLook w:val="04A0"/>
        </w:tblPrEx>
        <w:tc>
          <w:tcPr>
            <w:tcW w:w="1667" w:type="pct"/>
            <w:gridSpan w:val="3"/>
            <w:tcBorders>
              <w:top w:val="nil"/>
              <w:left w:val="nil"/>
              <w:bottom w:val="nil"/>
              <w:right w:val="nil"/>
            </w:tcBorders>
            <w:shd w:val="clear" w:color="DDD9C3" w:fill="EEECE1"/>
          </w:tcPr>
          <w:p/>
        </w:tc>
      </w:tr>
    </w:tbl>
    <w:p/>
    <w:sectPr w:rsidSect="005D64F2">
      <w:type w:val="nextPag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35</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07253412"/>
    <w:multiLevelType w:val="hybridMultilevel"/>
    <w:tmpl w:val="960CC850"/>
    <w:lvl w:ilvl="0">
      <w:start w:val="1"/>
      <w:numFmt w:val="bullet"/>
      <w:pStyle w:val="DefinedTermBullet"/>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07D059AD"/>
    <w:multiLevelType w:val="hybridMultilevel"/>
    <w:tmpl w:val="340AB914"/>
    <w:lvl w:ilvl="0">
      <w:start w:val="1"/>
      <w:numFmt w:val="lowerLetter"/>
      <w:lvlText w:val="%1)"/>
      <w:lvlJc w:val="left"/>
      <w:pPr>
        <w:ind w:left="1714" w:hanging="360"/>
      </w:pPr>
      <w:rPr>
        <w:color w:val="000000"/>
      </w:rPr>
    </w:lvl>
    <w:lvl w:ilvl="1" w:tentative="1">
      <w:start w:val="1"/>
      <w:numFmt w:val="lowerLetter"/>
      <w:lvlText w:val="%2."/>
      <w:lvlJc w:val="left"/>
      <w:pPr>
        <w:ind w:left="2434" w:hanging="360"/>
      </w:pPr>
    </w:lvl>
    <w:lvl w:ilvl="2" w:tentative="1">
      <w:start w:val="1"/>
      <w:numFmt w:val="lowerRoman"/>
      <w:lvlText w:val="%3."/>
      <w:lvlJc w:val="right"/>
      <w:pPr>
        <w:ind w:left="3154" w:hanging="180"/>
      </w:pPr>
    </w:lvl>
    <w:lvl w:ilvl="3" w:tentative="1">
      <w:start w:val="1"/>
      <w:numFmt w:val="decimal"/>
      <w:lvlText w:val="%4."/>
      <w:lvlJc w:val="left"/>
      <w:pPr>
        <w:ind w:left="3874" w:hanging="360"/>
      </w:pPr>
    </w:lvl>
    <w:lvl w:ilvl="4" w:tentative="1">
      <w:start w:val="1"/>
      <w:numFmt w:val="lowerLetter"/>
      <w:lvlText w:val="%5."/>
      <w:lvlJc w:val="left"/>
      <w:pPr>
        <w:ind w:left="4594" w:hanging="360"/>
      </w:pPr>
    </w:lvl>
    <w:lvl w:ilvl="5" w:tentative="1">
      <w:start w:val="1"/>
      <w:numFmt w:val="lowerRoman"/>
      <w:lvlText w:val="%6."/>
      <w:lvlJc w:val="right"/>
      <w:pPr>
        <w:ind w:left="5314" w:hanging="180"/>
      </w:pPr>
    </w:lvl>
    <w:lvl w:ilvl="6" w:tentative="1">
      <w:start w:val="1"/>
      <w:numFmt w:val="decimal"/>
      <w:lvlText w:val="%7."/>
      <w:lvlJc w:val="left"/>
      <w:pPr>
        <w:ind w:left="6034" w:hanging="360"/>
      </w:pPr>
    </w:lvl>
    <w:lvl w:ilvl="7" w:tentative="1">
      <w:start w:val="1"/>
      <w:numFmt w:val="lowerLetter"/>
      <w:lvlText w:val="%8."/>
      <w:lvlJc w:val="left"/>
      <w:pPr>
        <w:ind w:left="6754" w:hanging="360"/>
      </w:pPr>
    </w:lvl>
    <w:lvl w:ilvl="8" w:tentative="1">
      <w:start w:val="1"/>
      <w:numFmt w:val="lowerRoman"/>
      <w:lvlText w:val="%9."/>
      <w:lvlJc w:val="right"/>
      <w:pPr>
        <w:ind w:left="7474" w:hanging="180"/>
      </w:pPr>
    </w:lvl>
  </w:abstractNum>
  <w:abstractNum w:abstractNumId="13">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164E63F9"/>
    <w:multiLevelType w:val="hybridMultilevel"/>
    <w:tmpl w:val="F9EEB024"/>
    <w:lvl w:ilvl="0">
      <w:start w:val="1"/>
      <w:numFmt w:val="decimal"/>
      <w:lvlText w:val="Schedule %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0E82F3A"/>
    <w:multiLevelType w:val="hybridMultilevel"/>
    <w:tmpl w:val="1DF80854"/>
    <w:lvl w:ilvl="0">
      <w:start w:val="1"/>
      <w:numFmt w:val="decimal"/>
      <w:pStyle w:val="ScheduleHeading-Single"/>
      <w:lvlText w:val="Schedule"/>
      <w:lvlJc w:val="left"/>
      <w:pPr>
        <w:tabs>
          <w:tab w:val="num" w:pos="720"/>
        </w:tabs>
        <w:ind w:left="720" w:hanging="720"/>
      </w:pPr>
      <w:rPr>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nsid w:val="23F230AE"/>
    <w:multiLevelType w:val="hybridMultilevel"/>
    <w:tmpl w:val="DC3EE75A"/>
    <w:lvl w:ilvl="0">
      <w:start w:val="1"/>
      <w:numFmt w:val="decimal"/>
      <w:lvlText w:val="Part %1"/>
      <w:lvlJc w:val="left"/>
      <w:pPr>
        <w:ind w:left="720" w:hanging="360"/>
      </w:pPr>
      <w:rPr>
        <w:rFonts w:hint="default"/>
        <w:b/>
        <w:i w:val="0"/>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5B00E4C"/>
    <w:multiLevelType w:val="hybridMultilevel"/>
    <w:tmpl w:val="97C4AA26"/>
    <w:lvl w:ilvl="0">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9C94F29"/>
    <w:multiLevelType w:val="hybridMultilevel"/>
    <w:tmpl w:val="4CBC2A34"/>
    <w:lvl w:ilvl="0">
      <w:start w:val="1"/>
      <w:numFmt w:val="decimal"/>
      <w:pStyle w:val="QuestionParagraph"/>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310416CA"/>
    <w:multiLevelType w:val="hybridMultilevel"/>
    <w:tmpl w:val="072EDEC8"/>
    <w:lvl w:ilvl="0">
      <w:start w:val="1"/>
      <w:numFmt w:val="bullet"/>
      <w:pStyle w:val="subclause2Bullet2"/>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22">
    <w:nsid w:val="31E9741F"/>
    <w:multiLevelType w:val="hybridMultilevel"/>
    <w:tmpl w:val="0CAC7D4E"/>
    <w:lvl w:ilvl="0">
      <w:start w:val="1"/>
      <w:numFmt w:val="bullet"/>
      <w:pStyle w:val="BulletList2"/>
      <w:lvlText w:val=""/>
      <w:lvlJc w:val="left"/>
      <w:pPr>
        <w:tabs>
          <w:tab w:val="num" w:pos="1077"/>
        </w:tabs>
        <w:ind w:left="107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33CC668D"/>
    <w:multiLevelType w:val="hybridMultilevel"/>
    <w:tmpl w:val="594C4DAE"/>
    <w:lvl w:ilvl="0">
      <w:start w:val="1"/>
      <w:numFmt w:val="bullet"/>
      <w:pStyle w:val="Bullet4"/>
      <w:lvlText w:val=""/>
      <w:lvlJc w:val="left"/>
      <w:pPr>
        <w:tabs>
          <w:tab w:val="num" w:pos="2676"/>
        </w:tabs>
        <w:ind w:left="2676"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nsid w:val="38130038"/>
    <w:multiLevelType w:val="hybridMultilevel"/>
    <w:tmpl w:val="FF8A0FAE"/>
    <w:lvl w:ilvl="0">
      <w:start w:val="1"/>
      <w:numFmt w:val="bullet"/>
      <w:pStyle w:val="Clause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6">
    <w:nsid w:val="402E6DC1"/>
    <w:multiLevelType w:val="hybridMultilevel"/>
    <w:tmpl w:val="8AAEB3E8"/>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44D67987"/>
    <w:multiLevelType w:val="hybridMultilevel"/>
    <w:tmpl w:val="EBD6FB80"/>
    <w:lvl w:ilvl="0">
      <w:start w:val="1"/>
      <w:numFmt w:val="bullet"/>
      <w:pStyle w:val="subclause1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8">
    <w:nsid w:val="44E96665"/>
    <w:multiLevelType w:val="hybridMultilevel"/>
    <w:tmpl w:val="EF1E142A"/>
    <w:lvl w:ilvl="0">
      <w:start w:val="1"/>
      <w:numFmt w:val="bullet"/>
      <w:pStyle w:val="subclause3Bullet1"/>
      <w:lvlText w:val=""/>
      <w:lvlJc w:val="left"/>
      <w:pPr>
        <w:ind w:left="2988" w:hanging="360"/>
      </w:pPr>
      <w:rPr>
        <w:rFonts w:ascii="Symbol" w:hAnsi="Symbol" w:hint="default"/>
        <w:color w:val="000000"/>
      </w:rPr>
    </w:lvl>
    <w:lvl w:ilvl="1" w:tentative="1">
      <w:start w:val="1"/>
      <w:numFmt w:val="bullet"/>
      <w:lvlText w:val="o"/>
      <w:lvlJc w:val="left"/>
      <w:pPr>
        <w:ind w:left="3708" w:hanging="360"/>
      </w:pPr>
      <w:rPr>
        <w:rFonts w:ascii="Courier New" w:hAnsi="Courier New" w:cs="Courier New" w:hint="default"/>
      </w:rPr>
    </w:lvl>
    <w:lvl w:ilvl="2" w:tentative="1">
      <w:start w:val="1"/>
      <w:numFmt w:val="bullet"/>
      <w:lvlText w:val=""/>
      <w:lvlJc w:val="left"/>
      <w:pPr>
        <w:ind w:left="4428" w:hanging="360"/>
      </w:pPr>
      <w:rPr>
        <w:rFonts w:ascii="Wingdings" w:hAnsi="Wingdings" w:hint="default"/>
      </w:rPr>
    </w:lvl>
    <w:lvl w:ilvl="3" w:tentative="1">
      <w:start w:val="1"/>
      <w:numFmt w:val="bullet"/>
      <w:lvlText w:val=""/>
      <w:lvlJc w:val="left"/>
      <w:pPr>
        <w:ind w:left="5148" w:hanging="360"/>
      </w:pPr>
      <w:rPr>
        <w:rFonts w:ascii="Symbol" w:hAnsi="Symbol" w:hint="default"/>
      </w:rPr>
    </w:lvl>
    <w:lvl w:ilvl="4" w:tentative="1">
      <w:start w:val="1"/>
      <w:numFmt w:val="bullet"/>
      <w:lvlText w:val="o"/>
      <w:lvlJc w:val="left"/>
      <w:pPr>
        <w:ind w:left="5868" w:hanging="360"/>
      </w:pPr>
      <w:rPr>
        <w:rFonts w:ascii="Courier New" w:hAnsi="Courier New" w:cs="Courier New" w:hint="default"/>
      </w:rPr>
    </w:lvl>
    <w:lvl w:ilvl="5" w:tentative="1">
      <w:start w:val="1"/>
      <w:numFmt w:val="bullet"/>
      <w:lvlText w:val=""/>
      <w:lvlJc w:val="left"/>
      <w:pPr>
        <w:ind w:left="6588" w:hanging="360"/>
      </w:pPr>
      <w:rPr>
        <w:rFonts w:ascii="Wingdings" w:hAnsi="Wingdings" w:hint="default"/>
      </w:rPr>
    </w:lvl>
    <w:lvl w:ilvl="6" w:tentative="1">
      <w:start w:val="1"/>
      <w:numFmt w:val="bullet"/>
      <w:lvlText w:val=""/>
      <w:lvlJc w:val="left"/>
      <w:pPr>
        <w:ind w:left="7308" w:hanging="360"/>
      </w:pPr>
      <w:rPr>
        <w:rFonts w:ascii="Symbol" w:hAnsi="Symbol" w:hint="default"/>
      </w:rPr>
    </w:lvl>
    <w:lvl w:ilvl="7" w:tentative="1">
      <w:start w:val="1"/>
      <w:numFmt w:val="bullet"/>
      <w:lvlText w:val="o"/>
      <w:lvlJc w:val="left"/>
      <w:pPr>
        <w:ind w:left="8028" w:hanging="360"/>
      </w:pPr>
      <w:rPr>
        <w:rFonts w:ascii="Courier New" w:hAnsi="Courier New" w:cs="Courier New" w:hint="default"/>
      </w:rPr>
    </w:lvl>
    <w:lvl w:ilvl="8" w:tentative="1">
      <w:start w:val="1"/>
      <w:numFmt w:val="bullet"/>
      <w:lvlText w:val=""/>
      <w:lvlJc w:val="left"/>
      <w:pPr>
        <w:ind w:left="8748" w:hanging="360"/>
      </w:pPr>
      <w:rPr>
        <w:rFonts w:ascii="Wingdings" w:hAnsi="Wingdings" w:hint="default"/>
      </w:rPr>
    </w:lvl>
  </w:abstractNum>
  <w:abstractNum w:abstractNumId="29">
    <w:nsid w:val="46AC04C6"/>
    <w:multiLevelType w:val="hybridMultilevel"/>
    <w:tmpl w:val="E6C47700"/>
    <w:lvl w:ilvl="0">
      <w:start w:val="1"/>
      <w:numFmt w:val="bullet"/>
      <w:pStyle w:val="subclause2Bullet1"/>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30">
    <w:nsid w:val="47F42723"/>
    <w:multiLevelType w:val="hybridMultilevel"/>
    <w:tmpl w:val="C5A02EE6"/>
    <w:lvl w:ilvl="0">
      <w:start w:val="1"/>
      <w:numFmt w:val="bullet"/>
      <w:pStyle w:val="subclause1Bullet1"/>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1">
    <w:nsid w:val="55CB0AF0"/>
    <w:multiLevelType w:val="hybridMultilevel"/>
    <w:tmpl w:val="EB98B43A"/>
    <w:lvl w:ilvl="0">
      <w:start w:val="1"/>
      <w:numFmt w:val="decimal"/>
      <w:pStyle w:val="LongQuestionPara"/>
      <w:lvlText w:val="%1."/>
      <w:lvlJc w:val="left"/>
      <w:pPr>
        <w:ind w:left="360" w:hanging="360"/>
      </w:pPr>
      <w:rPr>
        <w:rFonts w:hint="default"/>
        <w:b/>
        <w:i w:val="0"/>
        <w:color w:val="000000"/>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3">
    <w:nsid w:val="5D206610"/>
    <w:multiLevelType w:val="hybridMultilevel"/>
    <w:tmpl w:val="31700046"/>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4">
    <w:nsid w:val="61071422"/>
    <w:multiLevelType w:val="hybridMultilevel"/>
    <w:tmpl w:val="59B858D8"/>
    <w:lvl w:ilvl="0">
      <w:start w:val="1"/>
      <w:numFmt w:val="bullet"/>
      <w:pStyle w:val="ClauseBullet1"/>
      <w:lvlText w:val=""/>
      <w:lvlJc w:val="left"/>
      <w:pPr>
        <w:ind w:left="1080" w:hanging="360"/>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5">
    <w:nsid w:val="642371CD"/>
    <w:multiLevelType w:val="hybridMultilevel"/>
    <w:tmpl w:val="3B76A654"/>
    <w:lvl w:ilvl="0">
      <w:start w:val="1"/>
      <w:numFmt w:val="bullet"/>
      <w:pStyle w:val="subclause3Bullet2"/>
      <w:lvlText w:val=""/>
      <w:lvlJc w:val="left"/>
      <w:pPr>
        <w:ind w:left="3748" w:hanging="360"/>
      </w:pPr>
      <w:rPr>
        <w:rFonts w:ascii="Symbol" w:hAnsi="Symbol" w:hint="default"/>
        <w:color w:val="000000"/>
      </w:rPr>
    </w:lvl>
    <w:lvl w:ilvl="1" w:tentative="1">
      <w:start w:val="1"/>
      <w:numFmt w:val="bullet"/>
      <w:lvlText w:val="o"/>
      <w:lvlJc w:val="left"/>
      <w:pPr>
        <w:ind w:left="4468" w:hanging="360"/>
      </w:pPr>
      <w:rPr>
        <w:rFonts w:ascii="Courier New" w:hAnsi="Courier New" w:cs="Courier New" w:hint="default"/>
      </w:rPr>
    </w:lvl>
    <w:lvl w:ilvl="2" w:tentative="1">
      <w:start w:val="1"/>
      <w:numFmt w:val="bullet"/>
      <w:lvlText w:val=""/>
      <w:lvlJc w:val="left"/>
      <w:pPr>
        <w:ind w:left="5188" w:hanging="360"/>
      </w:pPr>
      <w:rPr>
        <w:rFonts w:ascii="Wingdings" w:hAnsi="Wingdings" w:hint="default"/>
      </w:rPr>
    </w:lvl>
    <w:lvl w:ilvl="3" w:tentative="1">
      <w:start w:val="1"/>
      <w:numFmt w:val="bullet"/>
      <w:lvlText w:val=""/>
      <w:lvlJc w:val="left"/>
      <w:pPr>
        <w:ind w:left="5908" w:hanging="360"/>
      </w:pPr>
      <w:rPr>
        <w:rFonts w:ascii="Symbol" w:hAnsi="Symbol" w:hint="default"/>
      </w:rPr>
    </w:lvl>
    <w:lvl w:ilvl="4" w:tentative="1">
      <w:start w:val="1"/>
      <w:numFmt w:val="bullet"/>
      <w:lvlText w:val="o"/>
      <w:lvlJc w:val="left"/>
      <w:pPr>
        <w:ind w:left="6628" w:hanging="360"/>
      </w:pPr>
      <w:rPr>
        <w:rFonts w:ascii="Courier New" w:hAnsi="Courier New" w:cs="Courier New" w:hint="default"/>
      </w:rPr>
    </w:lvl>
    <w:lvl w:ilvl="5" w:tentative="1">
      <w:start w:val="1"/>
      <w:numFmt w:val="bullet"/>
      <w:lvlText w:val=""/>
      <w:lvlJc w:val="left"/>
      <w:pPr>
        <w:ind w:left="7348" w:hanging="360"/>
      </w:pPr>
      <w:rPr>
        <w:rFonts w:ascii="Wingdings" w:hAnsi="Wingdings" w:hint="default"/>
      </w:rPr>
    </w:lvl>
    <w:lvl w:ilvl="6" w:tentative="1">
      <w:start w:val="1"/>
      <w:numFmt w:val="bullet"/>
      <w:lvlText w:val=""/>
      <w:lvlJc w:val="left"/>
      <w:pPr>
        <w:ind w:left="8068" w:hanging="360"/>
      </w:pPr>
      <w:rPr>
        <w:rFonts w:ascii="Symbol" w:hAnsi="Symbol" w:hint="default"/>
      </w:rPr>
    </w:lvl>
    <w:lvl w:ilvl="7" w:tentative="1">
      <w:start w:val="1"/>
      <w:numFmt w:val="bullet"/>
      <w:lvlText w:val="o"/>
      <w:lvlJc w:val="left"/>
      <w:pPr>
        <w:ind w:left="8788" w:hanging="360"/>
      </w:pPr>
      <w:rPr>
        <w:rFonts w:ascii="Courier New" w:hAnsi="Courier New" w:cs="Courier New" w:hint="default"/>
      </w:rPr>
    </w:lvl>
    <w:lvl w:ilvl="8" w:tentative="1">
      <w:start w:val="1"/>
      <w:numFmt w:val="bullet"/>
      <w:lvlText w:val=""/>
      <w:lvlJc w:val="left"/>
      <w:pPr>
        <w:ind w:left="9508" w:hanging="360"/>
      </w:pPr>
      <w:rPr>
        <w:rFonts w:ascii="Wingdings" w:hAnsi="Wingdings" w:hint="default"/>
      </w:rPr>
    </w:lvl>
  </w:abstractNum>
  <w:abstractNum w:abstractNumId="36">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nsid w:val="6A14466B"/>
    <w:multiLevelType w:val="hybridMultilevel"/>
    <w:tmpl w:val="2402A666"/>
    <w:lvl w:ilvl="0">
      <w:start w:val="1"/>
      <w:numFmt w:val="bullet"/>
      <w:pStyle w:val="BulletList1"/>
      <w:lvlText w:val="·"/>
      <w:lvlJc w:val="left"/>
      <w:pPr>
        <w:tabs>
          <w:tab w:val="num" w:pos="360"/>
        </w:tabs>
        <w:ind w:left="360" w:hanging="360"/>
      </w:pPr>
      <w:rPr>
        <w:rFonts w:ascii="Symbol" w:hAnsi="Symbol" w:hint="default"/>
        <w:color w:val="00000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8">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nsid w:val="78C31C79"/>
    <w:multiLevelType w:val="hybridMultilevel"/>
    <w:tmpl w:val="0BBA56BC"/>
    <w:lvl w:ilvl="0">
      <w:start w:val="1"/>
      <w:numFmt w:val="decimal"/>
      <w:lvlText w:val="%1."/>
      <w:lvlJc w:val="left"/>
      <w:pPr>
        <w:ind w:left="1440" w:hanging="360"/>
      </w:pPr>
      <w:rPr>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2">
    <w:nsid w:val="7DB5644F"/>
    <w:multiLevelType w:val="hybridMultilevel"/>
    <w:tmpl w:val="8BCC9C08"/>
    <w:lvl w:ilvl="0">
      <w:start w:val="1"/>
      <w:numFmt w:val="bullet"/>
      <w:pStyle w:val="BulletList3"/>
      <w:lvlText w:val=""/>
      <w:lvlJc w:val="left"/>
      <w:pPr>
        <w:tabs>
          <w:tab w:val="num" w:pos="1945"/>
        </w:tabs>
        <w:ind w:left="1945"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nsid w:val="7DB56450"/>
    <w:multiLevelType w:val="hybridMultilevel"/>
    <w:tmpl w:val="68B4459E"/>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4">
    <w:nsid w:val="7DB56451"/>
    <w:multiLevelType w:val="multilevel"/>
    <w:tmpl w:val="B5EA651E"/>
    <w:lvl w:ilvl="0">
      <w:start w:val="1"/>
      <w:numFmt w:val="decimal"/>
      <w:pStyle w:val="Schedule"/>
      <w:lvlText w:val="Schedule %1"/>
      <w:lvlJc w:val="left"/>
      <w:pPr>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5">
    <w:nsid w:val="7DB56452"/>
    <w:multiLevelType w:val="multilevel"/>
    <w:tmpl w:val="7DB56452"/>
    <w: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6">
    <w:nsid w:val="7DB56453"/>
    <w:multiLevelType w:val="multilevel"/>
    <w:tmpl w:val="7DB56452"/>
    <w:numStyleLink w:val="ScheduleListStyle"/>
    <w:lvl w:ilvl="0">
      <w:start w:val="1"/>
      <w:numFmt w:val="decimal"/>
      <w:pStyle w:val="Schedule"/>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7">
    <w:nsid w:val="7DB56454"/>
    <w:multiLevelType w:val="multilevel"/>
    <w:tmpl w:val="7DB56452"/>
    <w:num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num w:numId="1">
    <w:abstractNumId w:val="36"/>
  </w:num>
  <w:num w:numId="2">
    <w:abstractNumId w:val="37"/>
  </w:num>
  <w:num w:numId="3">
    <w:abstractNumId w:val="22"/>
  </w:num>
  <w:num w:numId="4">
    <w:abstractNumId w:val="42"/>
  </w:num>
  <w:num w:numId="5">
    <w:abstractNumId w:val="39"/>
  </w:num>
  <w:num w:numId="6">
    <w:abstractNumId w:val="16"/>
  </w:num>
  <w:num w:numId="7">
    <w:abstractNumId w:val="24"/>
  </w:num>
  <w:num w:numId="8">
    <w:abstractNumId w:val="40"/>
  </w:num>
  <w:num w:numId="9">
    <w:abstractNumId w:val="23"/>
  </w:num>
  <w:num w:numId="10">
    <w:abstractNumId w:val="20"/>
  </w:num>
  <w:num w:numId="11">
    <w:abstractNumId w:val="32"/>
  </w:num>
  <w:num w:numId="12">
    <w:abstractNumId w:val="15"/>
  </w:num>
  <w:num w:numId="13">
    <w:abstractNumId w:val="19"/>
  </w:num>
  <w:num w:numId="14">
    <w:abstractNumId w:val="18"/>
  </w:num>
  <w:num w:numId="15">
    <w:abstractNumId w:val="31"/>
  </w:num>
  <w:num w:numId="16">
    <w:abstractNumId w:val="34"/>
  </w:num>
  <w:num w:numId="17">
    <w:abstractNumId w:val="25"/>
  </w:num>
  <w:num w:numId="18">
    <w:abstractNumId w:val="30"/>
  </w:num>
  <w:num w:numId="19">
    <w:abstractNumId w:val="28"/>
  </w:num>
  <w:num w:numId="20">
    <w:abstractNumId w:val="29"/>
  </w:num>
  <w:num w:numId="21">
    <w:abstractNumId w:val="27"/>
  </w:num>
  <w:num w:numId="22">
    <w:abstractNumId w:val="21"/>
  </w:num>
  <w:num w:numId="23">
    <w:abstractNumId w:val="35"/>
  </w:num>
  <w:num w:numId="24">
    <w:abstractNumId w:val="11"/>
  </w:num>
  <w:num w:numId="25">
    <w:abstractNumId w:val="33"/>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3"/>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14"/>
  </w:num>
  <w:num w:numId="41">
    <w:abstractNumId w:val="10"/>
  </w:num>
  <w:num w:numId="42">
    <w:abstractNumId w:val="41"/>
  </w:num>
  <w:num w:numId="43">
    <w:abstractNumId w:val="10"/>
  </w:num>
  <w:num w:numId="44">
    <w:abstractNumId w:val="38"/>
  </w:num>
  <w:num w:numId="45">
    <w:abstractNumId w:val="12"/>
  </w:num>
  <w:num w:numId="46">
    <w:abstractNumId w:val="17"/>
  </w:num>
  <w:num w:numId="47">
    <w:abstractNumId w:val="26"/>
  </w:num>
  <w:num w:numId="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4"/>
  </w:num>
  <w:num w:numId="50">
    <w:abstractNumId w:val="45"/>
  </w:num>
  <w:num w:numId="51">
    <w:abstractNumId w:val="46"/>
  </w:num>
  <w:num w:numId="5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linkStyles/>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36643F75-AAA8-4D90-9453-0F458131F665}"/>
  </w:docVars>
  <m:mathPr>
    <m:mathFont m:val="Cambria Math"/>
  </m:mathPr>
  <w:themeFontLang w:val="en-GB"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62DD"/>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1962DD"/>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962DD"/>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962DD"/>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962DD"/>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962DD"/>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962DD"/>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962DD"/>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962DD"/>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962DD"/>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1962DD"/>
    <w:rPr>
      <w:rFonts w:ascii="Arial" w:eastAsia="Arial" w:hAnsi="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2DD"/>
  </w:style>
  <w:style w:type="paragraph" w:customStyle="1" w:styleId="Abstract">
    <w:name w:val="Abstract"/>
    <w:link w:val="AbstractChar"/>
    <w:rsid w:val="001962DD"/>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962DD"/>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1962DD"/>
    <w:pPr>
      <w:numPr>
        <w:numId w:val="13"/>
      </w:numPr>
      <w:spacing w:before="240" w:after="240"/>
      <w:ind w:left="0" w:firstLine="0"/>
    </w:pPr>
    <w:rPr>
      <w:b/>
      <w:color w:val="000000"/>
    </w:rPr>
  </w:style>
  <w:style w:type="paragraph" w:customStyle="1" w:styleId="AuthoringGroup">
    <w:name w:val="Authoring Group"/>
    <w:link w:val="AuthoringGroupChar"/>
    <w:rsid w:val="001962DD"/>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962DD"/>
    <w:rPr>
      <w:rFonts w:ascii="Arial" w:eastAsia="Arial Unicode MS" w:hAnsi="Arial" w:cs="Arial"/>
      <w:color w:val="000000"/>
      <w:sz w:val="24"/>
      <w:lang w:val="en-US" w:eastAsia="en-US"/>
    </w:rPr>
  </w:style>
  <w:style w:type="paragraph" w:customStyle="1" w:styleId="Background">
    <w:name w:val="Background"/>
    <w:aliases w:val="(A) Background"/>
    <w:basedOn w:val="Normal"/>
    <w:rsid w:val="001962DD"/>
    <w:pPr>
      <w:numPr>
        <w:numId w:val="1"/>
      </w:numPr>
      <w:spacing w:before="120" w:after="120" w:line="300" w:lineRule="atLeast"/>
      <w:jc w:val="both"/>
    </w:pPr>
    <w:rPr>
      <w:rFonts w:ascii="Arial" w:eastAsia="Arial Unicode MS" w:hAnsi="Arial" w:cs="Arial"/>
      <w:color w:val="000000"/>
      <w:szCs w:val="20"/>
      <w:lang w:eastAsia="en-US"/>
    </w:rPr>
  </w:style>
  <w:style w:type="paragraph" w:customStyle="1" w:styleId="BulletList1">
    <w:name w:val="Bullet List 1"/>
    <w:aliases w:val="Bullet1"/>
    <w:basedOn w:val="Normal"/>
    <w:rsid w:val="001962DD"/>
    <w:pPr>
      <w:numPr>
        <w:numId w:val="2"/>
      </w:numPr>
      <w:spacing w:after="240" w:line="300" w:lineRule="atLeast"/>
      <w:jc w:val="both"/>
    </w:pPr>
    <w:rPr>
      <w:rFonts w:ascii="Arial" w:eastAsia="Arial Unicode MS" w:hAnsi="Arial" w:cs="Arial"/>
      <w:color w:val="000000"/>
      <w:szCs w:val="20"/>
      <w:lang w:eastAsia="en-US"/>
    </w:rPr>
  </w:style>
  <w:style w:type="paragraph" w:customStyle="1" w:styleId="BulletList2">
    <w:name w:val="Bullet List 2"/>
    <w:aliases w:val="Bullet2"/>
    <w:basedOn w:val="Normal"/>
    <w:rsid w:val="001962DD"/>
    <w:pPr>
      <w:numPr>
        <w:numId w:val="3"/>
      </w:numPr>
      <w:spacing w:after="120" w:line="240" w:lineRule="auto"/>
      <w:ind w:left="1080" w:hanging="720"/>
      <w:jc w:val="both"/>
    </w:pPr>
    <w:rPr>
      <w:rFonts w:ascii="Arial" w:eastAsia="Arial Unicode MS" w:hAnsi="Arial" w:cs="Arial"/>
      <w:color w:val="000000"/>
      <w:szCs w:val="20"/>
      <w:lang w:eastAsia="en-US"/>
    </w:rPr>
  </w:style>
  <w:style w:type="paragraph" w:customStyle="1" w:styleId="BulletList3">
    <w:name w:val="Bullet List 3"/>
    <w:aliases w:val="Bullet3"/>
    <w:basedOn w:val="Normal"/>
    <w:rsid w:val="001962DD"/>
    <w:pPr>
      <w:numPr>
        <w:numId w:val="4"/>
      </w:numPr>
      <w:spacing w:after="240" w:line="240" w:lineRule="auto"/>
      <w:jc w:val="both"/>
    </w:pPr>
    <w:rPr>
      <w:rFonts w:ascii="Arial" w:eastAsia="Arial Unicode MS" w:hAnsi="Arial" w:cs="Arial"/>
      <w:color w:val="000000"/>
      <w:szCs w:val="20"/>
      <w:lang w:eastAsia="en-US"/>
    </w:rPr>
  </w:style>
  <w:style w:type="paragraph" w:customStyle="1" w:styleId="TitleClause">
    <w:name w:val="Title Clause"/>
    <w:basedOn w:val="Normal"/>
    <w:rsid w:val="001962DD"/>
    <w:pPr>
      <w:keepNext/>
      <w:numPr>
        <w:numId w:val="48"/>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ClauseNoTitle">
    <w:name w:val="Clause No Title"/>
    <w:basedOn w:val="TitleClause"/>
    <w:rsid w:val="001962DD"/>
    <w:rPr>
      <w:b w:val="0"/>
      <w:smallCaps/>
      <w:color w:val="000000"/>
    </w:rPr>
  </w:style>
  <w:style w:type="paragraph" w:customStyle="1" w:styleId="ClosingPara">
    <w:name w:val="Closing Para"/>
    <w:basedOn w:val="Normal"/>
    <w:rsid w:val="001962DD"/>
    <w:pPr>
      <w:spacing w:before="120" w:after="240" w:line="300" w:lineRule="atLeast"/>
      <w:jc w:val="both"/>
    </w:pPr>
    <w:rPr>
      <w:rFonts w:ascii="Arial" w:eastAsia="Arial Unicode MS" w:hAnsi="Arial" w:cs="Arial"/>
      <w:color w:val="000000"/>
      <w:szCs w:val="20"/>
      <w:lang w:eastAsia="en-US"/>
    </w:rPr>
  </w:style>
  <w:style w:type="paragraph" w:customStyle="1" w:styleId="ClosingSignOff">
    <w:name w:val="Closing SignOff"/>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CoversheetTitle">
    <w:name w:val="Coversheet Title"/>
    <w:basedOn w:val="Normal"/>
    <w:autoRedefine/>
    <w:rsid w:val="001962DD"/>
    <w:pPr>
      <w:spacing w:before="480" w:after="480" w:line="300" w:lineRule="atLeast"/>
      <w:jc w:val="center"/>
    </w:pPr>
    <w:rPr>
      <w:rFonts w:ascii="Arial" w:eastAsia="Arial Unicode MS" w:hAnsi="Arial" w:cs="Arial"/>
      <w:b/>
      <w:smallCaps/>
      <w:color w:val="000000"/>
      <w:sz w:val="28"/>
      <w:szCs w:val="20"/>
      <w:lang w:eastAsia="en-US"/>
    </w:rPr>
  </w:style>
  <w:style w:type="paragraph" w:customStyle="1" w:styleId="CoverSheetHeading">
    <w:name w:val="Cover Sheet Heading"/>
    <w:aliases w:val="Coversheet Title2"/>
    <w:basedOn w:val="CoversheetTitle"/>
    <w:rsid w:val="001962DD"/>
    <w:rPr>
      <w:color w:val="000000"/>
    </w:rPr>
  </w:style>
  <w:style w:type="paragraph" w:customStyle="1" w:styleId="CoverSheetSubjectText">
    <w:name w:val="Cover Sheet Subject Text"/>
    <w:basedOn w:val="Normal"/>
    <w:rsid w:val="001962DD"/>
    <w:pPr>
      <w:spacing w:after="0" w:line="300" w:lineRule="atLeast"/>
      <w:jc w:val="center"/>
    </w:pPr>
    <w:rPr>
      <w:rFonts w:ascii="Arial" w:eastAsia="Arial Unicode MS" w:hAnsi="Arial" w:cs="Arial"/>
      <w:color w:val="000000"/>
      <w:szCs w:val="20"/>
      <w:lang w:eastAsia="en-US"/>
    </w:rPr>
  </w:style>
  <w:style w:type="paragraph" w:customStyle="1" w:styleId="CoverSheetSubjectTitle">
    <w:name w:val="Cover Sheet Subject Title"/>
    <w:basedOn w:val="Normal"/>
    <w:rsid w:val="001962DD"/>
    <w:pPr>
      <w:spacing w:after="0" w:line="300" w:lineRule="atLeast"/>
      <w:jc w:val="center"/>
    </w:pPr>
    <w:rPr>
      <w:rFonts w:ascii="Arial" w:eastAsia="Arial Unicode MS" w:hAnsi="Arial" w:cs="Arial"/>
      <w:color w:val="000000"/>
      <w:szCs w:val="20"/>
      <w:lang w:eastAsia="en-US"/>
    </w:rPr>
  </w:style>
  <w:style w:type="paragraph" w:customStyle="1" w:styleId="DefinedTermPara">
    <w:name w:val="Defined Term Para"/>
    <w:basedOn w:val="Paragraph"/>
    <w:qFormat/>
    <w:rsid w:val="001962DD"/>
    <w:pPr>
      <w:numPr>
        <w:numId w:val="44"/>
      </w:numPr>
    </w:pPr>
    <w:rPr>
      <w:color w:val="000000"/>
    </w:rPr>
  </w:style>
  <w:style w:type="paragraph" w:customStyle="1" w:styleId="DescriptiveHeading">
    <w:name w:val="DescriptiveHeading"/>
    <w:next w:val="Paragraph"/>
    <w:link w:val="DescriptiveHeadingChar"/>
    <w:rsid w:val="001962DD"/>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962DD"/>
    <w:rPr>
      <w:rFonts w:ascii="Arial" w:eastAsia="Arial Unicode MS" w:hAnsi="Arial" w:cs="Arial"/>
      <w:b/>
      <w:color w:val="000000"/>
      <w:lang w:val="en-US" w:eastAsia="en-US"/>
    </w:rPr>
  </w:style>
  <w:style w:type="paragraph" w:customStyle="1" w:styleId="DraftingnoteSection1Para">
    <w:name w:val="Draftingnote Section1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DraftingnoteSection1Title">
    <w:name w:val="Draftingnote Section1 Title"/>
    <w:basedOn w:val="Normal"/>
    <w:rsid w:val="001962DD"/>
    <w:pPr>
      <w:spacing w:after="120" w:line="300" w:lineRule="atLeast"/>
      <w:jc w:val="both"/>
    </w:pPr>
    <w:rPr>
      <w:rFonts w:ascii="Arial" w:eastAsia="Arial Unicode MS" w:hAnsi="Arial" w:cs="Arial"/>
      <w:b/>
      <w:color w:val="000000"/>
      <w:sz w:val="36"/>
      <w:szCs w:val="20"/>
      <w:lang w:eastAsia="en-US"/>
    </w:rPr>
  </w:style>
  <w:style w:type="paragraph" w:customStyle="1" w:styleId="DraftingnoteSection2Para">
    <w:name w:val="Draftingnote Section2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DraftingnoteSection2Title">
    <w:name w:val="Draftingnote Section2 Title"/>
    <w:basedOn w:val="Normal"/>
    <w:rsid w:val="001962DD"/>
    <w:pPr>
      <w:spacing w:after="120" w:line="300" w:lineRule="atLeast"/>
      <w:jc w:val="both"/>
    </w:pPr>
    <w:rPr>
      <w:rFonts w:ascii="Arial" w:eastAsia="Arial Unicode MS" w:hAnsi="Arial" w:cs="Arial"/>
      <w:b/>
      <w:color w:val="000000"/>
      <w:sz w:val="28"/>
      <w:szCs w:val="20"/>
      <w:lang w:eastAsia="en-US"/>
    </w:rPr>
  </w:style>
  <w:style w:type="paragraph" w:customStyle="1" w:styleId="DraftingnoteSection3Para">
    <w:name w:val="Draftingnote Section3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DraftingnoteSection3Title">
    <w:name w:val="Draftingnote Section3 Title"/>
    <w:basedOn w:val="Normal"/>
    <w:rsid w:val="001962DD"/>
    <w:pPr>
      <w:spacing w:after="120" w:line="300" w:lineRule="atLeast"/>
      <w:jc w:val="both"/>
    </w:pPr>
    <w:rPr>
      <w:rFonts w:ascii="Arial" w:eastAsia="Arial Unicode MS" w:hAnsi="Arial" w:cs="Arial"/>
      <w:b/>
      <w:i/>
      <w:color w:val="000000"/>
      <w:sz w:val="28"/>
      <w:szCs w:val="20"/>
      <w:lang w:eastAsia="en-US"/>
    </w:rPr>
  </w:style>
  <w:style w:type="paragraph" w:customStyle="1" w:styleId="DraftingnoteSection4Para">
    <w:name w:val="Draftingnote Section4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DraftingnoteSection4Title">
    <w:name w:val="Draftingnote Section4 Title"/>
    <w:basedOn w:val="Normal"/>
    <w:rsid w:val="001962DD"/>
    <w:pPr>
      <w:spacing w:after="120" w:line="300" w:lineRule="atLeast"/>
      <w:jc w:val="both"/>
    </w:pPr>
    <w:rPr>
      <w:rFonts w:ascii="Arial" w:eastAsia="Arial Unicode MS" w:hAnsi="Arial" w:cs="Arial"/>
      <w:b/>
      <w:i/>
      <w:color w:val="000000"/>
      <w:sz w:val="28"/>
      <w:szCs w:val="20"/>
      <w:lang w:eastAsia="en-US"/>
    </w:rPr>
  </w:style>
  <w:style w:type="paragraph" w:customStyle="1" w:styleId="DraftingnoteTitle">
    <w:name w:val="Draftingnote Title"/>
    <w:basedOn w:val="Normal"/>
    <w:rsid w:val="001962DD"/>
    <w:pPr>
      <w:spacing w:after="120" w:line="300" w:lineRule="atLeast"/>
      <w:jc w:val="both"/>
    </w:pPr>
    <w:rPr>
      <w:rFonts w:ascii="Arial" w:eastAsia="Arial Unicode MS" w:hAnsi="Arial" w:cs="Arial"/>
      <w:b/>
      <w:color w:val="000000"/>
      <w:sz w:val="28"/>
      <w:szCs w:val="20"/>
      <w:lang w:eastAsia="en-US"/>
    </w:rPr>
  </w:style>
  <w:style w:type="paragraph" w:customStyle="1" w:styleId="FulltextBridgehead">
    <w:name w:val="Fulltext Bridgehead"/>
    <w:basedOn w:val="Normal"/>
    <w:rsid w:val="001962DD"/>
    <w:pPr>
      <w:spacing w:after="120" w:line="300" w:lineRule="atLeast"/>
      <w:jc w:val="both"/>
    </w:pPr>
    <w:rPr>
      <w:rFonts w:ascii="Arial" w:eastAsia="Arial Unicode MS" w:hAnsi="Arial" w:cs="Arial"/>
      <w:b/>
      <w:color w:val="000000"/>
      <w:sz w:val="48"/>
      <w:szCs w:val="20"/>
      <w:lang w:eastAsia="en-US"/>
    </w:rPr>
  </w:style>
  <w:style w:type="paragraph" w:customStyle="1" w:styleId="FulltextSection1Para">
    <w:name w:val="Fulltext Section1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FulltextSection1Title">
    <w:name w:val="Fulltext Section1 Title"/>
    <w:basedOn w:val="Normal"/>
    <w:rsid w:val="001962DD"/>
    <w:pPr>
      <w:spacing w:after="120" w:line="300" w:lineRule="atLeast"/>
      <w:jc w:val="both"/>
    </w:pPr>
    <w:rPr>
      <w:rFonts w:ascii="Arial" w:eastAsia="Arial Unicode MS" w:hAnsi="Arial" w:cs="Arial"/>
      <w:b/>
      <w:color w:val="000000"/>
      <w:sz w:val="36"/>
      <w:szCs w:val="20"/>
      <w:lang w:eastAsia="en-US"/>
    </w:rPr>
  </w:style>
  <w:style w:type="paragraph" w:customStyle="1" w:styleId="FulltextSection2Para">
    <w:name w:val="Fulltext Section2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FulltextSection2Title">
    <w:name w:val="Fulltext Section2 Title"/>
    <w:basedOn w:val="Normal"/>
    <w:rsid w:val="001962DD"/>
    <w:pPr>
      <w:spacing w:after="120" w:line="300" w:lineRule="atLeast"/>
      <w:jc w:val="both"/>
    </w:pPr>
    <w:rPr>
      <w:rFonts w:ascii="Arial" w:eastAsia="Arial Unicode MS" w:hAnsi="Arial" w:cs="Arial"/>
      <w:b/>
      <w:color w:val="000000"/>
      <w:sz w:val="28"/>
      <w:szCs w:val="20"/>
      <w:lang w:eastAsia="en-US"/>
    </w:rPr>
  </w:style>
  <w:style w:type="paragraph" w:customStyle="1" w:styleId="FulltextSection3Para">
    <w:name w:val="Fulltext Section3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FulltextSection3Title">
    <w:name w:val="Fulltext Section3 Title"/>
    <w:basedOn w:val="Normal"/>
    <w:rsid w:val="001962DD"/>
    <w:pPr>
      <w:spacing w:after="120" w:line="300" w:lineRule="atLeast"/>
      <w:jc w:val="both"/>
    </w:pPr>
    <w:rPr>
      <w:rFonts w:ascii="Arial" w:eastAsia="Arial Unicode MS" w:hAnsi="Arial" w:cs="Arial"/>
      <w:b/>
      <w:i/>
      <w:color w:val="000000"/>
      <w:sz w:val="28"/>
      <w:szCs w:val="20"/>
      <w:lang w:eastAsia="en-US"/>
    </w:rPr>
  </w:style>
  <w:style w:type="paragraph" w:customStyle="1" w:styleId="FulltextSection4Para">
    <w:name w:val="Fulltext Section4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FulltextSection4Title">
    <w:name w:val="Fulltext Section4 Title"/>
    <w:basedOn w:val="Normal"/>
    <w:rsid w:val="001962DD"/>
    <w:pPr>
      <w:spacing w:after="120" w:line="300" w:lineRule="atLeast"/>
      <w:jc w:val="both"/>
    </w:pPr>
    <w:rPr>
      <w:rFonts w:ascii="Arial" w:eastAsia="Arial Unicode MS" w:hAnsi="Arial" w:cs="Arial"/>
      <w:b/>
      <w:i/>
      <w:color w:val="000000"/>
      <w:sz w:val="28"/>
      <w:szCs w:val="20"/>
      <w:lang w:eastAsia="en-US"/>
    </w:rPr>
  </w:style>
  <w:style w:type="paragraph" w:customStyle="1" w:styleId="GlossItemGlossdefPara">
    <w:name w:val="GlossItem Glossdef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GlossItemGlossterm">
    <w:name w:val="GlossItem Glossterm"/>
    <w:basedOn w:val="Normal"/>
    <w:rsid w:val="001962DD"/>
    <w:pPr>
      <w:spacing w:after="120" w:line="300" w:lineRule="atLeast"/>
      <w:jc w:val="both"/>
    </w:pPr>
    <w:rPr>
      <w:rFonts w:ascii="Arial" w:eastAsia="Arial Unicode MS" w:hAnsi="Arial" w:cs="Arial"/>
      <w:b/>
      <w:color w:val="000000"/>
      <w:sz w:val="48"/>
      <w:szCs w:val="20"/>
      <w:lang w:eastAsia="en-US"/>
    </w:rPr>
  </w:style>
  <w:style w:type="paragraph" w:customStyle="1" w:styleId="HeadingAddressLine">
    <w:name w:val="Heading Address Line"/>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HeadingDate">
    <w:name w:val="Heading Date"/>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HeadingLetterheadBasedOnAttribute">
    <w:name w:val="Heading Letterhead Based On Attribute"/>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HeadingSalutation">
    <w:name w:val="Heading Salutation"/>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IgnoredSpacing">
    <w:name w:val="Ignored Spacing"/>
    <w:link w:val="IgnoredSpacingChar"/>
    <w:rsid w:val="001962DD"/>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962DD"/>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962DD"/>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962DD"/>
    <w:rPr>
      <w:rFonts w:ascii="Arial" w:eastAsia="Arial Unicode MS" w:hAnsi="Arial" w:cs="Arial"/>
      <w:color w:val="000000"/>
      <w:sz w:val="24"/>
      <w:lang w:val="en-US" w:eastAsia="en-US"/>
    </w:rPr>
  </w:style>
  <w:style w:type="paragraph" w:customStyle="1" w:styleId="MaintenanceEditor">
    <w:name w:val="Maintenance Editor"/>
    <w:link w:val="MaintenanceEditorChar"/>
    <w:rsid w:val="001962DD"/>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962DD"/>
    <w:rPr>
      <w:rFonts w:ascii="Arial" w:eastAsia="Arial Unicode MS" w:hAnsi="Arial" w:cs="Arial"/>
      <w:color w:val="000000"/>
      <w:sz w:val="24"/>
      <w:lang w:val="en-US" w:eastAsia="en-US"/>
    </w:rPr>
  </w:style>
  <w:style w:type="paragraph" w:customStyle="1" w:styleId="ParaClause">
    <w:name w:val="Para Clause"/>
    <w:basedOn w:val="Normal"/>
    <w:rsid w:val="001962DD"/>
    <w:pPr>
      <w:spacing w:before="120" w:after="120" w:line="300" w:lineRule="atLeast"/>
      <w:ind w:left="720"/>
      <w:jc w:val="both"/>
    </w:pPr>
    <w:rPr>
      <w:rFonts w:ascii="Arial" w:eastAsia="Arial Unicode MS" w:hAnsi="Arial" w:cs="Arial"/>
      <w:color w:val="000000"/>
      <w:szCs w:val="20"/>
      <w:lang w:eastAsia="en-US"/>
    </w:rPr>
  </w:style>
  <w:style w:type="paragraph" w:customStyle="1" w:styleId="Parasubclause1">
    <w:name w:val="Para subclause 1"/>
    <w:aliases w:val="BIWS Heading 2"/>
    <w:basedOn w:val="Normal"/>
    <w:rsid w:val="001962DD"/>
    <w:pPr>
      <w:spacing w:before="240" w:after="120" w:line="300" w:lineRule="atLeast"/>
      <w:ind w:left="720"/>
      <w:jc w:val="both"/>
    </w:pPr>
    <w:rPr>
      <w:rFonts w:ascii="Arial" w:eastAsia="Arial Unicode MS" w:hAnsi="Arial" w:cs="Arial"/>
      <w:color w:val="000000"/>
      <w:szCs w:val="20"/>
      <w:lang w:eastAsia="en-US"/>
    </w:rPr>
  </w:style>
  <w:style w:type="paragraph" w:customStyle="1" w:styleId="Untitledsubclause1">
    <w:name w:val="Untitled subclause 1"/>
    <w:basedOn w:val="Normal"/>
    <w:rsid w:val="001962DD"/>
    <w:pPr>
      <w:numPr>
        <w:ilvl w:val="1"/>
        <w:numId w:val="48"/>
      </w:numPr>
      <w:spacing w:before="280" w:after="120" w:line="300" w:lineRule="atLeast"/>
      <w:jc w:val="both"/>
      <w:outlineLvl w:val="1"/>
    </w:pPr>
    <w:rPr>
      <w:rFonts w:ascii="Arial" w:eastAsia="Arial Unicode MS" w:hAnsi="Arial" w:cs="Arial"/>
      <w:color w:val="000000"/>
      <w:szCs w:val="20"/>
      <w:lang w:eastAsia="en-US"/>
    </w:rPr>
  </w:style>
  <w:style w:type="paragraph" w:customStyle="1" w:styleId="Parasubclause2">
    <w:name w:val="Para subclause 2"/>
    <w:aliases w:val="BIWS Heading 3"/>
    <w:basedOn w:val="Normal"/>
    <w:rsid w:val="001962DD"/>
    <w:pPr>
      <w:spacing w:after="240" w:line="300" w:lineRule="atLeast"/>
      <w:ind w:left="1559"/>
      <w:jc w:val="both"/>
    </w:pPr>
    <w:rPr>
      <w:rFonts w:ascii="Arial" w:eastAsia="Arial Unicode MS" w:hAnsi="Arial" w:cs="Arial"/>
      <w:color w:val="000000"/>
      <w:szCs w:val="20"/>
      <w:lang w:eastAsia="en-US"/>
    </w:rPr>
  </w:style>
  <w:style w:type="paragraph" w:customStyle="1" w:styleId="Untitledsubclause2">
    <w:name w:val="Untitled subclause 2"/>
    <w:basedOn w:val="Normal"/>
    <w:rsid w:val="001962DD"/>
    <w:pPr>
      <w:numPr>
        <w:ilvl w:val="2"/>
        <w:numId w:val="48"/>
      </w:numPr>
      <w:spacing w:after="120" w:line="300" w:lineRule="atLeast"/>
      <w:jc w:val="both"/>
      <w:outlineLvl w:val="2"/>
    </w:pPr>
    <w:rPr>
      <w:rFonts w:ascii="Arial" w:eastAsia="Arial Unicode MS" w:hAnsi="Arial" w:cs="Arial"/>
      <w:color w:val="000000"/>
      <w:szCs w:val="20"/>
      <w:lang w:eastAsia="en-US"/>
    </w:rPr>
  </w:style>
  <w:style w:type="paragraph" w:customStyle="1" w:styleId="Parasubclause3">
    <w:name w:val="Para subclause 3"/>
    <w:aliases w:val="BIWS Heading 4"/>
    <w:basedOn w:val="Normal"/>
    <w:next w:val="Untitledsubclause2"/>
    <w:rsid w:val="001962DD"/>
    <w:pPr>
      <w:spacing w:after="120" w:line="300" w:lineRule="atLeast"/>
      <w:ind w:left="2268"/>
      <w:jc w:val="both"/>
    </w:pPr>
    <w:rPr>
      <w:rFonts w:ascii="Arial" w:eastAsia="Arial Unicode MS" w:hAnsi="Arial" w:cs="Arial"/>
      <w:color w:val="000000"/>
      <w:szCs w:val="20"/>
      <w:lang w:eastAsia="en-US"/>
    </w:rPr>
  </w:style>
  <w:style w:type="paragraph" w:customStyle="1" w:styleId="Untitledsubclause3">
    <w:name w:val="Untitled subclause 3"/>
    <w:basedOn w:val="Normal"/>
    <w:rsid w:val="001962DD"/>
    <w:pPr>
      <w:numPr>
        <w:ilvl w:val="3"/>
        <w:numId w:val="48"/>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Parasubclause4">
    <w:name w:val="Para subclause 4"/>
    <w:aliases w:val="BIWS Heading 5"/>
    <w:basedOn w:val="Parasubclause3"/>
    <w:rsid w:val="001962DD"/>
    <w:pPr>
      <w:spacing w:after="240"/>
      <w:ind w:left="3028"/>
    </w:pPr>
    <w:rPr>
      <w:color w:val="000000"/>
    </w:rPr>
  </w:style>
  <w:style w:type="paragraph" w:customStyle="1" w:styleId="Untitledsubclause4">
    <w:name w:val="Untitled subclause 4"/>
    <w:basedOn w:val="Normal"/>
    <w:rsid w:val="001962DD"/>
    <w:pPr>
      <w:numPr>
        <w:ilvl w:val="4"/>
        <w:numId w:val="48"/>
      </w:numPr>
      <w:spacing w:after="120" w:line="300" w:lineRule="atLeast"/>
      <w:jc w:val="both"/>
      <w:outlineLvl w:val="4"/>
    </w:pPr>
    <w:rPr>
      <w:rFonts w:ascii="Arial" w:eastAsia="Arial Unicode MS" w:hAnsi="Arial" w:cs="Arial"/>
      <w:color w:val="000000"/>
      <w:szCs w:val="20"/>
      <w:lang w:eastAsia="en-US"/>
    </w:rPr>
  </w:style>
  <w:style w:type="paragraph" w:customStyle="1" w:styleId="Para">
    <w:name w:val="Para"/>
    <w:aliases w:val="PLC Style - Normal"/>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Parties">
    <w:name w:val="Parties"/>
    <w:aliases w:val="(1) Parties"/>
    <w:basedOn w:val="Normal"/>
    <w:rsid w:val="001962DD"/>
    <w:pPr>
      <w:numPr>
        <w:numId w:val="5"/>
      </w:numPr>
      <w:spacing w:before="120" w:after="120" w:line="300" w:lineRule="atLeast"/>
      <w:jc w:val="both"/>
    </w:pPr>
    <w:rPr>
      <w:rFonts w:ascii="Arial" w:eastAsia="Arial Unicode MS" w:hAnsi="Arial" w:cs="Arial"/>
      <w:color w:val="000000"/>
      <w:szCs w:val="20"/>
      <w:lang w:eastAsia="en-US"/>
    </w:rPr>
  </w:style>
  <w:style w:type="paragraph" w:customStyle="1" w:styleId="ResourceHistoryAuthor">
    <w:name w:val="Resource History Author"/>
    <w:link w:val="ResourceHistoryAuthorChar"/>
    <w:rsid w:val="001962DD"/>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962DD"/>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962DD"/>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962DD"/>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962DD"/>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962DD"/>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962DD"/>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962DD"/>
    <w:rPr>
      <w:rFonts w:ascii="Arial" w:eastAsia="Arial Unicode MS" w:hAnsi="Arial" w:cs="Arial"/>
      <w:b/>
      <w:bCs/>
      <w:color w:val="000000"/>
      <w:sz w:val="24"/>
      <w:lang w:val="en-US" w:eastAsia="en-US"/>
    </w:rPr>
  </w:style>
  <w:style w:type="paragraph" w:customStyle="1" w:styleId="ResourceType">
    <w:name w:val="Resource Type"/>
    <w:link w:val="ResourceTypeChar"/>
    <w:rsid w:val="001962DD"/>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962DD"/>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962DD"/>
    <w:pPr>
      <w:numPr>
        <w:numId w:val="6"/>
      </w:numPr>
      <w:spacing w:before="240" w:after="360" w:line="300" w:lineRule="atLeast"/>
      <w:jc w:val="both"/>
    </w:pPr>
    <w:rPr>
      <w:rFonts w:ascii="Arial" w:eastAsia="Arial Unicode MS" w:hAnsi="Arial" w:cs="Arial"/>
      <w:b/>
      <w:color w:val="000000"/>
      <w:kern w:val="28"/>
      <w:szCs w:val="20"/>
      <w:lang w:eastAsia="en-US"/>
    </w:rPr>
  </w:style>
  <w:style w:type="paragraph" w:customStyle="1" w:styleId="ScheduleHeading">
    <w:name w:val="Schedule Heading"/>
    <w:aliases w:val="Sch   main head"/>
    <w:basedOn w:val="Normal"/>
    <w:next w:val="Normal"/>
    <w:autoRedefine/>
    <w:rsid w:val="001962DD"/>
    <w:pPr>
      <w:keepNext/>
      <w:pageBreakBefore/>
      <w:numPr>
        <w:numId w:val="7"/>
      </w:numPr>
      <w:spacing w:before="240" w:after="360" w:line="300" w:lineRule="atLeast"/>
      <w:jc w:val="center"/>
      <w:outlineLvl w:val="0"/>
    </w:pPr>
    <w:rPr>
      <w:rFonts w:ascii="Arial" w:eastAsia="Arial Unicode MS" w:hAnsi="Arial" w:cs="Arial"/>
      <w:b/>
      <w:color w:val="000000"/>
      <w:kern w:val="28"/>
      <w:szCs w:val="20"/>
      <w:lang w:eastAsia="en-US"/>
    </w:rPr>
  </w:style>
  <w:style w:type="paragraph" w:customStyle="1" w:styleId="SectionHeading">
    <w:name w:val="Section Heading"/>
    <w:aliases w:val="1stIntroHeadings"/>
    <w:basedOn w:val="Normal"/>
    <w:next w:val="Normal"/>
    <w:rsid w:val="001962DD"/>
    <w:pPr>
      <w:tabs>
        <w:tab w:val="left" w:pos="709"/>
      </w:tabs>
      <w:spacing w:before="120" w:after="120" w:line="300" w:lineRule="atLeast"/>
      <w:jc w:val="both"/>
    </w:pPr>
    <w:rPr>
      <w:rFonts w:ascii="Arial" w:eastAsia="Arial Unicode MS" w:hAnsi="Arial" w:cs="Arial"/>
      <w:b/>
      <w:smallCaps/>
      <w:color w:val="000000"/>
      <w:sz w:val="24"/>
      <w:szCs w:val="20"/>
      <w:lang w:eastAsia="en-US"/>
    </w:rPr>
  </w:style>
  <w:style w:type="paragraph" w:customStyle="1" w:styleId="Shortquestion">
    <w:name w:val="Shortquestion"/>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SpeedreadPara">
    <w:name w:val="Speedread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SpeedreadSection1Para">
    <w:name w:val="Speedread Section1 Para"/>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SpeedreadSection1Text">
    <w:name w:val="Speedread Section1 Text"/>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SpeedreadText">
    <w:name w:val="Speedread Text"/>
    <w:basedOn w:val="Normal"/>
    <w:rsid w:val="001962DD"/>
    <w:pPr>
      <w:spacing w:after="120" w:line="300" w:lineRule="atLeast"/>
      <w:jc w:val="both"/>
    </w:pPr>
    <w:rPr>
      <w:rFonts w:ascii="Arial" w:eastAsia="Arial Unicode MS" w:hAnsi="Arial" w:cs="Arial"/>
      <w:color w:val="000000"/>
      <w:szCs w:val="20"/>
      <w:lang w:eastAsia="en-US"/>
    </w:rPr>
  </w:style>
  <w:style w:type="paragraph" w:customStyle="1" w:styleId="SpeedreadTitle">
    <w:name w:val="Speedread Title"/>
    <w:basedOn w:val="Normal"/>
    <w:rsid w:val="001962DD"/>
    <w:pPr>
      <w:spacing w:after="120" w:line="300" w:lineRule="atLeast"/>
      <w:jc w:val="both"/>
    </w:pPr>
    <w:rPr>
      <w:rFonts w:ascii="Arial" w:eastAsia="Arial Unicode MS" w:hAnsi="Arial" w:cs="Arial"/>
      <w:b/>
      <w:color w:val="000000"/>
      <w:sz w:val="36"/>
      <w:szCs w:val="20"/>
      <w:lang w:eastAsia="en-US"/>
    </w:rPr>
  </w:style>
  <w:style w:type="paragraph" w:customStyle="1" w:styleId="TemplateType">
    <w:name w:val="Template Type"/>
    <w:link w:val="TemplateTypeChar"/>
    <w:rsid w:val="001962DD"/>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962DD"/>
    <w:rPr>
      <w:rFonts w:ascii="Arial" w:eastAsia="Arial Unicode MS" w:hAnsi="Arial" w:cs="Arial"/>
      <w:color w:val="000000"/>
      <w:sz w:val="24"/>
      <w:szCs w:val="24"/>
      <w:lang w:val="en-US" w:eastAsia="en-US"/>
    </w:rPr>
  </w:style>
  <w:style w:type="paragraph" w:styleId="Title">
    <w:name w:val="Title"/>
    <w:link w:val="TitleChar"/>
    <w:rsid w:val="001962DD"/>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962DD"/>
    <w:rPr>
      <w:rFonts w:ascii="Arial" w:eastAsia="Arial Unicode MS" w:hAnsi="Arial" w:cs="Arial"/>
      <w:color w:val="000000"/>
      <w:sz w:val="24"/>
      <w:lang w:val="en-US" w:eastAsia="en-US"/>
    </w:rPr>
  </w:style>
  <w:style w:type="paragraph" w:styleId="Footer">
    <w:name w:val="footer"/>
    <w:basedOn w:val="Normal"/>
    <w:link w:val="FooterChar"/>
    <w:rsid w:val="001962DD"/>
    <w:pPr>
      <w:tabs>
        <w:tab w:val="center" w:pos="4153"/>
        <w:tab w:val="right" w:pos="8306"/>
      </w:tabs>
      <w:spacing w:after="240" w:line="300" w:lineRule="atLeast"/>
      <w:jc w:val="both"/>
    </w:pPr>
    <w:rPr>
      <w:rFonts w:ascii="Times New Roman" w:eastAsia="Times New Roman" w:hAnsi="Times New Roman" w:cs="Times New Roman"/>
      <w:color w:val="000000"/>
      <w:szCs w:val="20"/>
      <w:lang w:eastAsia="en-US"/>
    </w:rPr>
  </w:style>
  <w:style w:type="character" w:customStyle="1" w:styleId="FooterChar">
    <w:name w:val="Footer Char"/>
    <w:basedOn w:val="DefaultParagraphFont"/>
    <w:link w:val="Footer"/>
    <w:rsid w:val="001962DD"/>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962DD"/>
    <w:rPr>
      <w:i/>
      <w:color w:val="000000"/>
      <w:u w:val="single"/>
    </w:rPr>
  </w:style>
  <w:style w:type="paragraph" w:customStyle="1" w:styleId="Bullet4">
    <w:name w:val="Bullet4"/>
    <w:basedOn w:val="Normal"/>
    <w:rsid w:val="001962DD"/>
    <w:pPr>
      <w:numPr>
        <w:numId w:val="9"/>
      </w:numPr>
      <w:spacing w:after="240" w:line="240" w:lineRule="auto"/>
      <w:jc w:val="both"/>
    </w:pPr>
    <w:rPr>
      <w:rFonts w:ascii="Times New Roman" w:eastAsia="Times New Roman" w:hAnsi="Times New Roman" w:cs="Times New Roman"/>
      <w:color w:val="000000"/>
      <w:szCs w:val="20"/>
      <w:lang w:eastAsia="en-US"/>
    </w:rPr>
  </w:style>
  <w:style w:type="paragraph" w:customStyle="1" w:styleId="Paragraph">
    <w:name w:val="Paragraph"/>
    <w:basedOn w:val="Normal"/>
    <w:link w:val="ParagraphChar"/>
    <w:qFormat/>
    <w:rsid w:val="001962DD"/>
    <w:pPr>
      <w:spacing w:after="120" w:line="300" w:lineRule="atLeast"/>
      <w:jc w:val="both"/>
    </w:pPr>
    <w:rPr>
      <w:rFonts w:ascii="Arial" w:eastAsia="Arial Unicode MS" w:hAnsi="Arial" w:cs="Arial"/>
      <w:color w:val="000000"/>
      <w:szCs w:val="20"/>
      <w:lang w:eastAsia="en-US"/>
    </w:rPr>
  </w:style>
  <w:style w:type="paragraph" w:customStyle="1" w:styleId="IgnoredTemplateText">
    <w:name w:val="Ignored Template Text"/>
    <w:link w:val="IgnoredTemplateTextChar"/>
    <w:rsid w:val="001962DD"/>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962DD"/>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962DD"/>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962DD"/>
    <w:pPr>
      <w:keepNext/>
      <w:spacing w:after="120" w:line="300" w:lineRule="atLeast"/>
      <w:jc w:val="both"/>
      <w:outlineLvl w:val="1"/>
    </w:pPr>
    <w:rPr>
      <w:rFonts w:ascii="Arial" w:eastAsia="Arial Unicode MS" w:hAnsi="Arial" w:cs="Arial"/>
      <w:b/>
      <w:color w:val="000000"/>
      <w:sz w:val="36"/>
      <w:szCs w:val="20"/>
      <w:lang w:eastAsia="en-US"/>
    </w:rPr>
  </w:style>
  <w:style w:type="paragraph" w:customStyle="1" w:styleId="HeadingLevel2">
    <w:name w:val="Heading Level 2"/>
    <w:basedOn w:val="Normal"/>
    <w:next w:val="Paragraph"/>
    <w:rsid w:val="001962DD"/>
    <w:pPr>
      <w:keepNext/>
      <w:spacing w:after="120" w:line="300" w:lineRule="atLeast"/>
      <w:jc w:val="both"/>
      <w:outlineLvl w:val="2"/>
    </w:pPr>
    <w:rPr>
      <w:rFonts w:ascii="Arial" w:eastAsia="Arial Unicode MS" w:hAnsi="Arial" w:cs="Arial"/>
      <w:b/>
      <w:color w:val="000000"/>
      <w:sz w:val="28"/>
      <w:szCs w:val="20"/>
      <w:lang w:eastAsia="en-US"/>
    </w:rPr>
  </w:style>
  <w:style w:type="paragraph" w:customStyle="1" w:styleId="HeadingLevel3">
    <w:name w:val="Heading Level 3"/>
    <w:basedOn w:val="Normal"/>
    <w:next w:val="Paragraph"/>
    <w:rsid w:val="001962DD"/>
    <w:pPr>
      <w:keepNext/>
      <w:spacing w:after="120" w:line="300" w:lineRule="atLeast"/>
      <w:jc w:val="both"/>
      <w:outlineLvl w:val="3"/>
    </w:pPr>
    <w:rPr>
      <w:rFonts w:ascii="Arial" w:eastAsia="Arial Unicode MS" w:hAnsi="Arial" w:cs="Arial"/>
      <w:b/>
      <w:i/>
      <w:color w:val="000000"/>
      <w:sz w:val="28"/>
      <w:szCs w:val="20"/>
      <w:lang w:eastAsia="en-US"/>
    </w:rPr>
  </w:style>
  <w:style w:type="paragraph" w:styleId="Header">
    <w:name w:val="header"/>
    <w:basedOn w:val="Normal"/>
    <w:link w:val="HeaderChar"/>
    <w:uiPriority w:val="99"/>
    <w:unhideWhenUsed/>
    <w:rsid w:val="001962DD"/>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962DD"/>
    <w:rPr>
      <w:color w:val="000000"/>
    </w:rPr>
  </w:style>
  <w:style w:type="character" w:styleId="PlaceholderText">
    <w:name w:val="Placeholder Text"/>
    <w:basedOn w:val="DefaultParagraphFont"/>
    <w:uiPriority w:val="99"/>
    <w:rsid w:val="001962DD"/>
    <w:rPr>
      <w:color w:val="000000"/>
    </w:rPr>
  </w:style>
  <w:style w:type="paragraph" w:styleId="BalloonText">
    <w:name w:val="Balloon Text"/>
    <w:basedOn w:val="Normal"/>
    <w:link w:val="BalloonTextChar"/>
    <w:uiPriority w:val="99"/>
    <w:semiHidden/>
    <w:unhideWhenUsed/>
    <w:rsid w:val="001962DD"/>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962DD"/>
    <w:rPr>
      <w:rFonts w:ascii="Tahoma" w:hAnsi="Tahoma" w:cs="Tahoma"/>
      <w:color w:val="000000"/>
      <w:sz w:val="16"/>
      <w:szCs w:val="16"/>
    </w:rPr>
  </w:style>
  <w:style w:type="paragraph" w:customStyle="1" w:styleId="PinPointRef">
    <w:name w:val="PinPoint Ref"/>
    <w:link w:val="PinPointRefChar"/>
    <w:qFormat/>
    <w:rsid w:val="001962DD"/>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962DD"/>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962DD"/>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962DD"/>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962DD"/>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962DD"/>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962DD"/>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962DD"/>
    <w:rPr>
      <w:rFonts w:ascii="Arial" w:eastAsia="Arial Unicode MS" w:hAnsi="Arial" w:cs="Arial"/>
      <w:color w:val="000000"/>
      <w:szCs w:val="24"/>
      <w:lang w:val="en-US" w:eastAsia="en-US"/>
    </w:rPr>
  </w:style>
  <w:style w:type="paragraph" w:customStyle="1" w:styleId="IntroDefault">
    <w:name w:val="Intro Default"/>
    <w:basedOn w:val="Paragraph"/>
    <w:qFormat/>
    <w:rsid w:val="001962DD"/>
    <w:rPr>
      <w:color w:val="000000"/>
    </w:rPr>
  </w:style>
  <w:style w:type="paragraph" w:customStyle="1" w:styleId="IntroCustom">
    <w:name w:val="Intro Custom"/>
    <w:basedOn w:val="Paragraph"/>
    <w:qFormat/>
    <w:rsid w:val="001962DD"/>
    <w:rPr>
      <w:color w:val="000000"/>
    </w:rPr>
  </w:style>
  <w:style w:type="paragraph" w:customStyle="1" w:styleId="PrecedentType">
    <w:name w:val="Precedent Type"/>
    <w:basedOn w:val="IgnoredSpacing"/>
    <w:qFormat/>
    <w:rsid w:val="001962DD"/>
    <w:rPr>
      <w:color w:val="000000"/>
    </w:rPr>
  </w:style>
  <w:style w:type="paragraph" w:customStyle="1" w:styleId="Operative">
    <w:name w:val="Operative"/>
    <w:basedOn w:val="IgnoredSpacing"/>
    <w:qFormat/>
    <w:rsid w:val="001962DD"/>
    <w:rPr>
      <w:vanish/>
      <w:color w:val="000000"/>
    </w:rPr>
  </w:style>
  <w:style w:type="paragraph" w:customStyle="1" w:styleId="SpeedreadBulletList1">
    <w:name w:val="Speedread Bullet List 1"/>
    <w:basedOn w:val="BulletList1"/>
    <w:qFormat/>
    <w:rsid w:val="001962DD"/>
    <w:rPr>
      <w:color w:val="000000"/>
    </w:rPr>
  </w:style>
  <w:style w:type="paragraph" w:customStyle="1" w:styleId="PartiesTitle">
    <w:name w:val="Parties Title"/>
    <w:basedOn w:val="Paragraph"/>
    <w:qFormat/>
    <w:rsid w:val="001962DD"/>
    <w:rPr>
      <w:b/>
      <w:color w:val="000000"/>
    </w:rPr>
  </w:style>
  <w:style w:type="table" w:styleId="TableGrid">
    <w:name w:val="Table Grid"/>
    <w:basedOn w:val="TableNormal"/>
    <w:rsid w:val="001962DD"/>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962DD"/>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1962DD"/>
    <w:pPr>
      <w:shd w:val="clear" w:color="auto" w:fill="D9D9D9" w:themeFill="background1" w:themeFillShade="D9"/>
      <w:spacing w:after="120" w:line="240" w:lineRule="auto"/>
      <w:ind w:left="714" w:hanging="357"/>
    </w:pPr>
    <w:rPr>
      <w:color w:val="000000"/>
    </w:rPr>
  </w:style>
  <w:style w:type="character" w:customStyle="1" w:styleId="QuestionParagraphChar">
    <w:name w:val="Question Paragraph Char"/>
    <w:basedOn w:val="DefaultParagraphFont"/>
    <w:link w:val="QuestionParagraph"/>
    <w:rsid w:val="001962DD"/>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1962DD"/>
    <w:pPr>
      <w:shd w:val="clear" w:color="auto" w:fill="D9D9D9" w:themeFill="background1" w:themeFillShade="D9"/>
      <w:ind w:left="1077"/>
    </w:pPr>
    <w:rPr>
      <w:color w:val="000000"/>
    </w:rPr>
  </w:style>
  <w:style w:type="paragraph" w:customStyle="1" w:styleId="TestimoniumContract">
    <w:name w:val="Testimonium Contract"/>
    <w:basedOn w:val="Paragraph"/>
    <w:qFormat/>
    <w:rsid w:val="001962DD"/>
    <w:rPr>
      <w:color w:val="000000"/>
    </w:rPr>
  </w:style>
  <w:style w:type="paragraph" w:customStyle="1" w:styleId="TestimoniumDeed">
    <w:name w:val="Testimonium Deed"/>
    <w:basedOn w:val="Paragraph"/>
    <w:qFormat/>
    <w:rsid w:val="001962DD"/>
    <w:rPr>
      <w:color w:val="000000"/>
    </w:rPr>
  </w:style>
  <w:style w:type="paragraph" w:customStyle="1" w:styleId="Titlesubclause2">
    <w:name w:val="Title subclause2"/>
    <w:basedOn w:val="Untitledsubclause2"/>
    <w:qFormat/>
    <w:rsid w:val="001962DD"/>
    <w:rPr>
      <w:b/>
      <w:color w:val="000000"/>
    </w:rPr>
  </w:style>
  <w:style w:type="paragraph" w:customStyle="1" w:styleId="Titlesubclause3">
    <w:name w:val="Title subclause3"/>
    <w:basedOn w:val="Untitledsubclause3"/>
    <w:qFormat/>
    <w:rsid w:val="001962DD"/>
    <w:rPr>
      <w:b/>
      <w:color w:val="000000"/>
    </w:rPr>
  </w:style>
  <w:style w:type="paragraph" w:customStyle="1" w:styleId="Titlesubclause4">
    <w:name w:val="Title subclause4"/>
    <w:basedOn w:val="Untitledsubclause4"/>
    <w:qFormat/>
    <w:rsid w:val="001962DD"/>
    <w:rPr>
      <w:b/>
      <w:color w:val="000000"/>
    </w:rPr>
  </w:style>
  <w:style w:type="paragraph" w:customStyle="1" w:styleId="UntitledClause">
    <w:name w:val="Untitled Clause"/>
    <w:basedOn w:val="TitleClause"/>
    <w:qFormat/>
    <w:rsid w:val="001962DD"/>
    <w:pPr>
      <w:spacing w:before="120"/>
    </w:pPr>
    <w:rPr>
      <w:b w:val="0"/>
      <w:color w:val="000000"/>
    </w:rPr>
  </w:style>
  <w:style w:type="paragraph" w:customStyle="1" w:styleId="Titlesubclause1">
    <w:name w:val="Title subclause1"/>
    <w:basedOn w:val="Untitledsubclause1"/>
    <w:qFormat/>
    <w:rsid w:val="001962DD"/>
    <w:pPr>
      <w:spacing w:before="120"/>
    </w:pPr>
    <w:rPr>
      <w:b/>
      <w:color w:val="000000"/>
    </w:rPr>
  </w:style>
  <w:style w:type="paragraph" w:customStyle="1" w:styleId="Schedule">
    <w:name w:val="Schedule"/>
    <w:qFormat/>
    <w:rsid w:val="001962DD"/>
    <w:pPr>
      <w:numPr>
        <w:ilvl w:val="0"/>
        <w:numId w:val="51"/>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962DD"/>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962DD"/>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962DD"/>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962DD"/>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962DD"/>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962DD"/>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962DD"/>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962DD"/>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962DD"/>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1962DD"/>
    <w:rPr>
      <w:b/>
      <w:color w:val="000000"/>
    </w:rPr>
  </w:style>
  <w:style w:type="paragraph" w:customStyle="1" w:styleId="Part">
    <w:name w:val="Part"/>
    <w:basedOn w:val="Paragraph"/>
    <w:qFormat/>
    <w:rsid w:val="001962DD"/>
    <w:pPr>
      <w:numPr>
        <w:ilvl w:val="1"/>
        <w:numId w:val="40"/>
      </w:numPr>
      <w:spacing w:before="240" w:after="240"/>
      <w:jc w:val="left"/>
    </w:pPr>
    <w:rPr>
      <w:b/>
      <w:color w:val="000000"/>
    </w:rPr>
  </w:style>
  <w:style w:type="paragraph" w:customStyle="1" w:styleId="AnnexTitle">
    <w:name w:val="Annex Title"/>
    <w:basedOn w:val="Paragraph"/>
    <w:next w:val="Paragraph"/>
    <w:qFormat/>
    <w:rsid w:val="001962DD"/>
    <w:pPr>
      <w:spacing w:before="240" w:after="240"/>
    </w:pPr>
    <w:rPr>
      <w:b/>
      <w:color w:val="000000"/>
    </w:rPr>
  </w:style>
  <w:style w:type="paragraph" w:customStyle="1" w:styleId="PartTitle">
    <w:name w:val="Part Title"/>
    <w:basedOn w:val="Paragraph"/>
    <w:qFormat/>
    <w:rsid w:val="001962DD"/>
    <w:rPr>
      <w:b/>
      <w:color w:val="000000"/>
    </w:rPr>
  </w:style>
  <w:style w:type="paragraph" w:customStyle="1" w:styleId="Testimonium">
    <w:name w:val="Testimonium"/>
    <w:basedOn w:val="Paragraph"/>
    <w:qFormat/>
    <w:rsid w:val="001962DD"/>
    <w:rPr>
      <w:color w:val="000000"/>
    </w:rPr>
  </w:style>
  <w:style w:type="character" w:customStyle="1" w:styleId="apple-converted-space">
    <w:name w:val="apple-converted-space"/>
    <w:basedOn w:val="DefaultParagraphFont"/>
    <w:rsid w:val="001962DD"/>
    <w:rPr>
      <w:color w:val="000000"/>
    </w:rPr>
  </w:style>
  <w:style w:type="character" w:styleId="Emphasis">
    <w:name w:val="Emphasis"/>
    <w:basedOn w:val="DefaultParagraphFont"/>
    <w:uiPriority w:val="20"/>
    <w:qFormat/>
    <w:rsid w:val="001962DD"/>
    <w:rPr>
      <w:i/>
      <w:iCs/>
      <w:color w:val="000000"/>
    </w:rPr>
  </w:style>
  <w:style w:type="paragraph" w:customStyle="1" w:styleId="NoNumTitle-Clause">
    <w:name w:val="No Num Title - Clause"/>
    <w:basedOn w:val="TitleClause"/>
    <w:qFormat/>
    <w:rsid w:val="001962DD"/>
    <w:pPr>
      <w:numPr>
        <w:numId w:val="0"/>
      </w:numPr>
      <w:ind w:left="720"/>
    </w:pPr>
    <w:rPr>
      <w:color w:val="000000"/>
    </w:rPr>
  </w:style>
  <w:style w:type="paragraph" w:customStyle="1" w:styleId="NoNumTitlesubclause1">
    <w:name w:val="No Num Title subclause1"/>
    <w:basedOn w:val="Titlesubclause1"/>
    <w:qFormat/>
    <w:rsid w:val="001962DD"/>
    <w:pPr>
      <w:numPr>
        <w:ilvl w:val="0"/>
        <w:numId w:val="0"/>
      </w:numPr>
      <w:ind w:left="720"/>
    </w:pPr>
    <w:rPr>
      <w:color w:val="000000"/>
    </w:rPr>
  </w:style>
  <w:style w:type="paragraph" w:customStyle="1" w:styleId="AddressLine">
    <w:name w:val="Address Line"/>
    <w:basedOn w:val="Paragraph"/>
    <w:qFormat/>
    <w:rsid w:val="001962DD"/>
    <w:rPr>
      <w:color w:val="000000"/>
    </w:rPr>
  </w:style>
  <w:style w:type="paragraph" w:styleId="Date">
    <w:name w:val="Date"/>
    <w:basedOn w:val="Paragraph"/>
    <w:qFormat/>
    <w:rsid w:val="001962DD"/>
    <w:rPr>
      <w:color w:val="000000"/>
    </w:rPr>
  </w:style>
  <w:style w:type="paragraph" w:customStyle="1" w:styleId="SalutationPara">
    <w:name w:val="Salutation Para"/>
    <w:basedOn w:val="Paragraph"/>
    <w:next w:val="Paragraph"/>
    <w:qFormat/>
    <w:rsid w:val="001962DD"/>
    <w:pPr>
      <w:spacing w:before="240"/>
    </w:pPr>
    <w:rPr>
      <w:color w:val="000000"/>
    </w:rPr>
  </w:style>
  <w:style w:type="character" w:styleId="FollowedHyperlink">
    <w:name w:val="FollowedHyperlink"/>
    <w:basedOn w:val="DefaultParagraphFont"/>
    <w:uiPriority w:val="99"/>
    <w:semiHidden/>
    <w:unhideWhenUsed/>
    <w:rsid w:val="001962DD"/>
    <w:rPr>
      <w:i/>
      <w:color w:val="000000"/>
      <w:u w:val="single"/>
    </w:rPr>
  </w:style>
  <w:style w:type="character" w:customStyle="1" w:styleId="DefTerm">
    <w:name w:val="DefTerm"/>
    <w:basedOn w:val="DefaultParagraphFont"/>
    <w:uiPriority w:val="1"/>
    <w:qFormat/>
    <w:rsid w:val="001962DD"/>
    <w:rPr>
      <w:b/>
      <w:color w:val="000000"/>
    </w:rPr>
  </w:style>
  <w:style w:type="table" w:customStyle="1" w:styleId="ShadedTable">
    <w:name w:val="Shaded Table"/>
    <w:basedOn w:val="TableNormal"/>
    <w:uiPriority w:val="99"/>
    <w:rsid w:val="001962DD"/>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1962DD"/>
    <w:rPr>
      <w:i/>
      <w:color w:val="000000"/>
    </w:rPr>
  </w:style>
  <w:style w:type="paragraph" w:customStyle="1" w:styleId="LetterTitle">
    <w:name w:val="Letter Title"/>
    <w:basedOn w:val="Paragraph"/>
    <w:qFormat/>
    <w:rsid w:val="001962DD"/>
    <w:rPr>
      <w:b/>
      <w:color w:val="000000"/>
    </w:rPr>
  </w:style>
  <w:style w:type="paragraph" w:customStyle="1" w:styleId="LongQuestionPara">
    <w:name w:val="Long Question Para"/>
    <w:basedOn w:val="Paragraph"/>
    <w:link w:val="LongQuestionParaChar"/>
    <w:rsid w:val="001962DD"/>
    <w:pPr>
      <w:numPr>
        <w:numId w:val="15"/>
      </w:numPr>
      <w:spacing w:before="240" w:after="240" w:line="240" w:lineRule="auto"/>
      <w:outlineLvl w:val="1"/>
    </w:pPr>
    <w:rPr>
      <w:color w:val="000000"/>
      <w:sz w:val="20"/>
      <w:lang w:val="en-US"/>
    </w:rPr>
  </w:style>
  <w:style w:type="character" w:customStyle="1" w:styleId="LongQuestionParaChar">
    <w:name w:val="Long Question Para Char"/>
    <w:basedOn w:val="DefaultParagraphFont"/>
    <w:link w:val="LongQuestionPara"/>
    <w:rsid w:val="001962DD"/>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1962DD"/>
    <w:pPr>
      <w:shd w:val="clear" w:color="auto" w:fill="D9D9D9" w:themeFill="background1" w:themeFillShade="D9"/>
      <w:tabs>
        <w:tab w:val="left" w:pos="270"/>
      </w:tabs>
      <w:spacing w:after="40" w:line="240" w:lineRule="auto"/>
      <w:outlineLvl w:val="1"/>
    </w:pPr>
    <w:rPr>
      <w:bCs/>
      <w:color w:val="000000"/>
      <w:sz w:val="20"/>
      <w:lang w:val="en-US"/>
    </w:rPr>
  </w:style>
  <w:style w:type="character" w:customStyle="1" w:styleId="ShortQuestionParaChar">
    <w:name w:val="Short Question Para Char"/>
    <w:basedOn w:val="DefaultParagraphFont"/>
    <w:link w:val="ShortQuestionPara"/>
    <w:rsid w:val="001962DD"/>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1962DD"/>
    <w:rPr>
      <w:rFonts w:ascii="Arial" w:eastAsia="Arial Unicode MS" w:hAnsi="Arial" w:cs="Arial"/>
      <w:color w:val="000000"/>
      <w:szCs w:val="20"/>
      <w:lang w:eastAsia="en-US"/>
    </w:rPr>
  </w:style>
  <w:style w:type="paragraph" w:customStyle="1" w:styleId="811D3A974D454A258B71E3C4DE24C4F210">
    <w:name w:val="811D3A974D454A258B71E3C4DE24C4F210"/>
    <w:rsid w:val="00B705B0"/>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962DD"/>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1962DD"/>
    <w:pPr>
      <w:jc w:val="center"/>
    </w:pPr>
    <w:rPr>
      <w:color w:val="000000"/>
      <w:sz w:val="28"/>
    </w:rPr>
  </w:style>
  <w:style w:type="paragraph" w:customStyle="1" w:styleId="Title-Clause">
    <w:name w:val="Title - Clause"/>
    <w:aliases w:val="BIWS Heading 1"/>
    <w:basedOn w:val="Normal"/>
    <w:rsid w:val="001962DD"/>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lang w:eastAsia="en-US"/>
    </w:rPr>
  </w:style>
  <w:style w:type="paragraph" w:customStyle="1" w:styleId="Para-Clause-nonum">
    <w:name w:val="Para - Clause - no num"/>
    <w:aliases w:val="Body  clause"/>
    <w:basedOn w:val="Normal"/>
    <w:next w:val="Title-Clause"/>
    <w:rsid w:val="001962DD"/>
    <w:pPr>
      <w:spacing w:before="120" w:after="120" w:line="300" w:lineRule="atLeast"/>
      <w:ind w:left="720"/>
      <w:jc w:val="both"/>
    </w:pPr>
    <w:rPr>
      <w:rFonts w:ascii="Arial" w:eastAsia="Arial Unicode MS" w:hAnsi="Arial" w:cs="Arial"/>
      <w:color w:val="000000"/>
      <w:szCs w:val="20"/>
      <w:lang w:eastAsia="en-US"/>
    </w:rPr>
  </w:style>
  <w:style w:type="paragraph" w:customStyle="1" w:styleId="Para-Clause">
    <w:name w:val="Para - Clause"/>
    <w:basedOn w:val="Title-Clause"/>
    <w:qFormat/>
    <w:rsid w:val="001962DD"/>
    <w:pPr>
      <w:spacing w:before="120"/>
    </w:pPr>
    <w:rPr>
      <w:b w:val="0"/>
      <w:color w:val="000000"/>
    </w:rPr>
  </w:style>
  <w:style w:type="paragraph" w:customStyle="1" w:styleId="CoversheetParagraph">
    <w:name w:val="Coversheet Paragraph"/>
    <w:basedOn w:val="Normal"/>
    <w:autoRedefine/>
    <w:rsid w:val="001962DD"/>
    <w:pPr>
      <w:spacing w:after="0" w:line="300" w:lineRule="atLeast"/>
      <w:jc w:val="center"/>
    </w:pPr>
    <w:rPr>
      <w:rFonts w:ascii="Times New Roman" w:eastAsia="Times New Roman" w:hAnsi="Times New Roman" w:cs="Times New Roman"/>
      <w:color w:val="000000"/>
      <w:szCs w:val="20"/>
      <w:lang w:eastAsia="en-US"/>
    </w:rPr>
  </w:style>
  <w:style w:type="paragraph" w:customStyle="1" w:styleId="CoversheetIntro">
    <w:name w:val="Coversheet Intro"/>
    <w:basedOn w:val="CoversheetTitle"/>
    <w:qFormat/>
    <w:rsid w:val="001962DD"/>
    <w:rPr>
      <w:smallCaps w:val="0"/>
      <w:color w:val="000000"/>
      <w:sz w:val="22"/>
    </w:rPr>
  </w:style>
  <w:style w:type="paragraph" w:customStyle="1" w:styleId="CoversheetStaticText">
    <w:name w:val="Coversheet Static Text"/>
    <w:basedOn w:val="CoversheetIntro"/>
    <w:qFormat/>
    <w:rsid w:val="001962DD"/>
    <w:rPr>
      <w:b w:val="0"/>
      <w:color w:val="000000"/>
    </w:rPr>
  </w:style>
  <w:style w:type="paragraph" w:customStyle="1" w:styleId="CoversheetParty">
    <w:name w:val="Coversheet Party"/>
    <w:basedOn w:val="CoversheetIntro"/>
    <w:qFormat/>
    <w:rsid w:val="001962DD"/>
    <w:rPr>
      <w:color w:val="000000"/>
    </w:rPr>
  </w:style>
  <w:style w:type="paragraph" w:customStyle="1" w:styleId="NoNumUntitledClause">
    <w:name w:val="No Num Untitled Clause"/>
    <w:basedOn w:val="UntitledClause"/>
    <w:qFormat/>
    <w:rsid w:val="001962DD"/>
    <w:pPr>
      <w:numPr>
        <w:numId w:val="0"/>
      </w:numPr>
      <w:ind w:left="720"/>
    </w:pPr>
    <w:rPr>
      <w:color w:val="000000"/>
    </w:rPr>
  </w:style>
  <w:style w:type="paragraph" w:customStyle="1" w:styleId="BackgroundSubclause1">
    <w:name w:val="Background Subclause1"/>
    <w:basedOn w:val="Background"/>
    <w:qFormat/>
    <w:rsid w:val="001962DD"/>
    <w:pPr>
      <w:numPr>
        <w:ilvl w:val="1"/>
      </w:numPr>
    </w:pPr>
    <w:rPr>
      <w:color w:val="000000"/>
    </w:rPr>
  </w:style>
  <w:style w:type="paragraph" w:customStyle="1" w:styleId="BackgroundSubclause2">
    <w:name w:val="Background Subclause2"/>
    <w:basedOn w:val="Background"/>
    <w:qFormat/>
    <w:rsid w:val="001962DD"/>
    <w:pPr>
      <w:numPr>
        <w:ilvl w:val="3"/>
      </w:numPr>
    </w:pPr>
    <w:rPr>
      <w:color w:val="000000"/>
    </w:rPr>
  </w:style>
  <w:style w:type="paragraph" w:customStyle="1" w:styleId="HeadingLevel2CQA">
    <w:name w:val="Heading Level 2 CQA"/>
    <w:basedOn w:val="HeadingLevel2"/>
    <w:qFormat/>
    <w:rsid w:val="001962DD"/>
    <w:rPr>
      <w:color w:val="000000"/>
    </w:rPr>
  </w:style>
  <w:style w:type="paragraph" w:customStyle="1" w:styleId="ClauseBullet1">
    <w:name w:val="Clause Bullet 1"/>
    <w:basedOn w:val="ParaClause"/>
    <w:qFormat/>
    <w:rsid w:val="001962DD"/>
    <w:pPr>
      <w:numPr>
        <w:numId w:val="16"/>
      </w:numPr>
      <w:ind w:left="1077" w:hanging="357"/>
      <w:outlineLvl w:val="0"/>
    </w:pPr>
    <w:rPr>
      <w:color w:val="000000"/>
    </w:rPr>
  </w:style>
  <w:style w:type="paragraph" w:customStyle="1" w:styleId="ClauseBullet2">
    <w:name w:val="Clause Bullet 2"/>
    <w:basedOn w:val="ParaClause"/>
    <w:qFormat/>
    <w:rsid w:val="001962DD"/>
    <w:pPr>
      <w:numPr>
        <w:numId w:val="17"/>
      </w:numPr>
      <w:ind w:left="1434" w:hanging="357"/>
      <w:outlineLvl w:val="1"/>
    </w:pPr>
    <w:rPr>
      <w:color w:val="000000"/>
    </w:rPr>
  </w:style>
  <w:style w:type="paragraph" w:customStyle="1" w:styleId="subclause1Bullet1">
    <w:name w:val="subclause 1 Bullet 1"/>
    <w:basedOn w:val="Parasubclause1"/>
    <w:qFormat/>
    <w:rsid w:val="001962DD"/>
    <w:pPr>
      <w:numPr>
        <w:numId w:val="18"/>
      </w:numPr>
      <w:ind w:left="1077" w:hanging="357"/>
    </w:pPr>
    <w:rPr>
      <w:color w:val="000000"/>
    </w:rPr>
  </w:style>
  <w:style w:type="paragraph" w:customStyle="1" w:styleId="subclause2Bullet1">
    <w:name w:val="subclause 2 Bullet 1"/>
    <w:basedOn w:val="Parasubclause2"/>
    <w:qFormat/>
    <w:rsid w:val="001962DD"/>
    <w:pPr>
      <w:numPr>
        <w:numId w:val="20"/>
      </w:numPr>
      <w:ind w:left="1434" w:hanging="357"/>
    </w:pPr>
    <w:rPr>
      <w:color w:val="000000"/>
    </w:rPr>
  </w:style>
  <w:style w:type="paragraph" w:customStyle="1" w:styleId="subclause3Bullet1">
    <w:name w:val="subclause 3 Bullet 1"/>
    <w:basedOn w:val="Parasubclause3"/>
    <w:qFormat/>
    <w:rsid w:val="001962DD"/>
    <w:pPr>
      <w:numPr>
        <w:numId w:val="19"/>
      </w:numPr>
      <w:ind w:left="2273" w:hanging="357"/>
    </w:pPr>
    <w:rPr>
      <w:color w:val="000000"/>
    </w:rPr>
  </w:style>
  <w:style w:type="paragraph" w:customStyle="1" w:styleId="subclause1Bullet2">
    <w:name w:val="subclause 1 Bullet 2"/>
    <w:basedOn w:val="Parasubclause1"/>
    <w:qFormat/>
    <w:rsid w:val="001962DD"/>
    <w:pPr>
      <w:numPr>
        <w:numId w:val="21"/>
      </w:numPr>
      <w:ind w:left="1434" w:hanging="357"/>
    </w:pPr>
    <w:rPr>
      <w:color w:val="000000"/>
    </w:rPr>
  </w:style>
  <w:style w:type="paragraph" w:customStyle="1" w:styleId="subclause2Bullet2">
    <w:name w:val="subclause 2 Bullet 2"/>
    <w:basedOn w:val="Parasubclause2"/>
    <w:qFormat/>
    <w:rsid w:val="001962DD"/>
    <w:pPr>
      <w:numPr>
        <w:numId w:val="22"/>
      </w:numPr>
      <w:ind w:left="2273" w:hanging="357"/>
    </w:pPr>
    <w:rPr>
      <w:color w:val="000000"/>
    </w:rPr>
  </w:style>
  <w:style w:type="paragraph" w:customStyle="1" w:styleId="subclause3Bullet2">
    <w:name w:val="subclause 3 Bullet 2"/>
    <w:basedOn w:val="Parasubclause3"/>
    <w:qFormat/>
    <w:rsid w:val="001962DD"/>
    <w:pPr>
      <w:numPr>
        <w:numId w:val="23"/>
      </w:numPr>
      <w:ind w:left="2982" w:hanging="357"/>
    </w:pPr>
    <w:rPr>
      <w:color w:val="000000"/>
    </w:rPr>
  </w:style>
  <w:style w:type="paragraph" w:customStyle="1" w:styleId="DefinedTermBullet">
    <w:name w:val="Defined Term Bullet"/>
    <w:basedOn w:val="DefinedTermPara"/>
    <w:qFormat/>
    <w:rsid w:val="001962DD"/>
    <w:pPr>
      <w:numPr>
        <w:numId w:val="24"/>
      </w:numPr>
    </w:pPr>
    <w:rPr>
      <w:color w:val="000000"/>
    </w:rPr>
  </w:style>
  <w:style w:type="paragraph" w:customStyle="1" w:styleId="DefinedTermNumber">
    <w:name w:val="Defined Term Number"/>
    <w:basedOn w:val="DefinedTermPara"/>
    <w:qFormat/>
    <w:rsid w:val="001962DD"/>
    <w:pPr>
      <w:numPr>
        <w:ilvl w:val="1"/>
      </w:numPr>
    </w:pPr>
    <w:rPr>
      <w:color w:val="000000"/>
    </w:rPr>
  </w:style>
  <w:style w:type="paragraph" w:customStyle="1" w:styleId="AdditionalTitle">
    <w:name w:val="Additional Title"/>
    <w:basedOn w:val="Paragraph"/>
    <w:qFormat/>
    <w:rsid w:val="001962DD"/>
    <w:pPr>
      <w:jc w:val="left"/>
    </w:pPr>
    <w:rPr>
      <w:b/>
      <w:color w:val="000000"/>
      <w:sz w:val="24"/>
    </w:rPr>
  </w:style>
  <w:style w:type="character" w:customStyle="1" w:styleId="error">
    <w:name w:val="error"/>
    <w:basedOn w:val="DefaultParagraphFont"/>
    <w:rsid w:val="001962DD"/>
    <w:rPr>
      <w:color w:val="000000"/>
    </w:rPr>
  </w:style>
  <w:style w:type="paragraph" w:customStyle="1" w:styleId="NoNumUntitledsubclause1">
    <w:name w:val="No Num Untitled subclause 1"/>
    <w:basedOn w:val="Untitledsubclause1"/>
    <w:qFormat/>
    <w:rsid w:val="001962DD"/>
    <w:pPr>
      <w:numPr>
        <w:ilvl w:val="0"/>
        <w:numId w:val="0"/>
      </w:numPr>
      <w:ind w:left="720"/>
    </w:pPr>
    <w:rPr>
      <w:color w:val="000000"/>
    </w:rPr>
  </w:style>
  <w:style w:type="paragraph" w:customStyle="1" w:styleId="BackgroundParaClause">
    <w:name w:val="Background Para Clause"/>
    <w:basedOn w:val="Background"/>
    <w:qFormat/>
    <w:rsid w:val="001962DD"/>
    <w:pPr>
      <w:numPr>
        <w:numId w:val="0"/>
      </w:numPr>
    </w:pPr>
    <w:rPr>
      <w:color w:val="000000"/>
    </w:rPr>
  </w:style>
  <w:style w:type="paragraph" w:customStyle="1" w:styleId="BackgroundParaSubclause1">
    <w:name w:val="Background Para Subclause1"/>
    <w:basedOn w:val="BackgroundSubclause1"/>
    <w:qFormat/>
    <w:rsid w:val="001962DD"/>
    <w:pPr>
      <w:numPr>
        <w:ilvl w:val="0"/>
        <w:numId w:val="0"/>
      </w:numPr>
      <w:ind w:left="994"/>
    </w:pPr>
    <w:rPr>
      <w:color w:val="000000"/>
      <w:lang w:val="en-US"/>
    </w:rPr>
  </w:style>
  <w:style w:type="paragraph" w:customStyle="1" w:styleId="BackgroundParaSubclause2">
    <w:name w:val="Background Para Subclause2"/>
    <w:basedOn w:val="BackgroundSubclause2"/>
    <w:qFormat/>
    <w:rsid w:val="001962DD"/>
    <w:pPr>
      <w:numPr>
        <w:ilvl w:val="0"/>
        <w:numId w:val="0"/>
      </w:numPr>
      <w:ind w:left="1701"/>
    </w:pPr>
    <w:rPr>
      <w:color w:val="000000"/>
      <w:lang w:val="en-US"/>
    </w:rPr>
  </w:style>
  <w:style w:type="paragraph" w:customStyle="1" w:styleId="ClauseBulletPara">
    <w:name w:val="Clause Bullet Para"/>
    <w:basedOn w:val="ClauseBullet1"/>
    <w:qFormat/>
    <w:rsid w:val="001962DD"/>
    <w:pPr>
      <w:numPr>
        <w:numId w:val="0"/>
      </w:numPr>
      <w:ind w:left="1080"/>
    </w:pPr>
    <w:rPr>
      <w:color w:val="000000"/>
      <w:lang w:val="en-US"/>
    </w:rPr>
  </w:style>
  <w:style w:type="paragraph" w:customStyle="1" w:styleId="ClauseBullet2Para">
    <w:name w:val="Clause Bullet 2 Para"/>
    <w:basedOn w:val="ClauseBullet2"/>
    <w:qFormat/>
    <w:rsid w:val="001962DD"/>
    <w:pPr>
      <w:numPr>
        <w:numId w:val="0"/>
      </w:numPr>
      <w:ind w:left="1440"/>
    </w:pPr>
    <w:rPr>
      <w:color w:val="000000"/>
      <w:lang w:val="en-US"/>
    </w:rPr>
  </w:style>
  <w:style w:type="paragraph" w:customStyle="1" w:styleId="ACTJurisdictionCheckList">
    <w:name w:val="ACTJurisdictionCheckList"/>
    <w:basedOn w:val="Normal"/>
    <w:rsid w:val="001962DD"/>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1962DD"/>
    <w:rPr>
      <w:color w:val="000000"/>
    </w:rPr>
  </w:style>
  <w:style w:type="paragraph" w:customStyle="1" w:styleId="ScheduleTitleClause">
    <w:name w:val="Schedule Title Clause"/>
    <w:basedOn w:val="Normal"/>
    <w:rsid w:val="001962DD"/>
    <w:pPr>
      <w:keepNext/>
      <w:numPr>
        <w:ilvl w:val="2"/>
        <w:numId w:val="40"/>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ScheduleUntitledsubclause1">
    <w:name w:val="Schedule Untitled subclause 1"/>
    <w:basedOn w:val="Normal"/>
    <w:rsid w:val="001962DD"/>
    <w:pPr>
      <w:numPr>
        <w:ilvl w:val="3"/>
        <w:numId w:val="40"/>
      </w:numPr>
      <w:spacing w:before="280" w:after="120" w:line="300" w:lineRule="atLeast"/>
      <w:jc w:val="both"/>
      <w:outlineLvl w:val="1"/>
    </w:pPr>
    <w:rPr>
      <w:rFonts w:ascii="Arial" w:eastAsia="Arial Unicode MS" w:hAnsi="Arial" w:cs="Arial"/>
      <w:color w:val="000000"/>
      <w:szCs w:val="20"/>
      <w:lang w:eastAsia="en-US"/>
    </w:rPr>
  </w:style>
  <w:style w:type="paragraph" w:customStyle="1" w:styleId="ScheduleUntitledsubclause2">
    <w:name w:val="Schedule Untitled subclause 2"/>
    <w:basedOn w:val="Normal"/>
    <w:rsid w:val="001962DD"/>
    <w:pPr>
      <w:numPr>
        <w:ilvl w:val="4"/>
        <w:numId w:val="40"/>
      </w:numPr>
      <w:spacing w:after="120" w:line="300" w:lineRule="atLeast"/>
      <w:jc w:val="both"/>
      <w:outlineLvl w:val="2"/>
    </w:pPr>
    <w:rPr>
      <w:rFonts w:ascii="Arial" w:eastAsia="Arial Unicode MS" w:hAnsi="Arial" w:cs="Arial"/>
      <w:color w:val="000000"/>
      <w:szCs w:val="20"/>
      <w:lang w:eastAsia="en-US"/>
    </w:rPr>
  </w:style>
  <w:style w:type="paragraph" w:customStyle="1" w:styleId="ScheduleUntitledsubclause3">
    <w:name w:val="Schedule Untitled subclause 3"/>
    <w:basedOn w:val="Normal"/>
    <w:rsid w:val="001962DD"/>
    <w:pPr>
      <w:numPr>
        <w:ilvl w:val="5"/>
        <w:numId w:val="40"/>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ScheduleUntitledsubclause4">
    <w:name w:val="Schedule Untitled subclause 4"/>
    <w:basedOn w:val="Normal"/>
    <w:rsid w:val="001962DD"/>
    <w:pPr>
      <w:spacing w:after="120" w:line="300" w:lineRule="atLeast"/>
      <w:jc w:val="both"/>
      <w:outlineLvl w:val="4"/>
    </w:pPr>
    <w:rPr>
      <w:rFonts w:ascii="Arial" w:eastAsia="Arial Unicode MS" w:hAnsi="Arial" w:cs="Arial"/>
      <w:color w:val="000000"/>
      <w:szCs w:val="20"/>
      <w:lang w:eastAsia="en-US"/>
    </w:rPr>
  </w:style>
  <w:style w:type="paragraph" w:customStyle="1" w:styleId="BulletListPattern1">
    <w:name w:val="Bullet List Pattern 1"/>
    <w:basedOn w:val="BulletList1"/>
    <w:qFormat/>
    <w:rsid w:val="001962DD"/>
    <w:pPr>
      <w:shd w:val="clear" w:color="auto" w:fill="D9D9D9" w:themeFill="background1" w:themeFillShade="D9"/>
      <w:spacing w:after="120" w:line="240" w:lineRule="auto"/>
      <w:ind w:left="714" w:hanging="357"/>
    </w:pPr>
    <w:rPr>
      <w:color w:val="000000"/>
    </w:rPr>
  </w:style>
  <w:style w:type="paragraph" w:customStyle="1" w:styleId="BulletListPattern2">
    <w:name w:val="Bullet List Pattern 2"/>
    <w:basedOn w:val="BulletList2"/>
    <w:qFormat/>
    <w:rsid w:val="001962DD"/>
    <w:pPr>
      <w:shd w:val="clear" w:color="auto" w:fill="D9D9D9" w:themeFill="background1" w:themeFillShade="D9"/>
      <w:ind w:left="1077"/>
    </w:pPr>
    <w:rPr>
      <w:color w:val="000000"/>
    </w:rPr>
  </w:style>
  <w:style w:type="paragraph" w:customStyle="1" w:styleId="ScheduleUntitledClause">
    <w:name w:val="Schedule Untitled Clause"/>
    <w:basedOn w:val="ScheduleTitleClause"/>
    <w:qFormat/>
    <w:rsid w:val="001962DD"/>
    <w:pPr>
      <w:spacing w:before="120"/>
    </w:pPr>
    <w:rPr>
      <w:b w:val="0"/>
      <w:color w:val="000000"/>
    </w:rPr>
  </w:style>
  <w:style w:type="paragraph" w:customStyle="1" w:styleId="EmptyClausePara">
    <w:name w:val="Empty Clause Para"/>
    <w:basedOn w:val="IgnoredSpacing"/>
    <w:qFormat/>
    <w:rsid w:val="001962DD"/>
    <w:rPr>
      <w:color w:val="000000"/>
    </w:rPr>
  </w:style>
  <w:style w:type="paragraph" w:styleId="ListParagraph">
    <w:name w:val="List Paragraph"/>
    <w:basedOn w:val="Normal"/>
    <w:uiPriority w:val="34"/>
    <w:qFormat/>
    <w:rsid w:val="001962DD"/>
    <w:pPr>
      <w:ind w:left="720"/>
      <w:contextualSpacing/>
    </w:pPr>
    <w:rPr>
      <w:color w:val="000000"/>
    </w:rPr>
  </w:style>
  <w:style w:type="paragraph" w:customStyle="1" w:styleId="ScheduleTitlesubclause1">
    <w:name w:val="Schedule Title subclause1"/>
    <w:basedOn w:val="ScheduleUntitledsubclause1"/>
    <w:qFormat/>
    <w:rsid w:val="001962DD"/>
    <w:pPr>
      <w:spacing w:before="120"/>
    </w:pPr>
    <w:rPr>
      <w:b/>
      <w:color w:val="000000"/>
    </w:rPr>
  </w:style>
  <w:style w:type="paragraph" w:customStyle="1" w:styleId="835FF0B0D5344FE4A8EE41F54AA7E17C16">
    <w:name w:val="835FF0B0D5344FE4A8EE41F54AA7E17C16"/>
    <w:rsid w:val="00554209"/>
    <w:pPr>
      <w:spacing w:after="120" w:line="240" w:lineRule="auto"/>
    </w:pPr>
    <w:rPr>
      <w:rFonts w:ascii="Arial" w:eastAsia="Times New Roman" w:hAnsi="Arial" w:cs="Times New Roman"/>
      <w:color w:val="000000"/>
      <w:sz w:val="24"/>
      <w:szCs w:val="24"/>
      <w:lang w:val="en-US" w:eastAsia="en-US"/>
    </w:rPr>
  </w:style>
  <w:style w:type="character" w:customStyle="1" w:styleId="UnresolvedMention">
    <w:name w:val="Unresolved Mention"/>
    <w:basedOn w:val="DefaultParagraphFont"/>
    <w:uiPriority w:val="99"/>
    <w:semiHidden/>
    <w:unhideWhenUsed/>
    <w:rsid w:val="00A81B17"/>
    <w:rPr>
      <w:color w:val="000000"/>
      <w:shd w:val="clear" w:color="auto" w:fill="E6E6E6"/>
    </w:rPr>
  </w:style>
  <w:style w:type="paragraph" w:customStyle="1" w:styleId="SectorSpecificNoteTitle">
    <w:name w:val="Sector Specific Note Title"/>
    <w:basedOn w:val="JurisdictionDraftingnoteTitle"/>
    <w:qFormat/>
    <w:rsid w:val="001962DD"/>
    <w:rPr>
      <w:color w:val="000000"/>
    </w:rPr>
  </w:style>
  <w:style w:type="table" w:customStyle="1" w:styleId="ShadedTable1">
    <w:name w:val="Shaded Table1"/>
    <w:basedOn w:val="TableNormal"/>
    <w:uiPriority w:val="99"/>
    <w:rsid w:val="001962DD"/>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962DD"/>
    <w:rPr>
      <w:color w:val="000000"/>
    </w:rPr>
  </w:style>
  <w:style w:type="character" w:styleId="CommentReference">
    <w:name w:val="annotation reference"/>
    <w:basedOn w:val="DefaultParagraphFont"/>
    <w:uiPriority w:val="99"/>
    <w:semiHidden/>
    <w:unhideWhenUsed/>
    <w:rsid w:val="00EA0BDB"/>
    <w:rPr>
      <w:color w:val="000000"/>
      <w:sz w:val="16"/>
      <w:szCs w:val="16"/>
    </w:rPr>
  </w:style>
  <w:style w:type="paragraph" w:styleId="CommentText">
    <w:name w:val="annotation text"/>
    <w:basedOn w:val="Normal"/>
    <w:link w:val="CommentTextChar"/>
    <w:uiPriority w:val="99"/>
    <w:unhideWhenUsed/>
    <w:rsid w:val="00EA0BDB"/>
    <w:pPr>
      <w:spacing w:line="240" w:lineRule="auto"/>
    </w:pPr>
    <w:rPr>
      <w:color w:val="000000"/>
      <w:sz w:val="20"/>
      <w:szCs w:val="20"/>
    </w:rPr>
  </w:style>
  <w:style w:type="character" w:customStyle="1" w:styleId="CommentTextChar">
    <w:name w:val="Comment Text Char"/>
    <w:basedOn w:val="DefaultParagraphFont"/>
    <w:link w:val="CommentText"/>
    <w:uiPriority w:val="99"/>
    <w:rsid w:val="00EA0BDB"/>
    <w:rPr>
      <w:color w:val="000000"/>
      <w:sz w:val="20"/>
      <w:szCs w:val="20"/>
    </w:rPr>
  </w:style>
  <w:style w:type="paragraph" w:styleId="CommentSubject">
    <w:name w:val="annotation subject"/>
    <w:basedOn w:val="CommentText"/>
    <w:next w:val="CommentText"/>
    <w:link w:val="CommentSubjectChar"/>
    <w:uiPriority w:val="99"/>
    <w:semiHidden/>
    <w:unhideWhenUsed/>
    <w:rsid w:val="00EA0BDB"/>
    <w:rPr>
      <w:b/>
      <w:bCs/>
      <w:color w:val="000000"/>
    </w:rPr>
  </w:style>
  <w:style w:type="character" w:customStyle="1" w:styleId="CommentSubjectChar">
    <w:name w:val="Comment Subject Char"/>
    <w:basedOn w:val="CommentTextChar"/>
    <w:link w:val="CommentSubject"/>
    <w:uiPriority w:val="99"/>
    <w:semiHidden/>
    <w:rsid w:val="00EA0BDB"/>
    <w:rPr>
      <w:b/>
      <w:bCs/>
      <w:color w:val="000000"/>
      <w:sz w:val="20"/>
      <w:szCs w:val="20"/>
    </w:rPr>
  </w:style>
  <w:style w:type="character" w:customStyle="1" w:styleId="IgnoredEmptysubclauseChar">
    <w:name w:val="Ignored Empty subclause Char"/>
    <w:basedOn w:val="DefaultParagraphFont"/>
    <w:link w:val="IgnoredEmptysubclause"/>
    <w:rsid w:val="001962DD"/>
    <w:rPr>
      <w:color w:val="000000"/>
    </w:rPr>
  </w:style>
  <w:style w:type="paragraph" w:customStyle="1" w:styleId="6B1115FCC3DC4C6AB2CF846F0C50B663">
    <w:name w:val="6B1115FCC3DC4C6AB2CF846F0C50B663"/>
    <w:rsid w:val="00614793"/>
    <w:pPr>
      <w:spacing w:line="276" w:lineRule="auto"/>
    </w:pPr>
    <w:rPr>
      <w:color w:val="000000"/>
    </w:rPr>
  </w:style>
  <w:style w:type="paragraph" w:styleId="Revision">
    <w:name w:val="Revision"/>
    <w:hidden/>
    <w:uiPriority w:val="99"/>
    <w:semiHidden/>
    <w:rsid w:val="006024BC"/>
    <w:pPr>
      <w:spacing w:after="0" w:line="240" w:lineRule="auto"/>
    </w:pPr>
    <w:rPr>
      <w:color w:val="000000"/>
    </w:rPr>
  </w:style>
  <w:style w:type="numbering" w:customStyle="1" w:styleId="ScheduleListStyle">
    <w:name w:val="ScheduleListStyle"/>
    <w:pPr>
      <w:numPr>
        <w:numId w:val="50"/>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cdm:cachedDataManifest xmlns:cdm="http://schemas.microsoft.com/2004/VisualStudio/Tools/Applications/CachedDataManifest.xsd" cdm:revision="1"/>
</file>

<file path=customXml/item4.xml><?xml version="1.0" encoding="utf-8"?>
<n-document xmlns:xsd="http://www.w3.org/2001/XMLSchema" xmlns:xsi="http://www.w3.org/2001/XMLSchema-instance" guid="0" synced="true" validated="true">
  <n-docbody>
    <standard.doc precedenttype="agreement">
      <prelim>
        <product.name>product.name0</product.name>
        <title>Licence of industrial designs</title>
        <author>Catherine Bingham, Dentons, and Hilary Newiss, formerly of Denton Hall</author>
        <resource.type>Standard documents</resource.type>
        <juris>juris0</juris>
        <juris>juris1</juris>
      </prelim>
      <abstract>
        <para>
          <paratext>A standard document providing a pro-licensor agreement for a licence of industrial designs. This agreement is designed for situations where intellectual property rights (IPRs), including copyright, registered designs, and design right, are licensed for the manufacture and subsequent sale of products. This standard document offers a framework for granting exclusive, sole, or non-exclusive rights within a defined territory and sets out key commercial terms such as royalty calculations, payment structures, and optional minimum royalties. It addresses crucial aspects including quality control, marketing obligations, protection of the licensed IPRs, and confidentiality. The agreement also contains provisions for sub-licensing, sub-contracting, liability, and termination. While drafted to favour the licensor, this standard document includes valuable drafting notes that highlight issues from the licensee's perspective and suggest alternative clauses. It also discusses compliance with UK and EU competition law, such as the Technology Transfer Block Exemption (TTBE), and the laws of England and Wales.</paratext>
        </para>
      </abstract>
      <toc.identifier hasToc="true"/>
      <body>
        <drafting.note id="a856184" jurisdiction="">
          <head align="left" preservecase="true">
            <headtext>About this document</headtext>
          </head>
          <division id="a000007" level="1">
            <para>
              <paratext>This standard document, drafted from the perspective of the Licensor, is for use where copyright, registered designs or design right (or any combination of those rights) in respect of drawings, designs or related materials (referred to in the standard document as Design Documents) are to be licensed for the manufacture of products to the specifications set out in those documents, and such products are subsequently to be sold. Although the standard document is drafted from the perspective of the Licensor, these notes also cover the issues from the perspective of the Licensee and suggest alternative drafting which the Licensee could use to amend the precedent licence.</paratext>
            </para>
            <para>
              <paratext>Licences of industrial designs may vary in complexity depending on the circumstances. In practice, copyright, design right and registered designs will often be licensed as part of an overall technology licence including other rights such as patents, know-how and sometimes trade marks.</paratext>
            </para>
            <para>
              <paratext>
                This agreement is drafted on the assumption that the parties are dealing with each other in the course of their respective businesses. This means that the UK rules protecting consumers will not apply. (For more information on those rules, see 
                <link href="w-022-5839" style="ACTLinkPLCtoPLC">
                  <ital>Practice note, Consumer contracts: common terms and conditions</ital>
                </link>
                .) This agreement should not be used in a business-to-consumer transaction.
              </paratext>
            </para>
          </division>
          <division id="a166974" level="1">
            <head align="left" preservecase="true">
              <headtext>Legal issues</headtext>
            </head>
            <division id="a172729" level="2">
              <head align="left" preservecase="true">
                <headtext>Competition law</headtext>
              </head>
              <para>
                <paratext>
                  When drafting a licence of industrial designs, it is important to consider the potential application of EU and UK competition law (see 
                  <link href="0-566-9265" style="ACTLinkPLCtoPLC">
                    <ital>Practice note, Competition law in copyright exploitation</ital>
                  </link>
                  ).
                </paratext>
              </para>
              <division id="a709477" level="3">
                <head align="left" preservecase="true">
                  <headtext>EU</headtext>
                </head>
                <para>
                  <paratext>
                    This standard document considers Article 101 and Article 102 of the Treaty on the Functioning of the European Union (TFEU)). Article 101 comprises rules on restrictive agreements and Article 102 rules on abuse of a dominant position. The document also considers the EU technology transfer block exemption (
                    <link href="9-566-2085" style="ACTLinkPLCtoPLC">
                      <ital>Commission Regulation (EC) No 316/2014</ital>
                    </link>
                     on the application of Article 101(3) of the TFEU to categories of technology transfer agreements (
                    <ital>OJ 2014 L93</ital>
                    )) (TTBE). The TTBE confers on certain agreements a "safe harbour" from the application of Article 101(1). It entered into force on 1 May 2014 and will expire on 30 April 2026 (
                    <ital>Article 11</ital>
                    ).
                  </paratext>
                </para>
                <para>
                  <paratext>The TTBE includes the following definition of a "technology transfer agreement":</paratext>
                </para>
                <list type="bulleted">
                  <list.item>
                    <para>
                      <paratext>A technology rights licensing agreement between two undertakings for the purpose of the production of contract products by the licensee or its sub-contractors.</paratext>
                    </para>
                  </list.item>
                  <list.item>
                    <para>
                      <paratext>An assignment of technology rights between two undertakings for the purpose of the production of contract products where part of the risk associated with the exploitation of the technology remains with the assignor.</paratext>
                    </para>
                  </list.item>
                </list>
                <para>
                  <paratext>The definition of "technology rights" in the TTBE includes design rights.</paratext>
                </para>
                <para>
                  <paratext>
                    (See 
                    <link href="0-566-9265#a652819" style="ACTLinkPLCtoPLC">
                      <ital>Practice note, Competition law in copyright exploitation: What is a technology transfer agreement?</ital>
                    </link>
                    .)
                  </paratext>
                </para>
                <para>
                  <paratext>
                    The 
                    <link href="9-566-2085" style="ACTLinkPLCtoPLC">
                      <ital>TTBE</ital>
                    </link>
                     differentiates between agreements between competing undertakings and those between non-competing undertakings. (For an explanation of how these terms are defined, see 
                    <link anchor="a462720" href="0-566-9265" style="ACTLinkPLCtoPLC">
                      <ital>Practice note, Competition law in copyright exploitation: Market share thresholds</ital>
                    </link>
                    .) Agreements between competing undertakings are treated more strictly than those between non-competing undertakings. A list of "hardcore" restrictions for agreements between competing undertakings is set out in Article 4(1) of the TTBE, while the hardcore restrictions that apply to agreements between non-competing undertakings are listed in Article 4(2) (see 
                    <link anchor="a376712" href="0-566-9265" style="ACTLinkPLCtoPLC">
                      <ital>Practice note, Competition law in copyright exploitation: Hardcore restrictions</ital>
                    </link>
                    ). Hardcore restrictions are not severable from the agreement, so that an agreement that contains the restrictions will fall outside the TTBE. However, "excluded restrictions" may be severable from the agreement. These are listed in Article 5 of the TTBE (see 
                    <link href="0-566-9265#a475759" style="ACTLinkPLCtoPLC">
                      <ital>Practice note, Competition law in copyright exploitation: Excluded restrictions</ital>
                    </link>
                    ).
                  </paratext>
                </para>
                <para>
                  <paratext>
                    The TTBE's application depends on market-share thresholds (
                    <ital>Article 3</ital>
                    ). It includes definitions of "relevant product market", "relevant technology market" and "relevant geographic market", which apply to the calculation of the overall market share. A technology transfer agreement will be exempted from the Article 101 prohibition if the combined market share of the parties does not exceed 20% (if they are competing undertakings) or neither party has a market share in excess of 30% (if they are non-competing undertakings). Where the parties to an agreement initially meet these tests, but their market share subsequently grows to exceed the thresholds, the agreement will still benefit from the exemption for two consecutive calendar years following the year in which the thresholds were exceeded. However, even where the parties to an agreement meet these market share tests, the agreement cannot benefit from the block exemption if it contains any hardcore restrictions. (See 
                    <link href="0-566-9265#a462720" style="ACTLinkPLCtoPLC">
                      <ital>Practice note, Competition law in copyright exploitation: Market share thresholds</ital>
                    </link>
                    .)
                  </paratext>
                </para>
                <para>
                  <paratext>
                    For details of the TTBE in the context of copyright exploitation, see 
                    <link href="0-566-9265#a144204" style="ACTLinkPLCtoPLC">
                      <ital>Practice note, Competition law in copyright exploitation: EU Competition Law</ital>
                    </link>
                    .
                  </paratext>
                </para>
                <para>
                  <paratext>
                    For a discussion of the application of the TTBE in a broader licensing context, see
                    <link href="3-541-1486" style="ACTLinkPLCtoPLC">
                      <ital> Practice note, Competition law in patent exploitation</ital>
                    </link>
                     and 
                    <link href="9-500-6460" style="ACTLinkPLCtoPLC">
                      <ital>Standard document, Patent and know-how licence agreement</ital>
                    </link>
                    .
                  </paratext>
                </para>
              </division>
              <division id="a224015" level="3">
                <head align="left" preservecase="true">
                  <headtext>UK</headtext>
                </head>
                <para>
                  <paratext>
                    After the end of the 
                    <link href="w-023-9796" style="ACTLinkPLCtoPLC">
                      <ital>
                        <lang val="en-US">UK-EU transition period</lang>
                      </ital>
                    </link>
                    , the TTBE was adopted into UK law with its current expiry date in adapted form (essentially removing specific EU references), as a "retained exemption". Accordingly, any agreement that before the end of the transition period benefited in the UK from parallel exemption under the TTBE continues to benefit (provided it continues to comply with the TTBE). The TTBE operates as an exemption from the UK Chapter I prohibition. Further, entities entering into new agreements after the end of the transition period may also benefit from the TTBE, provided they meet the relevant criteria.
                  </paratext>
                </para>
                <para>
                  <paratext>The Secretary of State acting in consultation with the Competition and Markets Authority can vary (including extend) or revoke the application of the TTBE.</paratext>
                </para>
                <para>
                  <paratext>Although the UK is a third country and no longer part of the EU internal market, under the principle of extraterritorial application of EU competition law, Articles 101 and 102 of the TFEU continue to apply to agreements or conduct of UK companies that have an effect in the EU. Therefore, UK companies active in the EU still need to comply with EU competition law, as well as applicable domestic law.</paratext>
                </para>
                <para>
                  <paratext>For more information on EU and UK competition law and issues relating to know-how, see Practice notes:</paratext>
                </para>
                <list type="bulleted">
                  <list.item>
                    <para>
                      <paratext>
                        <link href="w-019-5177" style="ACTLinkPLCtoPLC">
                          <ital>Brexit: implications for UK competition law enforcement</ital>
                        </link>
                        .
                      </paratext>
                    </para>
                  </list.item>
                  <list.item>
                    <para>
                      <paratext>
                        <link href="3-541-1486#a916580" style="ACTLinkPLCtoPLC">
                          <ital>Competition law in patent exploitation: UK competition law and regulation</ital>
                        </link>
                        .
                      </paratext>
                    </para>
                  </list.item>
                  <list.item>
                    <para>
                      <paratext>
                        <link anchor="a279584" href="3-107-3664" style="ACTLinkPLCtoPLC">
                          <ital>Confidentiality in know-how and technical assistance: overview: UK competition law and regulation</ital>
                        </link>
                        .
                      </paratext>
                    </para>
                  </list.item>
                </list>
              </division>
            </division>
            <division id="a445796" level="2">
              <head align="left" preservecase="true">
                <headtext>Nature of copyright, registered designs and design right</headtext>
              </head>
              <para>
                <paratext>For discussion of the legal nature of copyright, registered designs and design right, and the commercial and legal considerations relevant to their exploitation, see the following Practice notes:</paratext>
              </para>
              <list type="bulleted">
                <list.item>
                  <para>
                    <paratext>
                      <link href="9-107-3741" style="ACTLinkPLCtoPLC">
                        <ital>Copyright law: overview</ital>
                      </link>
                      .
                    </paratext>
                  </para>
                </list.item>
                <list.item>
                  <para>
                    <paratext>
                      <link href="7-107-4685" style="ACTLinkPLCtoPLC">
                        <ital>Registered designs: overview</ital>
                      </link>
                      .
                    </paratext>
                  </para>
                </list.item>
                <list.item>
                  <para>
                    <paratext>
                      <link href="5-107-4686" style="ACTLinkPLCtoPLC">
                        <ital>Unregistered designs: overview</ital>
                      </link>
                      .
                    </paratext>
                  </para>
                </list.item>
                <list.item>
                  <para>
                    <paratext>
                      <link href="w-027-5888" style="ACTLinkPLCtoPLC">
                        <ital>Brexit and designs law</ital>
                      </link>
                      .
                    </paratext>
                  </para>
                </list.item>
              </list>
              <para>
                <paratext>
                  See 
                  <link href="1-386-2284" style="ACTLinkPLCtoPLC">
                    <ital>Practice note, Overlap between copyright and designs</ital>
                  </link>
                   for a discussion on the degree of overlap between the laws of copyright, registered designs and design right in the protection of an article.
                </paratext>
              </para>
              <division id="a387095" level="3">
                <head align="left" preservecase="true">
                  <headtext>Recordal of licence</headtext>
                </head>
                <para>
                  <paratext>
                    If the licence includes registered designs, it may (depending on the relevant jurisdiction) be necessary to register rights under a licence. For the benefit of the licensee, licences of UK registered designs should be registered at the Designs Registry (at the UK Intellectual Property Office (IPO)) (
                    <link href="1-509-0127" style="ACTLinkPLCtoPLC">
                      <ital>section 19</ital>
                    </link>
                    <ital>, Registered Designs Act 1949</ital>
                     (RDA)) and licences of registered EU designs (REUDs) should be registered at EUIPO (
                    <ital>Article 33(2), Council Regulation (EC) 6/2002 on Community designs</ital>
                     (amended from 1 May 2025 by the 
                    <link href="https://uk.practicallaw.thomsonreuters.com/w-045-7007?originationContext=document&amp;amp;transitionType=PLDocumentLink&amp;amp;contextData=(sc.Default)&amp;amp;ppcid=41e31d86d0c140fb831c68afa5388c24" style="ACTLinkURL">CDR Amending Regulation ((EU) 2024/2822)</link>
                     to become the 
                    <link href="7-507-0961" style="ACTLinkPLCtoPLC">
                      <ital>EU Designs Regulation</ital>
                    </link>
                     (EUDR))).
                  </paratext>
                </para>
                <para>
                  <paratext>Whether it is necessary to lodge a formal licence for the purposes of registration will depend on the jurisdiction concerned. In the UK, the licensee (or licensor) must complete Form DF12A and send it to the Designs Registry at the IPO. The guidance notes to Form DF12A state that the form is not a substitute for proof of the transaction. However, the signed licence should provide proof, if it clearly identifies the registered designs that are being licensed.</paratext>
                </para>
                <para>
                  <paratext>
                    For an REUD, the licensee may apply to register the licence (
                    <link href="https://uk.practicallaw.thomsonreuters.com/Document/I22ED3046C5FA49E68C88062428DC37B9/View/FullText.html" style="ACTLinkURL">
                      <ital>Article 24, EU Design Implementing Regulation (2245/2002)</ital>
                    </link>
                    , as amended.)
                  </paratext>
                </para>
                <para>
                  <paratext>
                    For further details on registering dealings in registered designs (and the benefits to the licensee of doing so), see 
                    <link href="0-201-3388" style="ACTLinkPLCtoPLC">
                      <ital>Practice note, Registration of interests in UK design registrations and applications</ital>
                    </link>
                    .
                  </paratext>
                </para>
              </division>
            </division>
            <division id="a939655" level="2">
              <head align="left" preservecase="true">
                <headtext>National Security and Investment Act 2021</headtext>
              </head>
              <para>
                <paratext>
                  <lang val="en-US">The parties</lang>
                   may need to consider whether the National Security and Investment Act 2021 (NSI Act 2021) is relevant. The NSI Act 2021 creates a statutory regime for government scrutiny of, and intervention in, acquisitions (including of certain types of intellectual property that are qualifying assets (pursuant to 
                  <link href="https://uk.practicallaw.thomsonreuters.com/w-031-0288?originationContext=document&amp;amp;transitionType=PLDocumentLink&amp;amp;contextData=(sc.Default)&amp;amp;ppcid=eb575540bfa547719a4fb058008c8ad2" style="ACTLinkURL">
                    <ital>section 7(4)</ital>
                  </link>
                  ) and investments for the purposes of protecting national security.
                </paratext>
              </para>
              <para>
                <paratext>
                  For more information on the NSI Act 2021, see 
                  <link href="w-028-4135" style="ACTLinkPLCtoPLC">
                    <ital>Practice note, National Security and Investment Act 2021: overview</ital>
                  </link>
                  .
                </paratext>
              </para>
            </division>
            <division id="a769439" level="2">
              <head align="left" preservecase="true">
                <headtext>Negotiating and drafting issues</headtext>
              </head>
              <para>
                <paratext>These are covered in detail in the drafting notes. The Licensor will generally assume few obligations and resist giving any warranties, but will want to impose obligations on the Licensee to control how the designs are used and to ensure the Licensee generates sufficient revenue in return for the licence grant. The extent of the Licensee's obligations will be affected by the degree of exclusivity conferred by the licence, the scope of the rights granted and the term. The Licensee will seek to reduce the strength of its obligations and it will want assurances from the Licensor as to the quality of title to the rights granted.</paratext>
              </para>
            </division>
          </division>
        </drafting.note>
        <cover.sheet>
          <head align="left" preservecase="true">
            <headtext>Licence of industrial designs</headtext>
          </head>
          <subject.intro/>
          <party.name>Licensor</party.name>
          <AdditionalPartyType>
            <static.and>and</static.and>
            <party.name>Licensee</party.name>
          </AdditionalPartyType>
        </cover.sheet>
        <intro default="true">
          <intro.date>This agreement is dated [DATE]</intro.date>
        </intro>
        <parties>
          <head align="left" preservecase="true">
            <headtext>PARTIES</headtext>
          </head>
          <drafting.note id="a487815" jurisdiction="">
            <head align="left" preservecase="true">
              <headtext>Parties</headtext>
            </head>
            <division id="a000008" level="1">
              <para>
                <paratext>The descriptions of the parties should be adjusted according to the circumstances. The wording in the standard document is appropriate for companies. If the Licensor or licensee is an individual, their full name and address, together with any trading name, should be used: for example, "John Brown trading as Brown Associates". Similarly, if one of the parties is a partnership, full details should be set out.</paratext>
              </para>
              <para>
                <paratext>The parties must be clearly identified. The Licensor must either be the owner of the rights or entitled (under a licence) to license them. The Licensee must be the party who will use or grant sub-licences to use the rights.</paratext>
              </para>
              <para>
                <paratext>There are several points to consider:</paratext>
              </para>
              <list type="bulleted">
                <list.item>
                  <para>
                    <paratext>Should either party's ultimate parent or shareholders give a guarantee, financial or for performance, as well? If the resources of the party concerned are insufficient, the other party is likely to require this. Depending on the jurisdiction, giving a guarantee may raise procedural or disclosure problems.</paratext>
                  </para>
                </list.item>
                <list.item>
                  <para>
                    <paratext>Should either party's ultimate parent or shareholders be required to enter the licence to ensure compliance with any non-compete clause? Where restrictions are imposed on either party, the other party will want to make sure that the restrictions cannot be avoided by using another group company.</paratext>
                  </para>
                </list.item>
                <list.item>
                  <para>
                    <paratext>Other members of the Licensee's group will often want to have the benefit of the licence. This can be achieved by including those other companies as direct licensees (in which case they should either be a party to the licence, or mechanisms should be used to ensure they are bound by the terms of the licence), or by permitting sub-licences.</paratext>
                  </para>
                </list.item>
                <list.item>
                  <para>
                    <paratext>If the Licensor is not the proprietor of the rights, the actual proprietor may want to be a party for the purpose of enforcing restrictions and specific obligations or warranties as to status and performance. The Licensee may want the actual proprietor to be a party, for example, for the purpose of the warranties (so that the Licensee has a direct claim in the case of breach of any warranty) or to enable the Licensee to have the right to continue with the licence if the Licensor's rights are terminated.</paratext>
                  </para>
                </list.item>
                <list.item>
                  <para>
                    <paratext>
                      The inclusion of extra parties may have competition law consequences if restrictions relevant for competition law purposes are included in the licence, as the arrangements may not fall within the scope of what is permitted under EU or UK competition law (see 
                      <link href="0-566-9265" style="ACTLinkPLCtoPLC">
                        <ital>Practice note, Competition law in copyright exploitation</ital>
                      </link>
                      ).
                    </paratext>
                  </para>
                </list.item>
              </list>
            </division>
          </drafting.note>
          <party executionmethod="contract" id="a451637" status="individual">
            <identifier>(1)</identifier>
            <defn.item>
              <defn>
                <para>
                  <paratext>[FULL COMPANY NAME] incorporated and registered in [COUNTRY OF INCORPORATION] with company number [NUMBER] whose registered office is at [REGISTERED OFFICE ADDRESS]</paratext>
                </para>
              </defn>
              <defn.term>Licensor</defn.term>
            </defn.item>
          </party>
          <party executionmethod="contract" id="a126046" status="individual">
            <identifier>(2)</identifier>
            <defn.item>
              <defn>
                <para>
                  <paratext>[FULL COMPANY NAME] incorporated and registered in [COUNTRY OF INCORPORATION] with company number [NUMBER] whose registered office is at [REGISTERED OFFICE ADDRESS]</paratext>
                </para>
              </defn>
              <defn.term>Licensee</defn.term>
            </defn.item>
          </party>
        </parties>
        <recitals>
          <head align="left" preservecase="true">
            <headtext>BACKGROUND</headtext>
          </head>
          <drafting.note id="a697396" jurisdiction="">
            <head align="left" preservecase="true">
              <headtext>Background</headtext>
            </head>
            <division id="a000009" level="1">
              <para>
                <paratext>The background (sometimes called recitals) is useful for setting the transaction in context, giving a narrative recitation of the background and purpose of the agreement. It can be a useful point to introduce unusual or complicated features of the agreement, which can be defined and then picked up later in the agreement.</paratext>
              </para>
              <para>
                <paratext>As a matter of general construction, this part of the agreement does not form part of its operative provisions. That is, it does not have direct legal consequences, although in cases of dispute it may be used as an interpretative guide to operative provisions which are subsequently found to be obscure or ambiguous in meaning or otherwise the subject of dispute. If any statements are given in the background (for example, about the ownership of intellectual property rights (IPRs)) these need to be repeated as obligations or warranties in the agreement.</paratext>
              </para>
            </division>
          </drafting.note>
          <clause id="a977431">
            <identifier>(A)</identifier>
            <para>
              <paratext>The Licensor [has developed and owns and] has the right to grant licences for industrial designs for the Licensed Products (as defined below).</paratext>
            </para>
          </clause>
          <clause id="a244465">
            <identifier>(B)</identifier>
            <para>
              <paratext>The Licensee wishes to receive and the Licensor is willing to grant to the Licensee, a licence on the terms and conditions set out in this agreement to use those industrial designs to manufacture, use and sell or otherwise deal in the Licensed Products.</paratext>
            </para>
          </clause>
        </recitals>
        <operative xrefname="clause">
          <head align="left" preservecase="true">
            <headtext>Agreed terms</headtext>
          </head>
          <clause id="a443365">
            <identifier>1.</identifier>
            <head align="left" preservecase="true">
              <headtext>Interpretation</headtext>
            </head>
            <para>
              <paratext>The definitions and rules of interpretation in this clause apply in this agreement.</paratext>
            </para>
            <drafting.note id="a786892" jurisdiction="">
              <head align="left" preservecase="true">
                <headtext>Interpretation</headtext>
              </head>
              <division id="a000010" level="1">
                <para>
                  <paratext>
                    <internal.reference refid="a582222">
                      <ital>Clause 1.2</ital>
                    </internal.reference>
                     to 
                    <internal.reference refid="a626215">
                      <ital>clause 1.14</ital>
                    </internal.reference>
                     deal with the general interpretation of the document and certain expressions used in it (see 
                    <link href="5-107-3795" style="ACTLinkPLCtoPLC">
                      <ital>Standard clause, Interpretation</ital>
                    </link>
                     and its integrated drafting notes).
                  </paratext>
                </para>
              </division>
            </drafting.note>
            <subclause1 id="a112244">
              <identifier>1.1</identifier>
              <para>
                <paratext>Definitions</paratext>
              </para>
              <defn.item id="a346710">
                <defn.term>Business Day</defn.term>
                <defn>
                  <para>
                    <paratext>a day other than a Saturday, Sunday, or public holiday in England when banks in London are open for business.</paratext>
                  </para>
                </defn>
              </defn.item>
              <defn.item id="a581446">
                <defn.term>Business Hours</defn.term>
                <defn>
                  <para>
                    <paratext>the period from [9.00 am to 5.00 pm] on any Business Day.</paratext>
                  </para>
                </defn>
              </defn.item>
              <defn.item id="a425714">
                <defn.term>Copyright</defn.term>
                <defn>
                  <para>
                    <paratext>all copyright, database rights and rights in the nature of copyright and database rights in any part of the world to which the Licensor is, or may become, entitled subsisting in the Design Documents [and any documents, or other form of records, recording any part of the Technical Information].</paratext>
                  </para>
                </defn>
              </defn.item>
              <defn.item id="a199608">
                <defn.term>Design Documents</defn.term>
                <defn>
                  <para>
                    <paratext>
                      the items short particulars of which are set out in 
                      <internal.reference refid="a642210">
                        <ital>Schedule 1</ital>
                      </internal.reference>
                      .
                    </paratext>
                  </para>
                </defn>
                <drafting.note id="a654671" jurisdiction="">
                  <head align="left" preservecase="true">
                    <headtext>Design Documents</headtext>
                  </head>
                  <division id="a000011" level="1">
                    <para>
                      <paratext>
                        This is a key definition as it sets out the unregistered rights (the Copyright and Design Rights) in the designs being licensed. The Design Documents will consist of records of the designs in any form (including written descriptions, drawings, and photographs). They should be listed in 
                        <internal.reference refid="a642210">
                          <ital>Schedule 1</ital>
                        </internal.reference>
                        . It is essential to ensure that all aspects of the designs which are being licensed are recorded in the Design Documents.
                      </paratext>
                    </para>
                  </division>
                </drafting.note>
              </defn.item>
              <defn.item id="a821660">
                <defn.term>Design Rights</defn.term>
                <defn>
                  <para>
                    <paratext>all unregistered EU design, design right, continuing unregistered design, supplementary unregistered design, and rights in the nature of design right in any part of the world, excluding the Registered Designs, to which the Licensor is, or may become, entitled subsisting in any design recorded or embodied in the Design Documents [or any of the Technical Information].</paratext>
                  </para>
                </defn>
                <drafting.note id="a402364" jurisdiction="">
                  <head align="left" preservecase="true">
                    <headtext>Copyright, Design Rights, Intellectual Property Rights and Registered Designs</headtext>
                  </head>
                  <division id="a000012" level="1">
                    <para>
                      <paratext>These definitions capture the IPRs being licensed. Either a single general definition (Intellectual Property Rights), encompassing all types of rights, can be used, or the rights can be broken down into the relevant categories, as Copyright, Design Rights and Registered Designs. Often these approaches will be combined by identifying the key specific rights and then including them within the general IPRs definition, and this is the approach adopted in the standard document. The rights can be broken down into the following categories:</paratext>
                    </para>
                    <list type="bulleted">
                      <list.item>
                        <para>
                          <paratext>
                            The definition of 
                            <bold>Copyright</bold>
                             includes any database rights (see 
                            <link href="4-107-4762" style="ACTLinkPLCtoPLC">
                              <ital>Practice note, Rights in databases: overview</ital>
                            </link>
                             for a discussion of the database right).
                          </paratext>
                        </para>
                      </list.item>
                      <list.item>
                        <para>
                          <paratext>If patents, trade marks or rights in know-how are intended to be included within the scope of the licence, these will need to be separately defined and incorporated into this or another licence. In the definition of IPRs the words in square brackets, "and any other intellectual property rights subsisting in the Design Documents or any part of the Technical Information", are intended only to sweep up other rights in the nature of copyright or design right which have not been specifically identified.</paratext>
                        </para>
                      </list.item>
                      <list.item>
                        <para>
                          <paratext>
                            Registered designs (and applications) should be listed in 
                            <internal.reference refid="a1020101">
                              <ital>Schedule 2</ital>
                            </internal.reference>
                            . In addition to UK registered designs, these may include REUDs and designs registered in other jurisdictions (and applications for any of these). If the scope of the licence is intended to cover more than the registered design(s) which are specified in the Schedule (to include, for example, any future registrations for the same design where a further application is made in another jurisdiction, or registration of another related design), consider replacing the existing definition of Registered Designs with the following:
                          </paratext>
                        </para>
                        <para>
                          <paratext>
                            "(a) the registered design[s] [and applications], short particulars of which are set out in 
                            <internal.reference refid="a1020101">
                              <ital>Schedule 2</ital>
                            </internal.reference>
                            ; (b) all registered design applications that may subsequently be filed in the Territory by or on behalf of the Licensor which either are based on or claim priority from or which are in respect of substantially the same industrial design as any of the registered design(s) [or applications] referred to in (a) [or which are in respect of any Improvements to which the Licensor is exclusively entitled]; and (c) all registered designs which may be granted pursuant to any of the registered design applications referred to in (a) and (b)."
                          </paratext>
                        </para>
                        <para>
                          <paratext>
                            However, if registered designs not yet listed in 
                            <internal.reference refid="a1020101">
                              <ital>Schedule 2</ital>
                            </internal.reference>
                             are to be added, using them to extend the term of the licence should be avoided unless the licensee is able to terminate freely on reasonable notice (see 
                            <internal.reference refid="a614211">
                              <ital>clause 15.1</ital>
                            </internal.reference>
                            ).
                          </paratext>
                        </para>
                      </list.item>
                    </list>
                    <para>
                      <paratext>The definitions of Copyright and Design Rights include rights in any jurisdiction. The definition of IPRs includes any renewals and extensions.</paratext>
                    </para>
                  </division>
                </drafting.note>
              </defn.item>
              <defn.item id="a197141">
                <defn.term>Effective Date</defn.term>
                <defn>
                  <para>
                    <paratext>
                      [the date of this agreement 
                      <bold>OR</bold>
                       [DATE]].
                    </paratext>
                  </para>
                </defn>
                <drafting.note id="a226543" jurisdiction="">
                  <head align="left" preservecase="true">
                    <headtext>Effective Date</headtext>
                  </head>
                  <division id="a000013" level="1">
                    <para>
                      <paratext>
                        The Effective Date determines when the licence commences and, therefore, the term of the licence (see 
                        <internal.reference refid="a614211">
                          <ital>clause 15.1</ital>
                        </internal.reference>
                        ). The Effective Date is often the date of the agreement, but it may be, for example, a date chosen for accounting convenience. It may even be a date in the past if, for example, the agreement has been in de facto operation for a short while before execution.
                      </paratext>
                    </para>
                  </division>
                </drafting.note>
              </defn.item>
              <defn.item id="a419482">
                <defn.term>Group</defn.term>
                <defn>
                  <para>
                    <paratext>
                      in relation to a company, that company, any subsidiary or holding company [from time to time 
                      <bold>OR</bold>
                       at the date of this agreement] of that company, and any subsidiary [from time to time 
                      <bold>OR</bold>
                       at the date of this agreement] of a holding company of that company].
                    </paratext>
                  </para>
                </defn>
                <drafting.note id="a826907" jurisdiction="">
                  <head align="left" preservecase="true">
                    <headtext>Group</headtext>
                  </head>
                  <division id="a000014" level="1">
                    <para>
                      <paratext>This definition may be required if rights or restrictions are to extend to other companies in either party's group. The parties need to consider how it is going to be used and which group companies it is intended to cover to ensure that an appropriate definition is used.</paratext>
                    </para>
                    <para>
                      <paratext>
                        An alternative drafting approach, particularly where companies from other jurisdictions are involved, is to use a definition based on the concept of "control". It is important that "control" is appropriately defined. This can be done by reference to percentage shareholding or voting rights, or by reference to relevant company law definitions (for which see 
                        <internal.reference refid="a312880">
                          <ital>Drafting note, Termination on change of control of Licensee (optional clause)</ital>
                        </internal.reference>
                        ).
                      </paratext>
                    </para>
                    <para>
                      <paratext>
                        For the definitions of holding company and subsidiary in this resource, see 
                        <internal.reference refid="a937588">
                          <ital>clause 1.7</ital>
                        </internal.reference>
                        . For more information about the definitions of Group, subsidiary and holding company that are used here, see 
                        <link href="5-107-3795" style="ACTLinkPLCtoPLC">
                          <ital>Standard document, Interpretation</ital>
                        </link>
                        .
                      </paratext>
                    </para>
                  </division>
                </drafting.note>
              </defn.item>
              <defn.item id="a346073">
                <defn.term>Improvement</defn.term>
                <defn>
                  <para>
                    <paratext>any improvement, enhancement or modification to the Technical Information.</paratext>
                  </para>
                </defn>
              </defn.item>
              <defn.item id="a369085">
                <defn.term>Intellectual Property Rights</defn.term>
                <defn>
                  <para>
                    <paratext>the Copyright, the Registered Designs and the Design Rights [and any other intellectual property rights subsisting in the Design Documents or any part of the Technical Information] for the full period thereof and all extensions and renewals.</paratext>
                  </para>
                </defn>
              </defn.item>
              <defn.item id="a791187">
                <defn.term>Licensed Products</defn.term>
                <defn>
                  <para>
                    <paratext>[DESCRIPTION OF PRODUCT].</paratext>
                  </para>
                </defn>
                <drafting.note id="a683184" jurisdiction="">
                  <head align="left" preservecase="true">
                    <headtext>Licensed Products</headtext>
                  </head>
                  <division id="a000015" level="1">
                    <para>
                      <paratext>This definition is central in determining the scope of the licence as it identifies the products to which the designs can be applied. It can be drawn narrowly, restricting the Licensee's rights to applying the designs to one specific product, or broadly, allowing the Licensee to manufacture any type of article for which the design could conceivably be used. The exact scope will depend on the circumstances of the licence and the commercial negotiations. If it is anticipated that changes will be made to the list of products, it is worth providing for this in the agreement by means of a change mechanism. Changes will usually be by agreement, in contrast to the position for, say, distribution agreements, where the supplier may require flexibility to change the product list unilaterally.</paratext>
                    </para>
                  </division>
                </drafting.note>
              </defn.item>
              <defn.item condition="optional" id="a479533">
                <defn.term>Minimum Royalty</defn.term>
                <defn>
                  <para>
                    <paratext>£[AMOUNT] for the first Quarterly Period, such amount increasing for each subsequent Quarterly Period by the same percentage as the percentage increase in the UK Retail Prices Index.</paratext>
                  </para>
                </defn>
                <drafting.note id="a747272" jurisdiction="">
                  <head align="left" preservecase="true">
                    <headtext>Minimum Royalty (optional)</headtext>
                  </head>
                  <division id="a000016" level="1">
                    <para>
                      <paratext>
                        In an exclusive licence in particular the Licensor may want to impose an obligation on the Licensee to make minimum royalty payments (see 
                        <internal.reference refid="a293772">
                          <ital>clause 8.4</ital>
                        </internal.reference>
                        ). The amount and specific terms of the minimum royalty payment will vary but need to be clearly defined. The definition in the standard document specifies for convenience an amount per quarter (as royalties are paid quarterly), increasing according to the UK 
                        <link href="5-377-4351" style="ACTLinkPLCtoPLC">
                          <ital>Retail Prices Index (RPI)</ital>
                        </link>
                        .
                      </paratext>
                    </para>
                  </division>
                </drafting.note>
              </defn.item>
              <defn.item id="a339019">
                <defn.term>Net Sales Price</defn.term>
                <defn>
                  <para>
                    <paratext>the actual invoiced price in an arm's length transaction, less, to the extent identified on the invoice, any costs of packing, insurance, transport, delivery, VAT and any other government taxes, duties or levies, and trade discounts and other allowances granted provided that where the Licensed Products are:</paratext>
                  </para>
                  <list type="loweralpha">
                    <list.item>
                      <para>
                        <paratext>let, leased or sold on hire purchase or supplied other than in an arm's length transaction.</paratext>
                      </para>
                    </list.item>
                    <list.item>
                      <para>
                        <paratext>sold or otherwise supplied to any Group company of the Licensee.</paratext>
                      </para>
                    </list.item>
                    <list.item>
                      <para>
                        <paratext>incorporated in another article and sold or otherwise supplied at a price which is included in the price of the other article; or</paratext>
                      </para>
                    </list.item>
                    <list.item>
                      <para>
                        <paratext>put into use by the Licensee,</paratext>
                      </para>
                    </list.item>
                  </list>
                  <para>
                    <paratext>the Net Sales Price of each such Licensed Product shall be deemed to be the Net Sales Price which would have been applied under this agreement, had such Licensed Product been transferred to an independent arm's length customer.</paratext>
                  </para>
                </defn>
                <drafting.note id="a324065" jurisdiction="">
                  <head align="left" preservecase="true">
                    <headtext>Net Sales Price</headtext>
                  </head>
                  <division id="a000017" level="1">
                    <para>
                      <paratext>The approach to this definition will have a significant effect on the amounts paid where a licence is awarded on a royalty basis.</paratext>
                    </para>
                    <para>
                      <paratext>Points to consider include the following:</paratext>
                    </para>
                    <list type="bulleted">
                      <list.item>
                        <para>
                          <paratext>What deductions can be made from the actual sales price or value on which royalties are calculated? The Licensee will seek to deduct its costs before the royalty will be calculated, but the Licensor will want the royalty to be calculated from as near a gross amount as possible. Generally, for example, deductions in respect of trade or cash discounts, costs of packing, insurance, carriage, and VAT and other duties will be allowed. The Licensee will also seek to provide for allowances to be made for returns.</paratext>
                        </para>
                      </list.item>
                      <list.item>
                        <para>
                          <paratext>The Licensor will want to ensure that royalties are payable on all supplies, whether to end users or for incorporation in products, and including where the Licensee passes products between group companies at an undervalue or distributes products for free (for example, as samples or as a promotional exercise with another product which is sold at full price). This can be done by using an appropriate definition of "Supply" or, as in the standard document, by providing that supplies in those circumstances will be treated as being at full value.</paratext>
                        </para>
                      </list.item>
                      <list.item>
                        <para>
                          <paratext>
                            Sometimes the Licensor will be concerned that the Licensee's sales price may be too low. Any attempt at price control is likely to cause competition law problems, but it is possible to incorporate a minimum sales or royalty obligation so that the royalty is the higher of a set amount (regardless of the price at which products are sold) and an agreed percentage (see 
                            <internal.reference refid="a652891">
                              <ital>clause 8</ital>
                            </internal.reference>
                            ).
                          </paratext>
                        </para>
                      </list.item>
                    </list>
                  </division>
                </drafting.note>
              </defn.item>
              <defn.item id="a765780">
                <defn.term>Quarterly Periods</defn.term>
                <defn>
                  <para>
                    <paratext>the three-month periods commencing on 1 January, 1 April, 1 July and 1 October respectively.</paratext>
                  </para>
                </defn>
                <drafting.note id="a1046349" jurisdiction="">
                  <head align="left" preservecase="true">
                    <headtext>Quarterly Periods</headtext>
                  </head>
                  <division id="a000018" level="1">
                    <para>
                      <paratext>The standard document provides for the royalty to be paid quarterly. It is not necessary to use calendar quarter; other time periods can be used, but it must be clear exactly what periods apply, otherwise the payment obligations will be uncertain.</paratext>
                    </para>
                  </division>
                </drafting.note>
              </defn.item>
              <defn.item id="a726281">
                <defn.term>Registered Designs</defn.term>
                <defn>
                  <para>
                    <paratext>
                      the registered design[s] [and applications], short particulars of which are set out in 
                      <internal.reference refid="a1020101">
                        <ital>Schedule 2</ital>
                      </internal.reference>
                      , and registered designs which may be granted pursuant to any such applications.
                    </paratext>
                  </para>
                </defn>
              </defn.item>
              <defn.item condition="optional" id="a896751">
                <defn.term>Technical Information</defn.term>
                <defn>
                  <para>
                    <paratext>all know-how, experience, drawings, designs, circuit diagrams, manufacturing instructions[, computer programs] and all other technical information relating to the manufacture [or supply] of the Licensed Products.</paratext>
                  </para>
                </defn>
                <drafting.note id="a281339" jurisdiction="">
                  <head align="left" preservecase="true">
                    <headtext>Technical Information (optional)</headtext>
                  </head>
                  <division id="a000019" level="1">
                    <para>
                      <paratext>
                        This definition will be needed if the licence is intended to cover all copyright and design right in any of the Licensor's documents relating to the manufacture of the Licensed Products, instead of being limited to rights in the specific drawings or designs contained in the Design Documents. This is usually the case where the know-how contained in these documents is being made available to the Licensee as well: for example, further information about the designs. The standard document covers the Licensor simply providing some limited know-how as an ancillary to the main grant of design rights. However, if know-how plays an key element in the licence, the scope of the licence granted may need to be expanded to include specified licensed know-how (see 
                        <link href="9-500-6460" style="ACTLinkPLCtoPLC">
                          <ital>Standard document, Patent and know-how licence agreement</ital>
                        </link>
                        ). The inclusion of computer programs requires careful consideration; a separate limited licence may be preferable.
                      </paratext>
                    </para>
                    <para>
                      <paratext>
                        If Technical Information (as defined) is not being made available then it will be sufficient to deal with any information which may incidentally be disclosed by means of the confidentiality provisions in 
                        <internal.reference refid="a967198">
                          <ital>clause 7</ital>
                        </internal.reference>
                        .
                      </paratext>
                    </para>
                  </division>
                </drafting.note>
              </defn.item>
              <defn.item id="a561685">
                <defn.term>Territory</defn.term>
                <defn>
                  <para>
                    <paratext>[TERRITORY].</paratext>
                  </para>
                </defn>
                <drafting.note id="a661822" jurisdiction="">
                  <head align="left" preservecase="true">
                    <headtext>Territory</headtext>
                  </head>
                  <division id="a000020" level="1">
                    <para>
                      <paratext>The licensed territory must be carefully defined, particularly if exclusive rights are being granted. Definitions referring to specific countries will generally be straightforward (although boundaries can change), but definitions for a wider geographic area (such as "Europe" or "South East Asia") can be problematic. In these cases the specific countries which make up the defined geographical area should be listed.</paratext>
                    </para>
                  </division>
                </drafting.note>
              </defn.item>
              <defn.item id="a193547">
                <defn.term>VAT</defn.term>
                <defn>
                  <para>
                    <paratext>value added tax chargeable under the Value Added Tax Act 1994 or equivalent tax in other jurisdictions.</paratext>
                  </para>
                </defn>
              </defn.item>
            </subclause1>
            <subclause1 id="a582222">
              <identifier>1.2</identifier>
              <para>
                <paratext>Clause, Schedule and paragraph headings shall not affect the interpretation of this agreement.</paratext>
              </para>
            </subclause1>
            <subclause1 id="a762641">
              <identifier>1.3</identifier>
              <para>
                <paratext>
                  A 
                  <bold>person</bold>
                   includes a natural person, corporate or unincorporated body (whether or not having separate legal personality).
                </paratext>
              </para>
            </subclause1>
            <subclause1 id="a695671">
              <identifier>1.4</identifier>
              <para>
                <paratext>The Schedules form part of this agreement and shall have effect as if set out in full in the body of this agreement. Any reference to this agreement includes the Schedules.</paratext>
              </para>
            </subclause1>
            <subclause1 id="a620902">
              <identifier>1.5</identifier>
              <para>
                <paratext>References to clauses and Schedules are to the clauses and Schedules of this agreement.</paratext>
              </para>
            </subclause1>
            <subclause1 id="a542379">
              <identifier>1.6</identifier>
              <para>
                <paratext>
                  A reference to a 
                  <bold>company</bold>
                   includes any company, corporation or other body corporate, wherever and however incorporated or established.
                </paratext>
              </para>
            </subclause1>
            <subclause1 id="a937588">
              <identifier>1.7</identifier>
              <para>
                <paratext>
                  A reference to a 
                  <bold>holding company</bold>
                   or a 
                  <bold>subsidiary</bold>
                   means a holding company or a subsidiary (as the case may be) as defined in section 1159 of the Companies Act 2006 [and a company shall be treated, for the purposes only of the membership requirement contained in section 1159(1)(b) and (c), as a member of another company even if its shares in that other company are registered in the name of:
                </paratext>
              </para>
              <subclause2 id="a334008">
                <identifier>(a)</identifier>
                <para>
                  <paratext>another person (or its nominee) by way of security or in connection with the taking of security; or</paratext>
                </para>
              </subclause2>
              <subclause2 id="a422930">
                <identifier>(b)</identifier>
                <para>
                  <paratext>its nominee].</paratext>
                </para>
              </subclause2>
              <para>
                <paratext>[For the purposes of determining whether a limited liability partnership is a subsidiary of a company or another limited liability partnership, section 1159 of the Companies Act 2006 shall be interpreted so that: (a) references in section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subclause1>
            <subclause1 id="a906707">
              <identifier>1.8</identifier>
              <para>
                <paratext>Unless the context otherwise requires, words in the singular include the plural and, in the plural, include the singular.</paratext>
              </para>
            </subclause1>
            <subclause1 id="a224148">
              <identifier>1.9</identifier>
              <para>
                <paratext>Unless the context otherwise requires, a reference to one gender includes a reference to the other genders.</paratext>
              </para>
            </subclause1>
            <subclause1 id="a1017539">
              <identifier>1.10</identifier>
              <para>
                <paratext>This agreement shall be binding on, and ensure to the benefit of, the parties to this agreement and their respective personal representatives, successors and permitted assigns, and references to any party include that party's personal representatives, successors and permitted assignees.</paratext>
              </para>
            </subclause1>
            <subclause1 id="a141289">
              <identifier>1.11</identifier>
              <para>
                <paratext>
                  [Unless expressly provided otherwise in this agreement, a 
                  <bold>OR</bold>
                   A] reference to legislation or a legislative provision is a reference to it as amended, extended or re-enacted from time to time.
                </paratext>
              </para>
            </subclause1>
            <subclause1 id="a921025">
              <identifier>1.12</identifier>
              <para>
                <paratext>
                  [Unless expressly provided otherwise in this agreement, a 
                  <bold>OR </bold>
                  A] reference to legislation or a legislative provision includes all subordinate legislation made from time to time under that legislation or legislative provision.
                </paratext>
              </para>
            </subclause1>
            <subclause1 id="a191058">
              <identifier>1.13</identifier>
              <para>
                <paratext>
                  A reference to 
                  <bold>writing</bold>
                   or 
                  <bold>written</bold>
                   excludes fax [and email 
                  <bold>OR</bold>
                   but not email].
                </paratext>
              </para>
            </subclause1>
            <subclause1 id="a626215">
              <identifier>1.14</identifier>
              <para>
                <paratext>Any obligation on a party not to do something includes an obligation not to allow that thing to be done.</paratext>
              </para>
            </subclause1>
            <subclause1 id="a555009">
              <identifier>1.15</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815888">
            <identifier>2.</identifier>
            <head align="left" preservecase="true">
              <headtext>Grant</headtext>
            </head>
            <drafting.note id="a668458" jurisdiction="">
              <head align="left" preservecase="true">
                <headtext>Grant</headtext>
              </head>
              <division id="a000021" level="1">
                <para>
                  <paratext>Licensors should take great care in ensuring that the scope of a licence is sufficiently tightly drawn, particularly in view of the flexible nature of copyright and design right. It is all too easy for a grant to be wider than necessary, with the result that an unforeseen application is included.</paratext>
                </para>
              </division>
            </drafting.note>
            <subclause1 id="a715711">
              <identifier>2.1</identifier>
              <para>
                <paratext>
                  The Licensor hereby grants to the Licensee an [exclusive 
                  <bold>OR</bold>
                   sole 
                  <bold>OR</bold>
                   non-exclusive] licence of the Intellectual Property Rights in relation to the manufacture, use, sale and supply of Licensed Products in the Territory for the term of this agreement.
                </paratext>
              </para>
              <drafting.note id="a817996" jurisdiction="">
                <head align="left" preservecase="true">
                  <headtext>Degree of exclusivity</headtext>
                </head>
                <division id="a000022" level="1">
                  <para>
                    <paratext>
                      <internal.reference refid="a715711">
                        <ital>Clause 2.1</ital>
                      </internal.reference>
                       is the key clause, and is vital that the terms used within it are correctly defined. It must specify the rights granted, the purpose for which they can be used, the geographical scope and the duration of the licence. It is also important to specify whether the licence is exclusive, sole or non-exclusive, and 
                      <internal.reference refid="a715711">
                        <ital>clause 2.1</ital>
                      </internal.reference>
                       contains optional wording for use depending on which type of licence is being given.
                    </paratext>
                  </para>
                  <list type="bulleted">
                    <list.item>
                      <para>
                        <paratext>An exclusive licence grants rights to the licensee to the exclusion of all others, including the licensor.</paratext>
                      </para>
                    </list.item>
                    <list.item>
                      <para>
                        <paratext>Under a sole licence, the licensor may exploit the rights themselves but may not grant licences to any others.</paratext>
                      </para>
                    </list.item>
                    <list.item>
                      <para>
                        <paratext>A non-exclusive licence leaves the licensor free to exploit the rights themselves and to grant licences to others.</paratext>
                      </para>
                    </list.item>
                  </list>
                  <para>
                    <paratext>The term "sole and exclusive" is sometimes seen in licences, but this should be avoided as the two terms are contradictory and should not, therefore, be used together.</paratext>
                  </para>
                  <para>
                    <paratext>
                      When considering the application of the 
                      <link href="9-566-2085" style="ACTLinkPLCtoPLC">
                        <ital>TTBE</ital>
                      </link>
                       to a licence, the TTBE includes a definition of "exclusive licence" (
                      <ital>Article 1(1)(p)</ital>
                      ). This accords with the definition set out above.
                    </paratext>
                  </para>
                  <para>
                    <paratext>The choice of exclusive, sole or non-exclusive will depend on the nature of the deal but it will have important consequences for the structure of the licence and the provisions required. The licensor is giving away more control with an exclusive or sole licence and restricting its own ability to exploit the rights elsewhere. Consequently, there is an added premium which comes with exclusive or sole rights.</paratext>
                  </para>
                  <para>
                    <paratext>From the Licensor's perspective, if an exclusive or sole licence is granted, it will need to be particularly careful to ensure that the Licensee will make the most of the available market. Even where a non-exclusive licence is granted, the Licensor will still need to take care, as the grant of a non-exclusive licence precludes a later grant of an exclusive or sole licence to a more attractive licensee. It is possible to provide for the downgrading of a licence from exclusive to sole or non-exclusive if, for example, minimum royalty levels are not met, but this does not help when the Licensor is looking to appoint another exclusive or sole licensee.</paratext>
                  </para>
                  <para>
                    <paratext>
                      From the Licensee's perspective, if the licence is exclusive, it is clearly protected from competition, subject to parallel-import issues (see 
                      <internal.reference refid="a163845">
                        <ital>Drafting note, Restrictions on further licensing</ital>
                      </internal.reference>
                      ). The Licensee will, therefore, be prepared to pay a higher royalty rate or fee. A sole licence may be attractive to the Licensee, but it will need to ensure that, in practice, this will give it stronger protection than a non-exclusive licence: the Licensor could, for example, acquire a competing business in the territory and then use this to exploit the rights.
                    </paratext>
                  </para>
                </division>
              </drafting.note>
            </subclause1>
            <subclause1 id="a281822">
              <identifier>2.2</identifier>
              <para>
                <paratext>[The Licensor undertakes not to exploit the Intellectual Property Rights in the Territory, or to grant others the right to do so, provided that this shall not prevent it dealing in such Licensed Products as are supplied to it by the Licensee.</paratext>
              </para>
              <para>
                <paratext>
                  <bold>OR</bold>
                </paratext>
              </para>
              <para>
                <paratext>The Licensor undertakes not to grant others the right to exploit the Intellectual Property Rights in the Territory.</paratext>
              </para>
              <para>
                <paratext>
                  <bold>OR</bold>
                </paratext>
              </para>
              <para>
                <paratext>The Licensor shall not grant to any third party any licence of the Intellectual Property Rights in any part of the Territory in respect of the Licensed Products on terms which are, in any respect, more favourable to such third party than the terms of this agreement are to the Licensee, unless it has first given the Licensee written notice of such proposed licence (though not the identity of the third party) and the option, exercisable within 14 days of such notice, to vary the terms of this agreement from the date of the grant of such third party licence insofar as, and to the extent only, that such terms are inconsistent with the terms of such third party licence.]</paratext>
              </para>
              <drafting.note id="a163845" jurisdiction="">
                <head align="left" preservecase="true">
                  <headtext>Restrictions on further licensing</headtext>
                </head>
                <division id="a000023" level="1">
                  <para>
                    <paratext>
                      <internal.reference refid="a281822">
                        <ital>Clause 2.2</ital>
                      </internal.reference>
                       contains three options, the first two of which clarify the type of licence granted and contractually bind the Licensor from acting inconsistently with that type of licence (the first option being for use in an exclusive licence and the second being for use in a sole licence). The third option (a most favoured nation clause) is appropriate for a non-exclusive licence, but as it favours the Licensee, the Licensor will not usually want to offer it. The clause as drafted enables the Licensee to have the benefit of any more favourable terms granted by the Licensor to any other licensee. The Licensor may argue, with some justification, that this is not workable and that, in practice, it is only likely to be useful for the Licensee where there is limited variation between different transactions so that a comparison of the terms of different licences can easily be made. Alternative wording could refer to the terms being substantially similar except for a more favourable royalty rate.
                    </paratext>
                  </para>
                  <para>
                    <paratext>The Licensor may want to exclude third-party licences such as cross-licences or other licences with a consideration not exclusively based on payment of royalties and licences made pursuant to a court decision or settlement of a dispute between the Licensor and a third party.</paratext>
                  </para>
                  <para>
                    <paratext>If the parties do decide to include a most favoured nation clause then the potential competition law implications should be considered. This type of clause may present problems for competition law purposes if it in any way reinforces any territorial protection granted to the licensee or is used by the licensee as a way of obtaining competitively sensitive information about the terms offered to its competitors. The potential for a most favoured nation clause to breach either EU or UK competition laws will depend on factors such as the precise terms of the clause, its purpose, how it operates in the overall structure and purpose of the arrangement, its market context, whether the provision is included in a network of similar arrangements, and, in particular, the market share of the person who benefits from the clause.</paratext>
                  </para>
                  <para>
                    <paratext>The scope of the licence may be limited in several ways:</paratext>
                  </para>
                  <list type="bulleted">
                    <list.item>
                      <para>
                        <paratext>By territory, for any or all of production, use of any type or sale.</paratext>
                      </para>
                    </list.item>
                    <list.item>
                      <para>
                        <paratext>By type of use, for example, for any or all of manufacture, own use, marketing or supply.</paratext>
                      </para>
                    </list.item>
                    <list.item>
                      <para>
                        <paratext>By location of production facilities (although such a limitation is likely to infringe Article 101(1) of the TFEU because it is effectively a quantitative restriction).</paratext>
                      </para>
                    </list.item>
                    <list.item>
                      <para>
                        <paratext>By duration for specified rights: for example, a right which only comes into effect after the occurrence of a particular event.</paratext>
                      </para>
                    </list.item>
                  </list>
                  <para>
                    <paratext>This type of clause may present problems for competition law purposes if it in any way reinforces any territorial protection granted to the licensee or is used by the licensee as a way of obtaining competitively sensitive information about the terms offered to its competitors. The potential for a most favoured nation clause to breach either EU or UK competition laws will depend on factors such as the precise terms of the clause, its purpose, how it operates in the overall structure and purpose of the arrangement, its market context, whether the provision is included in a network of similar arrangements, and, in particular, the market share of the person who benefits from the clause.</paratext>
                  </para>
                  <para>
                    <paratext>
                      Any restrictions do, however, need to take account of competition law issues and in particular the fact that, even where exclusive or sole rights are granted, the Licensee cannot be protected from parallel imports (see 
                      <link anchor="a144204" href="0-566-9265" style="ACTLinkPLCtoPLC">
                        <ital>Practice note, Competition law in copyright exploitation: EU Competition Law</ital>
                      </link>
                      ).
                    </paratext>
                  </para>
                  <para>
                    <paratext>
                      In the 
                      <link href="9-566-2085" style="ACTLinkPLCtoPLC">
                        <ital>TTBE</ital>
                      </link>
                      , the hardcore restrictions in Article 4(1) (which prevent the TTBE applying) in relation to agreements between competing undertakings include the allocation of markets or customers except:
                    </paratext>
                  </para>
                  <list type="bulleted">
                    <list.item>
                      <para>
                        <paratext>The obligation on the licensor and/or the licensee, in a non-reciprocal agreement, not to produce with the licensed technology rights within the exclusive territory reserved for the other party and/or not to sell actively and/or passively into the exclusive territory or to the exclusive customer group reserved for the other party.</paratext>
                      </para>
                    </list.item>
                    <list.item>
                      <para>
                        <paratext>The restriction, in a non-reciprocal agreement, of active sales by the licensee into the exclusive territory or to the exclusive customer group allocated by the licensor to another licensee provided the latter was not a competing undertaking of the licensor at the time of the conclusion of its own licence.</paratext>
                      </para>
                    </list.item>
                    <list.item>
                      <para>
                        <paratext>The obligation on the licensee to produce the contract products only for its own use provided that the licensee is not restricted in selling the contract products actively and passively as spare parts for its own products.</paratext>
                      </para>
                    </list.item>
                    <list.item>
                      <para>
                        <paratext>The obligation on the licensee, in a non-reciprocal agreement, to produce the contract products only for a particular customer, where the licence was granted to create an alternative source of supply for that customer.</paratext>
                      </para>
                    </list.item>
                  </list>
                  <para>
                    <paratext>
                      <link href="w-034-8541" style="ACTLinkPLCtoPLC">
                        <ital>Article 4(2)</ital>
                      </link>
                      <ital> </ital>
                      covers the hardcore restrictions that apply to non-competing undertakings and in terms of allocation of markets includes:
                    </paratext>
                  </para>
                  <list type="bulleted">
                    <list.item>
                      <para>
                        <paratext>The restriction of the territory into which, or of the customers to whom, the licensee may passively sell the contract products, except:</paratext>
                      </para>
                      <list type="bulleted">
                        <list.item>
                          <para>
                            <paratext>the restriction of passive sales into an exclusive territory or to an exclusive customer group reserved for the licensor;</paratext>
                          </para>
                        </list.item>
                        <list.item>
                          <para>
                            <paratext>the obligation to produce the contract products only for its own use provided that the licensee is not restricted in selling the contract products actively and passively as spare parts for its own products;</paratext>
                          </para>
                        </list.item>
                        <list.item>
                          <para>
                            <paratext>the obligation to produce the contract products only for a particular customer, where the licence was granted to create an alternative source of supply for that customer;</paratext>
                          </para>
                        </list.item>
                        <list.item>
                          <para>
                            <paratext>the restriction of sales to end-users by a licensee operating at the wholesale level of trade; and</paratext>
                          </para>
                        </list.item>
                        <list.item>
                          <para>
                            <paratext>the restriction of sales to unauthorised distributors by the members of a selective distribution system.</paratext>
                          </para>
                        </list.item>
                      </list>
                    </list.item>
                  </list>
                  <list type="bulleted">
                    <list.item>
                      <para>
                        <paratext>The restriction of active or passive sales to end-users by a licensee which is a member of a selective distribution system and which operates at the retail level, without prejudice to the possibility of prohibiting a member of the system from operating out of an unauthorised place of establishment.</paratext>
                      </para>
                    </list.item>
                  </list>
                  <para>
                    <paratext>
                      A restriction of passive sales into an exclusive territory or to an exclusive customer group allocated by the licensor to another licensee may also be permitted during the first two years that the other licensee is selling the contract products in the territory or to the customer group. The 
                      <link href="http://eur-lex.europa.eu/legal-content/EN/TXT/?uri=OJ:C:2014:089:TOC" style="ACTLinkURL">
                        <ital>Guidelines</ital>
                      </link>
                       to the 
                      <link href="9-566-2085" style="ACTLinkPLCtoPLC">
                        <ital>TTBE</ital>
                      </link>
                       (
                      <ital>OJ 2014/C 089/03</ital>
                      ) state that this type of restriction can be allowed if the restraints are objectively necessary for the licensee to penetrate a new market. However, this is assessed on a case-by-case basis.
                    </paratext>
                  </para>
                </division>
              </drafting.note>
            </subclause1>
            <subclause1 condition="optional" id="a583490">
              <identifier>2.3</identifier>
              <para>
                <paratext>The Licensee shall not:</paratext>
              </para>
              <subclause2 id="a944064">
                <identifier>(a)</identifier>
                <para>
                  <paratext>undertake advertising of Licensed Products in, or specifically aimed at, any country outside the Territory;</paratext>
                </para>
              </subclause2>
              <subclause2 id="a331184">
                <identifier>(b)</identifier>
                <para>
                  <paratext>actively seek orders for Licensed Products from outside the Territory; or</paratext>
                </para>
              </subclause2>
              <subclause2 id="a700985">
                <identifier>(c)</identifier>
                <para>
                  <paratext>establish any branch dealing in Licensed Products or maintain any distribution depot for Licensed Products outside the Territory.</paratext>
                </para>
                <drafting.note id="a604370" jurisdiction="">
                  <head align="left" preservecase="true">
                    <headtext>Restriction on solicitation outside Territory (optional clause)</headtext>
                  </head>
                  <division id="a000024" level="1">
                    <para>
                      <paratext>
                        <internal.reference refid="a583490">
                          <ital>Clause 2.3</ital>
                        </internal.reference>
                         is a relatively simple optional clause which prohibits active sales outside the licensed territory but does not prohibit parallel imports. While it does not follow the detailed requirements in Article 4 of the 
                        <link href="9-566-2085" style="ACTLinkPLCtoPLC">
                          <ital>TTBE</ital>
                        </link>
                        , it follows the TTBE by analogy so as to reduce the risk of investigation by the European Commission. Depending on the circumstances, the inclusion of provisions which track the provisions of the TTBE more closely may be appropriate, but in practice provisions along the lines of those in clause 2.3 are generally likely to be sufficient.
                      </paratext>
                    </para>
                    <para>
                      <paratext>
                        <internal.reference refid="a944064">
                          <ital>Clause 2.3(a)</ital>
                        </internal.reference>
                         prevents the Licensee from advertising the Licensed Products outside the licensed territory. An issue which arises in this context is how to deal with publicity on the internet.
                      </paratext>
                    </para>
                    <list type="bulleted">
                      <list.item>
                        <para>
                          <paratext>A provision which specifically allows website advertising by the licensee is not in itself incompatible with the TTBE. It would, in fact, usually be beneficial to competition by promoting sales outside the licensed territory.</paratext>
                        </para>
                      </list.item>
                      <list.item>
                        <para>
                          <paratext>A specific prohibition on website advertising by the licensee raises interesting issues. Since the licensee's website is accessible both by persons within and outside the licensed territory, such a prohibition would not only prevent the licensee from actively seeking sales outside the licensed territory (a prohibition which is allowed under the TTBE) by means of its website, but also from marketing within the territory by such means.</paratext>
                        </para>
                      </list.item>
                    </list>
                    <para>
                      <paratext>These issues have yet to be conclusively determined by the European Commission. According to one argument, a specific prohibition of advertising on a website does not take an otherwise compliant agreement outside the scope of the TTBE, in particular because although such a prohibition covers persons within the licensed territory as well, this does not significantly restrict trade in that territory and the licensee should generally be able to market its goods or services more than sufficiently by other means.</paratext>
                    </para>
                    <para>
                      <paratext>
                        The counterargument, however, is that the Commission is generally averse to any restrictions on the use of the internet as a medium for sales and advertising. This is reflected in its approach to the vertical agreements block exemptions, including the 
                        <link href="w-035-5826" style="ACTLinkPLCtoPLC">
                          <ital>Vertical Agreements Block Exemption ((EU) 2022/720)</ital>
                        </link>
                         (in force since June 2022). Such sentiments may, therefore, also be applied to cover the equivalent position of licensees.
                      </paratext>
                    </para>
                    <para>
                      <paratext>The grant of a licence may be made subject to various conditions precedent, such as:</paratext>
                    </para>
                    <list type="bulleted">
                      <list.item>
                        <para>
                          <paratext>Obtaining necessary regulatory approvals by the licensee.</paratext>
                        </para>
                      </list.item>
                      <list.item>
                        <para>
                          <paratext>Setting up an appropriate production facility.</paratext>
                        </para>
                      </list.item>
                      <list.item>
                        <para>
                          <paratext>Obtaining exchange control tax consents.</paratext>
                        </para>
                      </list.item>
                    </list>
                    <para>
                      <paratext>Such provisions will depend on the circumstances of the particular transaction but, when drafting, the parties should cover what will happen if the conditions precedent are either not satisfied or there is a substantial delay. The Licensor will not want to be tied in indefinitely, nor will the Licensee want to have an open-ended commitment to seeking to satisfy the conditions precedent if this is proving costly.</paratext>
                    </para>
                    <para>
                      <paratext>
                        The standard document does not include a non-compete clause as depending on the parties' market shares, it may fall within one of the hardcore restrictions in the 
                        <link href="9-566-2085" style="ACTLinkPLCtoPLC">
                          <ital>TTBE</ital>
                        </link>
                         (
                        <ital>Article 4(1)(c) and 4(2)(b), TTBE</ital>
                        ) (see 
                        <link href="3-541-1486#a522825" style="ACTLinkPLCtoPLC">
                          <ital>Practice note, Competition law in patent exploitation: Hardcore restrictions</ital>
                        </link>
                        ).
                      </paratext>
                    </para>
                  </division>
                </drafting.note>
              </subclause2>
            </subclause1>
          </clause>
          <clause condition="optional" id="a591580">
            <identifier>3.</identifier>
            <head align="left" preservecase="true">
              <headtext>Provision of Technical Information</headtext>
            </head>
            <drafting.note id="a975625" jurisdiction="">
              <head align="left" preservecase="true">
                <headtext>Provision of Technical Information (optional clause)</headtext>
              </head>
              <division id="a000025" level="1">
                <para>
                  <paratext>
                    Where the Licensor is to disclose technical information (see 
                    <internal.reference refid="a281339">
                      <ital>Drafting note, Technical Information (optional)</ital>
                    </internal.reference>
                    ) provisions dealing with this (such as in 
                    <internal.reference refid="a1023600">
                      <ital>clause 3.1</ital>
                    </internal.reference>
                     and 
                    <internal.reference refid="a997471">
                      <ital>clause 3.2</ital>
                    </internal.reference>
                    ) will need to be incorporated. 
                    <internal.reference refid="a170964">
                      <ital>Clause 3.3</ital>
                    </internal.reference>
                     expressly excludes any warranty as to the accuracy or relevance of the technical information. The Licensee will want to resist 
                    <internal.reference refid="a170964">
                      <ital>clause 3.3</ital>
                    </internal.reference>
                     and include express warranties covering the quality and accuracy of the technical information. If the Licensor is also to provide assistance and training, refer to 
                    <link href="9-500-6460#a714992" style="ACTLinkPLCtoPLC">
                      <ital>Standard document, Patent and know-how licence agreement: clause 4: provision of technical assistance</ital>
                    </link>
                     for specimen clauses which can be adapted to deal with such issues.
                  </paratext>
                </para>
                <para>
                  <paratext>
                    Personal data might be processed in the circumstances contemplated in 
                    <internal.reference refid="a1023600">
                      <ital>clause 3.1</ital>
                    </internal.reference>
                    . See 
                    <link href="w-014-0890" style="ACTLinkPLCtoPLC">
                      <ital>Practice note, Impact of the General Data Protection Regulation on certain intellectual property licence-related obligations</ital>
                    </link>
                    .
                  </paratext>
                </para>
              </division>
            </drafting.note>
            <subclause1 id="a1023600">
              <identifier>3.1</identifier>
              <para>
                <paratext>The Licensor shall make available to the Licensee such Technical Information as the Licensor is at liberty to disclose and, in the opinion of the Licensor, is reasonably necessary for the manufacture [or supply] of the Licensed Products.</paratext>
              </para>
            </subclause1>
            <subclause1 id="a997471">
              <identifier>3.2</identifier>
              <para>
                <paratext>
                  The Technical Information supplied by the Licensor pursuant to 
                  <internal.reference refid="a1023600">
                    <ital>clause 3.1</ital>
                  </internal.reference>
                   shall be used by the Licensee only for the purpose of the manufacture [or supply] of Licensed Products in the Territory and shall be subject to the provisions of 
                  <internal.reference refid="a967198">
                    <ital>clause 7</ital>
                  </internal.reference>
                  .
                </paratext>
              </para>
            </subclause1>
            <subclause1 id="a170964">
              <identifier>3.3</identifier>
              <para>
                <paratext>
                  Nothing in this agreement shall constitute any representation or warranty that the Technical Information supplied to the Licensee pursuant to 
                  <internal.reference refid="a1023600">
                    <ital>clause 3.1</ital>
                  </internal.reference>
                   is accurate, up to date, complete, or relevant to the manufacture [or supply] of the Licensed Products or shall result in the Licensee being successful in the manufacture of the Licensed Products or achieving any particular rate, cost or quality of production.
                </paratext>
              </para>
            </subclause1>
          </clause>
          <clause id="a181645">
            <identifier>4.</identifier>
            <head align="left" preservecase="true">
              <headtext>Quality control and marking</headtext>
            </head>
            <drafting.note id="a441559" jurisdiction="">
              <head align="left" preservecase="true">
                <headtext>Quality control and marking</headtext>
              </head>
              <division id="a000026" level="1">
                <para>
                  <paratext>
                    <internal.reference refid="a181645">
                      <ital>clause 4</ital>
                    </internal.reference>
                     places controls on the quality of goods made, and marketing conducted, under the licence. It also requires the Licensee to place certain information on Licensed Products.
                  </paratext>
                </para>
                <para>
                  <paratext>
                    The Licensor should include provisions which ensure that the Licensee complies with their standards and with all relevant regulations (see 
                    <internal.reference refid="a149601">
                      <ital>clause 4.1</ital>
                    </internal.reference>
                    ). These provisions may extend not just to the quality of the products themselves, but also to the manufacturing process, the marketing of the products, their get-up and the copyright or design acknowledgement on the packaging (see 
                    <internal.reference refid="a957336">
                      <ital>clause 4.3</ital>
                    </internal.reference>
                    ).
                  </paratext>
                </para>
                <para>
                  <paratext>
                    The Licensor will also need the right to call for samples and to gain access to the Licensee's premises to check that requirements are being complied with (see 
                    <internal.reference refid="a794525">
                      <ital>clause 4.4</ital>
                    </internal.reference>
                    <ital> and </ital>
                    <internal.reference refid="a779799">
                      <ital>clause 4.5</ital>
                    </internal.reference>
                    ). The Licensor may want to require prior approval of key elements of either the Licensed Products or the marketing materials.
                  </paratext>
                </para>
                <para>
                  <paratext>
                    If the Licensee is to use the Licensor's trade marks, a trade mark licence will also be needed dealing specifically with use of the trade mark (see 
                    <internal.reference refid="a115786">
                      <ital>clause 5.2</ital>
                    </internal.reference>
                    ). The precise extent of the controls to be placed on the Licensee needs careful consideration and will depend on the particular transaction. While both parties will want to ensure standards are met, they may have different views on how this should be achieved. Where the Licensee is following the Licensor's instructions, it will want this to be reflected in any product liability arrangements (see 
                    <internal.reference refid="a663573">
                      <ital>clause 10</ital>
                    </internal.reference>
                    ).
                  </paratext>
                </para>
                <para>
                  <paratext>The Licensee will want to limit and qualify the obligations to comply with applicable laws and standards and so on. There are various ways to achieve this:</paratext>
                </para>
                <list type="bulleted">
                  <list.item>
                    <para>
                      <paratext>Limiting the scope to only mandatory laws or regulations.</paratext>
                    </para>
                  </list.item>
                  <list.item>
                    <para>
                      <paratext>Limiting non-mandatory elements to the specified category of products.</paratext>
                    </para>
                  </list.item>
                  <list.item>
                    <para>
                      <paratext>Limiting compliance to laws applicable in the Territory.</paratext>
                    </para>
                  </list.item>
                </list>
                <para>
                  <paratext>Standards and directions relating to the Licensed Products should be reasonable and notified in advance.</paratext>
                </para>
                <para>
                  <paratext>
                    Personal data might be processed in the circumstances contemplated in 
                    <internal.reference refid="a89558">
                      <ital>clause 4.6</ital>
                    </internal.reference>
                    . See 
                    <link anchor="a822290" href="w-014-0890" style="ACTLinkPLCtoPLC">
                      <ital>Practice note, Impact of the General Data Protection Regulation on certain intellectual property licence-related obligations: Notifying one another of complaints and claims</ital>
                    </link>
                    .
                  </paratext>
                </para>
              </division>
            </drafting.note>
            <subclause1 id="a149601">
              <identifier>4.1</identifier>
              <para>
                <paratext>The Licensee shall, in exercising its rights under this agreement, comply with the specifications, standards and directions relating to the Licensed Products as notified in writing by the Licensor from time to time and with all applicable laws, regulations and codes of practice.</paratext>
              </para>
            </subclause1>
            <subclause1 id="a245733">
              <identifier>4.2</identifier>
              <para>
                <paratext>The Licensee shall promptly provide the Licensor with copies of all communications, relating to the Intellectual Property Rights or the Licensed Products, with any regulatory, industry or other authority.</paratext>
              </para>
            </subclause1>
            <subclause1 id="a957336">
              <identifier>4.3</identifier>
              <para>
                <paratext>The Licensee shall procure that all the Licensed Products sold and all quotations, specifications and descriptive literature relating to the Licensed Products be marked with:</paratext>
              </para>
              <subclause2 id="a822524">
                <identifier>(a)</identifier>
                <para>
                  <paratext>a notice in the following terms:</paratext>
                </para>
                <para>
                  <paratext>© Copyright [LICENSOR] [YEAR] manufactured by [LICENSEE] under licence from [LICENSOR];</paratext>
                </para>
              </subclause2>
              <subclause2 id="a961381">
                <identifier>(b)</identifier>
                <para>
                  <paratext>any particulars of the Registered Design or the Design Rights as may be requested by the Licensor from time to time or required by the law in force in the Territory; and</paratext>
                </para>
              </subclause2>
              <subclause2 id="a544810">
                <identifier>(c)</identifier>
                <para>
                  <paratext>the get-up determined by the Licensor from time to time.</paratext>
                </para>
              </subclause2>
            </subclause1>
            <subclause1 id="a794525">
              <identifier>4.4</identifier>
              <para>
                <paratext>The Licensee shall, at its own expense, at least once in every [six] months and at any time at the Licensor's request supply samples of the Licensed Products to the Licensor.</paratext>
              </para>
            </subclause1>
            <subclause1 id="a779799">
              <identifier>4.5</identifier>
              <para>
                <paratext>The Licensee shall permit and shall use its best endeavours to obtain permission for, the Licensor at all reasonable times [and on reasonable notice] to enter any place used for the manufacture or storage of the Licensed Products to inspect the methods of manufacture and storage.</paratext>
              </para>
            </subclause1>
            <subclause1 id="a89558">
              <identifier>4.6</identifier>
              <para>
                <paratext>The Licensee shall, on the Licensor's request, provide the Licensor with details of any complaints it has received relating to the Licensed Products together with reports on the manner in which such complaints are being, or have been, dealt with, and shall comply with any reasonable directions given by the Licensor in respect thereof.</paratext>
              </para>
            </subclause1>
          </clause>
          <clause id="a160282">
            <identifier>5.</identifier>
            <head align="left" preservecase="true">
              <headtext>Marketing</headtext>
            </head>
            <subclause1 id="a276006">
              <identifier>5.1</identifier>
              <para>
                <paratext>The Licensee shall use its best endeavours to promote and expand the supply of Licensed Products throughout the Territory on the maximum possible scale and shall provide such advertising and publicity as may reasonably be expected to bring the Licensed Products to the attention of as many purchasers and potential purchasers as possible.</paratext>
              </para>
              <drafting.note id="a1041484" jurisdiction="">
                <head align="left" preservecase="true">
                  <headtext>Marketing investment</headtext>
                </head>
                <division id="a000027" level="1">
                  <para>
                    <paratext>
                      <internal.reference refid="a276006">
                        <ital>Clause 5.1</ital>
                      </internal.reference>
                       requires the Licensee to devote a certain level of effort to marketing Licensed Products.
                    </paratext>
                  </para>
                  <para>
                    <paratext>If payment for the licence is on a royalty basis, and particularly if it is an exclusive or sole licence, the Licensor will want to ensure that the Licensee takes steps to market and exploit the Licensed Products effectively so that the Licensor receives the maximum commercial benefit from the licence. There are several ways of doing this and they can be used in various combinations:</paratext>
                  </para>
                  <list type="bulleted">
                    <list.item>
                      <para>
                        <paratext>
                          Especially in the case of an exclusive licence, the Licensor will normally want to require the Licensee to use its "best endeavours" to promote and supply the Licensed Products. However, this is a strong obligation. Essentially, the exercise of best endeavours requires the Licensee to do everything possible within reason, whether it is commercially advantageous for them to do so, to achieve the stated objective. It could, for example, include commencing legal action, or even taking a case to the Court of Appeal, depending on the circumstances. There are several weaker terms which may be used as an alternative, such as "best commercial endeavours", "all reasonable endeavours", "reasonable endeavours", "best efforts", "reasonable efforts" and even "reasonable best endeavours". The difficulty is that many of these terms have no clear meaning (see 
                          <link href="6-380-0482" style="ACTLinkPLCtoPLC">
                            <ital>Practice note, Best or reasonable endeavours?</ital>
                          </link>
                          ). Wherever possible, it is preferable for the parties to work through what they mean, and then, if necessary, cover it expressly to avoid misunderstandings, for example, including express steps that are required for compliance.
                        </paratext>
                      </para>
                    </list.item>
                    <list.item>
                      <para>
                        <paratext>
                          The Licensor may achieve the same purpose, to some extent, by including a minimum royalty obligation, which has the advantage of objectivity (see 
                          <internal.reference refid="a293772">
                            <ital>clause 8.4</ital>
                          </internal.reference>
                          ).
                        </paratext>
                      </para>
                    </list.item>
                    <list.item>
                      <para>
                        <paratext>The Licensor may, in any event, want to include specific additional clauses requiring the Licensee, for example, to launch certain products by agreed dates or to follow an agreed business plan.</paratext>
                      </para>
                    </list.item>
                    <list.item>
                      <para>
                        <paratext>
                          The Licensor may want to include other obligations and restrictions, such as prohibitions on sales at a premium or as loss leaders, and restrictions on the terms on which products may be sold or on the identity of dealers or customers who may be supplied by the Licensee. However, these all raise potential competition law issues; competition law advice should be sought and any alternative approaches should be explored (see 
                          <link href="0-566-9265" style="ACTLinkPLCtoPLC">
                            <ital>Practice note, Competition law in copyright exploitation</ital>
                          </link>
                          ).
                        </paratext>
                      </para>
                    </list.item>
                  </list>
                  <para>
                    <paratext>
                      Licensees will be concerned that any such marketing obligations are not too onerous. The Licensee will normally want to replace the obligation in 
                      <internal.reference refid="a276006">
                        <ital>clause 5.1</ital>
                      </internal.reference>
                       to use their best endeavours with a less onerous "reasonable endeavours" obligation. The Licensee may want to remove the provision in 
                      <internal.reference refid="a276006">
                        <ital>clause 5.1</ital>
                      </internal.reference>
                       completely if the licence includes a minimum royalty obligation (see 
                      <internal.reference refid="a293772">
                        <ital>clause 8.4</ital>
                      </internal.reference>
                      ).
                    </paratext>
                  </para>
                </division>
              </drafting.note>
            </subclause1>
            <subclause1 id="a115786">
              <identifier>5.2</identifier>
              <para>
                <paratext>
                  [The Licensee may market the Licensed Products under any trade marks 
                  <bold>OR</bold>
                   The Licensee shall market the Licensed Products under the trade marks the subject of a trade mark licence made between the Licensor and the Licensee, and under no other trade mark or name except as may be required to identify the Licensee as the manufacturer of the Licensed Products].
                </paratext>
              </para>
              <drafting.note id="a798405" jurisdiction="">
                <head align="left" preservecase="true">
                  <headtext>Use of Licensor's trade marks</headtext>
                </head>
                <division id="a000028" level="1">
                  <para>
                    <paratext>
                      <internal.reference refid="a115786">
                        <ital>Clause 5.2</ital>
                      </internal.reference>
                       relates to the sale of Licensed Products under particular brand names or other trade marks.
                    </paratext>
                  </para>
                  <para>
                    <paratext>
                      If the Licensor requires the Licensed Products to carry its trade mark(s), it may want to annex an agreed form trade mark licence to this agreement and refer to it in 
                      <internal.reference refid="a115786">
                        <ital>clause 5.2</ital>
                      </internal.reference>
                      . There is little scope, at least in Europe, for a licensor of rights in designs to be held liable in strict liability for the actions of its licensee, although there are dangers where the licensor's trade mark appears on the Licensed Products (see 
                      <link href="6-500-6579#a857763" style="ACTLinkPLCtoPLC">
                        <ital>Standard document, Trade mark licence agreement: drafting note: Liability, indemnity and insurance</ital>
                      </link>
                      ). It is, in any event, prudent for the Licensor to consider including an indemnity from the Licensee in the Licensor's favour, covering product liability claims which might be made against it arising out of the Licensee's manufacture and sale of the Licensed Products, and to require the Licensee to insure against claims (see 
                      <internal.reference refid="a663573">
                        <ital>clause 10</ital>
                      </internal.reference>
                      ).
                    </paratext>
                  </para>
                </division>
              </drafting.note>
            </subclause1>
          </clause>
          <clause condition="optional" id="a596445">
            <identifier>6.</identifier>
            <head align="left" preservecase="true">
              <headtext>Improvements</headtext>
            </head>
            <drafting.note id="a486056" jurisdiction="">
              <head align="left" preservecase="true">
                <headtext>Improvements (optional clause)</headtext>
              </head>
              <division id="a000029" level="1">
                <para>
                  <paratext>
                    In the standard document, the issue of improvements is only dealt with if the Licensor is providing technical information. Issues relating to improvements can be complex and need to be thought through carefully depending on the technology and also in the light of the TTBE. Under the TTBE, provisions which directly or indirectly require the licensee to grant an exclusive licence or to assign rights, in whole or in part, to the licensor (or a third party designated by the licensor) of its own improvements to, or its own new applications of, the licensed technology are treated as excluded restrictions, and so will not be exempted by the 
                    <link href="9-566-2085" style="ACTLinkPLCtoPLC">
                      <ital>TTBE</ital>
                    </link>
                     (
                    <ital>Article 5(1)(a), TTBE</ital>
                    ).
                  </paratext>
                </para>
                <para>
                  <paratext>
                    In view of the particular significance of improvements in the context of patents and know-how, reference should be made to the discussion of improvements in that context in 
                    <link href="9-500-6460#a227571" style="ACTLinkPLCtoPLC">
                      <ital>Standard document, Patent and know-how licence agreement: Drafting note: Improvements</ital>
                    </link>
                    .
                  </paratext>
                </para>
                <para>
                  <paratext>
                    Personal data might be processed in the circumstances contemplated in 
                    <internal.reference refid="a701936">
                      <ital>clause 6.1</ital>
                    </internal.reference>
                    . See 
                    <link href="w-014-0890" style="ACTLinkPLCtoPLC">
                      <ital>Practice note, Impact of the General Data Protection Regulation on certain intellectual property licence-related obligations</ital>
                    </link>
                    .
                  </paratext>
                </para>
              </division>
            </drafting.note>
            <subclause1 id="a701936">
              <identifier>6.1</identifier>
              <para>
                <paratext>If either party makes, devises, discovers, or otherwise acquires rights in, any Improvement such party shall, to the extent that it is not prohibited by law or by any obligation to any other person (other than to a Group company), promptly notify the other party in writing, giving details of the Improvement and shall, if the other party so requests, provide such further information as reasonably required to be able effectively to evaluate the Improvement.</paratext>
              </para>
            </subclause1>
            <subclause1 id="a559033">
              <identifier>6.2</identifier>
              <para>
                <paratext>
                  Information provided by the Licensor to the Licensee under 
                  <internal.reference refid="a701936">
                    <ital>clause 6.1</ital>
                  </internal.reference>
                   shall be subject to the provisions of 
                  <internal.reference refid="a967198">
                    <ital>clause 7</ital>
                  </internal.reference>
                  .
                </paratext>
              </para>
            </subclause1>
            <subclause1 id="a315637">
              <identifier>6.3</identifier>
              <para>
                <paratext>
                  [The Licensee shall grant to the Licensor a non-exclusive royalty-free worldwide irrevocable licence (together with the right to grant sub-licences) to use in any manner any Improvement made, devised or discovered by the Licensee 
                  <bold>OR</bold>
                   If either party makes, devises, discovers, or otherwise acquires rights in, any Improvement it shall enter into good faith negotiations with a view to granting to the other party a right to use such Improvement in the Territory on terms to be agreed between the parties].
                </paratext>
              </para>
            </subclause1>
          </clause>
          <clause id="a967198">
            <identifier>7.</identifier>
            <head align="left" preservecase="true">
              <headtext>Confidentiality</headtext>
            </head>
            <drafting.note id="a268384" jurisdiction="">
              <head align="left" preservecase="true">
                <headtext>Confidentiality</headtext>
              </head>
              <division id="a000030" level="1">
                <para>
                  <paratext>The Licensee will need to review the scope of the confidentiality provisions with particular care if both parties are in a similar field of business and there is a risk that the provisions may, deliberately or otherwise, extend to information concerning technology independently developed by the Licensee.</paratext>
                </para>
                <para>
                  <paratext>
                    <internal.reference refid="a967198">
                      <ital>clause 7</ital>
                    </internal.reference>
                     imposes obligations only on the Licensee. The Licensee will want to amend the clause to cover any confidential information which it may pass to the Licensor.
                  </paratext>
                </para>
                <para>
                  <paratext>
                    See 
                    <link href="9-200-2130" style="ACTLinkPLCtoPLC">
                      <ital>Standard clause, Confidentiality clause (long-form)</ital>
                    </link>
                     and 
                    <link anchor="a263683" href="w-014-1583" style="ACTLinkPLCtoPLC">
                      <ital>Practice note, Boilerplate: do I really need this clause and why?: Confidentiality</ital>
                    </link>
                     for more information and guidance on drafting confidentiality provisions.
                  </paratext>
                </para>
                <para>
                  <paratext>
                    Personal data might be processed in the circumstances contemplated in 
                    <internal.reference refid="a186958">
                      <ital>clause 7.4</ital>
                    </internal.reference>
                     and 
                    <internal.reference refid="a62828">
                      <ital>clause 7.5</ital>
                    </internal.reference>
                    . See 
                    <link href="w-014-0890" style="ACTLinkPLCtoPLC">
                      <ital>Practice note, Impact of the General Data Protection Regulation on certain intellectual property licence-related obligations</ital>
                    </link>
                    .
                  </paratext>
                </para>
              </division>
            </drafting.note>
            <subclause1 id="a371161">
              <identifier>7.1</identifier>
              <para>
                <paratext>Confidential Information means all confidential information (however recorded or preserved) disclosed by the Licensor or its Representatives (as defined below) to the Licensee and the Licensee's Representatives whether before or after the date of this agreement, including but not limited to:</paratext>
              </para>
              <subclause2 id="a123194">
                <identifier>(a)</identifier>
                <para>
                  <paratext>[the [existence and] terms of this agreement [or any agreement entered into in connection with this agreement];</paratext>
                </para>
              </subclause2>
              <subclause2 id="a604192">
                <identifier>(b)</identifier>
                <para>
                  <paratext>[the Technical Information; and]</paratext>
                </para>
              </subclause2>
              <subclause2 id="a403202">
                <identifier>(c)</identifier>
                <para>
                  <paratext>any information (whether or not technical) that would be regarded as confidential by a reasonable business person.</paratext>
                </para>
              </subclause2>
              <para>
                <paratext>
                  <bold>Representatives</bold>
                   means, in relation to a party, its employees, officers, contractors, subcontractors, representatives and advisers.
                </paratext>
              </para>
            </subclause1>
            <subclause1 id="a638194">
              <identifier>7.2</identifier>
              <para>
                <paratext>The provisions of this clause shall not apply to any Confidential Information that:</paratext>
              </para>
              <subclause2 id="a464716">
                <identifier>(a)</identifier>
                <para>
                  <paratext>is or becomes generally available to the public (other than as a result of its disclosure by the Licensee or its Representatives in breach of this clause);</paratext>
                </para>
              </subclause2>
              <subclause2 id="a925869">
                <identifier>(b)</identifier>
                <para>
                  <paratext>was available to the Licensee on a non-confidential basis before disclosure by the Licensor.</paratext>
                </para>
              </subclause2>
              <subclause2 id="a591127">
                <identifier>(c)</identifier>
                <para>
                  <paratext>was, is or becomes available to the Licensee on a non-confidential basis from a person who, to the Licensee's knowledge, is not bound by a confidentiality agreement with the Licensor or otherwise prohibited from disclosing the information to the Licensee;</paratext>
                </para>
              </subclause2>
              <subclause2 id="a414152">
                <identifier>(d)</identifier>
                <para>
                  <paratext>the parties agree in writing is not confidential or may be disclosed; [or]</paratext>
                </para>
              </subclause2>
              <subclause2 id="a371982">
                <identifier>(e)</identifier>
                <para>
                  <paratext>
                    the Licensee is required to disclose to comply with, or take the benefit of, 
                    <internal.reference refid="a447355">
                      <ital>clause 9</ital>
                    </internal.reference>
                    [; or 
                    <bold>OR</bold>
                     .]
                  </paratext>
                </para>
              </subclause2>
              <subclause2 id="a529033">
                <identifier>(f)</identifier>
                <para>
                  <paratext>[is developed by or for the Licensee independently of the information disclosed by the Licensor.]</paratext>
                </para>
              </subclause2>
            </subclause1>
            <subclause1 id="a825564">
              <identifier>7.3</identifier>
              <para>
                <paratext>The Licensee shall keep the Licensor's Confidential Information secret and confidential and shall not:</paratext>
              </para>
              <subclause2 id="a909839">
                <identifier>(a)</identifier>
                <para>
                  <paratext>
                    use such Confidential Information except for the purpose of exercising or performing its rights and obligations under or in connection with this agreement (
                    <bold>Permitted Purpose</bold>
                    ); or
                  </paratext>
                </para>
              </subclause2>
              <subclause2 id="a671133">
                <identifier>(b)</identifier>
                <para>
                  <paratext>disclose such Confidential Information in whole or in part to any third party, except as expressly permitted by this clause 7.</paratext>
                </para>
              </subclause2>
            </subclause1>
            <subclause1 id="a186958">
              <identifier>7.4</identifier>
              <para>
                <paratext>The Licensee may disclose the Confidential Information to those of its Representatives who need to know such Confidential Information for the Permitted Purpose, provided that:</paratext>
              </para>
              <subclause2 id="a629990">
                <identifier>(a)</identifier>
                <para>
                  <paratext>it informs such Representatives of the confidential nature of the Confidential Information before disclosure; and</paratext>
                </para>
              </subclause2>
              <subclause2 id="a520254">
                <identifier>(b)</identifier>
                <para>
                  <paratext>it procures that its Representatives shall, in relation to any Confidential Information disclosed to them, comply with the obligations set out in this clause as if they were a party to this agreement,</paratext>
                </para>
              </subclause2>
              <para>
                <paratext>and it is always liable for the failure of any Representatives to comply with the obligations set out in this clause.</paratext>
              </para>
            </subclause1>
            <subclause1 id="a62828">
              <identifier>7.5</identifier>
              <para>
                <paratext>The Licensee may disclose Confidential Information to the extent such Confidential Information is required to be disclosed by law, by any governmental or other regulatory authority or by a court or other authority of competent jurisdiction provided that, to the extent it is legally permitted to do so, it gives the Licensor as much notice of the disclosure as possible [and, where notice of disclosure is not prohibited and is given in accordance with this clause, it takes into account the reasonable requests of the Licensor in relation to the content of the disclosure].</paratext>
              </para>
            </subclause1>
            <subclause1 id="a978039">
              <identifier>7.6</identifier>
              <para>
                <paratext>The provisions of this clause shall continue to apply after the expiry or earlier termination of this agreement.</paratext>
              </para>
            </subclause1>
          </clause>
          <clause id="a652891">
            <identifier>8.</identifier>
            <head align="left" preservecase="true">
              <headtext>Royalty</headtext>
            </head>
            <subclause1 condition="optional" id="a988057">
              <identifier>8.1</identifier>
              <para>
                <paratext>
                  On the Effective Date the Licensee shall pay to the Licensor the sum of £[AMOUNT] [and such sum shall not be returnable nor available for credit against royalties or any other sums payable by the Licensee under this agreement 
                  <bold>OR</bold>
                   as an advance against royalties payable under 
                  <internal.reference refid="a316235">
                    <ital>clause 8.2</ital>
                  </internal.reference>
                  ].
                </paratext>
              </para>
              <drafting.note id="a279065" jurisdiction="">
                <head align="left" preservecase="true">
                  <headtext>Payment structure (optional clause)</headtext>
                </head>
                <division id="a000031" level="1">
                  <para>
                    <paratext>Payment for the licence can be structured many ways, including a one-off payment or ongoing royalty payments. The standard document reflects a common structure for this type of licence, that is, payment on a royalty basis, calculated in relation to sales of the licensed product.</paratext>
                  </para>
                  <para>
                    <paratext>The Licensor may require an initial up-front payment. This can be entirely separate from and in addition to the royalties, or it may be an advance against royalties. Where an advance is included, the parties will need to agree how this is to be offset against royalties due, for example, whether it will be spread over the whole or a given proportion of the licence period.</paratext>
                  </para>
                  <para>
                    <paratext>The Licensor may consider requiring the Licensee to pay fixed amounts at set dates during the term of the agreement but that would probably be instead of payment of royalties based on the Licensee's sales of Licensed Products. If the Licensor does require milestone payments they may include a provision such as:</paratext>
                  </para>
                  <display.quote>
                    <para>
                      <paratext>"The Licensee shall pay to the Licensor the milestone payments set out in Schedule [NUMBER] on the dates set out therein."</paratext>
                    </para>
                  </display.quote>
                </division>
              </drafting.note>
            </subclause1>
            <subclause1 id="a316235">
              <identifier>8.2</identifier>
              <para>
                <paratext>The Licensee shall pay to the Licensor a royalty of [NUMBER]% of the Net Sales Price of each Licensed Product that, in the Territory, is:</paratext>
              </para>
              <subclause2 id="a1005973">
                <identifier>(a)</identifier>
                <para>
                  <paratext>sold by the Licensee;</paratext>
                </para>
              </subclause2>
              <subclause2 id="a641485">
                <identifier>(b)</identifier>
                <para>
                  <paratext>lent, leased, let on hire or sold on hire purchase by the Licensee;</paratext>
                </para>
              </subclause2>
              <subclause2 id="a908518">
                <identifier>(c)</identifier>
                <para>
                  <paratext>
                    supplied by the Licensee to any person otherwise than in 
                    <internal.reference refid="a1005973">
                      <ital>clause 8.2(a)</ital>
                    </internal.reference>
                     or 
                    <internal.reference refid="a641485">
                      <ital>clause 8.2(b)</ital>
                    </internal.reference>
                    ; or
                  </paratext>
                </para>
              </subclause2>
              <subclause2 id="a169736">
                <identifier>(d)</identifier>
                <para>
                  <paratext>put into use by the Licensee,</paratext>
                </para>
              </subclause2>
              <para>
                <paratext>provided always that in respect of any Licensed Product manufactured, used or supplied, only a single royalty shall be payable, and the royalty accrues on the date when the Licensed Product is used or supplied, the date it is supplied being the earliest of when it is invoiced, paid for, installed or delivered.</paratext>
              </para>
              <drafting.note id="a343153" jurisdiction="">
                <head align="left" preservecase="true">
                  <headtext>Calculation and payment of royalties</headtext>
                </head>
                <division id="a000032" level="1">
                  <para>
                    <paratext>
                      The level at which royalties are set depends on a variety of factors which are discussed in 
                      <link anchor="a332106" href="9-386-5641" style="ACTLinkPLCtoPLC">
                        <ital>Practice note, Management and exploitation of copyright: Level of royalties</ital>
                      </link>
                      . The conventional approach (and that used in the standard document) is that of a royalty calculated as a percentage of sales turnover of the Licensed Product. The Licensor needs to ensure that payments are not reduced if, for example, supplies are not made on an arm's-length basis or if products are paid for by services or other goods. Provision also needs to be made for the possibility of products being incorporated into other products. In the standard document this is achieved by the defined term "Net Sales Price" (used as the basis for the calculation of royalties; see 
                      <internal.reference refid="a339019">
                        <ital>Net Sales Price</ital>
                      </internal.reference>
                      ).
                    </paratext>
                  </para>
                </division>
              </drafting.note>
            </subclause1>
            <subclause1 condition="optional" id="a411266">
              <identifier>8.3</identifier>
              <para>
                <paratext>
                  Where the Licensee has granted any sub-licence pursuant to 
                  <internal.reference refid="a325816">
                    <ital>clause 12</ital>
                  </internal.reference>
                  , the Licensee shall include, in its royalty payments, payments in respect of all activities set out in 
                  <internal.reference refid="a316235">
                    <ital>clause 8.2</ital>
                  </internal.reference>
                   which are carried out by or on behalf of the sub-licensee, and shall include records of such activities in the records it keeps and statements it submits pursuant to 
                  <internal.reference refid="a524715">
                    <ital>clause 8.11</ital>
                  </internal.reference>
                  , 
                  <internal.reference refid="a490080">
                    <ital>clause 8.12</ital>
                  </internal.reference>
                   and 
                  <internal.reference refid="a845155">
                    <ital>clause 8.13</ital>
                  </internal.reference>
                  .
                </paratext>
              </para>
              <drafting.note id="a919945" jurisdiction="">
                <head align="left" preservecase="true">
                  <headtext>Sub-licensees (optional clause)</headtext>
                </head>
                <division id="a000033" level="1">
                  <para>
                    <paratext>
                      <internal.reference refid="a411266">
                        <ital>Clause 8.3</ital>
                      </internal.reference>
                       provides optional wording if the Licensee is permitted to sub-license the rights under the agreement. It ensures that the Licensee pays royalties on sales of Licensed Products by the sub-licensee and that the records showing the royalty payment due include the activities of the sub-licensee. This is to ensure that the obligations to pay royalties flow down to any sub-licensee and that the Licensee remains liable for the sub-licensee's compliance.
                    </paratext>
                  </para>
                </division>
              </drafting.note>
            </subclause1>
            <subclause1 condition="optional" id="a293772">
              <identifier>8.4</identifier>
              <para>
                <paratext>
                  If the payment calculated in accordance with 
                  <internal.reference refid="a316235">
                    <ital>clause 8.2</ital>
                  </internal.reference>
                   in respect of any Quarterly Period is less than the Minimum Royalty for that Quarterly Period then the Licensee shall, in addition, make such further payment as shall make the payment  (that was calculated in accordance with 
                  <internal.reference refid="a316235">
                    <ital>clause 8.2</ital>
                  </internal.reference>
                  ) up to the Minimum Royalty.
                </paratext>
              </para>
              <drafting.note id="a642230" jurisdiction="">
                <head align="left" preservecase="true">
                  <headtext>Minimum Royalty (optional clause)</headtext>
                </head>
                <division id="a000034" level="1">
                  <para>
                    <paratext>
                      The Licensor may include a minimum royalty obligation. This is an important protection for the Licensor and needs to be set at a realistic level, while allowing a contingency for the Licensee. The Licensee will understandably seek to reduce the minimum figure as far as possible. There are different ways of structuring minimum royalty provisions. The parties need to agree what will happen if the minimum is not met: will the Licensee be permitted to pay an equivalent amount to maintain their rights or will the Licensor have the right to require the licence to become non-exclusive or to be terminated? 
                      <internal.reference refid="a293772">
                        <ital>Clause 8.4</ital>
                      </internal.reference>
                       allows for the Licensee to make further payment to top up. If they do not, the Licensor has the right to terminate the licence under 
                      <internal.reference refid="a596894">
                        <ital>clause 15.3(a)</ital>
                      </internal.reference>
                       (as a failure to pay an amount due). The Licensor may include an obligation requiring the Licensee to use its best endeavours to promote the sale of the Licensed Products such as the one set out in 
                      <internal.reference refid="a276006">
                        <ital>clause 5.1</ital>
                      </internal.reference>
                       as an alternative or an adjunct to the minimum royalty provisions. If the term allows for an extension, the Licensor should ensure that royalties are payable during both the initial term and any extension period.
                    </paratext>
                  </para>
                  <para>
                    <paratext>
                      Several considerations may affect the royalties actually paid over (see 
                      <internal.reference refid="a799839">
                        <ital>clause 8.5</ital>
                      </internal.reference>
                       to 
                      <internal.reference refid="a193595">
                        <ital>clause 8.9</ital>
                      </internal.reference>
                      ):
                    </paratext>
                  </para>
                  <list type="bulleted">
                    <list.item>
                      <para>
                        <paratext>VAT and other tax issues.</paratext>
                      </para>
                    </list.item>
                    <list.item>
                      <para>
                        <paratext>Currency fluctuations and procedures applying for conversion which may, depending on the transaction, have an impact on the amount payable.</paratext>
                      </para>
                    </list.item>
                    <list.item>
                      <para>
                        <paratext>
                          Any express right to interest on late payments (as provided for in 
                          <internal.reference refid="a193595">
                            <ital>clause 8.9</ital>
                          </internal.reference>
                          ).
                        </paratext>
                      </para>
                    </list.item>
                  </list>
                  <para>
                    <paratext>
                      It is common for an exclusive licence to include minimum royalty obligations. However, the Licensee may consider amending clause 8.4 in relation to the consequences of failing to meet the minimum royalty level or to top up. Instead of such failure giving the Licensor the right to terminate if the Licensee fails to do so, it may give the Licensor the right to convert the licence from an exclusive licence to a non-exclusive licence (or possibly a sole licence). 
                      <internal.reference refid="a293772">
                        <ital>clause 8.4</ital>
                      </internal.reference>
                       can be amended to achieve this outcome by adding:
                    </paratext>
                  </para>
                  <display.quote>
                    <para>
                      <paratext>
                        "Failing which the Licensor shall be entitled to substitute a non-exclusive licence for the exclusive licence granted to the Licensee under 
                        <internal.reference refid="a715711">
                          <ital>clause 2.1</ital>
                        </internal.reference>
                        ."
                      </paratext>
                    </para>
                  </display.quote>
                  <para>
                    <paratext>
                      The Licensee must then also amend 
                      <internal.reference refid="a596894">
                        <ital>clause 15.3(a)</ital>
                      </internal.reference>
                       which gives the Licensor the right to terminate for non-payment of any amount due, to exclude that right for any amount due under 
                      <internal.reference refid="a293772">
                        <ital>clause 8.4</ital>
                      </internal.reference>
                      .
                    </paratext>
                  </para>
                </division>
              </drafting.note>
            </subclause1>
            <subclause1 id="a799839">
              <identifier>8.5</identifier>
              <para>
                <paratext>All payments made by the Licensee under this agreement are exclusive of VAT. If any such payment constitutes the whole or any part of the consideration for a taxable or deemed taxable supply by the Licensor, the Licensee shall increase that payment by an amount equal to the VAT which is chargeable in respect of the taxable or deemed taxable supply in question, provided that the Licensor shall have delivered a valid VAT invoice in respect of such VAT to the Licensee. If any VAT invoice is delivered to the Licensee after the relevant payment has been made, the Licensee shall pay the VAT due within five Business Days of the Licensor delivering a valid VAT invoice. If the Licensee fails to comply with its obligations under this clause, it shall additionally pay all interest and penalties, which arise directly or indirectly to the Licensor because of the Licensee's failure.</paratext>
              </para>
              <drafting.note id="a877219" jurisdiction="">
                <head align="left" preservecase="true">
                  <headtext>Taxation</headtext>
                </head>
                <division id="a000035" level="1">
                  <para>
                    <paratext>The supply of IPRs by sale or licence is a standard-rated supply of services for VAT purposes. Accordingly, the Licensee should be responsible for any value added (or similar) tax chargeable on the royalty and any other payments. This is achieved by providing that the amount payable by the Licensee is exclusive of VAT (otherwise VAT is deemed to be included in the amount payable).</paratext>
                  </para>
                  <division id="a257703" level="2">
                    <head align="left" preservecase="true">
                      <headtext>Cross-border tax issues</headtext>
                    </head>
                    <division id="a630044" level="3">
                      <head align="left" preservecase="true">
                        <headtext>VAT</headtext>
                      </head>
                      <para>
                        <paratext>
                          The supply of IPRs by a UK licensor to a licensee outside the UK is treated as made in the country where the licensee "belongs" (see 
                          <link anchor="a630129" href="w-026-8374" style="ACTLinkPLCtoPLC">
                            <ital>Practice note, Cross-border VAT: supplies of services: Place where supplier or customer belongs</ital>
                          </link>
                          ).
                        </paratext>
                      </para>
                      <para>
                        <paratext>It is for the UK licensor to satisfy itself that the place of supply is outside the UK so that no UK VAT is charged. For licensees based in the EU, the UK supplier should obtain the licensee's VAT registration number and for licensees that have businesses and non-business activities confirmation that the services are being supplied for business purposes. If the licensee has an establishment in the UK as well as in another jurisdiction it will be necessary to determine which establishment receives the services. It may be appropriate to seek warranty protection in respect of these confirmations. It may also be appropriate to provide that if UK VAT is not charged when it should have been, the licensee will, within a specified time, pay the amount of the VAT on production of a valid VAT invoice, failing which interest will be charged.</paratext>
                      </para>
                      <para>
                        <paratext>
                          Supplies of IPRs to persons belonging outside the UK that are received other than for business are outside the scope of UK VAT. However, following the end of the transition period, such supplies to persons belonging in the EU could be subject to VAT in the relevant EU member state if that member state applies the use and enjoyment override to these types of services (see 
                          <link anchor="a635820" href="w-028-8036" style="ACTLinkPLCtoPLC">
                            <ital>Practice note, Post-transition period UK VAT changes: overview: B2C supplies of intangible services</ital>
                          </link>
                          ). This could trigger an obligation to register and account for VAT in that EU member state. Accordingly, the VAT position in the relevant EU member state would need to be investigated.
                        </paratext>
                      </para>
                      <para>
                        <paratext>
                          For further detail on VAT in a cross-border context, see 
                          <link href="w-026-8374" style="ACTLinkPLCtoPLC">
                            <ital>Practice note, Cross-border VAT: supplies of services</ital>
                          </link>
                          .
                        </paratext>
                      </para>
                    </division>
                    <division id="a943025" level="3">
                      <head align="left" preservecase="true">
                        <headtext>Double taxation and withholding</headtext>
                      </head>
                      <para>
                        <paratext>A payment must generally be of an income rather than a capital nature for there to be a withholding tax obligation. As a result, broadly, payments of capital sums on an assignment of rights should not be caught. There are, however, exceptions to this, for example, in relation to patent rights.</paratext>
                      </para>
                      <para>
                        <paratext>
                          Where a withholding obligation applies, however, many of the UK's double tax treaties reduce or remove entirely the obligation to withhold income tax from payments paid to a person resident in the treaty partner country. Withholding at the treaty rate is generally only permissible once 
                          <link href="6-200-6399" style="ACTLinkPLCtoPLC">
                            <bold>
                              <ital>HMRC</ital>
                            </bold>
                          </link>
                           has given an advance clearance. However, a corporate licensee may make payments overseas at the treaty rate, without obtaining prior clearance from HMRC, if at the time the payment is made the licensee has a "reasonable belief" that the licensor is entitled to relief under a double taxation treaty (
                          <link href="2-508-6375" style="ACTLinkPLCtoPLC">
                            <ital>section 911</ital>
                          </link>
                          <ital>, </ital>
                          Income Tax Act 2007 (ITA)).
                        </paratext>
                      </para>
                      <para>
                        <paratext>
                          For payments before 1 June 2021 (subject to anti-avoidance provisions), royalties could be paid gross (that is, without withholding) by a UK payer (that is, a UK resident company or the UK permanent establishment of a company tax resident in another EU member state) to an EU recipient (that is, an EU tax resident company) by the 
                          <link href="1-508-2354" style="ACTLinkPLCtoPLC">
                            <ital>Interest and Royalties Directive (2003/49/EC)</ital>
                          </link>
                           (which was incorporated into UK law by 
                          <link href="0-508-4508" style="ACTLinkPLCtoPLC">
                            <ital>sections 757</ital>
                          </link>
                           to 
                          <link href="w-034-9297" style="ACTLinkPLCtoPLC">
                            <ital>767</ital>
                          </link>
                           of the Income Tax (Trading and Other Income) Act 2005 and 
                          <link href="https://uk.practicallaw.thomsonreuters.com/4-508-4511?originationContext=document&amp;amp;transitionType=PLDocumentLink&amp;amp;contextData=(sc.Default)&amp;amp;ppcid=cf9e5d020c674e93a41bc90784ddbbf9" style="ACTLinkURL">section 914</link>
                           of the ITA). 
                          <link href="w-031-5003" style="ACTLinkPLCtoPLC">
                            <ital>Section 34</ital>
                          </link>
                           of the Finance Act 2021 repealed the UK rules so that the exemption no longer applies. (See 
                          <link anchor="a268925" href="w-008-5689" style="ACTLinkPLCtoPLC">
                            <ital>Practice note, Tax treatment of cross-border payments for intellectual property: Exemptions from UK withholding tax</ital>
                          </link>
                          .)
                        </paratext>
                      </para>
                      <para>
                        <paratext>It is for the licensee to satisfy itself as to its reasonable belief. Also, if it later turns out that tax should have been withheld, the licensee will be liable for the tax that should have been withheld (together with interest and, possibly, penalties). Accordingly, a licensee will want to seek protection in the documentation (assuming it is in a position to negotiate such protection). This is likely to be in the form of warranty protection (for example, that any evidence provided by the licensor which is used to support the reasonable belief is true and accurate in all respects) and, possibly, some form of indemnity in respect of the tax which should have been withheld.</paratext>
                      </para>
                      <para>
                        <paratext>
                          For further detail, see 
                          <link href="5-201-9175" style="ACTLinkPLCtoPLC">
                            <ital>Practice notes, Withholding tax</ital>
                          </link>
                           and 
                          <link href="1-107-5008" style="ACTLinkPLCtoPLC">
                            <ital>Intangible property: tax</ital>
                          </link>
                          .
                        </paratext>
                      </para>
                    </division>
                    <division id="a564073" level="3">
                      <head align="left" preservecase="true">
                        <headtext>Transfer pricing</headtext>
                      </head>
                      <para>
                        <paratext>If the parties are connected, another key area to consider in a cross-border context is transfer pricing. Broadly, the transfer pricing regime requires connected parties that transact between themselves to charge "arm's-length prices". Accordingly, the application of the transfer pricing rules will be concerned primarily with the commercial terms on which the parties agree. However, if arm's-length prices are not charged (or the tax authorities consider that arm's-length prices are not charged), the tax authorities may adjust, for tax purposes, the price paid for the goods and services. When that happens, the parties may agree to make balancing payments. It may, therefore, be appropriate to make provision in the contractual documentation for such balancing payments if a transfer pricing adjustment is made.</paratext>
                      </para>
                      <para>
                        <paratext>
                          For further detail, see 
                          <link href="7-376-4676" style="ACTLinkPLCtoPLC">
                            <ital>Practice note, Transfer pricing</ital>
                          </link>
                          .
                        </paratext>
                      </para>
                    </division>
                  </division>
                </division>
              </drafting.note>
            </subclause1>
            <subclause1 id="a1016056">
              <identifier>8.6</identifier>
              <para>
                <paratext>All royalties and other sums payable under this agreement shall be paid free and clear of all deductions and withholdings unless the deduction or withholding is required by law. If any deduction or withholding is required by law the Licensee shall pay to the Licensor such sum as will, after the deduction or withholding has been made, leave the Licensor with the same amount as it would have been entitled to receive in the absence of any such requirement to make a deduction or withholding.</paratext>
              </para>
              <drafting.note id="a311109" jurisdiction="">
                <head align="left" preservecase="true">
                  <headtext>Deductions and withholdings</headtext>
                </head>
                <division id="a000036" level="1">
                  <para>
                    <paratext>
                      <internal.reference refid="a1016056">
                        <ital>Clause 8.6</ital>
                      </internal.reference>
                       prevents the Licensee from deducting or withholding any amount from a royalty or other payment (unless the Licensee is legally required to do so). Accordingly, the Licensee is prevented from deducting amounts which it believes it is owed, but it is not prevented from withholding income tax (for example, under 
                      <link href="9-508-6353" style="ACTLinkPLCtoPLC">
                        <ital>sections 903</ital>
                      </link>
                      , 
                      <link href="9-508-6367" style="ACTLinkPLCtoPLC">
                        <ital>906</ital>
                      </link>
                       or 
                      <link href="2-508-6375" style="ACTLinkPLCtoPLC">
                        <ital>911</ital>
                      </link>
                       of the ITA) where it is required to do so. The clause includes a grossing-up provision, which makes the licensee responsible for the risk of any 
                      <link href="8-107-7508" style="ACTLinkPLCtoPLC">
                        <bold>
                          <ital>withholding taxes</ital>
                        </bold>
                      </link>
                       and other deductions.
                    </paratext>
                  </para>
                  <para>
                    <paratext>
                      For a full discussion of the taxation implications of licensing IP, see 
                      <link anchor="a826503" href="1-107-5008" style="ACTLinkPLCtoPLC">
                        <ital>Practice note, Intangible property: tax: Licensing IP</ital>
                      </link>
                      <ital>.</ital>
                    </paratext>
                  </para>
                  <para>
                    <paratext>
                      In a cross-border context, bespoke provisions may be needed to deal, in particular, with VAT, double taxation and transfer pricing. Other issues may also be relevant and specialist tax advice should be taken. For more information, see 
                      <internal.reference refid="a257703">
                        <ital>Drafting note, Cross-border tax issues</ital>
                      </internal.reference>
                       and the following Practice notes:
                    </paratext>
                  </para>
                  <list type="bulleted">
                    <list.item>
                      <para>
                        <paratext>
                          <link href="1-107-5008" style="ACTLinkPLCtoPLC">
                            <ital>Intangible property: tax</ital>
                          </link>
                          .
                        </paratext>
                      </para>
                    </list.item>
                    <list.item>
                      <para>
                        <paratext>
                          <link href="5-201-9175" style="ACTLinkPLCtoPLC">
                            <ital>Withholding tax</ital>
                          </link>
                          .
                        </paratext>
                      </para>
                    </list.item>
                    <list.item>
                      <para>
                        <paratext>
                          <link href="w-008-5689" style="ACTLinkPLCtoPLC">
                            <ital>Tax treatment of cross-border payments for intellectual property</ital>
                          </link>
                          .
                        </paratext>
                      </para>
                    </list.item>
                    <list.item>
                      <para>
                        <paratext>
                          <link href="w-026-8374" style="ACTLinkPLCtoPLC">
                            <ital>Cross-border VAT: supplies of services</ital>
                          </link>
                          .
                        </paratext>
                      </para>
                    </list.item>
                    <list.item>
                      <para>
                        <paratext>
                          <link href="7-376-4676" style="ACTLinkPLCtoPLC">
                            <ital>Transfer pricing</ital>
                          </link>
                          .
                        </paratext>
                      </para>
                    </list.item>
                  </list>
                </division>
              </drafting.note>
            </subclause1>
            <subclause1 id="a898562">
              <identifier>8.7</identifier>
              <para>
                <paratext>Royalties and any other sums payable under this agreement shall be paid in sterling to the credit of a bank account to be designated in writing by the Licensor.</paratext>
              </para>
            </subclause1>
            <subclause1 id="a251046">
              <identifier>8.8</identifier>
              <para>
                <paratext>Royalties payable under this agreement shall be paid within 30 days of the end of each successive Quarterly Period[, and for the purpose of converting the local currency of the Licensee (in which such royalties arise) into sterling, the rate of exchange to be applied shall be the rate of exchange applied by the [London] bankers to the Licensor for the purchase of sterling with such foreign currency as at the close of business on the date when the relevant payment first becomes due].</paratext>
              </para>
            </subclause1>
            <subclause1 id="a193595">
              <identifier>8.9</identifier>
              <para>
                <paratext>In the event of any delay in paying any sum due under this agreement by the due date, the Licensee shall pay to the Licensor:</paratext>
              </para>
              <subclause2 id="a631529">
                <identifier>(a)</identifier>
                <para>
                  <paratext>interest on the overdue amount at the rate of [4]% per annum above [FULL NAME OF BANK]'s base rate from time to time. Such interest shall accrue on a daily basis from the due date until actual payment of the overdue amount, whether before or after judgment. The Licensee shall pay the interest together with the overdue amount; and</paratext>
                </para>
              </subclause2>
              <subclause2 id="a52146">
                <identifier>(b)</identifier>
                <para>
                  <paratext>an amount equal to any penalties incurred by the Licensor as a direct result of the delay.</paratext>
                </para>
              </subclause2>
            </subclause1>
            <subclause1 condition="optional" id="a827783">
              <identifier>8.10</identifier>
              <para>
                <paratext>If the Licensee is prohibited by a governmental authority in any country from making any payment due under this agreement then the Licensee shall, within the prescribed period for making such payment, use its best endeavours to secure from such authority permission to make such payment and shall make it within [seven] days of receiving such permission. If such permission is not received within [30] days of the Licensee making a request for such permission then, at the option of the Licensor, the Licensee shall either deposit the payment in the currency of the relevant country in a bank account designated by the Licensor within such country or make the payment to a Group company of the Licensor designated by the Licensor and having an office in the relevant country or in another country designated by the Licensor.</paratext>
              </para>
              <drafting.note id="a631549" jurisdiction="">
                <head align="left" preservecase="true">
                  <headtext>Payment of royalties (optional clause)</headtext>
                </head>
                <division id="a000037" level="1">
                  <para>
                    <paratext>
                      Specify when royalties are payable and a payment procedure (covering the location at which payments are to be made and currency conversion where applicable) and that interest is payable on overdue payments (see 
                      <internal.reference refid="a898562">
                        <ital>clause 8.7</ital>
                      </internal.reference>
                       to 
                      <internal.reference refid="a193595">
                        <ital>clause 8.9</ital>
                      </internal.reference>
                      ). If the Licensee is within a territory where the government may restrict funds leaving the jurisdiction, it is important to include a provision to deal with this (see 
                      <internal.reference refid="a827783">
                        <ital>clause 8.10</ital>
                      </internal.reference>
                      ).
                    </paratext>
                  </para>
                </division>
              </drafting.note>
            </subclause1>
            <subclause1 id="a524715">
              <identifier>8.11</identifier>
              <para>
                <paratext>At the same time as payment of royalties falls due, the Licensee shall submit or cause to be submitted to the Licensor a statement in writing recording the calculation of such royalties payable, and in particular:</paratext>
              </para>
              <subclause2 id="a372586">
                <identifier>(a)</identifier>
                <para>
                  <paratext>the Quarterly Period for which the royalties were calculated;</paratext>
                </para>
              </subclause2>
              <subclause2 id="a297817">
                <identifier>(b)</identifier>
                <para>
                  <paratext>the number of Licensed Products supplied or used during the Quarterly Period;</paratext>
                </para>
              </subclause2>
              <subclause2 id="a522124">
                <identifier>(c)</identifier>
                <para>
                  <paratext>the number of Licensed Products manufactured during the Quarterly Period but not yet supplied;</paratext>
                </para>
              </subclause2>
              <subclause2 id="a849200">
                <identifier>(d)</identifier>
                <para>
                  <paratext>the Net Sales Price of each Licensed Product supplied or used during the Quarterly Period;</paratext>
                </para>
              </subclause2>
              <subclause2 id="a133552">
                <identifier>(e)</identifier>
                <para>
                  <paratext>the amount of royalties due and payable;</paratext>
                </para>
              </subclause2>
              <subclause2 id="a546078">
                <identifier>(f)</identifier>
                <para>
                  <paratext>the amount of any withholding or other income taxes deductible or due to be deducted from the amount of royalties due and payable; and</paratext>
                </para>
              </subclause2>
              <subclause2 id="a308498">
                <identifier>(g)</identifier>
                <para>
                  <paratext>any other particulars the Licensor may reasonably require.</paratext>
                </para>
              </subclause2>
            </subclause1>
            <subclause1 id="a490080">
              <identifier>8.12</identifier>
              <para>
                <paratext>The Licensee shall keep proper records and books of account showing the description and price of Licensed Products supplied or put into use. Such records and books shall be kept separate from any records and books not relating solely to the Licensed Products and be open during normal business hours to inspection and audit by the Licensor (or its authorised representative), who shall be entitled to take copies of or extracts from the same. If such inspection or audit should reveal a discrepancy in the royalties paid from those payable under this agreement, the Licensee shall immediately make up the shortfall and reimburse the Licensor in respect of any professional charges incurred for such audit or inspection. Such right of inspection of the Licensor shall remain in effect for a period of [one] year after the termination of this agreement.</paratext>
              </para>
            </subclause1>
            <subclause1 id="a845155">
              <identifier>8.13</identifier>
              <para>
                <paratext>
                  Within [30] days of the end of each calendar year the Licensee shall submit to the Licensor a written statement certified by the Licensee's auditors of the aggregate Net Sales Price of Licensed Products supplied or put into use by the Licensee in that year, and the amount due to be paid for that year under this 
                  <internal.reference refid="a652891">
                    <ital>clause 8</ital>
                  </internal.reference>
                  . In the event that such statement shows that the amount paid by the Licensee is less than the amount due, the Licensee shall pay to the Licensor within [seven] days of the submission of the statement an amount equivalent to the difference between the amount paid and the amount due.
                </paratext>
              </para>
            </subclause1>
            <subclause1 id="a651663">
              <identifier>8.14</identifier>
              <para>
                <paratext>
                  The provisions of this 
                  <internal.reference refid="a652891">
                    <ital>clause 8</ital>
                  </internal.reference>
                   shall remain in effect notwithstanding termination or expiry of this agreement until the settlement of all subsisting claims by the Licensor.
                </paratext>
              </para>
              <drafting.note id="a781087" jurisdiction="">
                <head align="left" preservecase="true">
                  <headtext>Reporting and accounting</headtext>
                </head>
                <division id="a000038" level="1">
                  <para>
                    <paratext>A clear procedure is required for reporting and record-keeping, with obligations on the part of the Licensee to provide sufficient information to enable the Licensor to assess (at the time each royalty payment is made) whether the correct payment is being made and to allow it to inspect the Licensee's accounting records.</paratext>
                  </para>
                  <para>
                    <paratext>The Licensee may seek to restrict the scope of the auditing provisions in several ways, for example, by:</paratext>
                  </para>
                  <list type="bulleted">
                    <list.item>
                      <para>
                        <paratext>Placing a limit on the number of times a year that the Licensor may carry out an inspection.</paratext>
                      </para>
                    </list.item>
                    <list.item>
                      <para>
                        <paratext>Allowing only an independent accountant approved by the Licensee to carry out the inspection, subject to confidentiality obligations.</paratext>
                      </para>
                    </list.item>
                    <list.item>
                      <para>
                        <paratext>Providing a margin for accounting errors of, for example, 5%, below which the Licensor's costs are not reimbursed.</paratext>
                      </para>
                    </list.item>
                  </list>
                  <para>
                    <paratext>
                      See also 
                      <link href="D-107-8876" style="ACTLinkPLCtoPLC">
                        <ital>Pixdene Ltd v Paddington &amp; Co Ltd [2022] EWHC 2765 (IPEC)</ital>
                      </link>
                      , where the Intellectual Property Enterprise Court considered the meaning of an audit clause.
                    </paratext>
                  </para>
                  <para>
                    <paratext>
                      Personal data might be processed in the circumstances contemplated in 
                      <internal.reference refid="a524715">
                        <ital>clause 8.11</ital>
                      </internal.reference>
                       and 
                      <internal.reference refid="a490080">
                        <ital>clause 8.12</ital>
                      </internal.reference>
                      . See 
                      <link anchor="a674552" href="w-014-0890" style="ACTLinkPLCtoPLC">
                        <ital>Practice note, Impact of the General Data Protection Regulation on intellectual property licence-related obligations: Royalty reporting and auditing</ital>
                      </link>
                      .
                    </paratext>
                  </para>
                </division>
              </drafting.note>
            </subclause1>
          </clause>
          <clause id="a447355">
            <identifier>9.</identifier>
            <head align="left" preservecase="true">
              <headtext>Protection of the Intellectual Property Rights [and Technical Information]</headtext>
            </head>
            <drafting.note id="a126936" jurisdiction="">
              <head align="left" preservecase="true">
                <headtext>Protection of the Intellectual Property Rights and Technical Information</headtext>
              </head>
              <division id="a000039" level="1">
                <para>
                  <paratext>There will always be a tension between the Licensor and the Licensee as to the extent of the warranties that should be given by the Licensor, if any, and what is to happen if either the licensed IPRs are found to infringe third party rights or if any third party infringes the licensed IPRs.</paratext>
                </para>
                <para>
                  <paratext>The Licensor cannot control whether a third party infringes the licensed rights, nor can it be certain that the IPRs will not infringe third party rights or, in the case of registered IPRs, that the registration will always be valid. Also, any undertaking to maintain and protect the IPRs could prove expensive as it would mean not only paying renewal fees but also, potentially, undertaking costly litigation. Many licensors take the view that it is for the Licensee to carry out its own due diligence on the rights concerned to satisfy itself as to the level of risk.</paratext>
                </para>
                <para>
                  <paratext>The Licensee, on the other hand, will argue that as it is paying for the licence, it should have the protection of warranties from the Licensor who should have carried out full due diligence in the first place. The Licensee will also want assurances from the Licensor that it will make appropriate registrations and pay renewal fees or give the Licensee the chance to take over those rights and responsibilities. As regards litigation, the Licensee will argue that the value of its licence will be seriously affected if the Licensor does not act against third party infringers and so the Licensee will want the right to act against such third parties itself or the right to cease to pay all or a proportion of the royalties due.</paratext>
                </para>
                <para>
                  <paratext>
                    <internal.reference refid="a447355">
                      <ital>clause 9</ital>
                    </internal.reference>
                     is drafted in favour of the Licensor. However, the provisions may need to be amended considerably depending on the deal concerned; contrary to what might be said in negotiations, there is not necessarily a standard approach to be adopted here. In some cases, the Licensor will not give any warranties at all and will require strict control over litigation. In other cases, fairly full warranties will be given, but the Licensor will always need to be cautious and it may not, for example, be prepared to warrant that registered rights are valid (as the validity of registered rights could be successfully challenged in legal proceedings) and do not infringe third party rights.
                  </paratext>
                </para>
                <para>
                  <paratext>
                    In the UK, licensees have statutory rights in respect of bringing infringement proceedings (under 
                    <link href="1-508-6149" style="ACTLinkPLCtoPLC">
                      <ital>sections 101</ital>
                    </link>
                     and 
                    <link href="3-508-6153" style="ACTLinkPLCtoPLC">
                      <ital>101A</ital>
                    </link>
                     of the Copyright, Designs and Patents Act 1988 (CDPA) in the case of copyright, section 24(F) of the RDA in the case of registered designs, and 
                    <link href="4-508-3856" style="ACTLinkPLCtoPLC">
                      <ital>section 234</ital>
                    </link>
                     of the CDPA in the case of design right). Exclusive licensees have similar rights to bring proceedings as the owner. Non-exclusive licensees tend to have more limited rights to bring proceedings. These statutory rights can be varied or supplemented by contract (under the general principle that a person may waive any right conferred on them by statute). Article 32(3) of the 
                    <link href="7-507-0961" style="ACTLinkPLCtoPLC">
                      <ital>EUDR</ital>
                    </link>
                     confers rights on both exclusive and non-exclusive licensees to bring proceedings in relation to EUDs (see 
                    <link href="9-386-5641#a65073" style="ACTLinkPLCtoPLC">
                      <ital>Practice note, Management and exploitation of copyright: Licensing of copyright</ital>
                    </link>
                    ).
                  </paratext>
                </para>
                <para>
                  <paratext>
                    For details of the potential impact of the General Data Protection Regulation (
                    <ital>(EU) 2016/679</ital>
                    ) on 
                    <internal.reference refid="a73509">
                      <ital>clause 9.1</ital>
                    </internal.reference>
                    , see 
                    <link anchor="a188820" href="w-014-0890" style="ACTLinkPLCtoPLC">
                      <ital>Practice note, Impact of the General Data Protection Regulation on intellectual property licence-related obligations: Notifying one another of IP infringements</ital>
                    </link>
                    .
                  </paratext>
                </para>
              </division>
            </drafting.note>
            <subclause1 id="a73509">
              <identifier>9.1</identifier>
              <para>
                <paratext>The Licensee shall immediately notify the Licensor in writing giving full particulars if any of the following matters come to its attention:</paratext>
              </para>
              <subclause2 id="a460628">
                <identifier>(a)</identifier>
                <para>
                  <paratext>any actual, suspected or threatened infringement of any of the Intellectual Property Rights.</paratext>
                </para>
              </subclause2>
              <subclause2 condition="optional" id="a564850">
                <identifier>(b)</identifier>
                <para>
                  <paratext>any actual, suspected or threatened unauthorised disclosure, misappropriation or misuse of the Technical Information.</paratext>
                </para>
              </subclause2>
              <subclause2 id="a721024">
                <identifier>(c)</identifier>
                <para>
                  <paratext>any actual or threatened claim that any of the Registered Designs is invalid.</paratext>
                </para>
              </subclause2>
              <subclause2 id="a518079">
                <identifier>(d)</identifier>
                <para>
                  <paratext>any actual or threatened opposition to any of the Registered Designs.</paratext>
                </para>
              </subclause2>
              <subclause2 id="a126916">
                <identifier>(e)</identifier>
                <para>
                  <paratext>any claim made or threatened that exploitation of any of the Intellectual Property Rights [or the Technical Information] infringes the rights of any third party.</paratext>
                </para>
              </subclause2>
              <subclause2 id="a300408">
                <identifier>(f)</identifier>
                <para>
                  <paratext>any person applies for, or is granted, a registered design by reason of which that person may be, or has been, granted, rights which conflict with any of the rights granted to the Licensee under this agreement.</paratext>
                </para>
              </subclause2>
              <subclause2 id="a311089">
                <identifier>(g)</identifier>
                <para>
                  <paratext>any application is made for a licence of right under any Design Right; or</paratext>
                </para>
              </subclause2>
              <subclause2 id="a279045">
                <identifier>(h)</identifier>
                <para>
                  <paratext>any other form of attack, charge or claim to which the Intellectual Property Rights [or Technical Information] may be subject.</paratext>
                </para>
                <drafting.note id="a567461" jurisdiction="">
                  <head align="left" preservecase="true">
                    <headtext>Obligation to notify</headtext>
                  </head>
                  <division id="a000040" level="1">
                    <para>
                      <paratext>The Licensor should ensure that the Licensee is required to notify them of any actions by third parties which may infringe or otherwise be prejudicial to the IPRs.</paratext>
                    </para>
                    <para>
                      <paratext>
                        The Licensee should consider amending 
                        <internal.reference refid="a73509">
                          <ital>clause 9.1</ital>
                        </internal.reference>
                         to make the obligation to notify mutual.
                      </paratext>
                    </para>
                  </division>
                </drafting.note>
              </subclause2>
            </subclause1>
            <subclause1 id="a375177">
              <identifier>9.2</identifier>
              <para>
                <paratext>
                  In respect of any of the matters listed in 
                  <internal.reference refid="a73509">
                    <ital>clause 9.1</ital>
                  </internal.reference>
                  :
                </paratext>
              </para>
              <subclause2 id="a821201">
                <identifier>(a)</identifier>
                <para>
                  <paratext>the Licensor shall, in its absolute discretion, decide what action if any to take, if any;</paratext>
                </para>
              </subclause2>
              <subclause2 id="a951968">
                <identifier>(b)</identifier>
                <para>
                  <paratext>the Licensor shall have exclusive control over, and conduct of, all claims and proceedings;</paratext>
                </para>
              </subclause2>
              <subclause2 id="a90826">
                <identifier>(c)</identifier>
                <para>
                  <paratext>the Licensee shall not make any admissions other than to the Licensor and shall provide the Licensor with all assistance that it may reasonably require in the conduct of any claims or proceedings; and</paratext>
                </para>
              </subclause2>
              <subclause2 id="a674254">
                <identifier>(d)</identifier>
                <para>
                  <paratext>the Licensor shall bear the cost of any proceedings and shall be entitled to retain all sums recovered in any action for its own account.</paratext>
                </para>
                <drafting.note id="a204296" jurisdiction="">
                  <head align="left" preservecase="true">
                    <headtext>Discretion to proceed</headtext>
                  </head>
                  <division id="a000041" level="1">
                    <para>
                      <paratext>
                        <internal.reference refid="a375177">
                          <ital>Clause 9.2</ital>
                        </internal.reference>
                         gives the Licensor full discretion as to how to proceed to protect the IPRs. Therefore, the Licensee should consider amending the provision by, for example, including:
                      </paratext>
                    </para>
                    <list type="bulleted">
                      <list.item>
                        <para>
                          <paratext>The right to be consulted by the Licensor and to have the Licensee's views considered about what action the Licensor should take.</paratext>
                        </para>
                      </list.item>
                      <list.item>
                        <para>
                          <paratext>An indemnity from the Licensor for the Licensee's costs in providing any assistance in its conduct of any claims or proceedings.</paratext>
                        </para>
                      </list.item>
                      <list.item>
                        <para>
                          <paratext>If the Licensor fails to commence proceedings within a specified time period, to commence proceedings in either the Licensor's name or the Licensee's name (in which case, the Licensee may also provide that they should be entitled to any damages recovered in such proceedings), and that the Licensor shall provide reasonable assistance.</paratext>
                        </para>
                      </list.item>
                    </list>
                  </division>
                </drafting.note>
              </subclause2>
            </subclause1>
            <subclause1 id="a923969">
              <identifier>9.3</identifier>
              <para>
                <paratext>The provisions of sections 101, 101A and 234 of the Copyright, Designs and Patents Act 1988, and section 24(F) of the Registered Designs Act 1949 (or equivalent legislation in any jurisdiction), are expressly excluded.</paratext>
              </para>
              <drafting.note id="a670229" jurisdiction="">
                <head align="left" preservecase="true">
                  <headtext>Exclusion of statutory enforcement provisions</headtext>
                </head>
                <division id="a000042" level="1">
                  <para>
                    <paratext>
                      The Licensee should seek to remove 
                      <internal.reference refid="a923969">
                        <ital>clause 9.3</ital>
                      </internal.reference>
                       as this excludes statutory provisions which gives them some enforcement rights.
                    </paratext>
                  </para>
                </division>
              </drafting.note>
            </subclause1>
            <subclause1 condition="optional" id="a909243">
              <identifier>9.4</identifier>
              <para>
                <paratext>
                  If any third party infringement of any of the Intellectual Property Rights in the Territory interferes materially in the Licensee's business in the Licensed Products, subject to receiving advice from experienced intellectual property counsel that infringement proceedings stand a reasonable chance of success, the Licensee may commence proceedings and may require the Licensor to lend its name to such proceedings and provide reasonable assistance, subject to the Licensee giving the Licensor an indemnity in respect of all costs, damages and expenses that it may incur, including an award of costs against it, directly resulting from the Licensor's involvement in such proceedings. Where such proceedings are conducted by the Licensee, the Licensee may apply up to [50]% of all royalties due under 
                  <internal.reference refid="a652891">
                    <ital>clause 8</ital>
                  </internal.reference>
                   subsequent to the date of notification by the Licensee to the Licensor of the relevant infringement towards any costs directly incurred in relation to the proceedings. Any waiver of royalties by the Licensor shall only apply for as long as the Licensee actively pursues and properly conducts the proceedings. Any damages recovered by the Licensee in the proceedings shall first be applied to compensating the Licensor for any royalties waived under this 
                  <internal.reference refid="a909243">
                    <ital>clause 9.4</ital>
                  </internal.reference>
                  .
                </paratext>
              </para>
              <drafting.note id="a332472" jurisdiction="">
                <head align="left" preservecase="true">
                  <headtext>Right to act on infringement (optional clause)</headtext>
                </head>
                <division id="a000043" level="1">
                  <para>
                    <paratext>
                      <internal.reference refid="a909243">
                        <ital>Clause 9.4</ital>
                      </internal.reference>
                       is an optional clause which gives the Licensee the right to act if infringement of any of the IPRs is materially affecting its business in the Licensed Products. It also provides for the Licensee to pay reduced royalties, but to pay the sum instead towards the costs of the proceedings and, if it recovers damages in the proceedings, to then pay the Licensor that sum (by which the royalties were reduced). However, by giving the Licensee the right to initiate litigation the Licensor risks jeopardising their registered designs as a revocation counterclaim by the defendant would be a likely response. Such a clause is likely only to be appropriate in an exclusive licence.
                    </paratext>
                  </para>
                  <para>
                    <paratext>Alternatively, the Licensee may seek a reduction of royalties during the period of any infringement, by incorporating a provision such as the following:</paratext>
                  </para>
                  <display.quote>
                    <para>
                      <paratext>"In the event that any unlicensed activities are carried on by any third party which could constitute an infringement of any Intellectual Property Right, the Licensor shall, at the request of the Licensee, enter into good faith negotiations with the Licensee to determine whether or not the royalty rate set out in clause 8.2 should be reduced to take account of the infringement for the period of such infringement and, if so, by how much. In default of agreement, the Licensee may refer the matter to an independent expert (not an arbitrator) appointed by the parties (or, failing agreement, appointed by the President of the Institute of Chartered Accountants in England and Wales), whose decision shall be final and binding on the parties. The fees, costs and other expenses of any expert shall be borne equally by the parties."</paratext>
                    </para>
                  </display.quote>
                  <para>
                    <paratext>The standard document imposes no obligation on the Licensor to maintain the granted registered designs or to prosecute any applications. The Licensee may therefore seek to include a provision such as:</paratext>
                  </para>
                  <display.quote>
                    <para>
                      <paratext>"The Licensor shall, at its own cost, take all reasonable steps to maintain the Registered Designs and to continue the prosecution of applications included in the Registered Designs, and the Licensee shall promptly, at the Licensor's cost, provide all assistance required by the Licensor to enable the Licensor to do so. The Licensor shall not, save with the prior written consent of the Licensee, not to be unreasonably withheld, abandon any of the Registered Designs or allow any of them to lapse."</paratext>
                    </para>
                  </display.quote>
                </division>
              </drafting.note>
            </subclause1>
            <subclause1 id="a219002">
              <identifier>9.5</identifier>
              <para>
                <paratext>Nothing in this agreement shall constitute any representation or warranty that:</paratext>
              </para>
              <subclause2 id="a289726">
                <identifier>(a)</identifier>
                <para>
                  <paratext>any Intellectual Property Right is valid or relevant to the Licensed Products;</paratext>
                </para>
              </subclause2>
              <subclause2 id="a343133">
                <identifier>(b)</identifier>
                <para>
                  <paratext>any Registered Design (if an application) shall proceed to grant or, if granted, shall be valid; or</paratext>
                </para>
              </subclause2>
              <subclause2 id="a182913">
                <identifier>(c)</identifier>
                <para>
                  <paratext>the exercise by the Licensee of rights granted under this agreement will not infringe the rights of any person.</paratext>
                </para>
                <drafting.note id="a823813" jurisdiction="">
                  <head align="left" preservecase="true">
                    <headtext>Express exclusion of warranties</headtext>
                  </head>
                  <division id="a000044" level="1">
                    <para>
                      <paratext>
                        <internal.reference refid="a219002">
                          <ital>Clause 9.5</ital>
                        </internal.reference>
                         expressly excludes certain warranties to ensure that they are not implied.
                      </paratext>
                    </para>
                    <para>
                      <paratext>The Licensor should rarely give more than limited warranties. For example, the Licensor should seek to resist a warranty that:</paratext>
                    </para>
                    <list type="bulleted">
                      <list.item>
                        <para>
                          <paratext>When operating within the scope of the licence will not infringe any third party IPRs.</paratext>
                        </para>
                      </list.item>
                      <list.item>
                        <para>
                          <paratext>A registered design is valid, as registered designs may always be invalidated on the basis of other designs unknown to the owner.</paratext>
                        </para>
                      </list.item>
                    </list>
                    <para>
                      <paratext>The Licensor may be prepared to warrant that they are the proprietor of the Registered Designs and that they are in force, although this is of little value as the Licensee can undertake searches of such matters on public registers.</paratext>
                    </para>
                    <para>
                      <paratext>If the Licensor does give warranties, they should think carefully about the appropriate consequences of their breach. The Licensor may want to specify that the sole and exclusive remedy of the Licensee in such a case is to terminate the licence and that it has no right to damages. The Licensor may also want to consider limiting the right to claim to a period of time, for example, for one year.</paratext>
                    </para>
                    <para>
                      <paratext>The Licensee may also consider seeking other representations and warranties from the Licensor regarding:</paratext>
                    </para>
                    <list type="bulleted">
                      <list.item>
                        <para>
                          <paratext>The Licensor's power to enter into the agreement.</paratext>
                        </para>
                      </list.item>
                      <list.item>
                        <para>
                          <paratext>The Licensor's ownership of or title to the rights.</paratext>
                        </para>
                      </list.item>
                      <list.item>
                        <para>
                          <paratext>To the extent aware, non-infringement of third party IPRs.</paratext>
                        </para>
                      </list.item>
                      <list.item>
                        <para>
                          <paratext>No grant of any assignments, rights, licences, waivers, charges, liens or any encumbrance over the rights.</paratext>
                        </para>
                      </list.item>
                      <list.item>
                        <para>
                          <paratext>Registrations being in force and payment of renewal fees.</paratext>
                        </para>
                      </list.item>
                    </list>
                  </division>
                </drafting.note>
              </subclause2>
            </subclause1>
          </clause>
          <clause id="a663573">
            <identifier>10.</identifier>
            <head align="left" preservecase="true">
              <headtext>Liability, indemnity and insurance</headtext>
            </head>
            <drafting.note id="a777042" jurisdiction="">
              <head align="left" preservecase="true">
                <headtext>Liability, indemnity and insurance</headtext>
              </head>
              <division id="a000045" level="1">
                <para>
                  <paratext>
                    The Licensor excludes liability in 
                    <internal.reference refid="a663573">
                      <ital>clause 10</ital>
                    </internal.reference>
                     and requires the Licensee to give it an indemnity and insure itself against claims relating to the licensed activities.
                  </paratext>
                </para>
                <para>
                  <paratext>
                    The Licensor will generally expect the Licensee to take responsibility for any product liability claims. They should require the Licensee to indemnify them against product liability (and other) claims and to take out product liability insurance (see 
                    <internal.reference refid="a173308">
                      <ital>clause 10.3</ital>
                    </internal.reference>
                    <ital>and </ital>
                    <internal.reference refid="a507398">
                      <ital>clause 10.13</ital>
                    </internal.reference>
                    ). Claims could be made against the Licensor, even though it has no contractual relationship with end-users, because of legislation imposing strict liability on manufacturers. For example, under the 
                    <link href="8-508-2483" style="ACTLinkPLCtoPLC">
                      <ital>Consumer Protection Act 1987</ital>
                    </link>
                     in the UK, any person who holds themself out to be the producer of the product by authorising the use of name or mark on the product may be liable for defective products (
                    <link href="3-508-5894" style="ACTLinkPLCtoPLC">
                      <ital>section 2</ital>
                    </link>
                    <ital>, Consumer Protection Act 1987</ital>
                    ).
                  </paratext>
                </para>
                <para>
                  <paratext>
                    If the Licensor agrees to the Licensee's request to broaden the scope of the Licensor's potential liability beyond that set out in 
                    <internal.reference refid="a813111">
                      <ital>clause 10.2</ital>
                    </internal.reference>
                     as currently drafted, the Licensor should seek to exclude certain categories of liability (such as consequential loss) and to place a cap on their liability, as is common in licences of computer software (see 
                    <link anchor="a874293" href="7-107-4789" style="ACTLinkPLCtoPLC">
                      <ital>Practice note, Main issues in software licensing and maintenance contracts: Software licences</ital>
                    </link>
                     and 
                    <link href="7-107-4789#a615351" style="ACTLinkPLCtoPLC">
                      <ital>Limitation of liability</ital>
                    </link>
                    ). If the Licensor gives an indemnity, they should seek to limit it to claims where there has been a breach of warranty, the amount of any actual court award made and reasonable costs.
                  </paratext>
                </para>
                <para>
                  <paratext>It is not possible in English law to exclude or limit liability for death or personal injury caused by negligence or for fraud.</paratext>
                </para>
                <para>
                  <paratext>
                    Note that 
                    <internal.reference refid="a524740">
                      <ital>clause 10.9</ital>
                    </internal.reference>
                     (second and third options) and the second option within 
                    <internal.reference refid="a844202">
                      <ital>clause 10.5</ital>
                    </internal.reference>
                     are pro-licensee provisions which the Licensor will probably want to exclude from their first draft of the agreement.
                  </paratext>
                </para>
              </division>
            </drafting.note>
            <subclause1 condition="optional" id="a956013">
              <identifier>10.1</identifier>
              <para>
                <paratext>In this clause:</paratext>
              </para>
              <para>
                <paratext>
                  <bold>Applicable Law</bold>
                  : means all applicable laws, statutes, regulations [and codes] from time to time in force.
                </paratext>
              </para>
              <para>
                <paratext>
                  <bold>Losses</bold>
                  : means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
                </paratext>
              </para>
              <para>
                <paratext>
                  <bold>Regulator</bold>
                  : means each person having regulatory or supervisory authority over all or any part of this agreement or the Licensor's business.
                </paratext>
              </para>
            </subclause1>
            <subclause1 id="a813111">
              <identifier>10.2</identifier>
              <para>
                <paratext>To the fullest extent permitted by law, the Licensor shall not be liable to the Licensee for any costs, expenses, loss or damage (whether direct, indirect or consequential and whether economic or other) arising from the Licensee's exercise of the rights granted to it under this agreement.</paratext>
              </para>
            </subclause1>
            <subclause1 id="a173308">
              <identifier>10.3</identifier>
              <para>
                <paratext>The Licensee shall indemnify the Licensor against all Losses incurred by the Licensor as a result of:</paratext>
              </para>
              <subclause2 id="a983408">
                <identifier>(a)</identifier>
                <para>
                  <paratext>
                    any claim that the supply, receipt or use of any of the Licensed Products (
                    <bold>Infringing Materials</bold>
                    ) infringes the Intellectual Property Rights of any third party.
                  </paratext>
                </para>
              </subclause2>
              <subclause2 condition="optional" id="a503522">
                <identifier>(b)</identifier>
                <para>
                  <paratext>[any claim by a third party arising out of or in connection with] defective Licensed Products supplied by the Licensee, to the extent that the defect is attributable to the acts or omissions of the Licensee;</paratext>
                </para>
              </subclause2>
              <subclause2 condition="optional" id="a573285">
                <identifier>(c)</identifier>
                <para>
                  <paratext>any damage to property arising out of or in connection with the acts or omissions of the Licensee;</paratext>
                </para>
              </subclause2>
              <subclause2 condition="optional" id="a429153">
                <identifier>(d)</identifier>
                <para>
                  <paratext>
                    any action (including any investigation) by a Regulator or governmental authority arising out of or in connection with the Licensee's [acts or omissions 
                    <bold>OR</bold>
                     breach of this agreement, negligence or failure to comply with Applicable Laws in the performance of this agreement];
                  </paratext>
                </para>
              </subclause2>
              <subclause2 condition="optional" id="a701485">
                <identifier>(e)</identifier>
                <para>
                  <paratext>any breach of clause [NUMBER] of this agreement.</paratext>
                </para>
              </subclause2>
              <subclause2 condition="optional" id="a139746">
                <identifier>(f)</identifier>
                <para>
                  <paratext>the enforcement of this agreement.</paratext>
                </para>
                <drafting.note id="a293792" jurisdiction="">
                  <head align="left" preservecase="true">
                    <headtext>Exclusion of liability</headtext>
                  </head>
                  <division id="a000046" level="1">
                    <para>
                      <paratext>
                        <internal.reference refid="a813111">
                          <ital>Clause 10.2</ital>
                        </internal.reference>
                         and 
                        <internal.reference refid="a173308">
                          <ital>clause 10.3</ital>
                        </internal.reference>
                         are pro-licensor. The effect of 
                        <internal.reference refid="a813111">
                          <ital>clause 10.2</ital>
                        </internal.reference>
                         is that the Licensor excludes all liability in respect of the rights granted. Most licensees would expect the licensor to take some responsibility, at least for direct loss. They should consider requesting that the Licensor be liable for any claims resulting from the Licensor's fault or from theirs following the Licensor's instructions, and that these be excluded from the scope of the indemnity.
                      </paratext>
                    </para>
                    <para>
                      <paratext>The Licensee should consider requesting an indemnity from the Licensor against claims by third parties that their IPRs are infringed by the licensed rights. The Licensor is likely to resist this on the basis that it is for the Licensee to carry out their own due diligence on the rights concerned to satisfy themselves as to the level of risk.</paratext>
                    </para>
                  </division>
                </drafting.note>
              </subclause2>
            </subclause1>
            <subclause1 id="a180144">
              <identifier>10.4</identifier>
              <para>
                <paratext>
                  The Licensee will not be liable under the indemnity in 
                  <internal.reference refid="a983408">
                    <ital>clause 10.3(a)</ital>
                  </internal.reference>
                   to the extent that the actual or alleged infringement arises [directly] from:
                </paratext>
              </para>
              <subclause2 id="a680027">
                <identifier>(a)</identifier>
                <para>
                  <paratext>any changes made to the Infringing Materials without the Licensee's prior written consent [which will not be unreasonably conditioned, withheld or delayed];</paratext>
                </para>
              </subclause2>
              <subclause2 id="a594144">
                <identifier>(b)</identifier>
                <para>
                  <paratext>instructions, information or materials provided by the Licensor for the development of the Infringing Materials [, provided that the Licensee will not be relieved of liability where it knew or suspected (or should have known or suspected) that compliance with any instruction or the inclusion of any information or materials may result in infringement but did not notify the Licensor;</paratext>
                </para>
              </subclause2>
              <subclause2 id="a318184">
                <identifier>(c)</identifier>
                <para>
                  <paratext>the use of the Infringing Materials in combination with any other materials not supplied or approved by the Licensee [, which approval will not be unreasonably conditioned, withheld or delayed]; or</paratext>
                </para>
              </subclause2>
              <subclause2 id="a243448">
                <identifier>(d)</identifier>
                <para>
                  <paratext>the use of the Infringing Materials for a purpose or in a manner not authorised by the Licensee or the failure of the Licensor to adhere to the Licensee's [reasonable] instructions for the use of the Infringing Materials.</paratext>
                </para>
              </subclause2>
            </subclause1>
            <subclause1 id="a844202">
              <identifier>10.5</identifier>
              <para>
                <paratext>
                  [The [indemnity 
                  <bold>OR</bold>
                   indemnities] in 
                  <internal.reference refid="a173308">
                    <ital>clause 10.3</ital>
                  </internal.reference>
                   [applies 
                  <bold>OR</bold>
                   apply] whether or not the Licensor has been negligent or at fault.
                </paratext>
              </para>
              <para>
                <paratext>
                  <bold>OR</bold>
                </paratext>
              </para>
              <para>
                <paratext>
                  The Licensee will not be liable under the [indemnity 
                  <bold>OR</bold>
                   indemnities] in 
                  <internal.reference refid="a173308">
                    <ital>clause 10.3</ital>
                  </internal.reference>
                   to the extent that any Losses result from the Licensor's breach of this agreement, negligence or wilful misconduct].
                </paratext>
              </para>
            </subclause1>
            <subclause1 id="a439035">
              <identifier>10.6</identifier>
              <para>
                <paratext>
                  If any third party brings a claim against the Licensor, or notifies the Licensor of its intention to do so, and that claim may reasonably be considered likely to give rise to a liability under an indemnity (
                  <bold>Claim</bold>
                  ), the Licensor shall:
                </paratext>
              </para>
              <subclause2 id="a426445">
                <identifier>(a)</identifier>
                <para>
                  <paratext>as soon as reasonably practicable, give written notice of the Claim to the Licensee, specifying the nature of the Claim in reasonable detail;</paratext>
                </para>
              </subclause2>
              <subclause2 id="a400699">
                <identifier>(b)</identifier>
                <para>
                  <paratext>
                    [subject to 
                    <internal.reference refid="a955685">
                      <ital>clause 10.7</ital>
                    </internal.reference>
                    ] allow the Licensee, at the Licensee's cost, to conduct all negotiations and proceedings in relation to the Claim and to settle or compromise the Claim, provided that the Licensee must not settle or compromise the Claim [without the prior written consent of the Licensor (consent not to be unreasonably conditioned, withheld or delayed) 
                    <bold>OR</bold>
                     unless it involves only the payment of money by the Licensee and includes a complete release of the Licensor;
                  </paratext>
                </para>
              </subclause2>
              <subclause2 id="a159409">
                <identifier>(c)</identifier>
                <para>
                  <paratext>
                    not[, subject to 
                    <internal.reference refid="a955685">
                      <ital>clause 10.7</ital>
                    </internal.reference>
                     and the Licensee's full compliance with 
                    <internal.reference refid="a972521">
                      <ital>clause 10.8</ital>
                    </internal.reference>
                    ,] make any admission of liability, settlement or compromise in relation to the Claim without the prior written consent of the Licensee [(that consent not to be unreasonably conditioned, withheld or delayed)] [, provided that the Licensor may settle the Claim (after giving prior written notice of the terms of settlement (to the extent legally possible) to the Licensee, but without obtaining the Licensee's consent), if the Licensor [reasonably] believes that failure to settle the Claim would be prejudicial to it in any material respect]; and
                  </paratext>
                </para>
              </subclause2>
              <subclause2 id="a195787">
                <identifier>(d)</identifier>
                <para>
                  <paratext>
                    provide the Licensee with reasonable information, assistance and co-operation in responding to and defending the Claim[, subject to the Licensee's compliance with 
                    <internal.reference refid="a340884">
                      <ital>clause 10.8(c)</ital>
                    </internal.reference>
                    ]. [This duty includes the Licensor giving the Licensee [and the Licensee's professional advisers] access at reasonable times (on reasonable prior notice) to:
                  </paratext>
                </para>
                <subclause3 id="a873046">
                  <identifier>(i)</identifier>
                  <para>
                    <paratext>its premises and those of its officers, directors, employees, agents, representatives or advisers involved in the Claim; and</paratext>
                  </para>
                </subclause3>
                <subclause3 id="a785536">
                  <identifier>(ii)</identifier>
                  <para>
                    <paratext>any relevant accounts, documents and records within the power or control of the Licensor,</paratext>
                  </para>
                </subclause3>
                <para>
                  <paratext>so that the Licensee [and the Licensee's professional advisers] can examine them and take copies (at the Licensee's expense) for the purpose of assessing the Claim.</paratext>
                </para>
              </subclause2>
            </subclause1>
            <subclause1 id="a955685">
              <identifier>10.7</identifier>
              <para>
                <paratext>
                  If the Licensee does not assume control over the defence of a Claim [within [NUMBER] days of 
                  <bold>OR</bold>
                   promptly following] receipt of the notice under 
                  <internal.reference refid="a426445">
                    <ital>clause 10.6(a)</ital>
                  </internal.reference>
                  , the Licensor may defend the Claim in any way it deems appropriate at the Licensee's expense.
                </paratext>
              </para>
            </subclause1>
            <subclause1 id="a972521">
              <identifier>10.8</identifier>
              <para>
                <paratext>If the Licensee assumes control over the defence of any Claim, the Licensee shall:</paratext>
              </para>
              <subclause2 id="a374274">
                <identifier>(a)</identifier>
                <para>
                  <paratext>defend the Claim diligently, using competent counsel and in such a way as not to bring the reputation of the Licensor into disrepute;</paratext>
                </para>
              </subclause2>
              <subclause2 id="a544328">
                <identifier>(b)</identifier>
                <para>
                  <paratext>have regard to the interests and reputation of the Licensor in its conduct of the Claim;</paratext>
                </para>
              </subclause2>
              <subclause2 id="a340884">
                <identifier>(c)</identifier>
                <para>
                  <paratext>
                    reimburse the Licensor for any costs incurred under 
                    <internal.reference refid="a195787">
                      <ital>clause 10.6(d)</ital>
                    </internal.reference>
                    ;
                  </paratext>
                </para>
              </subclause2>
              <subclause2 id="a452879">
                <identifier>(d)</identifier>
                <para>
                  <paratext>ensure that the Licensor is granted access to all relevant documents connected with the Claim and keep the Licensor informed, at regular intervals, regarding negotiations, litigation and other material matters concerning the Claim; and</paratext>
                </para>
              </subclause2>
              <subclause2 condition="optional" id="a919699">
                <identifier>(e)</identifier>
                <para>
                  <paratext>
                    comply with all reasonable directions given by the Licensor in relation to the Claim 
                    <bold>OR</bold>
                     allow the Licensor to join in the defence of the Claim with counsel of its choice at its own expense.
                  </paratext>
                </para>
              </subclause2>
            </subclause1>
            <subclause1 id="a524740">
              <identifier>10.9</identifier>
              <para>
                <paratext>
                  [The failure of the Licensor to comply with the indemnification procedures in 
                  <internal.reference refid="a439035">
                    <ital>clause 10.6</ital>
                  </internal.reference>
                   does not relieve the Licensee of any obligation to indemnify the Licensor.
                </paratext>
              </para>
              <para>
                <paratext>
                  <bold>OR</bold>
                </paratext>
              </para>
              <para>
                <paratext>
                  The Licensee's liability under each indemnity for third party claims in 
                  <internal.reference refid="a173308">
                    <ital>clause 10.3</ital>
                  </internal.reference>
                   will be reduced to the extent that any Losses are caused by the failure of the Licensor to comply with the indemnification procedures in 
                  <internal.reference refid="a439035">
                    <ital>clause 10.6</ital>
                  </internal.reference>
                  .
                </paratext>
              </para>
              <para>
                <paratext>
                  <bold>OR </bold>
                </paratext>
              </para>
              <para>
                <paratext>
                  Liability under each indemnity for third party claims in 
                  <internal.reference refid="a983408">
                    <ital>clause 10.3(a)</ital>
                  </internal.reference>
                   is conditional on the Licensor complying with the indemnification procedures in 
                  <internal.reference refid="a439035">
                    <ital>clause 10.6</ital>
                  </internal.reference>
                  ].
                </paratext>
              </para>
            </subclause1>
            <subclause1 id="a433354">
              <identifier>10.10</identifier>
              <para>
                <paratext>
                  If a payment due from the Licensee under 
                  <internal.reference refid="a173308">
                    <ital>clause 10.3</ital>
                  </internal.reference>
                   is subject to tax (whether by way of direct assessment or withholding at its source), the amount of the payment shall be increased to ensure that the net receipt, after tax, to the Licensor is the same as it would have been were the payment not subject to tax.
                </paratext>
              </para>
            </subclause1>
            <subclause1 condition="optional" id="a326508">
              <identifier>10.11</identifier>
              <para>
                <paratext>
                  [Nothing in this clause requires the Licensor to mitigate any Losses it may claim under an indemnity 
                  <bold>OR</bold>
                   the Licensor shall use all reasonable endeavours to mitigate any Loss it may suffer or incur as a result of an event that may give rise to a claim under an indemnity].
                </paratext>
              </para>
            </subclause1>
            <subclause1 condition="optional" id="a625436">
              <identifier>10.12</identifier>
              <para>
                <paratext>
                  [Liability under the [indemnity 
                  <bold>OR</bold>
                   indemnities] is limited under clause [NUMBER] 
                  <bold>OR</bold>
                   Liability under the [indemnity 
                  <bold>OR</bold>
                   indemnities] is unlimited].
                </paratext>
              </para>
            </subclause1>
            <subclause1 id="a507398">
              <identifier>10.13</identifier>
              <para>
                <paratext>
                  The Licensee shall, at its expense, carry product liability and comprehensive general liability insurance coverage of [£[AMOUNT] increasing annually in accordance with the UK Retail Prices Index 
                  <bold>OR</bold>
                   an amount adequate to support its liabilities under this agreement]. The Licensee shall ensure that such insurance policy names the Licensor as co-insured with the Licensee and remains in effect throughout the duration of this agreement and for a period of [NUMBER] years after termination or expiry of the agreement and shall supply the Licensor with a copy of such policy on request.
                </paratext>
              </para>
            </subclause1>
          </clause>
          <clause id="a204276">
            <identifier>11.</identifier>
            <head align="left" preservecase="true">
              <headtext>Additional Licensee obligations</headtext>
            </head>
            <drafting.note id="a272429" jurisdiction="">
              <head align="left" preservecase="true">
                <headtext>Additional Licensee obligations</headtext>
              </head>
              <division id="a000047" level="1">
                <para>
                  <paratext>
                    The Licensee will want to minimise the effect of 
                    <internal.reference refid="a204276">
                      <ital>clause 11</ital>
                    </internal.reference>
                    . If any of the obligations are not directly applicable to the deal, they should be deleted. The Licensee can also seek to qualify the obligations by adding awareness or materiality qualifications.
                  </paratext>
                </para>
              </division>
            </drafting.note>
            <subclause1 id="a599485">
              <identifier>11.1</identifier>
              <para>
                <paratext>The Licensee shall:</paratext>
              </para>
              <subclause2 id="a148278">
                <identifier>(a)</identifier>
                <para>
                  <paratext>ensure that the Licensed Products are safe for the use for which they were intended;</paratext>
                </para>
                <drafting.note id="a80165" jurisdiction="">
                  <head align="left" preservecase="true">
                    <headtext>Compliance</headtext>
                  </head>
                  <division id="a000048" level="1">
                    <para>
                      <paratext>
                        <internal.reference refid="a148278">
                          <ital>Clause 11.1(a)</ital>
                        </internal.reference>
                         is often an important provision and there is frequently negotiation surrounding which party pays for compliance. This provision is particularly important in agreements relating to products which are heavily regulated. The scope of this clause needs to be tailored to the relevant activities carried out by the Licensee and the geographical scope of those activities.
                      </paratext>
                    </para>
                  </division>
                </drafting.note>
              </subclause2>
              <subclause2 id="a236320">
                <identifier>(b)</identifier>
                <para>
                  <paratext>obtain at its own expense all licences, permits and consents necessary for the provision of the Licensed Products in the Territory;</paratext>
                </para>
                <drafting.note id="a84211" jurisdiction="">
                  <head align="left" preservecase="true">
                    <headtext>Permission to sell Licensed Products</headtext>
                  </head>
                  <division id="a000049" level="1">
                    <para>
                      <paratext>
                        <internal.reference refid="a236320">
                          <ital>Clause 11.1(b)</ital>
                        </internal.reference>
                         is important as it sets the boundaries for licences and permissions necessary to make and sell the Licensed Products. While the Licensor grants the necessary IPRs for the Licensed Products, all other types of licences and permissions should be provided by the Licensee, as the manufacture and sale of the Licensed Products is the Licensee's business.
                      </paratext>
                    </para>
                  </division>
                </drafting.note>
              </subclause2>
              <subclause2 id="a503353">
                <identifier>(c)</identifier>
                <para>
                  <paratext>perform its obligations in connection with the provision of the Licensed Products with all due skill, care and diligence including good industry practice;</paratext>
                </para>
                <drafting.note id="a182933" jurisdiction="">
                  <head align="left" preservecase="true">
                    <headtext>Skill, care and diligence</headtext>
                  </head>
                  <division id="a000050" level="1">
                    <para>
                      <paratext>
                        <internal.reference refid="a543487">
                          <ital>Clause 11.2(c)</ital>
                        </internal.reference>
                         is of particular relevance where use of the IPRs is in connection with the manufacture of products.
                      </paratext>
                    </para>
                  </division>
                </drafting.note>
              </subclause2>
              <subclause2 id="a436674">
                <identifier>(d)</identifier>
                <para>
                  <paratext>only make use of the Intellectual Property Rights for the purposes authorised in this agreement;</paratext>
                </para>
              </subclause2>
              <subclause2 id="a105553">
                <identifier>(e)</identifier>
                <para>
                  <paratext>
                    comply with all regulations and practices in force or use in the Territory to safeguard the Licensor's rights in the Intellectual Property Rights[. 
                    <bold>OR</bold>
                     ; and
                  </paratext>
                </para>
              </subclause2>
              <subclause2 condition="optional" id="a364496">
                <identifier>(f)</identifier>
                <para>
                  <paratext>obtain any government approval required for this agreement in any country in the Territory or the country of the Licensee before the Effective Date, and shall provide the Licensor with a [certified] copy of such approval.</paratext>
                </para>
                <drafting.note id="a477965" jurisdiction="">
                  <head align="left" preservecase="true">
                    <headtext>Obtaining government approval</headtext>
                  </head>
                  <division id="a000051" level="1">
                    <para>
                      <paratext>
                        <internal.reference refid="a364496">
                          <ital>Clause 11.1(f)</ital>
                        </internal.reference>
                         is similar to 
                        <internal.reference refid="a236320">
                          <ital>clause 11.1(b)</ital>
                        </internal.reference>
                         but makes obtaining government approval a condition precedent to entering into the agreement. This will be appropriate where the nature of the Licensed Products mean that specific government approval is needed. Particularly if it is an exclusive or sole licence, the Licensor will want to avoid entering into a binding agreement where there is a real risk that the Licensee may not be able to exploit the IPRs due to refusal of necessary government approval.
                      </paratext>
                    </para>
                  </division>
                </drafting.note>
              </subclause2>
            </subclause1>
            <subclause1 id="a853245">
              <identifier>11.2</identifier>
              <para>
                <paratext>The Licensee shall not, nor directly or indirectly assist any other person to:</paratext>
              </para>
              <subclause2 id="a855836">
                <identifier>(a)</identifier>
                <para>
                  <paratext>use the Registered Designs except as registered;</paratext>
                </para>
              </subclause2>
              <subclause2 id="a379222">
                <identifier>(b)</identifier>
                <para>
                  <paratext>
                    do, or omit to do, anything to diminish the rights of the Licensor in the Intellectual Property Rights or impair any registration of the Registered Designs[. 
                    <bold>OR</bold>
                     ; and]
                  </paratext>
                </para>
              </subclause2>
              <subclause2 condition="optional" id="a543487">
                <identifier>(c)</identifier>
                <para>
                  <paratext>use any child labour in the manufacture or distribution of the Licensed Products, and where third parties are to manufacture or distribute those Licensed Products the Licensee shall procure from those third parties written confirmation that they shall not use any child labour in the manufacture or distribution of the Licensed Products.</paratext>
                </para>
              </subclause2>
            </subclause1>
            <subclause1 condition="optional" id="a686699">
              <identifier>11.3</identifier>
              <para>
                <paratext>
                  In performing its obligations under the agreement, the Licensee shall [and shall procure that [each of] its [sub-licensees] [and] [subcontractors] shall] comply with the Licensor's anti-slavery policy [attached at 
                  <internal.reference refid="a494249">
                    <ital>Schedule 3</ital>
                  </internal.reference>
                  ].
                </paratext>
              </para>
              <drafting.note id="a603839" jurisdiction="">
                <head align="left" preservecase="true">
                  <headtext>Modern Slavery Act 2015 compliance (optional clause)</headtext>
                </head>
                <division id="a000052" level="1">
                  <para>
                    <paratext>
                      <link href="7-608-3825" style="ACTLinkPLCtoPLC">
                        <ital>Section 54</ital>
                      </link>
                       of the Modern Slavery Act 2015 (MSA) requires large commercial organisations (those with a global yearly turnover of £36 million or more, including any subsidiary undertakings' turnover) to produce for public consumption a corporate modern slavery statement for each year that ends on or after 31 March 2016, detailing how they have combated trafficking and slavery in their supply chains during the preceding year. Although IP is neither a good nor a service, the MSA does not mention IP and it is therefore unclear whether the regime extends to contracts for the supply of IP rights. However, even if the MSA does not apply to IP agreements, any party to such an agreement who falls within the regime will benefit from including a compliance clause because that inclusion can be listed as one of the steps that party has taken to ensure a clean supply chain. If the Assignee is a company that is obliged to publish a statement, it may therefore wish to take a "belt and braces" view and impose an MSA compliance obligation on the other party.
                    </paratext>
                  </para>
                  <para>
                    <paratext>
                      For other suitable forms of specific MSA-compliance clause, see 
                      <link href="6-618-7654" style="ACTLinkPLCtoPLC">
                        <ital>Anti-slavery and human trafficking clauses</ital>
                      </link>
                      . For a general form of compliance clause which includes MSA compliance, see 
                      <link href="6-618-9498" style="ACTLinkPLCtoPLC">
                        <ital>Standard clause, Compliance with laws and policies</ital>
                      </link>
                      . For more information on the MSA, see 
                      <link href="8-618-8657" style="ACTLinkPLCtoPLC">
                        <ital>Modern Slavery Act 2015 toolkit</ital>
                      </link>
                      .
                    </paratext>
                  </para>
                </division>
              </drafting.note>
            </subclause1>
            <subclause1 id="a785112">
              <identifier>11.4</identifier>
              <para>
                <paratext>The Licensee acknowledges and agrees that the exercise of the licence granted to the Licensee under this agreement is subject to all applicable laws, enactments, regulations and other similar instruments in the Territory, and the Licensee understands and agrees that it shall, at all times, be solely liable and responsible for such due observance and performance.</paratext>
              </para>
            </subclause1>
          </clause>
          <clause id="a325816">
            <identifier>12.</identifier>
            <head align="left" preservecase="true">
              <headtext>Sub-licensing</headtext>
            </head>
            <drafting.note id="a336517" jurisdiction="">
              <head align="left" preservecase="true">
                <headtext>Sub-licensing</headtext>
              </head>
              <division id="a000053" level="1">
                <para>
                  <paratext>It is important to address specifically in the licence whether or not sub-licensing is permitted, rather than relying on any principles of general law, which in any case may vary according to the jurisdiction (under English law, it is generally permitted if the licence allows).</paratext>
                </para>
                <para>
                  <paratext>
                    Sub-licensing may be necessary to enable manufacture and distribution as anticipated, but it should only be permitted where a sub-licence is actually required (for example, where the Licensee is manufacturing and then selling on, and not where a distributor is merely distributing finished products). Where sub-licensing is permitted, the royalty provisions need to ensure that all supplies by sub-licensees are covered (see 
                    <internal.reference refid="a411266">
                      <ital>clause 8.3</ital>
                    </internal.reference>
                    ) and the Licensee needs to be made responsible for granting appropriate licences and enforcing them with, where possible, the Licensee being liable for the actions of sub-licensees.
                  </paratext>
                </para>
                <para>
                  <paratext>
                    <internal.reference refid="a325816">
                      <ital>clause 12</ital>
                    </internal.reference>
                     contains two options. The first option expressly prohibits sub-licensing. The second option permits sub-licensing under certain conditions, including the sub-licence containing substantially the same terms as the licence. The Licensor may want any sub-licensee to enter into an agreement directly with it to allow it to enforce provisions directly (see 
                    <internal.reference refid="a610166">
                      <ital>clause 12(e)</ital>
                    </internal.reference>
                    ).
                  </paratext>
                </para>
                <para>
                  <paratext>
                    For more information, see 
                    <link href="9-591-6247" style="ACTLinkPLCtoPLC">
                      <ital>Practice note, Sub-licensing of intellectual property rights</ital>
                    </link>
                    .
                  </paratext>
                </para>
                <para>
                  <paratext>
                    Personal data might be processed in the circumstances contemplated in this clause. See 
                    <link anchor="a386677" href="w-014-0890" style="ACTLinkPLCtoPLC">
                      <ital>Practice note, Impact of the General Data Protection Regulation on intellectual property licence-related obligations: Clauses permitting the licensee to grant a sub-licence to a third party</ital>
                    </link>
                    .
                  </paratext>
                </para>
              </division>
            </drafting.note>
            <subclause1 id="a703707">
              <para>
                <paratext>[The Licensee shall not grant sub-licences under this agreement.</paratext>
              </para>
              <para>
                <paratext>
                  <bold>OR</bold>
                </paratext>
              </para>
              <para>
                <paratext>The Licensee shall have the right to grant to any person a sub-licence of any of its rights under this agreement provided that:</paratext>
              </para>
              <subclause2 id="a304453">
                <identifier>(a)</identifier>
                <para>
                  <paratext>the Licensee obtains the prior written consent of the Licensor[, such consent not to be unreasonably withheld];</paratext>
                </para>
              </subclause2>
              <subclause2 id="a767795">
                <identifier>(b)</identifier>
                <para>
                  <paratext>the Licensee shall ensure that the terms of any sub-licence are in writing and are substantially the same as the terms of this agreement (except that the sub-licensee shall not have the right to sub-license its rights) and the Licensee shall provide the Licensor with a copy of the sub-licence on request;</paratext>
                </para>
              </subclause2>
              <subclause2 id="a112189">
                <identifier>(c)</identifier>
                <para>
                  <paratext>all sub-licences granted shall terminate automatically on termination or expiry of this agreement;</paratext>
                </para>
              </subclause2>
              <subclause2 id="a742516">
                <identifier>(d)</identifier>
                <para>
                  <paratext>
                    the Licensee shall be liable for all acts and omissions of any sub-licensee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sub-licensee, including any product liability claim relating to Licensed Products manufactured, supplied or put into use by the sub-licensee. Any claim under the indemnity given in this clause must be made under the procedure described in 
                    <internal.reference refid="a180144">
                      <ital>clause 10.4</ital>
                    </internal.reference>
                     and the provisions of 
                    <internal.reference refid="a844202">
                      <ital>clause 10.5</ital>
                    </internal.reference>
                    [, 
                    <bold>OR</bold>
                     and], 
                    <internal.reference refid="a507398">
                      <ital>clause 10.13</ital>
                    </internal.reference>
                     and 
                    <internal.reference refid="a955685">
                      <ital>clause 10.7</ital>
                    </internal.reference>
                     shall apply to this clause, the necessary changes having been made[. 
                    <bold>OR</bold>
                     ; and]
                  </paratext>
                </para>
              </subclause2>
              <subclause2 condition="optional" id="a610166">
                <identifier>(e)</identifier>
                <para>
                  <paratext>any sub-licensee shall first enter into a supplemental agreement direct with the Licensor in a form satisfactory to the Licensor.]</paratext>
                </para>
              </subclause2>
            </subclause1>
          </clause>
          <clause id="a116234">
            <identifier>13.</identifier>
            <head align="left" preservecase="true">
              <headtext>Sub-contracting</headtext>
            </head>
            <drafting.note id="a656957" jurisdiction="">
              <head align="left" preservecase="true">
                <headtext>Sub-contracting</headtext>
              </head>
              <division id="a000054" level="1">
                <para>
                  <paratext>It should be specified whether the Licensee is permitted to subcontract the manufacture of part or all of the Licensed Products.</paratext>
                </para>
                <para>
                  <paratext>
                    <internal.reference refid="a116234">
                      <ital>clause 13</ital>
                    </internal.reference>
                     contains three options:
                  </paratext>
                </para>
                <list type="bulleted">
                  <list.item>
                    <para>
                      <paratext>The first option prohibits any sub-contracting of the manufacture.</paratext>
                    </para>
                  </list.item>
                  <list.item>
                    <para>
                      <paratext>The second option permits sub-contracting of part of the manufacture provided that the Licensee does not disclose any of the technical information or any other know-how or confidential information of the Licensor. This would allow some individual, standard components of the Licensed Products to be manufactured by third parties who would not, therefore, need to be provided with any know-how.</paratext>
                    </para>
                  </list.item>
                  <list.item>
                    <para>
                      <paratext>The third option permits sub-contracting of the manufacture of the whole Licensed Products subject to certain conditions, including a provision to protect the confidentiality of the Licensor's know-how.</paratext>
                    </para>
                  </list.item>
                </list>
                <para>
                  <paratext>
                    Personal data might be processed in the circumstances contemplated in this clause. See 
                    <link anchor="a736750" href="w-014-0890" style="ACTLinkPLCtoPLC">
                      <ital>Practice note, Impact of the General Data Protection Regulation on certain intellectual property licence-related obligations: Clauses permitting the licensee to sub-contract its obligations to a third party</ital>
                    </link>
                    .
                  </paratext>
                </para>
              </division>
            </drafting.note>
            <subclause1 id="a332452">
              <para>
                <paratext>[The Licensee shall not sub-contract the manufacture of the Licensed Products.</paratext>
              </para>
              <para>
                <paratext>
                  <bold>OR</bold>
                </paratext>
              </para>
              <para>
                <paratext>The Licensee shall have the right to sub-contract some, but not all, of the manufacture of Licensed Products, provided that, in doing so, no know-how [(whether part of the Technical Information or any other know-how)] relating to the manufacture of the Licensed Products or other confidential information of the Licensor is disclosed to any sub-contractor.</paratext>
              </para>
              <para>
                <paratext>
                  <bold>OR</bold>
                </paratext>
              </para>
              <para>
                <paratext>The Licensee shall have the right to sub-contract the manufacture of the Licensed Products provided that:</paratext>
              </para>
              <subclause2 id="a214957">
                <identifier>(a)</identifier>
                <para>
                  <paratext>
                    any sub-contractor shall first enter into a confidentiality agreement [direct with the Licensor in a form satisfactory to the Licensor 
                    <bold>OR</bold>
                     with the Licensee and containing terms similar to, and no less onerous than, the provisions in 
                    <internal.reference refid="a967198">
                      <ital>clause 7</ital>
                    </internal.reference>
                     of this agreement, and the Licensee agrees to monitor the sub-contractor's compliance with such agreement and, if necessary, promptly enforce such agreement either on its own motion or at the request of the Licensor]; and
                  </paratext>
                </para>
                <drafting.note id="a806495" jurisdiction="">
                  <head align="left" preservecase="true">
                    <headtext>Confidentiality agreement</headtext>
                  </head>
                  <division id="a000055" level="1">
                    <para>
                      <paratext>
                        <internal.reference refid="a214957">
                          <ital>clause 13(a)</ital>
                        </internal.reference>
                         provides that any sub-contractor must enter into a confidentiality agreement. The Licensor may require that confidentiality agreement to be either directly with (and therefore enforceable by) themself or with the Licensee, in which case it must be on terms at least as restrictive as in the main licence and there must be an obligation on the part of the Licensee to enforce the obligations.
                      </paratext>
                    </para>
                  </division>
                </drafting.note>
              </subclause2>
              <subclause2 id="a567441">
                <identifier>(b)</identifier>
                <para>
                  <paratext>
                    the Licensee shall be liable for all acts and omissions of any sub-contractor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sub-contractor, including any product liability claim relating to Licensed Products manufactured by the sub-contractor. Any claim under the indemnity given in this clause must be made under the procedure described in 
                    <internal.reference refid="a180144">
                      <ital>clause 10.4</ital>
                    </internal.reference>
                     and the provisions of 
                    <internal.reference refid="a844202">
                      <ital>clause 10.5</ital>
                    </internal.reference>
                    [, 
                    <bold>OR</bold>
                     and], 
                    <internal.reference refid="a507398">
                      <ital>clause 10.13</ital>
                    </internal.reference>
                     and 
                    <internal.reference refid="a955685">
                      <ital>clause 10.7</ital>
                    </internal.reference>
                     shall apply to this clause, the necessary changes having been made.]
                  </paratext>
                </para>
                <drafting.note id="a417923" jurisdiction="">
                  <head align="left" preservecase="true">
                    <headtext>Liability and indemnity in relation to sub-contractors</headtext>
                  </head>
                  <division id="a000056" level="1">
                    <para>
                      <paratext>
                        <internal.reference refid="a567441">
                          <ital>clause 13(b)</ital>
                        </internal.reference>
                         expressly provides that the Licensee is liable for the sub-contractor's actions and includes an indemnity from the Licensee. Although, as drafted, this provision is only included in the third option, the Licensor may want to include this provision in the second option. Wording has been included in clause 13.1(b) to make clear that any claim under the indemnity provided for in the sub-clause must be made under the procedure set out in 
                        <internal.reference refid="a180144">
                          <ital>clause 10.4</ital>
                        </internal.reference>
                        , 
                        <internal.reference refid="a844202">
                          <ital>clause 10.5</ital>
                        </internal.reference>
                        , 
                        <internal.reference refid="a507398">
                          <ital>clause 10.13</ital>
                        </internal.reference>
                         and 
                        <internal.reference refid="a955685">
                          <ital>clause 10.7</ital>
                        </internal.reference>
                        .
                      </paratext>
                    </para>
                  </division>
                </drafting.note>
              </subclause2>
            </subclause1>
          </clause>
          <clause id="a244410">
            <identifier>14.</identifier>
            <head align="left" preservecase="true">
              <headtext>Assignment and other dealings</headtext>
            </head>
            <drafting.note id="a592869" jurisdiction="">
              <head align="left" preservecase="true">
                <headtext>Assignment and other dealings</headtext>
              </head>
              <division id="a000057" level="1">
                <para>
                  <paratext>Both the Licensor and the Licensee need to consider whether they want to be able to assign their rights under the licence (subject to the obligations).</paratext>
                </para>
                <para>
                  <paratext>A distinction may be made between assignment within the parties' groups and assignment to unrelated third parties. Also, assignment may be permitted on the sale of the IPRs or all the related business. This is particularly important where any major acquisitions or disposals are expected.</paratext>
                </para>
                <para>
                  <paratext>
                    <internal.reference refid="a244410">
                      <ital>clause 14</ital>
                    </internal.reference>
                     permits assignment and charging by the Licensor and prohibits the Licensee from doing so. The optional wording in 
                    <internal.reference refid="a682344">
                      <ital>clause 14.1</ital>
                    </internal.reference>
                     and 
                    <internal.reference refid="a368541">
                      <ital>clause 14.2</ital>
                    </internal.reference>
                     benefits the Licensee by allowing it to assign or charge the rights if the Licensor consents and by requiring the Licensor to notify if the Licensor assigns or charges.
                  </paratext>
                </para>
                <para>
                  <paratext>
                    For further guidance and alternative clauses, see 
                    <link href="5-107-3823" style="ACTLinkPLCtoPLC">
                      <ital>Standard clauses, Assignment and other dealings</ital>
                    </link>
                    .
                  </paratext>
                </para>
              </division>
            </drafting.note>
            <subclause1 id="a682344">
              <identifier>14.1</identifier>
              <para>
                <paratext>
                  [Subject to [
                  <internal.reference refid="a325816">
                    <ital>clause 12</ital>
                  </internal.reference>
                  ] [and 
                  <internal.reference refid="a116234">
                    <ital>clause 13</ital>
                  </internal.reference>
                  ], the 
                  <bold>OR</bold>
                   The] Licensee shall not assign, novate, transfer, mortgage, charge, sub-license, sub-contract, declare a trust over or deal in any other manner with any or all of its rights and obligations under this agreement without the prior written consent of the Licensor [(such consent not to be unreasonably withheld or delayed)].
                </paratext>
              </para>
            </subclause1>
            <subclause1 id="a368541">
              <identifier>14.2</identifier>
              <para>
                <paratext>The Licensor may at any time assign, mortgage, charge, declare a trust over or deal in any other manner with any or all of its rights under this agreement[, provided that the Licensor gives prior written notice to the Licensee].</paratext>
              </para>
            </subclause1>
            <subclause1 id="a437020">
              <identifier>14.3</identifier>
              <para>
                <paratext>The Licensor may subcontract or delegate in any manner any or all of its obligations under this agreement to any third party[, provided that it gives prior written notice of such subcontract or delegation to the Licensee].</paratext>
              </para>
            </subclause1>
            <subclause1 condition="optional" id="a318574">
              <identifier>14.4</identifier>
              <para>
                <paratext>
                  The Licensor may, after giving written notice to the Licensee, assign its rights under this agreement to any person to which it transfers [its business 
                  <bold>OR</bold>
                   that part of its business to which this agreement relates], provided that the assignee undertakes in writing to the Licensee to be bound by the obligations of the Licensor under this agreement.
                </paratext>
              </para>
            </subclause1>
          </clause>
          <clause id="a688980">
            <identifier>15.</identifier>
            <head align="left" preservecase="true">
              <headtext>Duration and termination</headtext>
            </head>
            <drafting.note id="a229704" jurisdiction="">
              <head align="left" preservecase="true">
                <headtext>Duration and termination</headtext>
              </head>
              <division id="a000058" level="1">
                <division id="a620197" level="2">
                  <head align="left" preservecase="true">
                    <headtext>Duration</headtext>
                  </head>
                  <para>
                    <paratext>The term of the licence should be considered at the same time as issues of scope, exclusivity and royalties, as these are all interdependent. For example, if the Licensee is being granted exclusive rights for a long period, a correspondingly high royalty payment would be expected, whereas a short-term, non-exclusive licence, or a licence which can be terminated at any time on short notice, will command much lower payment. The term can either be dealt with as a separate provision in the licence or, as in the standard document, within the termination clause. As a general principle of competition law, the Licensee should not be required to pay royalties in relation to the exploitation of any rights which have expired.</paratext>
                  </para>
                  <para>
                    <paratext>
                      <internal.reference refid="a614211">
                        <ital>Clause 15.1</ital>
                      </internal.reference>
                       includes the option of taking into account the status of registered design applications, and provides that the licence must expire after a fixed period (see 
                      <internal.reference refid="a165596">
                        <ital>clause 15.1(b)</ital>
                      </internal.reference>
                      ) if it has not already done so on the basis of the status of the Registered Designs (see 
                      <internal.reference refid="a838519">
                        <ital>clause 15.1(a)</ital>
                      </internal.reference>
                      ). If the definition of Registered Designs is drafted to allow for addition to the list in 
                      <internal.reference refid="a1020101">
                        <ital>Schedule 2</ital>
                      </internal.reference>
                      , these should not be used to extend the term of the licence unless the Licensee is able to terminate freely after expiry of those originally listed on reasonable notice. For more information, see 
                      <link anchor="a532213" href="1-570-8054" style="ACTLinkPLCtoPLC">
                        <ital>Practice note, Duration of licences of intellectual property rights: Extending licences beyond the subsistence of the licensed IPRs or know-how</ital>
                      </link>
                      .
                    </paratext>
                  </para>
                  <para>
                    <paratext>It is also possible to allow for extensions of the term, so that there is a fixed initial period and then an option to extend. The extension can be a one-off or can be on a rolling-basis. It is also important to specify how the mechanism will work. Will it be by agreement or at the option of one party? Will the term automatically renew, unless notice to terminate is given, or are active steps required to extend? The Licensor is likely to want to keep control over whether there is an extension. The parties should seek to avoid ongoing, rolling extensions of exclusive licences.</paratext>
                  </para>
                  <para>
                    <paratext>If the effective date is in the past, replace "shall come into force" with "shall be deemed to have come into force".</paratext>
                  </para>
                </division>
                <division id="a580286" level="2">
                  <head align="left" preservecase="true">
                    <headtext>Termination</headtext>
                  </head>
                  <para>
                    <paratext>
                      For further guidance on termination, see 
                      <link href="3-107-4673" style="ACTLinkPLCtoPLC">
                        <ital>Standard clause, Termination</ital>
                      </link>
                       and associated drafting notes, including information on the Corporate Insolvency and Governance Act 2020, which came into force on 26 June 2020. See also 
                      <link anchor="a776693" href="w-025-9457" style="ACTLinkPLCtoPLC">
                        <ital>Practice note, Restrictions on terminating supply contracts in insolvency proceedings: What is a contract for the supply of goods and services: Intellectual property licence agreements</ital>
                      </link>
                      .
                    </paratext>
                  </para>
                  <para>
                    <paratext>
                      Normally, either party will be entitled to terminate the licence if the other is in breach of the licence or becomes insolvent; however, as the standard document is drafted from the perspective of the Licensor, 
                      <internal.reference refid="a492011">
                        <ital>clause 15.2</ital>
                      </internal.reference>
                       and 
                      <internal.reference refid="a449946">
                        <ital>clause 15.3</ital>
                      </internal.reference>
                       provide for termination only by the Licensor and not by the Licensee.
                    </paratext>
                  </para>
                  <division id="a224694" level="3">
                    <head align="left" preservecase="true">
                      <headtext>Effect of anti-deprivation rule on termination provisions</headtext>
                    </head>
                    <para>
                      <paratext>
                        While provisions in IP licences allowing one party to terminate the licence on the insolvency of the other party (or even one of its associated companies) are common, parties should seek advice before including more complicated provisions. The parties should, in particular, be aware of the potential impact of the anti-deprivation rule (which aims to prevent creditors being deprived of assets) on termination provisions. This rule was considered by the Court of Appeal in the joined cases of 
                        <link href="D-000-4027" style="ACTLinkURL">
                          <ital>Perpetual Trustee Company Ltd and others v BNY Corporate Trustee Services Ltd and others and Butters and others v BBC Worldwide Ltd and others [2009] EWCA Civ 1160</ital>
                        </link>
                        . Although the Court of Appeal held that the rule did not apply on the facts of either case, it clarified that the purpose of the rule was to ensure that parties did not contract out of the provisions of the 
                        <link href="9-503-9352" style="ACTLinkPLCtoPLC">
                          <ital>Insolvency Act 1986</ital>
                        </link>
                         (IA 1986). The court held in 
                        <ital>Butters</ital>
                         that the proper application of the rule was to determine whether the termination provisions of the relevant licence expressly or implicitly disapplied provisions of the IA 1986. The court concluded that the High Court had erred in its finding that a clause in an IP licence was void under the rule because it had incorrectly looked behind the wording of the licence and assessed the overall combined commercial effect of a clause in the licence that was linked to a joint venture agreement.
                      </paratext>
                    </para>
                  </division>
                  <division id="a237789" level="3">
                    <head align="left" preservecase="true">
                      <headtext>Power of liquidator to disclaim licence as onerous property</headtext>
                    </head>
                    <para>
                      <paratext>
                        Where the licence remains unterminated despite the insolvency of one of the parties under the terms of the licence, another issue to consider is the power of a liquidator to disclaim the licence as onerous property under 
                        <link href="8-508-3029" style="ACTLinkPLCtoPLC">
                          <ital>section 178</ital>
                        </link>
                         of the IA 1986. Onerous property is "any unprofitable contract, and any other property of the company which is unsaleable or not readily saleable or is such that it may give rise to a liability to pay money or perform any other onerous act".
                      </paratext>
                    </para>
                    <para>
                      <paratext>In the case of an insolvent licensee, a liquidator may categorise an intellectual property licence as onerous if it is of limited value to creditors but requires the licensee to pay a licence fee. If the insolvent company is the licensor, the liquidator may disclaim the licence because, among other things, the licensor is obliged to pay substantial renewal fees in respect of the licensed intellectual property.</paratext>
                    </para>
                    <para>
                      <paratext>If a liquidator disclaims a licence, the disclaimer only operates to release the insolvent company from its onerous obligations. It does not affect the rights, interests or liabilities of any other person. In the case of a disclaimer by the liquidator of an insolvent licensor, the licensee may retain the right to use any licensed intellectual property.</paratext>
                    </para>
                    <para>
                      <paratext>
                        For more information, see 
                        <link href="5-107-3979" style="ACTLinkPLCtoPLC">
                          <ital>Practice note, Reviewable transactions in corporate insolvency</ital>
                        </link>
                        .
                      </paratext>
                    </para>
                  </division>
                </division>
              </division>
            </drafting.note>
            <subclause1 id="a614211">
              <identifier>15.1</identifier>
              <para>
                <paratext>
                  This agreement shall come into force on the Effective Date and, unless terminated earlier in accordance with [
                  <internal.reference refid="a492011">
                    <ital>clause 15.2</ital>
                  </internal.reference>
                  <bold> OR</bold>
                  <internal.reference refid="a449946">
                    <ital>clause 15.3</ital>
                  </internal.reference>
                  ], shall remain in force until the earlier of:
                </paratext>
              </para>
              <subclause2 id="a838519">
                <identifier>(a)</identifier>
                <para>
                  <paratext>the expiry of all the Registered Designs [and there is no possibility of any applications in the Registered Designs proceeding to grant]; and</paratext>
                </para>
              </subclause2>
              <subclause2 id="a165596">
                <identifier>(b)</identifier>
                <para>
                  <paratext>the [NUMBER]th anniversary of the Effective Date.</paratext>
                </para>
              </subclause2>
            </subclause1>
            <subclause1 condition="optional" id="a492011">
              <identifier>15.2</identifier>
              <para>
                <paratext>The Licensor shall have the right to terminate this agreement on giving the Licensee not less than [NUMBER] months' written notice of termination.</paratext>
              </para>
              <drafting.note id="a357880" jurisdiction="">
                <head align="left" preservecase="true">
                  <headtext>Termination on notice</headtext>
                </head>
                <division id="a000059" level="1">
                  <para>
                    <paratext>
                      Optional 
                      <internal.reference refid="a492011">
                        <ital>clause 15.2</ital>
                      </internal.reference>
                       allows for termination on notice by the Licensor. A "break clause" such as this (that is, a clause providing for termination other than for cause) is rare, and the Licensee (especially an exclusive licensee) will certainly want to resist premature termination by the Licensor without cause, given the investment which the Licensee will have made in commercialising the licensed rights.
                    </paratext>
                  </para>
                </division>
              </drafting.note>
            </subclause1>
            <subclause1 id="a449946">
              <identifier>15.3</identifier>
              <para>
                <paratext>Without affecting any other right or remedy available to it, the Licensor may terminate this agreement with immediate effect by giving [written] notice to the Licensee if:</paratext>
              </para>
              <subclause2 id="a596894">
                <identifier>(a)</identifier>
                <para>
                  <paratext>the Licensee fails to pay any amount due under this agreement on the due date for payment and remains in default not less than [NUMBER] days after being notified [in writing] to make such payment;</paratext>
                </para>
                <drafting.note id="a849220" jurisdiction="">
                  <head align="left" preservecase="true">
                    <headtext>Termination on failure to pay</headtext>
                  </head>
                  <division id="a000060" level="1">
                    <para>
                      <paratext>
                        <internal.reference refid="a596894">
                          <ital>Clause 15.3(a)</ital>
                        </internal.reference>
                         provides for termination by the Licensor if the Licensee fails to make a payment when due and has not done so within a specified period after notification. This will include failure to pay any minimum royalty (see 
                        <internal.reference refid="a293772">
                          <ital>clause 8.4</ital>
                        </internal.reference>
                        ).
                      </paratext>
                    </para>
                    <para>
                      <paratext>
                        The Licensee may want to amend 
                        <internal.reference refid="a596894">
                          <ital>clause 15.3(a)</ital>
                        </internal.reference>
                         to exclude the Licensor's right to terminate for non-payment of minimum royalties (see 
                        <internal.reference refid="a293772">
                          <ital>clause 8.4</ital>
                        </internal.reference>
                        ).
                      </paratext>
                    </para>
                  </division>
                </drafting.note>
              </subclause2>
              <subclause2 id="a624892">
                <identifier>(b)</identifier>
                <para>
                  <paratext>the Licensee commits a material breach of any [other] term of this agreement and (if such breach is remediable) fails to remedy that breach within a period of [NUMBER] days after being notified [in writing] to do so;</paratext>
                </para>
                <drafting.note id="a802450" jurisdiction="">
                  <head align="left" preservecase="true">
                    <headtext>Termination on material breach by Licensee</headtext>
                  </head>
                  <division id="a000061" level="1">
                    <para>
                      <paratext>
                        <internal.reference refid="a624892">
                          <ital>Clause 15.3(b)</ital>
                        </internal.reference>
                         provides for termination if the Licensee commits a material breach of any other term of the agreement and, if remediable, has not been remedied within a specified period after notification (usually longer than the period in 
                        <internal.reference refid="a596894">
                          <ital>clause 15.3(a)</ital>
                        </internal.reference>
                        ).
                      </paratext>
                    </para>
                    <para>
                      <paratext>When deciding whether any breach is material, the courts will consider the commercial circumstances of the particular case, including:</paratext>
                    </para>
                    <list type="bulleted">
                      <list.item>
                        <para>
                          <paratext>The nature of the contract and the specific obligations involved.</paratext>
                        </para>
                      </list.item>
                      <list.item>
                        <para>
                          <paratext>Where the obligation is to pay a sum of money over a period of time, the relevant obligation may be to pay a sum annually or over a period much shorter than the overall period of time during which payments must be made.</paratext>
                        </para>
                      </list.item>
                      <list.item>
                        <para>
                          <paratext>What the breach consists of and its impact on the innocent party.</paratext>
                        </para>
                      </list.item>
                      <list.item>
                        <para>
                          <paratext>The circumstances in which the breach arises, including any explanation given or apparent as to why it has occurred.</paratext>
                        </para>
                      </list.item>
                      <list.item>
                        <para>
                          <paratext>The consequences for the guilty party of finding that the breach is material (but this is less important than the impact of the breach on the innocent party).</paratext>
                        </para>
                      </list.item>
                    </list>
                    <para>
                      <paratext>
                        There are several cases on the right to terminate for "material breach". For discussion, see 
                        <link href="w-025-4754" style="ACTLinkPLCtoPLC">
                          <ital>Practice note, Contracts: types of breach</ital>
                        </link>
                        .
                      </paratext>
                    </para>
                    <para>
                      <paratext>
                        In the absence of certainty around the meaning of "material breach" and to avoid argument or future dispute, the best approach is to define its meaning (see 
                        <internal.reference refid="a761690">
                          <ital>Drafting note, Defining "material breach"</ital>
                        </internal.reference>
                        ).
                      </paratext>
                    </para>
                  </division>
                </drafting.note>
              </subclause2>
              <subclause2 id="a107539">
                <identifier>(c)</identifier>
                <para>
                  <paratext>[the Licensee repeatedly breaches any of the terms of this agreement in such a manner as to reasonably justify the opinion that its conduct is inconsistent with it having the intention or ability to give effect to the terms of this agreement;]</paratext>
                </para>
              </subclause2>
              <subclause2 id="a806475">
                <identifier>(d)</identifier>
                <para>
                  <paratext>
                    the Licensee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 of the Insolvency Act 1986 
                    <bold>OR</bold>
                     (being an individual) is deemed either unable to pay their debts or as having no reasonable prospect of doing so, in either case, within the meaning of section 268 of the Insolvency Act 1986 
                    <bold>OR</bold>
                     (being a partnership) has any partner to whom any of the foregoing apply];
                  </paratext>
                </para>
                <drafting.note id="a326256" jurisdiction="">
                  <head align="left" preservecase="true">
                    <headtext>Insolvency events of default</headtext>
                  </head>
                  <division id="a000062" level="1">
                    <para>
                      <paratext>
                        <internal.reference refid="a806475">
                          <ital>Clause 15.3(d)</ital>
                        </internal.reference>
                         to 
                        <internal.reference refid="a881244">
                          <ital>clause 15.3(m)</ital>
                        </internal.reference>
                         provide for termination on an insolvency event (including when a company is close to, but not yet at the point of, formal insolvency proceedings). Some licences may provide for automatic termination on insolvency, but this should be avoided as it may not be a result that is beneficial to either party when the relevant event occurs. Insolvency can comprise several stages and a party will usually want to be entitled to terminate the agreement when insolvency looks imminent, rather than have to wait until the other party is actually declared insolvent or put into the hands of an insolvency practitioner. In the case of each insolvency event listed, consider whether the moment when a right of termination arises is appropriate.
                      </paratext>
                    </para>
                    <para>
                      <paratext>
                        The insolvency events of default can be amended so that the trigger for a right of termination is earlier or later depending on the parties' intentions. For example, if the words "or if any step is taken by any person with a view to any of the events mentioned in this clause" were to be added before the square brackets in 
                        <internal.reference refid="a161551">
                          <ital>clause 15.3(g)</ital>
                        </internal.reference>
                         this would make the trigger earlier than as drafted. Alternatively, 
                        <internal.reference refid="a161551">
                          <ital>clause 15.3(g)</ital>
                        </internal.reference>
                         could be amended to read simply "an order is made, for or in connection with the winding-up of the Licensee" which would make the trigger later than as drafted. There may be situations where it would be inappropriate for a party to trigger the right to terminate, for example, where a court may refuse an application to wind up the company or an insolvency officer might not actually be appointed. To cover this, the parties may agree that the event of default will be triggered only if the winding-up petition presented is bona fide or an insolvency officer is actually appointed.
                      </paratext>
                    </para>
                  </division>
                </drafting.note>
              </subclause2>
              <subclause2 id="a261728">
                <identifier>(e)</identifier>
                <para>
                  <paratext>the Licensee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paratext>
                </para>
              </subclause2>
              <subclause2 id="a676944">
                <identifier>(f)</identifier>
                <para>
                  <paratext>the Licensee applies to court for, or obtains, a moratorium under Part A1 of the Insolvency Act 1986;</paratext>
                </para>
              </subclause2>
              <subclause2 id="a161551">
                <identifier>(g)</identifier>
                <para>
                  <paratext>a petition is filed, a notice is given, a resolution is passed, or an order is made, for or in connection with the winding up of the Licensee (being a company) [other than for the sole purpose of a scheme for a solvent amalgamation of the Licensee with one or more other companies or the solvent reconstruction of the Licensee];</paratext>
                </para>
                <drafting.note id="a1033053" jurisdiction="">
                  <head align="left" preservecase="true">
                    <headtext>Termination on solvent amalgamation or reconstruction</headtext>
                  </head>
                  <division id="a000063" level="1">
                    <para>
                      <paratext>
                        The wording in square brackets in 
                        <internal.reference refid="a161551">
                          <ital>clause 15.3(g)</ital>
                        </internal.reference>
                         would prevent a right to terminate arising if the reason for the winding-up is a solvent amalgamation or reconstruction of the defaulting party. If these words are included, you may need to amend the assignment provisions in 
                        <internal.reference refid="a244410">
                          <ital>clause 14</ital>
                        </internal.reference>
                        .
                      </paratext>
                    </para>
                  </division>
                </drafting.note>
              </subclause2>
              <subclause2 id="a727661">
                <identifier>(h)</identifier>
                <para>
                  <paratext>an application is made to court, or an order is made, for the appointment of an administrator, or if a notice of intention to appoint an administrator is given or if an administrator is appointed, over the Licensee (being a company, partnership or limited liability partnership);</paratext>
                </para>
              </subclause2>
              <subclause2 id="a763750">
                <identifier>(i)</identifier>
                <para>
                  <paratext>the holder of a qualifying floating charge over the assets of the Licensee (being a company or limited liability partnership) has become entitled to appoint or has appointed an administrative receiver;</paratext>
                </para>
              </subclause2>
              <subclause2 id="a389903">
                <identifier>(j)</identifier>
                <para>
                  <paratext>a person becomes entitled to appoint a receiver over all or any of the assets of the Licensee or a receiver is appointed over all or any of the assets of the Licensee;</paratext>
                </para>
              </subclause2>
              <subclause2 id="a511443">
                <identifier>(k)</identifier>
                <para>
                  <paratext>[the Licensee (being an individual) is the subject of a bankruptcy petition or order;]</paratext>
                </para>
              </subclause2>
              <subclause2 id="a537383">
                <identifier>(l)</identifier>
                <para>
                  <paratext>a creditor or encumbrancer of the Licensee attaches or takes possession of, or a distress, execution, sequestration or other such process is levied or enforced on or sued against, the whole or any part of the Licensee's assets and such attachment or process is not discharged within [14] days;</paratext>
                </para>
              </subclause2>
              <subclause2 id="a881244">
                <identifier>(m)</identifier>
                <para>
                  <paratext>
                    any event occurs, or proceeding is taken, with respect to the Licensee in any jurisdiction to which it is subject that has an effect equivalent or similar to any of the events mentioned in 
                    <internal.reference refid="a806475">
                      <ital>clause 15.3(d)</ital>
                    </internal.reference>
                     to 
                    <internal.reference refid="a537383">
                      <ital>clause 15.3(l)</ital>
                    </internal.reference>
                     (inclusive);
                  </paratext>
                </para>
              </subclause2>
              <subclause2 id="a280325">
                <identifier>(n)</identifier>
                <para>
                  <paratext>the Licensee's financial position deteriorates so far as to reasonably justify the opinion that its ability to give effect to the terms of this agreement is in jeopardy; [or]</paratext>
                </para>
                <drafting.note id="a105573" jurisdiction="">
                  <head align="left" preservecase="true">
                    <headtext>General insolvency provision</headtext>
                  </head>
                  <division id="a000064" level="1">
                    <para>
                      <paratext>
                        <internal.reference refid="a881244">
                          <ital>clause 15.3(m)</ital>
                        </internal.reference>
                         is a general insolvency provision that has been drafted to cover situations analogous to English law insolvency or attachment of asset procedures which may occur to the parties in other jurisdictions. This is an important clause as foreign insolvency proceedings may apply to companies incorporated in England and Wales.
                      </paratext>
                    </para>
                    <para>
                      <paratext>
                        For a brief overview of the various corporate insolvency procedures available, see 
                        <link href="8-107-3973" style="ACTLinkPLCtoPLC">
                          <ital>Practice note, Corporate insolvency: a guide</ital>
                        </link>
                        .
                      </paratext>
                    </para>
                  </division>
                </drafting.note>
              </subclause2>
              <subclause2 id="a1037419">
                <identifier>(o)</identifier>
                <para>
                  <paratext>the Licensee suspends or ceases, or threatens to suspend or cease, to carry on all or a substantial part of its business; [or]</paratext>
                </para>
              </subclause2>
              <subclause2 condition="optional" id="a779008">
                <identifier>(p)</identifier>
                <para>
                  <paratext>the Licensee (being an individual) dies or, by reason of illness or incapacity (whether mental or physical), is incapable of managing their own affairs or becomes a patient under any mental health legislation; [or]</paratext>
                </para>
              </subclause2>
              <subclause2 condition="optional" id="a260513">
                <identifier>(q)</identifier>
                <para>
                  <paratext>there is a change of control of the Licensee [(within the meaning of section 1124 of the Corporation Tax Act 2010)]; or</paratext>
                </para>
                <drafting.note id="a312880" jurisdiction="">
                  <head align="left" preservecase="true">
                    <headtext>Termination on change of control of Licensee (optional clause)</headtext>
                  </head>
                  <division id="a000065" level="1">
                    <para>
                      <paratext>
                        Licences often provide for the right of termination on change of control of the other party, although such a right will more commonly be reserved by the Licensor to be exercisable on a change of control of the Licensee. 
                        <internal.reference refid="a260513">
                          <ital>clause 15.3(q)</ital>
                        </internal.reference>
                         provides for termination on a change of control of the Licensee. Consider carefully whether a change of control should be a triggering event: for example, the parties may not want the legitimate restructuring of a large group to be an event of default. What constitutes "control" will need to be defined. This can be done by reference to 
                        <link href="5-505-5457" style="ACTLinkPLCtoPLC">
                          <ital>section 1124</ital>
                        </link>
                         of the Corporation Tax Act 2010, which defines control by the ability to direct a company's affairs through voting power or the holding of shares. (Section 1124 re-enacted section 840 of the 
                        <link href="3-505-5458" style="ACTLinkPLCtoPLC">
                          <ital>Income and Corporation Taxes Act 1988</ital>
                        </link>
                         with effect from 1 April 2010. However, there are no substantive differences between the two sections.) There can be other approaches, such as defining control by reference to a holding company and subsidiary relationship. (For further information about the definition of "control", see 
                        <internal.reference refid="a786892">
                          <ital>Drafting note, Interpretation</ital>
                        </internal.reference>
                        .) If the concern is change of control where a certain company or type of company might gain control, for example, a competitor of the Licensor, then another approach is to limit the termination trigger for change of control to only where the acquiring party is a specified company or category of company.
                      </paratext>
                    </para>
                    <para>
                      <paratext>A change of control provision in a key agreement can have a serious effect on the potential value of a company in the event of a change of ownership and the Licensee should think carefully before accepting such a provision.</paratext>
                    </para>
                    <para>
                      <paratext>
                        The Licensee may want to make the provisions for termination on material breach, insolvency and change of control (that is, 
                        <internal.reference refid="a624892">
                          <ital>clause 15.3(b)</ital>
                        </internal.reference>
                         to 
                        <internal.reference refid="a260513">
                          <ital>clause 15.3(q)</ital>
                        </internal.reference>
                         inclusive) mutual, giving them the right to terminate.
                      </paratext>
                    </para>
                  </division>
                </drafting.note>
              </subclause2>
              <subclause2 id="a443310">
                <identifier>(r)</identifier>
                <para>
                  <paratext>the Licensee challenges the validity of any of the Registered Designs.</paratext>
                </para>
                <drafting.note id="a146024" jurisdiction="">
                  <head align="left" preservecase="true">
                    <headtext>Termination if validity of Registered Design challenged</headtext>
                  </head>
                  <division id="a000066" level="1">
                    <para>
                      <paratext>
                        <internal.reference refid="a443310">
                          <ital>clause 15.3(r)</ital>
                        </internal.reference>
                         provides for termination by the Licensor if the Licensee challenges the validity of any of the Registered Designs. The Licensor will want to prevent the Licensee from challenging the validity and the Licensee (other than an exclusive or sole licensee) will normally have the greatest incentive to challenge validity. Although a no-challenge clause is not a hardcore restriction under the 
                        <link href="9-566-2085" style="ACTLinkPLCtoPLC">
                          <ital>TTBE</ital>
                        </link>
                        , it is an excluded restriction (
                        <ital>Article 5(1)(b), TTBE</ital>
                        ). The Licensor can avoid this difficulty in the case of exclusive licences only if, instead of placing an absolute ban on challenges, it reserves the right to terminate the licence if the Licensee challenges the validity.
                      </paratext>
                    </para>
                  </division>
                </drafting.note>
              </subclause2>
            </subclause1>
            <subclause1 id="a54132">
              <identifier>15.4</identifier>
              <para>
                <paratext>
                  [For the purposes of clause 15.3(b), a 
                  <bold>material breach</bold>
                   means:
                </paratext>
              </para>
              <subclause2 id="a697602">
                <identifier>(a)</identifier>
                <para>
                  <paratext>a breach of any of the obligations set out in clauses [NUMBERS]; or</paratext>
                </para>
              </subclause2>
              <subclause2 id="a1032768">
                <identifier>(b)</identifier>
                <para>
                  <paratext>a breach that has a serious effect on the benefit the terminating party would otherwise derive from this agreement [over any [NUMBER]-month period during its term].</paratext>
                </para>
                <drafting.note id="a761690" jurisdiction="">
                  <head align="left" preservecase="true">
                    <headtext>Defining "material breach"</headtext>
                  </head>
                  <division id="a000067" level="1">
                    <para>
                      <paratext>
                        In the absence of certainty around the meaning of "material breach" and to avoid argument or future dispute, the best approach is to define its meaning. This definition also allows the parties to expressly set out specific clauses. For alternative definitions, see 
                        <link href="w-025-4754" style="ACTLinkPLCtoPLC">
                          <ital>Practice note, Contracts: types of breach</ital>
                        </link>
                        . The definition is required only if the termination clause refers to material breach.
                      </paratext>
                    </para>
                  </division>
                </drafting.note>
              </subclause2>
            </subclause1>
          </clause>
          <clause id="a351223">
            <identifier>16.</identifier>
            <head align="left" preservecase="true">
              <headtext>Consequences of termination</headtext>
            </head>
            <drafting.note id="a441056" jurisdiction="">
              <head align="left" preservecase="true">
                <headtext>Consequences of termination</headtext>
              </head>
              <division id="a000068" level="1">
                <para>
                  <paratext>The parties need to analyse carefully what will happen on termination:</paratext>
                </para>
                <list type="bulleted">
                  <list.item>
                    <para>
                      <paratext>
                        The Licensor will require payment of sums due (
                        <internal.reference refid="a329861">
                          <ital>clause 16.1(a)</ital>
                        </internal.reference>
                        ).
                      </paratext>
                    </para>
                  </list.item>
                  <list.item>
                    <para>
                      <paratext>
                        The Licensor will want to stop the Licensee from exploiting the rights (
                        <internal.reference refid="a425993">
                          <ital>clause 16.1(b)</ital>
                        </internal.reference>
                         and 
                        <internal.reference refid="a137597">
                          <ital>clause 16.1(c)</ital>
                        </internal.reference>
                        ). However, the Licensee will need some time to fulfil orders already accepted, unless these are taken over by the Licensor (
                        <internal.reference refid="a240365">
                          <ital>clause 16.2</ital>
                        </internal.reference>
                        ). The Licensor may also choose to buy stocks from the Licensee rather than allowing the Licensee to sell them.
                      </paratext>
                    </para>
                  </list.item>
                  <list.item>
                    <para>
                      <paratext>
                        Where there are registered rights and the licence has been registered, the Licensor will want to remove any notice on the register concerned. As this may, depending on the jurisdiction, require the co-operation of the Licensee, it is prudent to include an express provision dealing with this (
                        <internal.reference refid="a268364">
                          <ital>clause 16.1(d)</ital>
                        </internal.reference>
                        ).
                      </paratext>
                    </para>
                  </list.item>
                  <list.item>
                    <para>
                      <paratext>
                        Personal data might be processed in the circumstances contemplated in 
                        <internal.reference refid="a407221">
                          <ital>clause 16.1(e)</ital>
                        </internal.reference>
                        . See 
                        <link href="w-014-0890" style="ACTLinkPLCtoPLC">
                          <ital>Practice note, Impact of the General Data Protection Regulation on certain intellectual property licence-related obligations</ital>
                        </link>
                        .
                      </paratext>
                    </para>
                  </list.item>
                  <list.item>
                    <para>
                      <paratext>
                        The survival of certain clauses, such as those relating to auditing, and non-disclosure of confidential information (
                        <internal.reference refid="a225639">
                          <ital>clause 16.3</ital>
                        </internal.reference>
                        , 
                        <internal.reference refid="a62828">
                          <ital>clause 7.5</ital>
                        </internal.reference>
                        , 
                        <internal.reference refid="a490080">
                          <ital>clause 8.12</ital>
                        </internal.reference>
                         and 
                        <internal.reference refid="a651663">
                          <ital>clause 8.14</ital>
                        </internal.reference>
                        ). 
                        <internal.reference refid="a180144">
                          <ital>clause 10.4</ital>
                        </internal.reference>
                         provides for the Licensee to maintain insurance cover for a certain period after termination of the agreement, but the Licensor may also consider providing that its exclusion of liability and the indemnity from the Licensee (
                        <internal.reference refid="a956013">
                          <ital>clause 10.1</ital>
                        </internal.reference>
                         and 
                        <internal.reference refid="a813111">
                          <ital>clause 10.2</ital>
                        </internal.reference>
                        ) survive termination.
                      </paratext>
                    </para>
                  </list.item>
                </list>
              </division>
            </drafting.note>
            <subclause1 id="a361905">
              <identifier>16.1</identifier>
              <para>
                <paratext>On expiry or termination of this agreement for any reason and subject to any express provisions set out elsewhere in this agreement:</paratext>
              </para>
              <subclause2 id="a329861">
                <identifier>(a)</identifier>
                <para>
                  <paratext>all outstanding sums payable by the Licensee to the Licensor shall immediately become due and payable;</paratext>
                </para>
              </subclause2>
              <subclause2 id="a425993">
                <identifier>(b)</identifier>
                <para>
                  <paratext>all rights and licences granted pursuant to this agreement shall cease;</paratext>
                </para>
              </subclause2>
              <subclause2 id="a137597">
                <identifier>(c)</identifier>
                <para>
                  <paratext>the Licensee shall cease all use and exploitation of the Intellectual Property Rights [and the Technical Information] save as set out in this clause;</paratext>
                </para>
              </subclause2>
              <subclause2 id="a268364">
                <identifier>(d)</identifier>
                <para>
                  <paratext>the Licensee shall co-operate with the Licensor in cancelling any registrations of this licence and shall execute such documents and do all acts and things as may be necessary to effect such cancellation;</paratext>
                </para>
              </subclause2>
              <subclause2 id="a407221">
                <identifier>(e)</identifier>
                <para>
                  <paratext>the Licensee shall return promptly to the Licensor at the Licensee's expense all records and copies of [the Technical Information and] technical and promotional material in its possession relating to the Licensed Products, and of any information (whether or not technical) of a confidential nature communicated to it by the Licensor, either preparatory to, or as a result of, this agreement, to the extent such material remains confidential; and</paratext>
                </para>
              </subclause2>
              <subclause2 id="a725070">
                <identifier>(f)</identifier>
                <para>
                  <paratext>within [120] days after the date of termination the Licensee shall promptly destroy or, if the Licensor shall so elect, deliver, at the Licensee's expense, to the Licensor or any other person designated by the Licensor, all Licensed Products that it has not disposed of within [90] days after the date of termination.</paratext>
                </para>
              </subclause2>
            </subclause1>
            <subclause1 id="a240365">
              <identifier>16.2</identifier>
              <para>
                <paratext>
                  On expiry or termination of this agreement for any reason other than termination by the Licensor under any right provided by 
                  <internal.reference refid="a449946">
                    <ital>clause 15.3</ital>
                  </internal.reference>
                   the Licensee shall for a period of [90] days after the date of termination have the right to dispose of all stocks of Licensed Products in its possession and all Licensed Products in the course of manufacture at the date of termination, provided that any royalty payable under the provisions of 
                  <internal.reference refid="a652891">
                    <ital>clause 8</ital>
                  </internal.reference>
                   (as if such stocks were supplied at the date of termination) is paid to the Licensor within [90] days after termination.
                </paratext>
              </para>
            </subclause1>
            <subclause1 id="a225639">
              <identifier>16.3</identifier>
              <para>
                <paratext>Any provision of this agreement that expressly or by implication is intended to come into or continue in force on or after termination or expiry of this agreement shall remain in full force and effect.</paratext>
              </para>
            </subclause1>
            <subclause1 id="a1013929">
              <identifier>16.4</identifier>
              <para>
                <paratex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paratext>
              </para>
            </subclause1>
          </clause>
          <clause id="a645027">
            <identifier>17.</identifier>
            <head align="left" preservecase="true">
              <headtext>Further assurance</headtext>
            </head>
            <drafting.note id="a565187" jurisdiction="">
              <head align="left" preservecase="true">
                <headtext>Further assurance</headtext>
              </head>
              <division id="a000069" level="1">
                <para>
                  <paratext>For more information on this clause, see:</paratext>
                </para>
                <list type="bulleted">
                  <list.item>
                    <para>
                      <paratext>
                        The drafting notes in 
                        <link href="9-107-3816" style="ACTLinkPLCtoPLC">
                          <ital>Standard clause, Further assurance</ital>
                        </link>
                        .
                      </paratext>
                    </para>
                  </list.item>
                  <list.item>
                    <para>
                      <paratext>
                        <link anchor="a406779" href="w-014-1583" style="ACTLinkPLCtoPLC">
                          <ital>Practice note, Boilerplate: do I really need this clause and why?: Further assurance</ital>
                        </link>
                        .
                      </paratext>
                    </para>
                  </list.item>
                </list>
              </division>
            </drafting.note>
            <subclause1 id="a399357">
              <para>
                <paratext>
                  [At its own expense, each 
                  <bold>OR</bold>
                   Each] party shall, and shall use all reasonable endeavours to procure that any necessary third party shall, [promptly] execute and deliver such documents and perform such acts as may [reasonably] be required for the purpose of giving full effect to this agreement.
                </paratext>
              </para>
            </subclause1>
          </clause>
          <clause id="a136369">
            <identifier>18.</identifier>
            <head align="left" preservecase="true">
              <headtext>Waiver</headtext>
            </head>
            <drafting.note id="a885627" jurisdiction="">
              <head align="left" preservecase="true">
                <headtext>Waiver</headtext>
              </head>
              <division id="a000070" level="1">
                <para>
                  <paratext>
                    For an alternative clause dealing with waivers, see 
                    <link href="0-107-3806" style="ACTLinkPLCtoPLC">
                      <ital>Standard clause, Waiver</ital>
                    </link>
                    .
                  </paratext>
                </para>
                <para>
                  <paratext>
                    See also 
                    <link anchor="a947318" href="w-014-1583" style="ACTLinkPLCtoPLC">
                      <ital>Practice note, Boilerplate: do I really need this clause and why?: Waiver</ital>
                    </link>
                    .
                  </paratext>
                </para>
              </division>
            </drafting.note>
            <subclause1 id="a659753">
              <identifier>18.1</identifier>
              <para>
                <paratext>A waiver of any right or remedy is only effective if given in writing [and shall not be deemed a waiver of any subsequent right or remedy].</paratext>
              </para>
            </subclause1>
            <subclause1 id="a491845">
              <identifier>18.2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89598">
            <identifier>19.</identifier>
            <head align="left" preservecase="true">
              <headtext>Entire agreement</headtext>
            </head>
            <drafting.note id="a1035165" jurisdiction="">
              <head align="left" preservecase="true">
                <headtext>Entire agreement</headtext>
              </head>
              <division id="a000071" level="1">
                <para>
                  <paratext>For more information on this clause, see:</paratext>
                </para>
                <list type="bulleted">
                  <list.item>
                    <para>
                      <paratext>
                        The drafting notes in 
                        <link href="2-107-3834" style="ACTLinkPLCtoPLC">
                          <ital>Standard clause, Entire agreement</ital>
                        </link>
                        .
                      </paratext>
                    </para>
                  </list.item>
                  <list.item>
                    <para>
                      <paratext>
                        <link anchor="a102696" href="w-014-1583" style="ACTLinkPLCtoPLC">
                          <ital>Practice note, Boilerplate: do I really need this clause and why?: Entire agreement</ital>
                        </link>
                        .
                      </paratext>
                    </para>
                  </list.item>
                </list>
              </division>
            </drafting.note>
            <subclause1 id="a255091">
              <identifier>19.1</identifier>
              <para>
                <paratext>This agreement constitutes the entire agreement between the parties.</paratext>
              </para>
            </subclause1>
            <subclause1 id="a650300">
              <identifier>19.2</identifier>
              <para>
                <paratex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paratext>
              </para>
            </subclause1>
          </clause>
          <clause id="a331223">
            <identifier>20.</identifier>
            <head align="left" preservecase="true">
              <headtext>Variation</headtext>
            </head>
            <drafting.note id="a426330" jurisdiction="">
              <head align="left" preservecase="true">
                <headtext>Variation</headtext>
              </head>
              <division id="a000072" level="1">
                <para>
                  <paratext>For more information on this clause, see:</paratext>
                </para>
                <list type="bulleted">
                  <list.item>
                    <para>
                      <paratext>
                        The drafting notes in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606347">
              <para>
                <paratext>No variation of this agreement shall be effective unless it is in writing and signed by the parties (or their authorised representatives).</paratext>
              </para>
            </subclause1>
          </clause>
          <clause id="a249818">
            <identifier>21.</identifier>
            <head align="left" preservecase="true">
              <headtext>Severance</headtext>
            </head>
            <drafting.note id="a370332" jurisdiction="">
              <head align="left" preservecase="true">
                <headtext>Severance</headtext>
              </head>
              <division id="a000073" level="1">
                <para>
                  <paratext>For more information on this clause, see:</paratext>
                </para>
                <list type="bulleted">
                  <list.item>
                    <para>
                      <paratext>
                        The drafting notes in 
                        <link href="9-107-3840" style="ACTLinkPLCtoPLC">
                          <ital>Standard clause, Severance</ital>
                        </link>
                        .
                      </paratext>
                    </para>
                  </list.item>
                  <list.item>
                    <para>
                      <paratext>
                        <link anchor="a117161" href="w-014-1583" style="ACTLinkPLCtoPLC">
                          <ital>Practice note, Boilerplate: do I really need this clause and why?: Severance</ital>
                        </link>
                        .
                      </paratext>
                    </para>
                  </list.item>
                </list>
              </division>
            </drafting.note>
            <subclause1 id="a584984">
              <identifier>21.1</identifier>
              <para>
                <paratext>If any provision or part-provision of this agreement is or becomes invalid, illegal or unenforceable, it shall be deemed deleted, but that shall not affect the validity and enforceability of the rest of this agreement.</paratext>
              </para>
            </subclause1>
            <subclause1 id="a463710">
              <identifier>21.2</identifier>
              <para>
                <paratext>
                  If any provision or part-provision of this agreement is deemed deleted under 
                  <internal.reference refid="a584984">
                    <ital>clause 21.1</ital>
                  </internal.reference>
                  , the parties shall negotiate in good faith to agree a replacement provision that, to the greatest extent possible, achieves the intended commercial result of the original provision.
                </paratext>
              </para>
            </subclause1>
          </clause>
          <clause id="a313906">
            <identifier>22.</identifier>
            <head align="left" preservecase="true">
              <headtext>Counterparts</headtext>
            </head>
            <drafting.note id="a658728" jurisdiction="">
              <head align="left" preservecase="true">
                <headtext>Counterparts</headtext>
              </head>
              <division id="a000074" level="1">
                <para>
                  <paratext>For more information on this clause, see:</paratext>
                </para>
                <list type="bulleted">
                  <list.item>
                    <para>
                      <paratext>
                        The drafting notes in 
                        <link href="w-001-3448" style="ACTLinkPLCtoPLC">
                          <ital>Standard clause, Counterparts</ital>
                        </link>
                        .
                      </paratext>
                    </para>
                  </list.item>
                  <list.item>
                    <para>
                      <paratext>
                        <link anchor="a281077" href="w-014-1583" style="ACTLinkPLCtoPLC">
                          <ital>Practice note, Boilerplate: do I really need this clause and why?: Counterparts</ital>
                        </link>
                        .
                      </paratext>
                    </para>
                  </list.item>
                </list>
              </division>
            </drafting.note>
            <subclause1 id="a392720">
              <identifier>22.1</identifier>
              <para>
                <paratext>This agreement may be executed in any number of counterparts, each of which constitutes a duplicate original, but all the counterparts together constitute the one agreement.</paratext>
              </para>
            </subclause1>
            <subclause1 id="a196649">
              <identifier>22.2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"wet-ink" hard copy original[s] of their counterpart.]
                </paratext>
              </para>
            </subclause1>
            <subclause1 id="a976385">
              <identifier>22.3</identifier>
              <para>
                <paratext>
                  [No counterpart shall be effective until each party has [provided 
                  <bold>OR</bold>
                   delivered] to the other[s] at least one executed counterpart.]
                </paratext>
              </para>
            </subclause1>
          </clause>
          <clause id="a890697">
            <identifier>23.</identifier>
            <head align="left" preservecase="true">
              <headtext>Third party rights</headtext>
            </head>
            <drafting.note id="a586550" jurisdiction="">
              <head align="left" preservecase="true">
                <headtext>Third party rights</headtext>
              </head>
              <division id="a000075" level="1">
                <para>
                  <paratext>
                    The 
                    <link href="9-505-5610" style="ACTLinkPLCtoPLC">
                      <ital>Contracts (Rights of Third Parties) Act 1999</ital>
                    </link>
                    , which applies automatically to contracts entered into on or after 11 May 2000, enables the parties to a contract to confer enforceable rights (but not obligations) on third parties to that contract and, as such, provides a statutory exception to the doctrine of privity of contract. This clause ensures that the agreement will not inadvertently give rights to any third parties.
                  </paratext>
                </para>
                <para>
                  <paratext>
                    The application of the Act is discussed in the drafting notes to 
                    <link href="6-107-3846" style="ACTLinkPLCtoPLC">
                      <ital>Standard clause, Third party rights</ital>
                    </link>
                    , which also features alternative forms of clauses dealing with the Act.
                  </paratext>
                </para>
                <para>
                  <paratext>
                    See also 
                    <link anchor="a867788" href="w-014-1583" style="ACTLinkPLCtoPLC">
                      <ital>Practice note, Boilerplate: do I really need this clause and why?: Third party rights</ital>
                    </link>
                    .
                  </paratext>
                </para>
              </division>
            </drafting.note>
            <subclause1 id="a1011596">
              <identifier>23.1</identifier>
              <para>
                <paratext>
                  [Unless it expressly states otherwise, this 
                  <bold>OR</bold>
                   This] agreement does not give rise to any rights under the Contracts (Rights of Third Parties) Act 1999 to enforce any term of this agreement.
                </paratext>
              </para>
            </subclause1>
            <subclause1 id="a380305">
              <identifier>23.2</identifier>
              <para>
                <paratext>The rights of the parties to rescind or vary this agreement are not subject to the consent of any other person.</paratext>
              </para>
            </subclause1>
          </clause>
          <clause id="a662344">
            <identifier>24.</identifier>
            <head align="left" preservecase="true">
              <headtext>No partnership or agency</headtext>
            </head>
            <drafting.note id="a77891" jurisdiction="">
              <head align="left" preservecase="true">
                <headtext>No partnership or agency</headtext>
              </head>
              <division id="a000076" level="1">
                <para>
                  <paratext>For more information about this clause, see:</paratext>
                </para>
                <list type="bulleted">
                  <list.item>
                    <para>
                      <paratext>
                        The drafting notes in 
                        <link href="4-107-3814#a95568" style="ACTLinkPLCtoPLC">
                          <ital>Standard clause, No partnership or agency: Drafting note, About this clause</ital>
                        </link>
                        .
                      </paratext>
                    </para>
                  </list.item>
                  <list.item>
                    <para>
                      <paratext>
                        <link anchor="a358774" href="w-014-1583" style="ACTLinkPLCtoPLC">
                          <ital>Practice note, Boilerplate: do I really need this clause and why?: No partnership or agency</ital>
                        </link>
                        .
                      </paratext>
                    </para>
                  </list.item>
                </list>
              </division>
            </drafting.note>
            <subclause1 id="a612983">
              <identifier>24.1</identifier>
              <para>
                <paratext>Nothing in this agreement is intended to, or shall be deemed to, establish any partnership or joint venture between any of the parties, constitute any party the agent of another party, or authorise any party to make or enter into any commitments for or on behalf of any other party.</paratext>
              </para>
            </subclause1>
            <subclause1 id="a371595">
              <identifier>24.2</identifier>
              <para>
                <paratext>Each party confirms it is acting on its own behalf and not for the benefit of any other person.</paratext>
              </para>
            </subclause1>
          </clause>
          <clause id="a495488">
            <identifier>25.</identifier>
            <head align="left" preservecase="true">
              <headtext>Force majeure</headtext>
            </head>
            <drafting.note id="a765541" jurisdiction="">
              <head align="left" preservecase="true">
                <headtext>Force majeure</headtext>
              </head>
              <division id="a000077" level="1">
                <para>
                  <paratext>For more information on this clause, see:</paratext>
                </para>
                <list type="bulleted">
                  <list.item>
                    <para>
                      <paratext>
                        The drafting notes in 
                        <link href="6-107-3808" style="ACTLinkPLCtoPLC">
                          <ital>Standard clause, Force majeure</ital>
                        </link>
                        .
                      </paratext>
                    </para>
                  </list.item>
                  <list.item>
                    <para>
                      <paratext>
                        <link anchor="a226743" href="w-014-1583" style="ACTLinkPLCtoPLC">
                          <ital>Practice note, Boilerplate: do I really need this clause and why?: Force majeure</ital>
                        </link>
                        .
                      </paratext>
                    </para>
                  </list.item>
                </list>
              </division>
            </drafting.note>
            <subclause1 id="a847972">
              <para>
                <paratex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693761">
            <identifier>26.</identifier>
            <head align="left" preservecase="true">
              <headtext>Notice</headtext>
            </head>
            <drafting.note id="a547869" jurisdiction="">
              <head align="left" preservecase="true">
                <headtext>Notice</headtext>
              </head>
              <division id="a000078" level="1">
                <para>
                  <paratext>
                    It is important to make sure that the notice provision is clear and, if required, makes appropriate provision for notices given by fax. Provision can be made for notice by email, but this is not yet considered advisable in view of the general informality and uncertainty of email. See 
                    <link href="5-107-3842" style="ACTLinkPLCtoPLC">
                      <ital>Standard clause, Notice</ital>
                    </link>
                     and its integrated drafting notes for more information.
                  </paratext>
                </para>
              </division>
            </drafting.note>
            <subclause1 id="a361634">
              <identifier>26.1</identifier>
              <para>
                <paratext>Any notice given to a party under or in connection with this agreement shall be in writing and shall be:</paratext>
              </para>
              <subclause2 id="a328322">
                <identifier>(a)</identifier>
                <para>
                  <paratext>delivered by hand or by pre-paid first-class post or other next working day delivery service at its registered office (if a company) or its principal place of business (in any other case)[; or]</paratext>
                </para>
              </subclause2>
              <subclause2 condition="optional" id="a723531">
                <identifier>(b)</identifier>
                <para>
                  <paratext>sent by email to the following addresses (or an address substituted in writing by the party to be served):</paratext>
                </para>
                <subclause3 id="a853066">
                  <identifier>(i)</identifier>
                  <para>
                    <paratext>Party 1: [ADDRESS].</paratext>
                  </para>
                </subclause3>
                <subclause3 id="a877020">
                  <identifier>(ii)</identifier>
                  <para>
                    <paratext>Party 2: [ADDRESS].</paratext>
                  </para>
                </subclause3>
              </subclause2>
            </subclause1>
            <subclause1 id="a475586">
              <identifier>26.2</identifier>
              <para>
                <paratext>Any notice shall be deemed to have been received:</paratext>
              </para>
              <subclause2 id="a298049">
                <identifier>(a)</identifier>
                <para>
                  <paratext>if delivered by hand, at the time the notice is left at the proper address;</paratext>
                </para>
              </subclause2>
              <subclause2 id="a565082">
                <identifier>(b)</identifier>
                <para>
                  <paratext>if sent by pre-paid first-class post or other next working day delivery service, at [9.00 am] on the [second] Business Day after posting[; or]</paratext>
                </para>
              </subclause2>
              <subclause2 condition="optional" id="a763982">
                <identifier>(c)</identifier>
                <para>
                  <paratext>if sent by email, at the time of transmission, or, if this time falls outside Business Hours in the place of receipt, when Business Hours resume.</paratext>
                </para>
              </subclause2>
            </subclause1>
            <subclause1 id="a825968">
              <identifier>26.3</identifier>
              <para>
                <paratext>This clause does not apply to the service of any proceedings or other documents in any legal action or, where applicable, any arbitration or other method of dispute resolution.</paratext>
              </para>
            </subclause1>
          </clause>
          <clause id="a649072">
            <identifier>27.</identifier>
            <head align="left" preservecase="true">
              <headtext>Inadequacy of damages</headtext>
            </head>
            <drafting.note id="a526507" jurisdiction="">
              <head align="left" preservecase="true">
                <headtext>Inadequacy of damages</headtext>
              </head>
              <division id="a000079" level="1">
                <para>
                  <paratext>In this clause, the parties acknowledge and agree that damages would not be an adequate remedy for breach of the agreement. This aims to persuade a court to exercise its discretion in favour of the non-defaulting party by granting an injunction or ordering specific performance; a clause regarding the inadequacy of damages will provide useful evidence of the parties' intentions, even though the court is not bound to follow it.</paratext>
                </para>
                <para>
                  <paratext>The Licensor might seek to rely on this clause if the Licensee, for example, fails to adhere to the quality control provisions. In cases involving potential damage to IPRs, the courts are often willing to grant injunctions as such damage can be difficult or impossible to quantify.</paratext>
                </para>
                <para>
                  <paratext>Either party could invoke this clause in relation to breach of the confidentiality provisions.</paratext>
                </para>
                <para>
                  <paratext>
                    For more information, see 
                    <link href="5-107-3804#a524196" style="ACTLinkPLCtoPLC">
                      <ital>Standard clause, Inadequacy of damages: Drafting note: About this clause</ital>
                    </link>
                    .
                  </paratext>
                </para>
                <para>
                  <paratext>As an alternative, the parties could agree that damages will be deemed a sufficient remedy, using the following wording:</paratext>
                </para>
                <display.quote>
                  <para>
                    <paratext>Each party agrees and undertakes to the other parties that the only rights and remedies available to it arising out of or in connection with this agreement or its subject matter shall be for breach of contract.</paratext>
                  </para>
                </display.quote>
              </division>
            </drafting.note>
            <subclause1 id="a121642">
              <para>
                <paratext>Without prejudice to any other rights or remedies that the Licensor may have, the Licensee acknowledges and agrees that damages alone would not be an adequate remedy for any breach of the terms of this agreement by the Licensee. Accordingly, the Licensor shall be entitled to the remedies of injunction, specific performance or other equitable relief for any threatened or actual breach of the terms of this agreement.</paratext>
              </para>
            </subclause1>
          </clause>
          <clause condition="optional" id="a235092">
            <identifier>28.</identifier>
            <head align="left" preservecase="true">
              <headtext>Multi-tiered dispute resolution procedure</headtext>
            </head>
            <drafting.note id="a334243" jurisdiction="">
              <head align="left" preservecase="true">
                <headtext>Multi-tiered dispute resolution procedure (optional clause)</headtext>
              </head>
              <division id="a000080" level="1">
                <para>
                  <paratext>The parties may want to consider arbitration or alternative dispute resolution as an alternative or, in the case of alternative dispute resolution, additional means of resolving any dispute. For more information, see:</paratext>
                </para>
                <list type="bulleted">
                  <list.item>
                    <para>
                      <paratext>
                        <link href="3-369-3959" style="ACTLinkPLCtoPLC">
                          <ital>Standard clause, Multi-tiered dispute resolution procedure</ital>
                        </link>
                        .
                      </paratext>
                    </para>
                  </list.item>
                  <list.item>
                    <para>
                      <paratext>
                        <link anchor="a953520" href="w-014-1583" style="ACTLinkPLCtoPLC">
                          <ital>Practice note, Boilerplate: do I really need this clause and why?: Mediation</ital>
                        </link>
                        .
                      </paratext>
                    </para>
                  </list.item>
                </list>
              </division>
            </drafting.note>
            <subclause1 id="a160322">
              <identifier>28.1</identifier>
              <para>
                <paratext>
                  If a dispute arises out of or in connection with this agreement or its performance, validity or enforceability (
                  <defn.term>Dispute</defn.term>
                  ) then, except as expressly provided in this agreement, the parties shall follow the dispute resolution procedure set out in this clause:
                </paratext>
              </para>
              <subclause2 id="a648431">
                <identifier>(a)</identifier>
                <para>
                  <paratext>
                    either party shall give to the other written notice of the Dispute, setting out its nature and full particulars (
                    <defn.term>Dispute notice</defn.term>
                    ), together with relevant supporting documentation. On service of the Dispute notice the [EMPLOYEE TITLE] of the Licensor and [EMPLOYEE TITLE] of the Licensee shall attempt in good faith to resolve the Dispute;
                  </paratext>
                </para>
              </subclause2>
              <subclause2 id="a915464">
                <identifier>(b)</identifier>
                <para>
                  <paratext>if the [EMPLOYEE TITLE] of the Licensor and [EMPLOYEE TITLE] of the Licensee are for any reason unable to resolve the Dispute within [30] [working] days of service of the Dispute notice, the Dispute shall be referred to the [SENIOR OFFICER TITLE] of the Licensor and [SENIOR OFFICER TITLE] of the Licensee who shall attempt in good faith to resolve it;</paratext>
                </para>
              </subclause2>
              <subclause2 id="a114365">
                <identifier>(c)</identifier>
                <para>
                  <paratext>
                    if the [SENIOR OFFICER TITLE] of the Licensor and [SENIOR OFFICER TITLE] of the Licensee are for any reason unable to resolve the Dispute within [30] [working] days of it being referred to them, the parties will attempt to settle it by mediation in accordance with the CEDR Model Mediation Procedure. Unless otherwise agreed between the parties, the mediator will be nominated by CEDR. To initiate the mediation, a party must give notice in writing (
                    <defn.term>ADR Notice</defn.term>
                    ) to the other party to the Dispute, requesting a mediation. A copy of the ADR Notice should be sent to CEDR; [and]
                  </paratext>
                </para>
              </subclause2>
              <subclause2 id="a204975">
                <identifier>(d)</identifier>
                <para>
                  <paratext>[if there is any point on the logistical arrangements of the mediation, other than nomination of the mediator, on which the parties cannot agree within [NUMBER] [working] days from the date of the ADR Notice, where appropriate, in conjunction with the mediator, CEDR will be requested to decide that point for the parties having consulted with them; and]</paratext>
                </para>
              </subclause2>
              <subclause2 id="a640719">
                <identifier>(e)</identifier>
                <para>
                  <paratext>unless otherwise agreed between the parties, the mediation will start not later than [NUMBER] [working] days after the date of the ADR Notice.</paratext>
                </para>
              </subclause2>
            </subclause1>
            <subclause1 id="a783243">
              <identifier>28.2</identifier>
              <para>
                <paratext>[The commencement of mediation shall not prevent the parties commencing or continuing court proceedings.</paratext>
              </para>
              <para>
                <paratext>
                  <bold>OR </bold>
                </paratext>
              </para>
              <para>
                <paratext>
                  No party may commence any [court 
                  <bold>OR </bold>
                  arbitration]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subclause1>
            <subclause1 id="a211692">
              <identifier>28.3</identifier>
              <para>
                <paratext>
                  If for any reason the Dispute is not resolved within [NUMBER] [working] days of commencement of the mediation, the Dispute shall be referred to and finally resolved by the courts of England and Wales in accordance with 
                  <internal.reference refid="a633053">
                    <ital>clause 30</ital>
                  </internal.reference>
                  .
                </paratext>
              </para>
            </subclause1>
          </clause>
          <clause id="a384630">
            <identifier>29.</identifier>
            <head align="left" preservecase="true">
              <headtext>Governing law</headtext>
            </head>
            <drafting.note id="a338288" jurisdiction="">
              <head align="left" preservecase="true">
                <headtext>Governing law</headtext>
              </head>
              <division id="a000081" level="1">
                <para>
                  <paratext>
                    For information about choice of law relating to non-contractual obligations and disputes, see 
                    <link anchor="a476711" href="4-517-1792" style="ACTLinkPLCtoPLC">
                      <ital>Practice note, Legal issues on assignment of intellectual property rights: Governing law and jurisdiction</ital>
                    </link>
                    .
                  </paratext>
                </para>
                <para>
                  <paratext>
                    For alternative governing law clauses and full drafting notes, see 
                    <link href="8-107-3850" style="ACTLinkPLCtoPLC">
                      <ital>Standard clause, Governing law</ital>
                    </link>
                    . In 2007, the European Commission published guides to the rules relating to the choice of law and jurisdiction in international IP licences (see 
                    <link href="4-371-1967" style="ACTLinkPLCtoPLC">
                      <ital>Legal update, European Commission publishes guides to applicable law and jurisdiction for IP licences</ital>
                    </link>
                    ).
                  </paratext>
                </para>
              </division>
            </drafting.note>
            <subclause1 id="a859882">
              <para>
                <paratext>This agreement and any dispute or claim arising out of or in connection with it or its subject matter or formation (including non-contractual disputes or claims) shall be governed by and construed in accordance with the law of England and Wales.</paratext>
              </para>
            </subclause1>
          </clause>
          <clause id="a633053">
            <identifier>30.</identifier>
            <head align="left" preservecase="true">
              <headtext>Jurisdiction</headtext>
            </head>
            <drafting.note id="a128498" jurisdiction="">
              <head align="left" preservecase="true">
                <headtext>Jurisdiction</headtext>
              </head>
              <division id="a000082" level="1">
                <para>
                  <paratext>This clause is for use where the Licensor requires the flexibility to act against the Licensee in the English courts, or in any other courts that may have jurisdiction. For more information, see:</paratext>
                </para>
                <list type="bulleted">
                  <list.item>
                    <para>
                      <paratext>
                        The drafting notes in 
                        <link href="9-522-6848" style="ACTLinkPLCtoPLC">
                          <ital>Standard clause, Jurisdiction</ital>
                        </link>
                        .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and 
                        <link anchor="a997113" href="w-014-1583" style="ACTLinkPLCtoPLC">
                          <ital>Service of process</ital>
                        </link>
                        .
                      </paratext>
                    </para>
                  </list.item>
                </list>
                <para>
                  <paratext>
                    The parties may wish to consider alternative methods of dispute resolution. For more information in this area, see 
                    <link href="9-107-3859" style="ACTLinkPLCtoPLC">
                      <ital>Standard clause, Mediation</ital>
                    </link>
                    .
                  </paratext>
                </para>
              </division>
            </drafting.note>
            <subclause1 id="a831953">
              <para>
                <paratext>
                  Each party irrevocably agree that the courts of England and Wales shall have [exclusive 
                  <bold>OR</bold>
                   non-exclusive] jurisdiction to settle any dispute or claim that arises out of or in connection with this agreement or its subject matter or formation (including non-contractual disputes or claims).
                </paratext>
              </para>
            </subclause1>
          </clause>
        </operative>
        <testimonium default="true" wording="contract">
          <para>
            <paratext>This agreement has been entered into on the date stated at the beginning of it.</paratext>
          </para>
        </testimonium>
        <disclosure.schedule>
          <schedule id="a642210">
            <identifier>Schedule 1</identifier>
            <head align="left" preservecase="true">
              <headtext>The design documents</headtext>
            </head>
          </schedule>
          <schedule id="a1020101">
            <identifier>Schedule 2</identifier>
            <head align="left" preservecase="true">
              <headtext>The registered designs</headtext>
            </head>
            <clause id="a000083">
              <para>
                <paratext>
                  <table frame="all" pgwide="1">
                    <tgroup cols="5">
                      <colspec colname="1" colnum="1" colwidth="17"/>
                      <colspec colname="2" colnum="2" colwidth="28"/>
                      <colspec colname="3" colnum="3" colwidth="17"/>
                      <colspec colname="4" colnum="4" colwidth="17"/>
                      <colspec colname="5" colnum="5" colwidth="17"/>
                      <tbody>
                        <row>
                          <entry valign="top">
                            <para align="left">
                              <paratext>
                                <bold>Country</bold>
                              </paratext>
                            </para>
                          </entry>
                          <entry valign="top">
                            <para align="left">
                              <paratext>
                                <bold>Application/registration number</bold>
                              </paratext>
                            </para>
                          </entry>
                          <entry valign="top">
                            <para align="left">
                              <paratext>
                                <bold>Date filed</bold>
                              </paratext>
                            </para>
                          </entry>
                          <entry valign="top">
                            <para align="left">
                              <paratext>
                                <bold>Date granted</bold>
                              </paratext>
                            </para>
                          </entry>
                          <entry valign="top">
                            <para align="left">
                              <paratext>
                                <bold>Title</bold>
                              </paratext>
                            </para>
                          </entry>
                        </row>
                        <row>
                          <entry valign="top">
                            <para>
                              <paratext/>
                            </para>
                          </entry>
                          <entry valign="top">
                            <para>
                              <paratext/>
                            </para>
                          </entry>
                          <entry valign="top">
                            <para>
                              <paratext/>
                            </para>
                          </entry>
                          <entry valign="top">
                            <para>
                              <paratext/>
                            </para>
                          </entry>
                          <entry valign="top">
                            <para>
                              <paratext/>
                            </para>
                          </entry>
                        </row>
                        <row>
                          <entry valign="top">
                            <para>
                              <paratext/>
                            </para>
                          </entry>
                          <entry valign="top">
                            <para>
                              <paratext/>
                            </para>
                          </entry>
                          <entry valign="top">
                            <para>
                              <paratext/>
                            </para>
                          </entry>
                          <entry valign="top">
                            <para>
                              <paratext/>
                            </para>
                          </entry>
                          <entry valign="top">
                            <para>
                              <paratext/>
                            </para>
                          </entry>
                        </row>
                        <row>
                          <entry valign="top">
                            <para>
                              <paratext/>
                            </para>
                          </entry>
                          <entry valign="top">
                            <para>
                              <paratext/>
                            </para>
                          </entry>
                          <entry valign="top">
                            <para>
                              <paratext/>
                            </para>
                          </entry>
                          <entry valign="top">
                            <para>
                              <paratext/>
                            </para>
                          </entry>
                          <entry valign="top">
                            <para>
                              <paratext/>
                            </para>
                          </entry>
                        </row>
                      </tbody>
                    </tgroup>
                  </table>
                </paratext>
              </para>
            </clause>
          </schedule>
          <schedule condition="optional" id="a494249">
            <identifier>Schedule 3</identifier>
            <head align="left" preservecase="true">
              <headtext>Licensor's anti-slavery policy</headtext>
            </head>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LICENSOR]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LICENSEE]</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EU designs legislation (December 2024)</rev.title>
          <rev.date>20250502</rev.date>
          <rev.author>
            <lang val="en-GB">Practical Law IP&amp;IT</lang>
          </rev.author>
          <rev.body>
            <division id="a000001" level="1">
              <para>
                <paratext>
                  <lang val="en-GB">We have updated this resource to reflect the formal adoption in December 2024 of EU designs legislation.</lang>
                </paratext>
              </para>
            </division>
          </rev.body>
        </rev.item>
        <rev.item>
          <rev.title>Drafting and interpreting audit clauses (High Court) (November 2022)</rev.title>
          <rev.date>20221121</rev.date>
          <rev.author>Practical Law IP&amp;IT</rev.author>
          <rev.body>
            <division id="a000002" level="1">
              <para>
                <paratext>
                  We have updated 
                  <internal.reference refid="a781087">
                    <ital>Drafting note, Reporting and accounting</ital>
                  </internal.reference>
                   to reflect the judgment of the Intellectual Property Enterprise Court in 
                  <ital>
                    <lang val="en-GB">Pixdene Ltd v Paddington &amp; Co Ltd [2022] EWHC 2765 (IPEC)</lang>
                  </ital>
                  <lang val="en-GB">.</lang>
                </paratext>
              </para>
            </division>
          </rev.body>
        </rev.item>
        <rev.item>
          <rev.title>End of UK-EU transition period (December 2020)</rev.title>
          <rev.date>20210323</rev.date>
          <rev.author>Practical Law IP&amp;IT</rev.author>
          <rev.body>
            <division id="a000003" level="1">
              <para>
                <paratext>We have updated this resource to reflect the end of the Brexit UK-EU transition period.</paratext>
              </para>
            </division>
          </rev.body>
        </rev.item>
        <rev.item>
          <rev.title>Corporate Insolvency and Governance Act 2020 (September 2020)</rev.title>
          <rev.date>20200921</rev.date>
          <rev.author>IPIT</rev.author>
          <rev.body>
            <division id="a000004" level="1">
              <para>
                <paratext>We have added new subclauses 15.3(f) and 15.3(n) to the termination clause to reflect the coming into force of the Corporate Insolvency and Governance Act 2020.</paratext>
              </para>
            </division>
          </rev.body>
        </rev.item>
        <rev.item>
          <rev.title>General Data Protection Regulation (April 2018)</rev.title>
          <rev.date>20180426</rev.date>
          <rev.author>IPIT</rev.author>
          <rev.body>
            <division id="a000005" level="1">
              <para>
                <paratext>
                  We have added drafting notes to 
                  <internal.reference refid="a1023600">
                    <ital>clause 3.1</ital>
                  </internal.reference>
                  , 
                  <internal.reference refid="a89558">
                    <ital>clause 4.6</ital>
                  </internal.reference>
                  , 
                  <internal.reference refid="a701936">
                    <ital>clause 6.1</ital>
                  </internal.reference>
                  , 
                  <internal.reference refid="a186958">
                    <ital>clause 7.4</ital>
                  </internal.reference>
                  , 
                  <internal.reference refid="a62828">
                    <ital>clause 7.5</ital>
                  </internal.reference>
                  , 
                  <internal.reference refid="a524715">
                    <ital>clause 8.11</ital>
                  </internal.reference>
                  , 
                  <internal.reference refid="a490080">
                    <ital>clause 8.12</ital>
                  </internal.reference>
                  , 
                  <internal.reference refid="a73509">
                    <ital>clause 9.1</ital>
                  </internal.reference>
                  , 
                  <internal.reference refid="a325816">
                    <ital>clause 12</ital>
                  </internal.reference>
                  , 
                  <internal.reference refid="a116234">
                    <ital>clause 13</ital>
                  </internal.reference>
                   and 
                  <internal.reference refid="a407221">
                    <ital>clause 16.1(e)</ital>
                  </internal.reference>
                   to flag the potential application of the General Data Protection Regulation (
                  <ital>(EU 2016/679</ital>
                  ) to these clauses.
                </paratext>
              </para>
            </division>
          </rev.body>
        </rev.item>
        <rev.item>
          <rev.title>Drafting for Brexit (March 2017)</rev.title>
          <rev.date>20170301</rev.date>
          <rev.author>IPIT</rev.author>
          <rev.body>
            <division id="a000006" level="1">
              <para>
                <paratext>
                  We have added a new sub section to the integrated drafting note 
                  <internal.reference refid="a856184">
                    <ital>Drafting note, About this document</ital>
                  </internal.reference>
                   headed 
                  <ital>Drafting for Brexit</ital>
                   in light of the UK's notice under Article 50 of the Treaty on European Union on 29 March 2017.
                </paratext>
              </para>
            </division>
          </rev.body>
        </rev.item>
      </rev.history>
    </standard.doc>
  </n-docbody>
</n-document>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294CA65C-A40C-43CF-AB7B-90E83DDE574A}">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36643F75-AAA8-4D90-9453-0F458131F665}">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GentTemplate_UKTemplate</Template>
  <TotalTime>10700</TotalTime>
  <Pages>37</Pages>
  <Words>30274</Words>
  <Characters>157731</Characters>
  <Application>Microsoft Office Word</Application>
  <DocSecurity>0</DocSecurity>
  <Lines>2719</Lines>
  <Paragraphs>1392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Licence of industrial designs</dc:title>
  <dc:creator>Collins, Jodie</dc:creator>
  <cp:lastModifiedBy>Beri, Marie Pragna (TR Product)</cp:lastModifiedBy>
  <cp:revision>82</cp:revision>
  <dcterms:created xsi:type="dcterms:W3CDTF">2014-09-04T10:14:00Z</dcterms:created>
  <dcterms:modified xsi:type="dcterms:W3CDTF">2025-11-20T09:23:00Z</dcterms:modified>
</cp:coreProperties>
</file>