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numPr>
          <w:ilvl w:val="0"/>
          <w:numId w:val="10"/>
        </w:numPr>
      </w:pPr>
      <w:r>
        <w:t>Section 1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numPr>
          <w:ilvl w:val="1"/>
          <w:numId w:val="10"/>
        </w:numPr>
      </w:pPr>
      <w:r>
        <w:t>Section 1.1</w:t>
      </w:r>
    </w:p>
    <w:p>
      <w:pPr>
        <w:numPr>
          <w:ilvl w:val="2"/>
          <w:numId w:val="10"/>
        </w:numPr>
      </w:pPr>
      <w:r>
        <w:t>Section 1.1.1</w:t>
      </w:r>
    </w:p>
    <w:p>
      <w:pPr>
        <w:numPr>
          <w:ilvl w:val="1"/>
          <w:numId w:val="10"/>
        </w:numPr>
      </w:pPr>
      <w:r>
        <w:t>Section 1.2</w:t>
      </w:r>
    </w:p>
    <w:p>
      <w:pPr>
        <w:numPr>
          <w:ilvl w:val="0"/>
          <w:numId w:val="10"/>
        </w:numPr>
      </w:pPr>
      <w:r>
        <w:t>Section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</w:abstractNum>
  <w:num w:numId="1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