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89495" w14:textId="6EC9D04E" w:rsidR="00413EF7" w:rsidRDefault="00000000" w:rsidP="002A3530">
      <w:pPr>
        <w:rPr>
          <w:rFonts w:ascii="Arial" w:hAnsi="Arial" w:cs="Arial"/>
          <w:lang w:val="en-GB"/>
        </w:rPr>
      </w:pPr>
      <w:r w:rsidRPr="00CB10EA">
        <w:rPr>
          <w:rFonts w:ascii="Arial" w:hAnsi="Arial" w:cs="Arial"/>
          <w:b/>
          <w:bCs/>
          <w:u w:val="single"/>
          <w:lang w:val="en-GB"/>
        </w:rPr>
        <w:t>Objective and Context</w:t>
      </w:r>
      <w:r w:rsidRPr="00CB10EA">
        <w:rPr>
          <w:rFonts w:ascii="Arial" w:hAnsi="Arial" w:cs="Arial"/>
          <w:lang w:val="en-GB"/>
        </w:rPr>
        <w:br/>
      </w:r>
      <w:r w:rsidR="00CB10EA" w:rsidRPr="00CB10EA">
        <w:rPr>
          <w:rFonts w:ascii="Arial" w:hAnsi="Arial" w:cs="Arial"/>
          <w:lang w:val="en-GB"/>
        </w:rPr>
        <w:t>CEO, Ben</w:t>
      </w:r>
      <w:r w:rsidRPr="00CB10EA">
        <w:rPr>
          <w:rFonts w:ascii="Arial" w:hAnsi="Arial" w:cs="Arial"/>
          <w:lang w:val="en-GB"/>
        </w:rPr>
        <w:t xml:space="preserve">, aims to invest at least £1M in online advertising to generate a minimum of 200,000 new website visitors. </w:t>
      </w:r>
      <w:r w:rsidR="00CB10EA" w:rsidRPr="00CB10EA">
        <w:rPr>
          <w:rFonts w:ascii="Arial" w:hAnsi="Arial" w:cs="Arial"/>
          <w:lang w:val="en-GB"/>
        </w:rPr>
        <w:t>I gathered historical data on five keywords for UK fashion online retail ads e.g. “retail UK”, “cardigan etc. Then,</w:t>
      </w:r>
      <w:r w:rsidRPr="00CB10EA">
        <w:rPr>
          <w:rFonts w:ascii="Arial" w:hAnsi="Arial" w:cs="Arial"/>
          <w:lang w:val="en-GB"/>
        </w:rPr>
        <w:t xml:space="preserve"> </w:t>
      </w:r>
      <w:r w:rsidR="00CB10EA" w:rsidRPr="00CB10EA">
        <w:rPr>
          <w:rFonts w:ascii="Arial" w:hAnsi="Arial" w:cs="Arial"/>
          <w:lang w:val="en-GB"/>
        </w:rPr>
        <w:t>I</w:t>
      </w:r>
      <w:r w:rsidRPr="00CB10EA">
        <w:rPr>
          <w:rFonts w:ascii="Arial" w:hAnsi="Arial" w:cs="Arial"/>
          <w:lang w:val="en-GB"/>
        </w:rPr>
        <w:t xml:space="preserve"> built a model to estimate advertising efficiency (cost-per-click, CPC) </w:t>
      </w:r>
      <w:r w:rsidR="00CB10EA" w:rsidRPr="00CB10EA">
        <w:rPr>
          <w:rFonts w:ascii="Arial" w:hAnsi="Arial" w:cs="Arial"/>
          <w:lang w:val="en-GB"/>
        </w:rPr>
        <w:t xml:space="preserve">and </w:t>
      </w:r>
      <w:r w:rsidRPr="00CB10EA">
        <w:rPr>
          <w:rFonts w:ascii="Arial" w:hAnsi="Arial" w:cs="Arial"/>
          <w:lang w:val="en-GB"/>
        </w:rPr>
        <w:t>to determine how the budget should be optimally allocated.</w:t>
      </w:r>
      <w:r w:rsidRPr="00CB10EA">
        <w:rPr>
          <w:rFonts w:ascii="Arial" w:hAnsi="Arial" w:cs="Arial"/>
          <w:lang w:val="en-GB"/>
        </w:rPr>
        <w:br/>
      </w:r>
      <w:r w:rsidRPr="00CB10EA">
        <w:rPr>
          <w:rFonts w:ascii="Arial" w:hAnsi="Arial" w:cs="Arial"/>
          <w:lang w:val="en-GB"/>
        </w:rPr>
        <w:br/>
      </w:r>
      <w:r w:rsidRPr="00CB10EA">
        <w:rPr>
          <w:rFonts w:ascii="Arial" w:hAnsi="Arial" w:cs="Arial"/>
          <w:b/>
          <w:bCs/>
          <w:u w:val="single"/>
          <w:lang w:val="en-GB"/>
        </w:rPr>
        <w:t>Key Findings</w:t>
      </w:r>
      <w:r w:rsidRPr="00CB10EA">
        <w:rPr>
          <w:rFonts w:ascii="Arial" w:hAnsi="Arial" w:cs="Arial"/>
          <w:b/>
          <w:bCs/>
          <w:u w:val="single"/>
          <w:lang w:val="en-GB"/>
        </w:rPr>
        <w:br/>
      </w:r>
      <w:r w:rsidRPr="00CB10EA">
        <w:rPr>
          <w:rFonts w:ascii="Arial" w:hAnsi="Arial" w:cs="Arial"/>
          <w:lang w:val="en-GB"/>
        </w:rPr>
        <w:t>Exploratory analysis shows substantial variation in CPC across keywords.</w:t>
      </w:r>
      <w:r w:rsidR="00EA485E">
        <w:rPr>
          <w:rStyle w:val="FootnoteReference"/>
          <w:rFonts w:ascii="Arial" w:hAnsi="Arial" w:cs="Arial"/>
          <w:lang w:val="en-GB"/>
        </w:rPr>
        <w:footnoteReference w:id="1"/>
      </w:r>
      <w:r w:rsidRPr="00CB10EA">
        <w:rPr>
          <w:rFonts w:ascii="Arial" w:hAnsi="Arial" w:cs="Arial"/>
          <w:lang w:val="en-GB"/>
        </w:rPr>
        <w:t xml:space="preserve"> Generic terms such </w:t>
      </w:r>
      <w:r w:rsidR="00CB10EA" w:rsidRPr="00CB10EA">
        <w:rPr>
          <w:rFonts w:ascii="Arial" w:hAnsi="Arial" w:cs="Arial"/>
          <w:lang w:val="en-GB"/>
        </w:rPr>
        <w:t xml:space="preserve">(e.g. </w:t>
      </w:r>
      <w:r w:rsidRPr="00CB10EA">
        <w:rPr>
          <w:rFonts w:ascii="Arial" w:hAnsi="Arial" w:cs="Arial"/>
          <w:lang w:val="en-GB"/>
        </w:rPr>
        <w:t>“retail UK”</w:t>
      </w:r>
      <w:r w:rsidR="00CB10EA" w:rsidRPr="00CB10EA">
        <w:rPr>
          <w:rFonts w:ascii="Arial" w:hAnsi="Arial" w:cs="Arial"/>
          <w:lang w:val="en-GB"/>
        </w:rPr>
        <w:t xml:space="preserve">) </w:t>
      </w:r>
      <w:r w:rsidRPr="00CB10EA">
        <w:rPr>
          <w:rFonts w:ascii="Arial" w:hAnsi="Arial" w:cs="Arial"/>
          <w:lang w:val="en-GB"/>
        </w:rPr>
        <w:t>consistently deliver the lowest CPCs</w:t>
      </w:r>
      <w:r w:rsidR="00CB10EA" w:rsidRPr="00CB10EA">
        <w:rPr>
          <w:rFonts w:ascii="Arial" w:hAnsi="Arial" w:cs="Arial"/>
          <w:lang w:val="en-GB"/>
        </w:rPr>
        <w:t xml:space="preserve"> </w:t>
      </w:r>
      <w:r w:rsidRPr="00CB10EA">
        <w:rPr>
          <w:rFonts w:ascii="Arial" w:hAnsi="Arial" w:cs="Arial"/>
          <w:lang w:val="en-GB"/>
        </w:rPr>
        <w:t>while niche or trend-driven keywords (e.g. “dua lipa gloves”) exhibit very high and volatile CPCs</w:t>
      </w:r>
      <w:r w:rsidR="00CB10EA" w:rsidRPr="00CB10EA">
        <w:rPr>
          <w:rFonts w:ascii="Arial" w:hAnsi="Arial" w:cs="Arial"/>
          <w:lang w:val="en-GB"/>
        </w:rPr>
        <w:t xml:space="preserve">. </w:t>
      </w:r>
      <w:r w:rsidRPr="00CB10EA">
        <w:rPr>
          <w:rFonts w:ascii="Arial" w:hAnsi="Arial" w:cs="Arial"/>
          <w:lang w:val="en-GB"/>
        </w:rPr>
        <w:t>This variability is partly explained by differences in relevance, seasonality, and advertiser competition.</w:t>
      </w:r>
      <w:r w:rsidRPr="00CB10EA">
        <w:rPr>
          <w:rFonts w:ascii="Arial" w:hAnsi="Arial" w:cs="Arial"/>
          <w:lang w:val="en-GB"/>
        </w:rPr>
        <w:br/>
      </w:r>
      <w:r w:rsidR="00CB10EA" w:rsidRPr="00CB10EA">
        <w:rPr>
          <w:rFonts w:ascii="Arial" w:hAnsi="Arial" w:cs="Arial"/>
          <w:lang w:val="en-GB"/>
        </w:rPr>
        <w:t>K</w:t>
      </w:r>
      <w:r w:rsidR="00CB10EA" w:rsidRPr="00CB10EA">
        <w:rPr>
          <w:rFonts w:ascii="Arial" w:hAnsi="Arial" w:cs="Arial"/>
          <w:lang w:val="en-GB"/>
        </w:rPr>
        <w:t>eyword-specific linear regression models</w:t>
      </w:r>
      <w:r w:rsidRPr="00CB10EA">
        <w:rPr>
          <w:rFonts w:ascii="Arial" w:hAnsi="Arial" w:cs="Arial"/>
          <w:lang w:val="en-GB"/>
        </w:rPr>
        <w:t xml:space="preserve"> confirm the exploratory insights: “retail UK” is the most cost-effective keyword, while “dua lipa gloves” is the least. </w:t>
      </w:r>
      <w:r w:rsidRPr="00CB10EA">
        <w:rPr>
          <w:rFonts w:ascii="Arial" w:hAnsi="Arial" w:cs="Arial"/>
          <w:lang w:val="en-GB"/>
        </w:rPr>
        <w:br/>
      </w:r>
      <w:r w:rsidRPr="00CB10EA">
        <w:rPr>
          <w:rFonts w:ascii="Arial" w:hAnsi="Arial" w:cs="Arial"/>
          <w:lang w:val="en-GB"/>
        </w:rPr>
        <w:br/>
      </w:r>
      <w:r w:rsidRPr="00CB10EA">
        <w:rPr>
          <w:rFonts w:ascii="Arial" w:hAnsi="Arial" w:cs="Arial"/>
          <w:b/>
          <w:bCs/>
          <w:u w:val="single"/>
          <w:lang w:val="en-GB"/>
        </w:rPr>
        <w:t>Optimal Allocation Results</w:t>
      </w:r>
      <w:r w:rsidRPr="00CB10EA">
        <w:rPr>
          <w:rFonts w:ascii="Arial" w:hAnsi="Arial" w:cs="Arial"/>
          <w:b/>
          <w:bCs/>
          <w:u w:val="single"/>
          <w:lang w:val="en-GB"/>
        </w:rPr>
        <w:br/>
      </w:r>
      <w:r w:rsidR="00CB10EA" w:rsidRPr="00CB10EA">
        <w:rPr>
          <w:rFonts w:ascii="Arial" w:hAnsi="Arial" w:cs="Arial"/>
          <w:lang w:val="en-GB"/>
        </w:rPr>
        <w:t>A</w:t>
      </w:r>
      <w:r w:rsidRPr="00CB10EA">
        <w:rPr>
          <w:rFonts w:ascii="Arial" w:hAnsi="Arial" w:cs="Arial"/>
          <w:lang w:val="en-GB"/>
        </w:rPr>
        <w:t xml:space="preserve"> simple optimi</w:t>
      </w:r>
      <w:r w:rsidR="00CB10EA" w:rsidRPr="00CB10EA">
        <w:rPr>
          <w:rFonts w:ascii="Arial" w:hAnsi="Arial" w:cs="Arial"/>
          <w:lang w:val="en-GB"/>
        </w:rPr>
        <w:t>s</w:t>
      </w:r>
      <w:r w:rsidRPr="00CB10EA">
        <w:rPr>
          <w:rFonts w:ascii="Arial" w:hAnsi="Arial" w:cs="Arial"/>
          <w:lang w:val="en-GB"/>
        </w:rPr>
        <w:t>ation model</w:t>
      </w:r>
      <w:r w:rsidR="00CB10EA" w:rsidRPr="00CB10EA">
        <w:rPr>
          <w:rFonts w:ascii="Arial" w:hAnsi="Arial" w:cs="Arial"/>
          <w:lang w:val="en-GB"/>
        </w:rPr>
        <w:t>,</w:t>
      </w:r>
      <w:r w:rsidRPr="00CB10EA">
        <w:rPr>
          <w:rFonts w:ascii="Arial" w:hAnsi="Arial" w:cs="Arial"/>
          <w:lang w:val="en-GB"/>
        </w:rPr>
        <w:t xml:space="preserve"> that maximizes clicks subject only to a £1M budget constraint, allocates the entire budget to “retail UK,” yielding approximately 254,000 clicks. While mathematically optimal, this “corner solution” is unrealistic in practice due to concentration risk and diminishing returns.</w:t>
      </w:r>
      <w:r w:rsidRPr="00CB10EA">
        <w:rPr>
          <w:rFonts w:ascii="Arial" w:hAnsi="Arial" w:cs="Arial"/>
          <w:lang w:val="en-GB"/>
        </w:rPr>
        <w:br/>
      </w:r>
      <w:r w:rsidR="00CB10EA" w:rsidRPr="00CB10EA">
        <w:rPr>
          <w:rFonts w:ascii="Arial" w:hAnsi="Arial" w:cs="Arial"/>
          <w:lang w:val="en-GB"/>
        </w:rPr>
        <w:t>I added</w:t>
      </w:r>
      <w:r w:rsidRPr="00CB10EA">
        <w:rPr>
          <w:rFonts w:ascii="Arial" w:hAnsi="Arial" w:cs="Arial"/>
          <w:lang w:val="en-GB"/>
        </w:rPr>
        <w:t xml:space="preserve"> a diversification constraint (max</w:t>
      </w:r>
      <w:r w:rsidR="00CB10EA" w:rsidRPr="00CB10EA">
        <w:rPr>
          <w:rFonts w:ascii="Arial" w:hAnsi="Arial" w:cs="Arial"/>
          <w:lang w:val="en-GB"/>
        </w:rPr>
        <w:t>.</w:t>
      </w:r>
      <w:r w:rsidRPr="00CB10EA">
        <w:rPr>
          <w:rFonts w:ascii="Arial" w:hAnsi="Arial" w:cs="Arial"/>
          <w:lang w:val="en-GB"/>
        </w:rPr>
        <w:t xml:space="preserve"> £300k per keyword)</w:t>
      </w:r>
      <w:r w:rsidR="00CB10EA" w:rsidRPr="00CB10EA">
        <w:rPr>
          <w:rFonts w:ascii="Arial" w:hAnsi="Arial" w:cs="Arial"/>
          <w:lang w:val="en-GB"/>
        </w:rPr>
        <w:t>:</w:t>
      </w:r>
      <w:r w:rsidRPr="00CB10EA">
        <w:rPr>
          <w:rFonts w:ascii="Arial" w:hAnsi="Arial" w:cs="Arial"/>
          <w:lang w:val="en-GB"/>
        </w:rPr>
        <w:t xml:space="preserve"> the budget is</w:t>
      </w:r>
      <w:r w:rsidR="00CB10EA" w:rsidRPr="00CB10EA">
        <w:rPr>
          <w:rFonts w:ascii="Arial" w:hAnsi="Arial" w:cs="Arial"/>
          <w:lang w:val="en-GB"/>
        </w:rPr>
        <w:t xml:space="preserve"> then</w:t>
      </w:r>
      <w:r w:rsidRPr="00CB10EA">
        <w:rPr>
          <w:rFonts w:ascii="Arial" w:hAnsi="Arial" w:cs="Arial"/>
          <w:lang w:val="en-GB"/>
        </w:rPr>
        <w:t xml:space="preserve"> spread across four keywords, generating about 155,000 clicks. This reduces total traffic but lowers risk and improves exposure across customer segments.</w:t>
      </w:r>
      <w:r w:rsidRPr="00CB10EA">
        <w:rPr>
          <w:rFonts w:ascii="Arial" w:hAnsi="Arial" w:cs="Arial"/>
          <w:lang w:val="en-GB"/>
        </w:rPr>
        <w:br/>
      </w:r>
      <w:r w:rsidRPr="00CB10EA">
        <w:rPr>
          <w:rFonts w:ascii="Arial" w:hAnsi="Arial" w:cs="Arial"/>
          <w:lang w:val="en-GB"/>
        </w:rPr>
        <w:br/>
      </w:r>
      <w:r w:rsidRPr="00CB10EA">
        <w:rPr>
          <w:rFonts w:ascii="Arial" w:hAnsi="Arial" w:cs="Arial"/>
          <w:b/>
          <w:bCs/>
          <w:u w:val="single"/>
          <w:lang w:val="en-GB"/>
        </w:rPr>
        <w:t>Financial Implications</w:t>
      </w:r>
      <w:r w:rsidRPr="00CB10EA">
        <w:rPr>
          <w:rFonts w:ascii="Arial" w:hAnsi="Arial" w:cs="Arial"/>
          <w:b/>
          <w:bCs/>
          <w:u w:val="single"/>
          <w:lang w:val="en-GB"/>
        </w:rPr>
        <w:br/>
      </w:r>
      <w:r w:rsidRPr="00CB10EA">
        <w:rPr>
          <w:rFonts w:ascii="Arial" w:hAnsi="Arial" w:cs="Arial"/>
          <w:lang w:val="en-GB"/>
        </w:rPr>
        <w:t>Assuming an average revenue of £4 per click, even the most cost-efficient allocation barely breaks even. Diversified strategies generate negative net revenue under this assumption.</w:t>
      </w:r>
      <w:r w:rsidR="00413EF7">
        <w:rPr>
          <w:rStyle w:val="FootnoteReference"/>
          <w:rFonts w:ascii="Arial" w:hAnsi="Arial" w:cs="Arial"/>
          <w:lang w:val="en-GB"/>
        </w:rPr>
        <w:footnoteReference w:id="2"/>
      </w:r>
      <w:r w:rsidRPr="00CB10EA">
        <w:rPr>
          <w:rFonts w:ascii="Arial" w:hAnsi="Arial" w:cs="Arial"/>
          <w:lang w:val="en-GB"/>
        </w:rPr>
        <w:t xml:space="preserve"> An extended model that allows the total budget to be optimi</w:t>
      </w:r>
      <w:r w:rsidR="00CB10EA" w:rsidRPr="00CB10EA">
        <w:rPr>
          <w:rFonts w:ascii="Arial" w:hAnsi="Arial" w:cs="Arial"/>
          <w:lang w:val="en-GB"/>
        </w:rPr>
        <w:t>s</w:t>
      </w:r>
      <w:r w:rsidRPr="00CB10EA">
        <w:rPr>
          <w:rFonts w:ascii="Arial" w:hAnsi="Arial" w:cs="Arial"/>
          <w:lang w:val="en-GB"/>
        </w:rPr>
        <w:t>ed confirms that, given current CPC levels and moneti</w:t>
      </w:r>
      <w:r w:rsidR="00CB10EA" w:rsidRPr="00CB10EA">
        <w:rPr>
          <w:rFonts w:ascii="Arial" w:hAnsi="Arial" w:cs="Arial"/>
          <w:lang w:val="en-GB"/>
        </w:rPr>
        <w:t>s</w:t>
      </w:r>
      <w:r w:rsidRPr="00CB10EA">
        <w:rPr>
          <w:rFonts w:ascii="Arial" w:hAnsi="Arial" w:cs="Arial"/>
          <w:lang w:val="en-GB"/>
        </w:rPr>
        <w:t>ation assumptions, the profit-maximizing decision is to spend little or nothing. A break-even formulation suggests that spending close to £1M is only viable if the budget is heavily concentrated on the lowest-CPC keywords.</w:t>
      </w:r>
      <w:r w:rsidRPr="00CB10EA">
        <w:rPr>
          <w:rFonts w:ascii="Arial" w:hAnsi="Arial" w:cs="Arial"/>
          <w:lang w:val="en-GB"/>
        </w:rPr>
        <w:br/>
      </w:r>
      <w:r w:rsidRPr="00CB10EA">
        <w:rPr>
          <w:rFonts w:ascii="Arial" w:hAnsi="Arial" w:cs="Arial"/>
          <w:lang w:val="en-GB"/>
        </w:rPr>
        <w:br/>
      </w:r>
      <w:r w:rsidRPr="002A3530">
        <w:rPr>
          <w:rFonts w:ascii="Arial" w:hAnsi="Arial" w:cs="Arial"/>
          <w:b/>
          <w:bCs/>
          <w:u w:val="single"/>
          <w:lang w:val="en-GB"/>
        </w:rPr>
        <w:t>Business Recommendations</w:t>
      </w:r>
      <w:r w:rsidRPr="00CB10EA">
        <w:rPr>
          <w:rFonts w:ascii="Arial" w:hAnsi="Arial" w:cs="Arial"/>
          <w:lang w:val="en-GB"/>
        </w:rPr>
        <w:br/>
      </w:r>
      <w:r w:rsidR="00413EF7">
        <w:rPr>
          <w:rFonts w:ascii="Arial" w:hAnsi="Arial" w:cs="Arial"/>
          <w:lang w:val="en-GB"/>
        </w:rPr>
        <w:t xml:space="preserve">Firstly: do </w:t>
      </w:r>
      <w:r w:rsidRPr="00CB10EA">
        <w:rPr>
          <w:rFonts w:ascii="Arial" w:hAnsi="Arial" w:cs="Arial"/>
          <w:lang w:val="en-GB"/>
        </w:rPr>
        <w:t>not scale spend aggressively unless revenue per click increases (e.g. through better conversion rates or higher basket sizes).</w:t>
      </w:r>
      <w:r w:rsidR="00413EF7">
        <w:rPr>
          <w:rFonts w:ascii="Arial" w:hAnsi="Arial" w:cs="Arial"/>
          <w:lang w:val="en-GB"/>
        </w:rPr>
        <w:t xml:space="preserve"> Subsequently, </w:t>
      </w:r>
      <w:r w:rsidR="00413EF7" w:rsidRPr="00CB10EA">
        <w:rPr>
          <w:rFonts w:ascii="Arial" w:hAnsi="Arial" w:cs="Arial"/>
          <w:lang w:val="en-GB"/>
        </w:rPr>
        <w:t>short-term spend on high-efficiency keywords (“retail UK”, “free shipping UK”) but impose moderate diversification to manage risk.</w:t>
      </w:r>
      <w:r w:rsidRPr="00CB10EA">
        <w:rPr>
          <w:rFonts w:ascii="Arial" w:hAnsi="Arial" w:cs="Arial"/>
          <w:lang w:val="en-GB"/>
        </w:rPr>
        <w:br/>
      </w:r>
      <w:r w:rsidRPr="00CB10EA">
        <w:rPr>
          <w:rFonts w:ascii="Arial" w:hAnsi="Arial" w:cs="Arial"/>
          <w:lang w:val="en-GB"/>
        </w:rPr>
        <w:br/>
      </w:r>
      <w:r w:rsidRPr="002A3530">
        <w:rPr>
          <w:rFonts w:ascii="Arial" w:hAnsi="Arial" w:cs="Arial"/>
          <w:b/>
          <w:bCs/>
          <w:u w:val="single"/>
          <w:lang w:val="en-GB"/>
        </w:rPr>
        <w:t>Suggested Extensions</w:t>
      </w:r>
      <w:r w:rsidRPr="002A3530">
        <w:rPr>
          <w:rFonts w:ascii="Arial" w:hAnsi="Arial" w:cs="Arial"/>
          <w:b/>
          <w:bCs/>
          <w:u w:val="single"/>
          <w:lang w:val="en-GB"/>
        </w:rPr>
        <w:br/>
      </w:r>
      <w:r w:rsidRPr="00CB10EA">
        <w:rPr>
          <w:rFonts w:ascii="Arial" w:hAnsi="Arial" w:cs="Arial"/>
          <w:lang w:val="en-GB"/>
        </w:rPr>
        <w:t>To improve decision quality, future analysis should</w:t>
      </w:r>
      <w:r w:rsidR="00413EF7">
        <w:rPr>
          <w:rFonts w:ascii="Arial" w:hAnsi="Arial" w:cs="Arial"/>
          <w:lang w:val="en-GB"/>
        </w:rPr>
        <w:t>: (</w:t>
      </w:r>
      <w:proofErr w:type="spellStart"/>
      <w:r w:rsidR="00413EF7">
        <w:rPr>
          <w:rFonts w:ascii="Arial" w:hAnsi="Arial" w:cs="Arial"/>
          <w:lang w:val="en-GB"/>
        </w:rPr>
        <w:t>i</w:t>
      </w:r>
      <w:proofErr w:type="spellEnd"/>
      <w:r w:rsidR="00413EF7">
        <w:rPr>
          <w:rFonts w:ascii="Arial" w:hAnsi="Arial" w:cs="Arial"/>
          <w:lang w:val="en-GB"/>
        </w:rPr>
        <w:t>) i</w:t>
      </w:r>
      <w:r w:rsidRPr="00CB10EA">
        <w:rPr>
          <w:rFonts w:ascii="Arial" w:hAnsi="Arial" w:cs="Arial"/>
          <w:lang w:val="en-GB"/>
        </w:rPr>
        <w:t>ncorporate conversion rates and revenue per keyword, not just clicks</w:t>
      </w:r>
      <w:r w:rsidR="00413EF7">
        <w:rPr>
          <w:rFonts w:ascii="Arial" w:hAnsi="Arial" w:cs="Arial"/>
          <w:lang w:val="en-GB"/>
        </w:rPr>
        <w:t xml:space="preserve"> (ii) e</w:t>
      </w:r>
      <w:r w:rsidRPr="00CB10EA">
        <w:rPr>
          <w:rFonts w:ascii="Arial" w:hAnsi="Arial" w:cs="Arial"/>
          <w:lang w:val="en-GB"/>
        </w:rPr>
        <w:t>xplicitly model cross-keyword and cross-platform cannibali</w:t>
      </w:r>
      <w:r w:rsidR="00413EF7">
        <w:rPr>
          <w:rFonts w:ascii="Arial" w:hAnsi="Arial" w:cs="Arial"/>
          <w:lang w:val="en-GB"/>
        </w:rPr>
        <w:t>s</w:t>
      </w:r>
      <w:r w:rsidRPr="00CB10EA">
        <w:rPr>
          <w:rFonts w:ascii="Arial" w:hAnsi="Arial" w:cs="Arial"/>
          <w:lang w:val="en-GB"/>
        </w:rPr>
        <w:t>ation effects.</w:t>
      </w:r>
      <w:r w:rsidRPr="00CB10EA">
        <w:rPr>
          <w:rFonts w:ascii="Arial" w:hAnsi="Arial" w:cs="Arial"/>
          <w:lang w:val="en-GB"/>
        </w:rPr>
        <w:br/>
      </w:r>
      <w:r w:rsidR="002A3530">
        <w:rPr>
          <w:rFonts w:ascii="Arial" w:hAnsi="Arial" w:cs="Arial"/>
          <w:lang w:val="en-GB"/>
        </w:rPr>
        <w:t xml:space="preserve"> </w:t>
      </w:r>
    </w:p>
    <w:p w14:paraId="73828630" w14:textId="18DFC7E7" w:rsidR="00A227E4" w:rsidRPr="00413EF7" w:rsidRDefault="00413EF7" w:rsidP="002A3530">
      <w:pPr>
        <w:rPr>
          <w:rFonts w:ascii="Arial" w:hAnsi="Arial" w:cs="Arial"/>
          <w:sz w:val="32"/>
          <w:szCs w:val="32"/>
          <w:lang w:val="en-GB"/>
        </w:rPr>
      </w:pPr>
      <w:r>
        <w:rPr>
          <w:rFonts w:ascii="Arial" w:hAnsi="Arial" w:cs="Arial"/>
          <w:lang w:val="en-GB"/>
        </w:rPr>
        <w:br w:type="page"/>
      </w:r>
      <w:r w:rsidRPr="00413EF7">
        <w:rPr>
          <w:rFonts w:ascii="Arial" w:hAnsi="Arial" w:cs="Arial"/>
          <w:sz w:val="32"/>
          <w:szCs w:val="32"/>
          <w:lang w:val="en-GB"/>
        </w:rPr>
        <w:lastRenderedPageBreak/>
        <w:t>Appendices</w:t>
      </w:r>
    </w:p>
    <w:p w14:paraId="489475FD" w14:textId="6241F6EE" w:rsidR="00413EF7" w:rsidRPr="00413EF7" w:rsidRDefault="00413EF7" w:rsidP="002A3530">
      <w:pPr>
        <w:rPr>
          <w:rFonts w:ascii="Arial" w:hAnsi="Arial" w:cs="Arial"/>
          <w:sz w:val="24"/>
          <w:szCs w:val="24"/>
          <w:lang w:val="en-GB"/>
        </w:rPr>
      </w:pPr>
      <w:r w:rsidRPr="00413EF7">
        <w:rPr>
          <w:rFonts w:ascii="Arial" w:hAnsi="Arial" w:cs="Arial"/>
          <w:sz w:val="24"/>
          <w:szCs w:val="24"/>
          <w:lang w:val="en-GB"/>
        </w:rPr>
        <w:t>Appendix A: Exploratory Analysis on Keyword CPCs</w:t>
      </w:r>
    </w:p>
    <w:p w14:paraId="13FD1B86" w14:textId="6AFAC13D" w:rsidR="00413EF7" w:rsidRDefault="00413EF7" w:rsidP="002A3530">
      <w:pPr>
        <w:rPr>
          <w:rFonts w:ascii="Arial" w:hAnsi="Arial" w:cs="Arial"/>
          <w:lang w:val="en-GB"/>
        </w:rPr>
      </w:pPr>
      <w:r w:rsidRPr="00413EF7">
        <w:rPr>
          <w:rFonts w:ascii="Arial" w:hAnsi="Arial" w:cs="Arial"/>
          <w:lang w:val="en-GB"/>
        </w:rPr>
        <w:drawing>
          <wp:inline distT="0" distB="0" distL="0" distR="0" wp14:anchorId="30D42E08" wp14:editId="532CAFF9">
            <wp:extent cx="5003800" cy="3441700"/>
            <wp:effectExtent l="0" t="0" r="0" b="0"/>
            <wp:docPr id="769330169" name="Picture 1" descr="A graph of blue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30169" name="Picture 1" descr="A graph of blue box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FEEF" w14:textId="4C847BDF" w:rsidR="00413EF7" w:rsidRPr="00413EF7" w:rsidRDefault="00413EF7" w:rsidP="002A3530">
      <w:pPr>
        <w:rPr>
          <w:rFonts w:ascii="Arial" w:hAnsi="Arial" w:cs="Arial"/>
          <w:sz w:val="24"/>
          <w:szCs w:val="24"/>
          <w:lang w:val="en-GB"/>
        </w:rPr>
      </w:pPr>
      <w:r w:rsidRPr="00413EF7">
        <w:rPr>
          <w:rFonts w:ascii="Arial" w:hAnsi="Arial" w:cs="Arial"/>
          <w:sz w:val="24"/>
          <w:szCs w:val="24"/>
          <w:lang w:val="en-GB"/>
        </w:rPr>
        <w:t>Appendix B: Net Revenue with Diversified Constraints</w:t>
      </w:r>
    </w:p>
    <w:p w14:paraId="08FE1811" w14:textId="1DC56EA9" w:rsidR="00413EF7" w:rsidRPr="00CB10EA" w:rsidRDefault="00413EF7" w:rsidP="002A3530">
      <w:pPr>
        <w:rPr>
          <w:rFonts w:ascii="Arial" w:hAnsi="Arial" w:cs="Arial"/>
          <w:lang w:val="en-GB"/>
        </w:rPr>
      </w:pPr>
      <w:r w:rsidRPr="00413EF7">
        <w:rPr>
          <w:rFonts w:ascii="Arial" w:hAnsi="Arial" w:cs="Arial"/>
          <w:lang w:val="en-GB"/>
        </w:rPr>
        <w:drawing>
          <wp:inline distT="0" distB="0" distL="0" distR="0" wp14:anchorId="3A331992" wp14:editId="66439D82">
            <wp:extent cx="4952246" cy="3551282"/>
            <wp:effectExtent l="0" t="0" r="1270" b="5080"/>
            <wp:docPr id="211415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51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1166" cy="356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EF7" w:rsidRPr="00CB10EA" w:rsidSect="00413EF7">
      <w:headerReference w:type="default" r:id="rId10"/>
      <w:footerReference w:type="default" r:id="rId11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1B65A" w14:textId="77777777" w:rsidR="00E1690F" w:rsidRDefault="00E1690F" w:rsidP="00CB10EA">
      <w:pPr>
        <w:spacing w:after="0" w:line="240" w:lineRule="auto"/>
      </w:pPr>
      <w:r>
        <w:separator/>
      </w:r>
    </w:p>
  </w:endnote>
  <w:endnote w:type="continuationSeparator" w:id="0">
    <w:p w14:paraId="6D5D7819" w14:textId="77777777" w:rsidR="00E1690F" w:rsidRDefault="00E1690F" w:rsidP="00CB1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CEB9B" w14:textId="07B769EF" w:rsidR="00413EF7" w:rsidRDefault="00EA485E">
    <w:pPr>
      <w:pStyle w:val="Footer"/>
    </w:pPr>
    <w:r w:rsidRPr="00EA485E">
      <w:rPr>
        <w:rFonts w:ascii="Arial" w:hAnsi="Arial" w:cs="Arial"/>
      </w:rPr>
      <w:t>Effie Armah-Tetteh</w:t>
    </w:r>
    <w:r w:rsidRPr="00EA485E">
      <w:rPr>
        <w:rFonts w:ascii="Arial" w:hAnsi="Arial" w:cs="Arial"/>
      </w:rPr>
      <w:tab/>
    </w:r>
    <w:r w:rsidRPr="00EA485E">
      <w:rPr>
        <w:rFonts w:ascii="Arial" w:hAnsi="Arial" w:cs="Arial"/>
      </w:rPr>
      <w:tab/>
      <w:t>Student ID: 4547189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3541" w14:textId="77777777" w:rsidR="00E1690F" w:rsidRDefault="00E1690F" w:rsidP="00CB10EA">
      <w:pPr>
        <w:spacing w:after="0" w:line="240" w:lineRule="auto"/>
      </w:pPr>
      <w:r>
        <w:separator/>
      </w:r>
    </w:p>
  </w:footnote>
  <w:footnote w:type="continuationSeparator" w:id="0">
    <w:p w14:paraId="738B6B8D" w14:textId="77777777" w:rsidR="00E1690F" w:rsidRDefault="00E1690F" w:rsidP="00CB10EA">
      <w:pPr>
        <w:spacing w:after="0" w:line="240" w:lineRule="auto"/>
      </w:pPr>
      <w:r>
        <w:continuationSeparator/>
      </w:r>
    </w:p>
  </w:footnote>
  <w:footnote w:id="1">
    <w:p w14:paraId="3185667C" w14:textId="29C3601D" w:rsidR="00EA485E" w:rsidRPr="00EA485E" w:rsidRDefault="00EA485E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 w:rsidR="00413EF7">
        <w:t>See Appendix A</w:t>
      </w:r>
    </w:p>
  </w:footnote>
  <w:footnote w:id="2">
    <w:p w14:paraId="240D1592" w14:textId="4431686A" w:rsidR="00413EF7" w:rsidRPr="00413EF7" w:rsidRDefault="00413EF7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See Appendix B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4D414" w14:textId="106935C8" w:rsidR="00CB10EA" w:rsidRPr="00CB10EA" w:rsidRDefault="00CB10EA" w:rsidP="00CB10EA">
    <w:pPr>
      <w:pStyle w:val="Header"/>
      <w:jc w:val="center"/>
      <w:rPr>
        <w:rFonts w:ascii="Arial" w:hAnsi="Arial" w:cs="Arial"/>
        <w:sz w:val="24"/>
        <w:szCs w:val="24"/>
      </w:rPr>
    </w:pPr>
    <w:r w:rsidRPr="00CB10EA">
      <w:rPr>
        <w:rFonts w:ascii="Arial" w:hAnsi="Arial" w:cs="Arial"/>
        <w:sz w:val="24"/>
        <w:szCs w:val="24"/>
      </w:rPr>
      <w:t xml:space="preserve">Executive Summary – </w:t>
    </w:r>
    <w:proofErr w:type="spellStart"/>
    <w:r w:rsidRPr="00CB10EA">
      <w:rPr>
        <w:rFonts w:ascii="Arial" w:hAnsi="Arial" w:cs="Arial"/>
        <w:sz w:val="24"/>
        <w:szCs w:val="24"/>
      </w:rPr>
      <w:t>Optim</w:t>
    </w:r>
    <w:r w:rsidR="002A3530">
      <w:rPr>
        <w:rFonts w:ascii="Arial" w:hAnsi="Arial" w:cs="Arial"/>
        <w:sz w:val="24"/>
        <w:szCs w:val="24"/>
      </w:rPr>
      <w:t>ised</w:t>
    </w:r>
    <w:proofErr w:type="spellEnd"/>
    <w:r w:rsidRPr="00CB10EA">
      <w:rPr>
        <w:rFonts w:ascii="Arial" w:hAnsi="Arial" w:cs="Arial"/>
        <w:sz w:val="24"/>
        <w:szCs w:val="24"/>
      </w:rPr>
      <w:t xml:space="preserve"> Ad Campaign for UK </w:t>
    </w:r>
    <w:r w:rsidR="002A3530">
      <w:rPr>
        <w:rFonts w:ascii="Arial" w:hAnsi="Arial" w:cs="Arial"/>
        <w:sz w:val="24"/>
        <w:szCs w:val="24"/>
      </w:rPr>
      <w:t>F</w:t>
    </w:r>
    <w:r w:rsidRPr="00CB10EA">
      <w:rPr>
        <w:rFonts w:ascii="Arial" w:hAnsi="Arial" w:cs="Arial"/>
        <w:sz w:val="24"/>
        <w:szCs w:val="24"/>
      </w:rPr>
      <w:t xml:space="preserve">ashion </w:t>
    </w:r>
    <w:r w:rsidR="002A3530">
      <w:rPr>
        <w:rFonts w:ascii="Arial" w:hAnsi="Arial" w:cs="Arial"/>
        <w:sz w:val="24"/>
        <w:szCs w:val="24"/>
      </w:rPr>
      <w:t>O</w:t>
    </w:r>
    <w:r w:rsidRPr="00CB10EA">
      <w:rPr>
        <w:rFonts w:ascii="Arial" w:hAnsi="Arial" w:cs="Arial"/>
        <w:sz w:val="24"/>
        <w:szCs w:val="24"/>
      </w:rPr>
      <w:t>nline</w:t>
    </w:r>
    <w:r w:rsidR="002A3530">
      <w:rPr>
        <w:rFonts w:ascii="Arial" w:hAnsi="Arial" w:cs="Arial"/>
        <w:sz w:val="24"/>
        <w:szCs w:val="24"/>
      </w:rPr>
      <w:t xml:space="preserve"> R</w:t>
    </w:r>
    <w:r w:rsidRPr="00CB10EA">
      <w:rPr>
        <w:rFonts w:ascii="Arial" w:hAnsi="Arial" w:cs="Arial"/>
        <w:sz w:val="24"/>
        <w:szCs w:val="24"/>
      </w:rPr>
      <w:t>etail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449874">
    <w:abstractNumId w:val="8"/>
  </w:num>
  <w:num w:numId="2" w16cid:durableId="1202401304">
    <w:abstractNumId w:val="6"/>
  </w:num>
  <w:num w:numId="3" w16cid:durableId="642731735">
    <w:abstractNumId w:val="5"/>
  </w:num>
  <w:num w:numId="4" w16cid:durableId="1926723178">
    <w:abstractNumId w:val="4"/>
  </w:num>
  <w:num w:numId="5" w16cid:durableId="2093308413">
    <w:abstractNumId w:val="7"/>
  </w:num>
  <w:num w:numId="6" w16cid:durableId="1819692189">
    <w:abstractNumId w:val="3"/>
  </w:num>
  <w:num w:numId="7" w16cid:durableId="1313679954">
    <w:abstractNumId w:val="2"/>
  </w:num>
  <w:num w:numId="8" w16cid:durableId="740181201">
    <w:abstractNumId w:val="1"/>
  </w:num>
  <w:num w:numId="9" w16cid:durableId="2115513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3530"/>
    <w:rsid w:val="00326F90"/>
    <w:rsid w:val="003D4053"/>
    <w:rsid w:val="00413EF7"/>
    <w:rsid w:val="00A227E4"/>
    <w:rsid w:val="00AA1D8D"/>
    <w:rsid w:val="00B47730"/>
    <w:rsid w:val="00CB0664"/>
    <w:rsid w:val="00CB10EA"/>
    <w:rsid w:val="00CF7773"/>
    <w:rsid w:val="00E1690F"/>
    <w:rsid w:val="00EA48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76A31"/>
  <w14:defaultImageDpi w14:val="300"/>
  <w15:docId w15:val="{34CA2BAD-F30F-3D46-A8D7-6832D3E13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EA485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485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A485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Effie Armah-Tetteh</cp:lastModifiedBy>
  <cp:revision>3</cp:revision>
  <dcterms:created xsi:type="dcterms:W3CDTF">2026-01-23T20:53:00Z</dcterms:created>
  <dcterms:modified xsi:type="dcterms:W3CDTF">2026-01-23T21:09:00Z</dcterms:modified>
  <cp:category/>
</cp:coreProperties>
</file>