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headerReference w:type="default" r:id="rId12"/>
          <w:pgSz w:w="11906" w:h="16838"/>
          <w:pgMar w:top="228" w:right="830" w:bottom="240" w:left="56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326" w:lineRule="auto" w:before="340" w:after="0"/>
        <w:ind w:left="628" w:right="3312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2"/>
        </w:rPr>
        <w:t xml:space="preserve">Appendix  to the Flight Operation Document Unnamed </w:t>
      </w:r>
      <w:r>
        <w:rPr>
          <w:rFonts w:ascii="Montserrat" w:hAnsi="Montserrat" w:eastAsia="Montserrat"/>
          <w:b/>
          <w:i w:val="0"/>
          <w:color w:val="000000"/>
          <w:sz w:val="22"/>
        </w:rPr>
        <w:t xml:space="preserve">26.02.2025 </w:t>
      </w:r>
      <w:r>
        <w:br/>
      </w:r>
      <w:r>
        <w:rPr>
          <w:rFonts w:ascii="Montserrat" w:hAnsi="Montserrat" w:eastAsia="Montserrat"/>
          <w:b/>
          <w:i w:val="0"/>
          <w:color w:val="000000"/>
          <w:sz w:val="22"/>
        </w:rPr>
        <w:t xml:space="preserve">ISSUE 00 </w:t>
      </w:r>
      <w:r>
        <w:br/>
      </w:r>
      <w:r>
        <w:rPr>
          <w:rFonts w:ascii="Montserrat" w:hAnsi="Montserrat" w:eastAsia="Montserrat"/>
          <w:b/>
          <w:i w:val="0"/>
          <w:color w:val="000000"/>
          <w:sz w:val="22"/>
        </w:rPr>
        <w:t xml:space="preserve">Flight Route </w:t>
      </w:r>
    </w:p>
    <w:p>
      <w:pPr>
        <w:autoSpaceDN w:val="0"/>
        <w:autoSpaceDE w:val="0"/>
        <w:widowControl/>
        <w:spacing w:line="240" w:lineRule="auto" w:before="540" w:after="0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1. Route Overview</w:t>
      </w:r>
    </w:p>
    <w:p>
      <w:pPr>
        <w:autoSpaceDN w:val="0"/>
        <w:autoSpaceDE w:val="0"/>
        <w:widowControl/>
        <w:spacing w:line="240" w:lineRule="auto" w:before="386" w:after="0"/>
        <w:ind w:left="628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0"/>
        </w:rPr>
        <w:t>Figure A.1 gives a general overview of the mission.</w:t>
      </w:r>
    </w:p>
    <w:p>
      <w:pPr>
        <w:autoSpaceDN w:val="0"/>
        <w:autoSpaceDE w:val="0"/>
        <w:widowControl/>
        <w:spacing w:line="240" w:lineRule="auto" w:before="146" w:after="0"/>
        <w:ind w:left="2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80809" cy="68084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6808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622" w:after="0"/>
        <w:ind w:left="0" w:right="4858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1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56" w:after="0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2. Flight Distances and Times</w:t>
      </w:r>
    </w:p>
    <w:p>
      <w:pPr>
        <w:autoSpaceDN w:val="0"/>
        <w:autoSpaceDE w:val="0"/>
        <w:widowControl/>
        <w:spacing w:line="240" w:lineRule="auto" w:before="1012" w:after="0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3. Takeoff / Landing Site</w:t>
      </w:r>
    </w:p>
    <w:p>
      <w:pPr>
        <w:autoSpaceDN w:val="0"/>
        <w:autoSpaceDE w:val="0"/>
        <w:widowControl/>
        <w:spacing w:line="240" w:lineRule="auto" w:before="386" w:after="0"/>
        <w:ind w:left="628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0"/>
        </w:rPr>
        <w:t>Takeoff and Landing occur at coordinates (None None), see Figure A.2 for details.</w:t>
      </w:r>
    </w:p>
    <w:p>
      <w:pPr>
        <w:autoSpaceDN w:val="0"/>
        <w:autoSpaceDE w:val="0"/>
        <w:widowControl/>
        <w:spacing w:line="240" w:lineRule="auto" w:before="2072" w:after="0"/>
        <w:ind w:left="5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120130" cy="44437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auto" w:before="3100" w:after="0"/>
        <w:ind w:left="0" w:right="4842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2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56" w:after="0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4. Detailed Information</w:t>
      </w:r>
    </w:p>
    <w:p>
      <w:pPr>
        <w:autoSpaceDN w:val="0"/>
        <w:autoSpaceDE w:val="0"/>
        <w:widowControl/>
        <w:spacing w:line="374" w:lineRule="auto" w:before="360" w:after="0"/>
        <w:ind w:left="628" w:right="504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Detailed population density assessment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374" w:lineRule="auto" w:before="864" w:after="0"/>
        <w:ind w:left="628" w:right="7344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Individual Approvals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442" w:lineRule="auto" w:before="862" w:after="0"/>
        <w:ind w:left="628" w:right="8208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Highway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None required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Railway Lines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374" w:lineRule="auto" w:before="296" w:after="0"/>
        <w:ind w:left="628" w:right="7488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Federal Waterways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374" w:lineRule="auto" w:before="864" w:after="0"/>
        <w:ind w:left="576" w:right="8352" w:firstLine="0"/>
        <w:jc w:val="center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Power Lines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None required.</w:t>
      </w:r>
    </w:p>
    <w:p>
      <w:pPr>
        <w:autoSpaceDN w:val="0"/>
        <w:autoSpaceDE w:val="0"/>
        <w:widowControl/>
        <w:spacing w:line="348" w:lineRule="auto" w:before="864" w:after="0"/>
        <w:ind w:left="628" w:right="3312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Closest public interest site (PIS)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WMK Klinikum Helene von Bülow Hagenow, PIS MV313:  27.13 km</w:t>
      </w:r>
    </w:p>
    <w:p>
      <w:pPr>
        <w:autoSpaceDN w:val="0"/>
        <w:tabs>
          <w:tab w:pos="1206" w:val="left"/>
        </w:tabs>
        <w:autoSpaceDE w:val="0"/>
        <w:widowControl/>
        <w:spacing w:line="396" w:lineRule="auto" w:before="694" w:after="0"/>
        <w:ind w:left="628" w:right="6048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4"/>
        </w:rPr>
        <w:t xml:space="preserve">Natural Preserves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See Figure A.1 and under 'Coordinates'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bird sanctuary - (Schaalsee-Gebiet):</w:t>
      </w:r>
      <w:r>
        <w:br/>
      </w:r>
      <w:r>
        <w:tab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 -   From point N1 to point N4.</w:t>
      </w:r>
    </w:p>
    <w:p>
      <w:pPr>
        <w:autoSpaceDN w:val="0"/>
        <w:tabs>
          <w:tab w:pos="1206" w:val="left"/>
        </w:tabs>
        <w:autoSpaceDE w:val="0"/>
        <w:widowControl/>
        <w:spacing w:line="247" w:lineRule="auto" w:before="96" w:after="0"/>
        <w:ind w:left="628" w:right="288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conservation  area  -  (Schaalsee  mit  Niendorfer  Binnensee,  Priestersee  und  Großzecher </w:t>
      </w:r>
      <w:r>
        <w:rPr>
          <w:rFonts w:ascii="Montserrat" w:hAnsi="Montserrat" w:eastAsia="Montserrat"/>
          <w:b w:val="0"/>
          <w:i w:val="0"/>
          <w:color w:val="000000"/>
          <w:sz w:val="20"/>
        </w:rPr>
        <w:t>Küchensee, Phulsee, Seedorfer Küchensee und Umgebung):</w:t>
      </w:r>
      <w:r>
        <w:br/>
      </w:r>
      <w:r>
        <w:tab/>
      </w:r>
      <w:r>
        <w:rPr>
          <w:rFonts w:ascii="Montserrat" w:hAnsi="Montserrat" w:eastAsia="Montserrat"/>
          <w:b w:val="0"/>
          <w:i w:val="0"/>
          <w:color w:val="000000"/>
          <w:sz w:val="20"/>
        </w:rPr>
        <w:t xml:space="preserve"> -   From point N2 to point N3.</w:t>
      </w:r>
    </w:p>
    <w:p>
      <w:pPr>
        <w:autoSpaceDN w:val="0"/>
        <w:autoSpaceDE w:val="0"/>
        <w:widowControl/>
        <w:spacing w:line="238" w:lineRule="auto" w:before="662" w:after="0"/>
        <w:ind w:left="0" w:right="4842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3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56" w:after="366"/>
        <w:ind w:left="628" w:right="0" w:firstLine="0"/>
        <w:jc w:val="left"/>
      </w:pPr>
      <w:r>
        <w:rPr>
          <w:rFonts w:ascii="Montserrat" w:hAnsi="Montserrat" w:eastAsia="Montserrat"/>
          <w:b/>
          <w:i w:val="0"/>
          <w:color w:val="000000"/>
          <w:sz w:val="24"/>
        </w:rPr>
        <w:t>5. Coordinates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2.0" w:type="dxa"/>
      </w:tblPr>
      <w:tblGrid>
        <w:gridCol w:w="3505"/>
        <w:gridCol w:w="3505"/>
        <w:gridCol w:w="3505"/>
      </w:tblGrid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22"/>
              </w:rPr>
              <w:t>Point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22"/>
              </w:rPr>
              <w:t>Lat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22"/>
              </w:rPr>
              <w:t>Lon</w:t>
            </w:r>
          </w:p>
        </w:tc>
      </w:tr>
      <w:tr>
        <w:trPr>
          <w:trHeight w:hRule="exact" w:val="568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Northernmost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53.64049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10.88042</w:t>
            </w:r>
          </w:p>
        </w:tc>
      </w:tr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Easternmost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53.63300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10.91468</w:t>
            </w:r>
          </w:p>
        </w:tc>
      </w:tr>
      <w:tr>
        <w:trPr>
          <w:trHeight w:hRule="exact" w:val="568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Southernmost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53.60093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10.86574</w:t>
            </w:r>
          </w:p>
        </w:tc>
      </w:tr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Westernmost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53.60148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10.85037</w:t>
            </w:r>
          </w:p>
        </w:tc>
      </w:tr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N1_vogelschutzgebiete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53.60097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10.87042</w:t>
            </w:r>
          </w:p>
        </w:tc>
      </w:tr>
      <w:tr>
        <w:trPr>
          <w:trHeight w:hRule="exact" w:val="568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N2_naturschutzgebiete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53.60808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10.89296</w:t>
            </w:r>
          </w:p>
        </w:tc>
      </w:tr>
      <w:tr>
        <w:trPr>
          <w:trHeight w:hRule="exact" w:val="568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N3_naturschutzgebiete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53.62906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10.91128</w:t>
            </w:r>
          </w:p>
        </w:tc>
      </w:tr>
      <w:tr>
        <w:trPr>
          <w:trHeight w:hRule="exact" w:val="566"/>
        </w:trPr>
        <w:tc>
          <w:tcPr>
            <w:tcW w:type="dxa" w:w="3402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N4_vogelschutzgebiete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53.64009</w:t>
            </w:r>
          </w:p>
        </w:tc>
        <w:tc>
          <w:tcPr>
            <w:tcW w:type="dxa" w:w="2834"/>
            <w:tcBorders>
              <w:start w:sz="9.119999885559082" w:val="single" w:color="#000000"/>
              <w:top w:sz="9.119999885559082" w:val="single" w:color="#000000"/>
              <w:end w:sz="9.119999885559082" w:val="single" w:color="#000000"/>
              <w:bottom w:sz="9.1199998855590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10.88650</w:t>
            </w:r>
          </w:p>
        </w:tc>
      </w:tr>
    </w:tbl>
    <w:p>
      <w:pPr>
        <w:autoSpaceDN w:val="0"/>
        <w:autoSpaceDE w:val="0"/>
        <w:widowControl/>
        <w:spacing w:line="238" w:lineRule="auto" w:before="8612" w:after="0"/>
        <w:ind w:left="0" w:right="4834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4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sectPr>
          <w:pgSz w:w="11906" w:h="16838"/>
          <w:pgMar w:top="228" w:right="830" w:bottom="240" w:left="5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28" w:right="0" w:firstLine="0"/>
        <w:jc w:val="left"/>
      </w:pPr>
      <w:r>
        <w:rPr>
          <w:rFonts w:ascii="Montserrat" w:hAnsi="Montserrat" w:eastAsia="Montserrat"/>
          <w:b w:val="0"/>
          <w:i/>
          <w:color w:val="323232"/>
          <w:sz w:val="24"/>
        </w:rPr>
        <w:t>Beagle Systems FO-Document: Unnamed</w:t>
      </w:r>
    </w:p>
    <w:p>
      <w:pPr>
        <w:sectPr>
          <w:type w:val="continuous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620519" cy="4457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4457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56"/>
        <w:sectPr>
          <w:type w:val="nextColumn"/>
          <w:pgSz w:w="11906" w:h="16838"/>
          <w:pgMar w:top="228" w:right="830" w:bottom="240" w:left="562" w:header="720" w:footer="720" w:gutter="0"/>
          <w:cols w:num="2" w:equalWidth="0">
            <w:col w:w="6834" w:space="0"/>
            <w:col w:w="3679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auto" w:before="5442" w:after="0"/>
        <w:ind w:left="720" w:right="576" w:firstLine="0"/>
        <w:jc w:val="center"/>
      </w:pPr>
      <w:r>
        <w:rPr>
          <w:rFonts w:ascii="Montserrat" w:hAnsi="Montserrat" w:eastAsia="Montserrat"/>
          <w:b w:val="0"/>
          <w:i/>
          <w:color w:val="000000"/>
          <w:sz w:val="22"/>
        </w:rPr>
        <w:t xml:space="preserve">Information stared in this paper is proprietary and belongs exclusivley to Beagle </w:t>
      </w:r>
      <w:r>
        <w:rPr>
          <w:rFonts w:ascii="Montserrat" w:hAnsi="Montserrat" w:eastAsia="Montserrat"/>
          <w:b w:val="0"/>
          <w:i/>
          <w:color w:val="000000"/>
          <w:sz w:val="22"/>
        </w:rPr>
        <w:t xml:space="preserve">Systems and may not be reproduced without any prior notice the knowledge or a </w:t>
      </w:r>
      <w:r>
        <w:rPr>
          <w:rFonts w:ascii="Montserrat" w:hAnsi="Montserrat" w:eastAsia="Montserrat"/>
          <w:b w:val="0"/>
          <w:i/>
          <w:color w:val="000000"/>
          <w:sz w:val="22"/>
        </w:rPr>
        <w:t>written consent approved by Beagle Systems.</w:t>
      </w:r>
    </w:p>
    <w:p>
      <w:pPr>
        <w:autoSpaceDN w:val="0"/>
        <w:autoSpaceDE w:val="0"/>
        <w:widowControl/>
        <w:spacing w:line="240" w:lineRule="auto" w:before="298" w:after="0"/>
        <w:ind w:left="0" w:right="3704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22"/>
        </w:rPr>
        <w:t>www.beaglesystems.com</w:t>
      </w:r>
    </w:p>
    <w:p>
      <w:pPr>
        <w:autoSpaceDN w:val="0"/>
        <w:autoSpaceDE w:val="0"/>
        <w:widowControl/>
        <w:spacing w:line="238" w:lineRule="auto" w:before="7908" w:after="0"/>
        <w:ind w:left="0" w:right="4842" w:firstLine="0"/>
        <w:jc w:val="right"/>
      </w:pPr>
      <w:r>
        <w:rPr>
          <w:rFonts w:ascii="Montserrat" w:hAnsi="Montserrat" w:eastAsia="Montserrat"/>
          <w:b w:val="0"/>
          <w:i/>
          <w:color w:val="000000"/>
          <w:sz w:val="16"/>
        </w:rPr>
        <w:t>Page 5</w:t>
      </w:r>
    </w:p>
    <w:sectPr w:rsidR="00FC693F" w:rsidRPr="0006063C" w:rsidSect="00034616">
      <w:type w:val="continuous"/>
      <w:pgSz w:w="11906" w:h="16838"/>
      <w:pgMar w:top="228" w:right="830" w:bottom="240" w:left="56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drawing>
        <wp:inline xmlns:a="http://schemas.openxmlformats.org/drawingml/2006/main" xmlns:pic="http://schemas.openxmlformats.org/drawingml/2006/picture">
          <wp:extent cx="45" cy="1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Beagl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" cy="12"/>
                  </a:xfrm>
                  <a:prstGeom prst="rect"/>
                </pic:spPr>
              </pic:pic>
            </a:graphicData>
          </a:graphic>
        </wp:inline>
      </w:drawing>
    </w:r>
    <w:r>
      <w:tab/>
      <w:t>My Awesome Header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