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ubik Light" w:cs="Rubik Light" w:eastAsia="Rubik Light" w:hAnsi="Rubik Light"/>
          <w:color w:val="ff9900"/>
          <w:sz w:val="36"/>
          <w:szCs w:val="36"/>
          <w:u w:val="single"/>
        </w:rPr>
      </w:pPr>
      <w:bookmarkStart w:colFirst="0" w:colLast="0" w:name="_xp4rj3ndsrz4" w:id="0"/>
      <w:bookmarkEnd w:id="0"/>
      <w:r w:rsidDel="00000000" w:rsidR="00000000" w:rsidRPr="00000000">
        <w:rPr>
          <w:rFonts w:ascii="Rubik Light" w:cs="Rubik Light" w:eastAsia="Rubik Light" w:hAnsi="Rubik Light"/>
          <w:color w:val="ff9900"/>
          <w:sz w:val="36"/>
          <w:szCs w:val="36"/>
          <w:u w:val="single"/>
          <w:rtl w:val="0"/>
        </w:rPr>
        <w:t xml:space="preserve">gr-ieee-80211 problems and resolutions</w:t>
      </w:r>
    </w:p>
    <w:p w:rsidR="00000000" w:rsidDel="00000000" w:rsidP="00000000" w:rsidRDefault="00000000" w:rsidRPr="00000000" w14:paraId="00000002">
      <w:pPr>
        <w:numPr>
          <w:ilvl w:val="0"/>
          <w:numId w:val="1"/>
        </w:numPr>
        <w:ind w:left="720" w:hanging="360"/>
        <w:rPr>
          <w:rFonts w:ascii="Rubik" w:cs="Rubik" w:eastAsia="Rubik" w:hAnsi="Rubik"/>
          <w:u w:val="none"/>
        </w:rPr>
      </w:pPr>
      <w:r w:rsidDel="00000000" w:rsidR="00000000" w:rsidRPr="00000000">
        <w:rPr>
          <w:rFonts w:ascii="Rubik" w:cs="Rubik" w:eastAsia="Rubik" w:hAnsi="Rubik"/>
          <w:rtl w:val="0"/>
        </w:rPr>
        <w:t xml:space="preserve">The wifi-transceiver example uses the “TUNTAP PDU” block that creates an ethernet interface, that’s known as “TAP (Ethernet Frame)”.</w:t>
      </w:r>
    </w:p>
    <w:p w:rsidR="00000000" w:rsidDel="00000000" w:rsidP="00000000" w:rsidRDefault="00000000" w:rsidRPr="00000000" w14:paraId="00000003">
      <w:pPr>
        <w:ind w:left="720" w:firstLine="0"/>
        <w:rPr>
          <w:rFonts w:ascii="Rubik" w:cs="Rubik" w:eastAsia="Rubik" w:hAnsi="Rubik"/>
        </w:rPr>
      </w:pPr>
      <w:r w:rsidDel="00000000" w:rsidR="00000000" w:rsidRPr="00000000">
        <w:rPr>
          <w:rFonts w:ascii="Rubik" w:cs="Rubik" w:eastAsia="Rubik" w:hAnsi="Rubik"/>
          <w:rtl w:val="0"/>
        </w:rPr>
        <w:t xml:space="preserve">The problem is that we need a root privileges for that block, and the solution is </w:t>
      </w:r>
      <w:hyperlink r:id="rId6">
        <w:r w:rsidDel="00000000" w:rsidR="00000000" w:rsidRPr="00000000">
          <w:rPr>
            <w:rFonts w:ascii="Rubik" w:cs="Rubik" w:eastAsia="Rubik" w:hAnsi="Rubik"/>
            <w:color w:val="1155cc"/>
            <w:u w:val="single"/>
            <w:rtl w:val="0"/>
          </w:rPr>
          <w:t xml:space="preserve">Running Gnu-Radio GUI with root privileges</w:t>
        </w:r>
      </w:hyperlink>
      <w:r w:rsidDel="00000000" w:rsidR="00000000" w:rsidRPr="00000000">
        <w:rPr>
          <w:rFonts w:ascii="Rubik" w:cs="Rubik" w:eastAsia="Rubik" w:hAnsi="Rubik"/>
          <w:rtl w:val="0"/>
        </w:rPr>
        <w:t xml:space="preserve">.</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Rubik" w:cs="Rubik" w:eastAsia="Rubik" w:hAnsi="Rubik"/>
          <w:u w:val="none"/>
        </w:rPr>
      </w:pPr>
      <w:r w:rsidDel="00000000" w:rsidR="00000000" w:rsidRPr="00000000">
        <w:rPr>
          <w:rFonts w:ascii="Rubik" w:cs="Rubik" w:eastAsia="Rubik" w:hAnsi="Rubik"/>
          <w:rtl w:val="0"/>
        </w:rPr>
        <w:t xml:space="preserve">“gr::buffer::allocate_buffer: failed to allocate buffer of size…” </w:t>
      </w:r>
    </w:p>
    <w:p w:rsidR="00000000" w:rsidDel="00000000" w:rsidP="00000000" w:rsidRDefault="00000000" w:rsidRPr="00000000" w14:paraId="00000005">
      <w:pPr>
        <w:ind w:left="720" w:firstLine="0"/>
        <w:rPr>
          <w:rFonts w:ascii="Rubik" w:cs="Rubik" w:eastAsia="Rubik" w:hAnsi="Rubik"/>
        </w:rPr>
      </w:pPr>
      <w:r w:rsidDel="00000000" w:rsidR="00000000" w:rsidRPr="00000000">
        <w:rPr>
          <w:rFonts w:ascii="Rubik" w:cs="Rubik" w:eastAsia="Rubik" w:hAnsi="Rubik"/>
          <w:rtl w:val="0"/>
        </w:rPr>
        <w:t xml:space="preserve">The wifi-transceiver example uses the “TUNTAP PDU” block that creates an ethernet interface, that’s known as “TAP (Ethernet Frame)”. </w:t>
      </w:r>
    </w:p>
    <w:p w:rsidR="00000000" w:rsidDel="00000000" w:rsidP="00000000" w:rsidRDefault="00000000" w:rsidRPr="00000000" w14:paraId="00000006">
      <w:pPr>
        <w:ind w:left="720" w:firstLine="0"/>
        <w:rPr>
          <w:rFonts w:ascii="Rubik" w:cs="Rubik" w:eastAsia="Rubik" w:hAnsi="Rubik"/>
        </w:rPr>
      </w:pPr>
      <w:r w:rsidDel="00000000" w:rsidR="00000000" w:rsidRPr="00000000">
        <w:rPr>
          <w:rFonts w:ascii="Rubik" w:cs="Rubik" w:eastAsia="Rubik" w:hAnsi="Rubik"/>
          <w:rtl w:val="0"/>
        </w:rPr>
        <w:t xml:space="preserve">The problem is that we need more allocation and we are limited by the shared memory restriction that is given by default of the operation system, that is we gets “std::bad_alloc”, and the solution is </w:t>
      </w:r>
      <w:hyperlink r:id="rId7">
        <w:r w:rsidDel="00000000" w:rsidR="00000000" w:rsidRPr="00000000">
          <w:rPr>
            <w:rFonts w:ascii="Rubik" w:cs="Rubik" w:eastAsia="Rubik" w:hAnsi="Rubik"/>
            <w:color w:val="1155cc"/>
            <w:u w:val="single"/>
            <w:rtl w:val="0"/>
          </w:rPr>
          <w:t xml:space="preserve">gr_buffer: allocation fail</w:t>
        </w:r>
      </w:hyperlink>
      <w:r w:rsidDel="00000000" w:rsidR="00000000" w:rsidRPr="00000000">
        <w:rPr>
          <w:rFonts w:ascii="Rubik" w:cs="Rubik" w:eastAsia="Rubik" w:hAnsi="Rubik"/>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embedBold w:fontKey="{00000000-0000-0000-0000-000000000000}" r:id="rId1" w:subsetted="0"/>
    <w:embedBoldItalic w:fontKey="{00000000-0000-0000-0000-000000000000}" r:id="rId2" w:subsetted="0"/>
  </w:font>
  <w:font w:name="Rubi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a/post.bgu.ac.il/open?id=1yhnEGLl5J0N-pqayvG4q5u2XSF-c0lmfe3kjk3XHQJY" TargetMode="External"/><Relationship Id="rId7" Type="http://schemas.openxmlformats.org/officeDocument/2006/relationships/hyperlink" Target="https://drive.google.com/a/post.bgu.ac.il/open?id=1hQtllqIttC71qgcxT2PNUt0R2v8lobY5TzlvtnBeC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Light-bold.ttf"/><Relationship Id="rId2" Type="http://schemas.openxmlformats.org/officeDocument/2006/relationships/font" Target="fonts/RubikLight-boldItalic.ttf"/><Relationship Id="rId3" Type="http://schemas.openxmlformats.org/officeDocument/2006/relationships/font" Target="fonts/Rubik-regular.ttf"/><Relationship Id="rId4" Type="http://schemas.openxmlformats.org/officeDocument/2006/relationships/font" Target="fonts/Rubik-bold.ttf"/><Relationship Id="rId5" Type="http://schemas.openxmlformats.org/officeDocument/2006/relationships/font" Target="fonts/Rubik-italic.ttf"/><Relationship Id="rId6"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