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39243" w14:textId="7F8CD0FD" w:rsidR="00883A65" w:rsidRDefault="00883A65" w:rsidP="004B3BCD">
      <w:pPr>
        <w:pStyle w:val="NormalWeb"/>
        <w:spacing w:before="360" w:beforeAutospacing="0" w:after="360" w:afterAutospacing="0"/>
        <w:rPr>
          <w:rFonts w:ascii="Helvetica" w:hAnsi="Helvetica" w:cs="Helvetica"/>
          <w:color w:val="636363"/>
          <w:sz w:val="18"/>
          <w:szCs w:val="18"/>
        </w:rPr>
      </w:pPr>
      <w:r w:rsidRPr="00883A65">
        <w:rPr>
          <w:rFonts w:ascii="Helvetica" w:hAnsi="Helvetica" w:cs="Helvetica"/>
          <w:color w:val="636363"/>
          <w:sz w:val="18"/>
          <w:szCs w:val="18"/>
          <w:u w:val="single"/>
        </w:rPr>
        <w:t>Team:</w:t>
      </w:r>
      <w:r>
        <w:rPr>
          <w:rFonts w:ascii="Helvetica" w:hAnsi="Helvetica" w:cs="Helvetica"/>
          <w:color w:val="636363"/>
          <w:sz w:val="18"/>
          <w:szCs w:val="18"/>
        </w:rPr>
        <w:t xml:space="preserve">  Rajeev </w:t>
      </w:r>
      <w:proofErr w:type="spellStart"/>
      <w:r>
        <w:rPr>
          <w:rFonts w:ascii="Helvetica" w:hAnsi="Helvetica" w:cs="Helvetica"/>
          <w:color w:val="636363"/>
          <w:sz w:val="18"/>
          <w:szCs w:val="18"/>
        </w:rPr>
        <w:t>Kulshrestha</w:t>
      </w:r>
      <w:proofErr w:type="spellEnd"/>
      <w:r>
        <w:rPr>
          <w:rFonts w:ascii="Helvetica" w:hAnsi="Helvetica" w:cs="Helvetica"/>
          <w:color w:val="636363"/>
          <w:sz w:val="18"/>
          <w:szCs w:val="18"/>
        </w:rPr>
        <w:t xml:space="preserve">, Gabriel Alves, Erik </w:t>
      </w:r>
      <w:proofErr w:type="spellStart"/>
      <w:r>
        <w:rPr>
          <w:rFonts w:ascii="Helvetica" w:hAnsi="Helvetica" w:cs="Helvetica"/>
          <w:color w:val="636363"/>
          <w:sz w:val="18"/>
          <w:szCs w:val="18"/>
        </w:rPr>
        <w:t>Figge</w:t>
      </w:r>
      <w:proofErr w:type="spellEnd"/>
      <w:r>
        <w:rPr>
          <w:rFonts w:ascii="Helvetica" w:hAnsi="Helvetica" w:cs="Helvetica"/>
          <w:color w:val="636363"/>
          <w:sz w:val="18"/>
          <w:szCs w:val="18"/>
        </w:rPr>
        <w:t>, Scott Boxberger</w:t>
      </w:r>
    </w:p>
    <w:p w14:paraId="583A777B" w14:textId="236ACEE7" w:rsidR="00883A65" w:rsidRDefault="00883A65" w:rsidP="004B3BCD">
      <w:pPr>
        <w:pStyle w:val="NormalWeb"/>
        <w:spacing w:before="360" w:beforeAutospacing="0" w:after="360" w:afterAutospacing="0"/>
        <w:rPr>
          <w:rFonts w:ascii="Helvetica" w:hAnsi="Helvetica" w:cs="Helvetica"/>
          <w:color w:val="636363"/>
          <w:sz w:val="18"/>
          <w:szCs w:val="18"/>
        </w:rPr>
      </w:pPr>
      <w:r w:rsidRPr="00883A65">
        <w:rPr>
          <w:rFonts w:ascii="Helvetica" w:hAnsi="Helvetica" w:cs="Helvetica"/>
          <w:color w:val="636363"/>
          <w:sz w:val="18"/>
          <w:szCs w:val="18"/>
          <w:u w:val="single"/>
        </w:rPr>
        <w:t>Project:</w:t>
      </w:r>
      <w:r>
        <w:rPr>
          <w:rFonts w:ascii="Helvetica" w:hAnsi="Helvetica" w:cs="Helvetica"/>
          <w:color w:val="636363"/>
          <w:sz w:val="18"/>
          <w:szCs w:val="18"/>
        </w:rPr>
        <w:t xml:space="preserve">  New gTLD Program for domain names</w:t>
      </w:r>
    </w:p>
    <w:p w14:paraId="275122FD" w14:textId="5BEEEC28" w:rsidR="004B3BCD" w:rsidRDefault="004B3BCD" w:rsidP="004B3BCD">
      <w:pPr>
        <w:pStyle w:val="NormalWeb"/>
        <w:spacing w:before="360" w:beforeAutospacing="0" w:after="360" w:afterAutospacing="0"/>
        <w:rPr>
          <w:rFonts w:ascii="Helvetica" w:hAnsi="Helvetica" w:cs="Helvetica"/>
          <w:color w:val="636363"/>
          <w:sz w:val="18"/>
          <w:szCs w:val="18"/>
        </w:rPr>
      </w:pPr>
      <w:r w:rsidRPr="00883A65">
        <w:rPr>
          <w:rFonts w:ascii="Helvetica" w:hAnsi="Helvetica" w:cs="Helvetica"/>
          <w:color w:val="636363"/>
          <w:sz w:val="18"/>
          <w:szCs w:val="18"/>
          <w:u w:val="single"/>
        </w:rPr>
        <w:t>Background</w:t>
      </w:r>
      <w:r>
        <w:rPr>
          <w:rFonts w:ascii="Helvetica" w:hAnsi="Helvetica" w:cs="Helvetica"/>
          <w:color w:val="636363"/>
          <w:sz w:val="18"/>
          <w:szCs w:val="18"/>
        </w:rPr>
        <w:t>:</w:t>
      </w:r>
    </w:p>
    <w:p w14:paraId="6EB80279" w14:textId="77777777" w:rsidR="004B3BCD" w:rsidRDefault="004B3BCD" w:rsidP="004B3BCD">
      <w:pPr>
        <w:pStyle w:val="NormalWeb"/>
        <w:spacing w:before="360" w:beforeAutospacing="0" w:after="360" w:afterAutospacing="0"/>
        <w:rPr>
          <w:rFonts w:ascii="Helvetica" w:hAnsi="Helvetica" w:cs="Helvetica"/>
          <w:color w:val="636363"/>
          <w:sz w:val="18"/>
          <w:szCs w:val="18"/>
        </w:rPr>
      </w:pPr>
      <w:r>
        <w:rPr>
          <w:rFonts w:ascii="Helvetica" w:hAnsi="Helvetica" w:cs="Helvetica"/>
          <w:color w:val="636363"/>
          <w:sz w:val="18"/>
          <w:szCs w:val="18"/>
        </w:rPr>
        <w:t>Top Level Domains (TLDs) are the letters to the right of the “dot” in an internet domain address (e.g., .com, .net, .org).  There are also country code domains (e.g., .us, .ca, .</w:t>
      </w:r>
      <w:proofErr w:type="spellStart"/>
      <w:r>
        <w:rPr>
          <w:rFonts w:ascii="Helvetica" w:hAnsi="Helvetica" w:cs="Helvetica"/>
          <w:color w:val="636363"/>
          <w:sz w:val="18"/>
          <w:szCs w:val="18"/>
        </w:rPr>
        <w:t>br</w:t>
      </w:r>
      <w:proofErr w:type="spellEnd"/>
      <w:r>
        <w:rPr>
          <w:rFonts w:ascii="Helvetica" w:hAnsi="Helvetica" w:cs="Helvetica"/>
          <w:color w:val="636363"/>
          <w:sz w:val="18"/>
          <w:szCs w:val="18"/>
        </w:rPr>
        <w:t>).  Any TLD that does not represent a country is a generic TLD (gTLD).</w:t>
      </w:r>
    </w:p>
    <w:p w14:paraId="2443CF80" w14:textId="77777777" w:rsidR="004B3BCD" w:rsidRDefault="004B3BCD" w:rsidP="004B3BCD">
      <w:pPr>
        <w:pStyle w:val="NormalWeb"/>
        <w:spacing w:before="360" w:beforeAutospacing="0" w:after="360" w:afterAutospacing="0"/>
        <w:rPr>
          <w:rFonts w:ascii="Helvetica" w:hAnsi="Helvetica" w:cs="Helvetica"/>
          <w:color w:val="636363"/>
          <w:sz w:val="18"/>
          <w:szCs w:val="18"/>
        </w:rPr>
      </w:pPr>
      <w:r>
        <w:rPr>
          <w:rFonts w:ascii="Helvetica" w:hAnsi="Helvetica" w:cs="Helvetica"/>
          <w:color w:val="636363"/>
          <w:sz w:val="18"/>
          <w:szCs w:val="18"/>
        </w:rPr>
        <w:t xml:space="preserve">In 2012, the governing body, Internet Corporation for Assigned Names and Numbers (ICANN), </w:t>
      </w:r>
      <w:proofErr w:type="gramStart"/>
      <w:r>
        <w:rPr>
          <w:rFonts w:ascii="Helvetica" w:hAnsi="Helvetica" w:cs="Helvetica"/>
          <w:color w:val="636363"/>
          <w:sz w:val="18"/>
          <w:szCs w:val="18"/>
        </w:rPr>
        <w:t>opened up</w:t>
      </w:r>
      <w:proofErr w:type="gramEnd"/>
      <w:r>
        <w:rPr>
          <w:rFonts w:ascii="Helvetica" w:hAnsi="Helvetica" w:cs="Helvetica"/>
          <w:color w:val="636363"/>
          <w:sz w:val="18"/>
          <w:szCs w:val="18"/>
        </w:rPr>
        <w:t xml:space="preserve"> an application process for New </w:t>
      </w:r>
      <w:proofErr w:type="spellStart"/>
      <w:r>
        <w:rPr>
          <w:rFonts w:ascii="Helvetica" w:hAnsi="Helvetica" w:cs="Helvetica"/>
          <w:color w:val="636363"/>
          <w:sz w:val="18"/>
          <w:szCs w:val="18"/>
        </w:rPr>
        <w:t>gTLDs</w:t>
      </w:r>
      <w:proofErr w:type="spellEnd"/>
      <w:r>
        <w:rPr>
          <w:rFonts w:ascii="Helvetica" w:hAnsi="Helvetica" w:cs="Helvetica"/>
          <w:color w:val="636363"/>
          <w:sz w:val="18"/>
          <w:szCs w:val="18"/>
        </w:rPr>
        <w:t xml:space="preserve">.  The first delegations of new </w:t>
      </w:r>
      <w:proofErr w:type="spellStart"/>
      <w:r>
        <w:rPr>
          <w:rFonts w:ascii="Helvetica" w:hAnsi="Helvetica" w:cs="Helvetica"/>
          <w:color w:val="636363"/>
          <w:sz w:val="18"/>
          <w:szCs w:val="18"/>
        </w:rPr>
        <w:t>gTLDs</w:t>
      </w:r>
      <w:proofErr w:type="spellEnd"/>
      <w:r>
        <w:rPr>
          <w:rFonts w:ascii="Helvetica" w:hAnsi="Helvetica" w:cs="Helvetica"/>
          <w:color w:val="636363"/>
          <w:sz w:val="18"/>
          <w:szCs w:val="18"/>
        </w:rPr>
        <w:t xml:space="preserve"> occurred in October 2013.  Discussions are underway for a second round of applications.</w:t>
      </w:r>
    </w:p>
    <w:p w14:paraId="587C1892" w14:textId="77777777" w:rsidR="004B3BCD" w:rsidRDefault="004B3BCD" w:rsidP="004B3BCD">
      <w:pPr>
        <w:pStyle w:val="NormalWeb"/>
        <w:spacing w:before="360" w:beforeAutospacing="0" w:after="360" w:afterAutospacing="0"/>
        <w:rPr>
          <w:rFonts w:ascii="Helvetica" w:hAnsi="Helvetica" w:cs="Helvetica"/>
          <w:color w:val="636363"/>
          <w:sz w:val="18"/>
          <w:szCs w:val="18"/>
        </w:rPr>
      </w:pPr>
      <w:r>
        <w:rPr>
          <w:rFonts w:ascii="Helvetica" w:hAnsi="Helvetica" w:cs="Helvetica"/>
          <w:color w:val="636363"/>
          <w:sz w:val="18"/>
          <w:szCs w:val="18"/>
        </w:rPr>
        <w:t xml:space="preserve">Information on the success (or lack thereof) of launched New </w:t>
      </w:r>
      <w:proofErr w:type="spellStart"/>
      <w:r>
        <w:rPr>
          <w:rFonts w:ascii="Helvetica" w:hAnsi="Helvetica" w:cs="Helvetica"/>
          <w:color w:val="636363"/>
          <w:sz w:val="18"/>
          <w:szCs w:val="18"/>
        </w:rPr>
        <w:t>gTLDs</w:t>
      </w:r>
      <w:proofErr w:type="spellEnd"/>
      <w:r>
        <w:rPr>
          <w:rFonts w:ascii="Helvetica" w:hAnsi="Helvetica" w:cs="Helvetica"/>
          <w:color w:val="636363"/>
          <w:sz w:val="18"/>
          <w:szCs w:val="18"/>
        </w:rPr>
        <w:t xml:space="preserve"> would be of interest to </w:t>
      </w:r>
      <w:proofErr w:type="gramStart"/>
      <w:r>
        <w:rPr>
          <w:rFonts w:ascii="Helvetica" w:hAnsi="Helvetica" w:cs="Helvetica"/>
          <w:color w:val="636363"/>
          <w:sz w:val="18"/>
          <w:szCs w:val="18"/>
        </w:rPr>
        <w:t>a number of</w:t>
      </w:r>
      <w:proofErr w:type="gramEnd"/>
      <w:r>
        <w:rPr>
          <w:rFonts w:ascii="Helvetica" w:hAnsi="Helvetica" w:cs="Helvetica"/>
          <w:color w:val="636363"/>
          <w:sz w:val="18"/>
          <w:szCs w:val="18"/>
        </w:rPr>
        <w:t xml:space="preserve"> entities (including, but not limited to, those that wish to apply in the second application round).  The website nTLDStats.com contains information on the new </w:t>
      </w:r>
      <w:proofErr w:type="spellStart"/>
      <w:r>
        <w:rPr>
          <w:rFonts w:ascii="Helvetica" w:hAnsi="Helvetica" w:cs="Helvetica"/>
          <w:color w:val="636363"/>
          <w:sz w:val="18"/>
          <w:szCs w:val="18"/>
        </w:rPr>
        <w:t>gTLDs</w:t>
      </w:r>
      <w:proofErr w:type="spellEnd"/>
      <w:r>
        <w:rPr>
          <w:rFonts w:ascii="Helvetica" w:hAnsi="Helvetica" w:cs="Helvetica"/>
          <w:color w:val="636363"/>
          <w:sz w:val="18"/>
          <w:szCs w:val="18"/>
        </w:rPr>
        <w:t xml:space="preserve"> that can be mined and displayed.</w:t>
      </w:r>
    </w:p>
    <w:p w14:paraId="2BC78649" w14:textId="77777777" w:rsidR="004B3BCD" w:rsidRDefault="004B3BCD" w:rsidP="004B3BCD">
      <w:pPr>
        <w:pStyle w:val="NormalWeb"/>
        <w:spacing w:before="360" w:beforeAutospacing="0" w:after="360" w:afterAutospacing="0"/>
        <w:rPr>
          <w:rFonts w:ascii="Helvetica" w:hAnsi="Helvetica" w:cs="Helvetica"/>
          <w:color w:val="636363"/>
          <w:sz w:val="18"/>
          <w:szCs w:val="18"/>
        </w:rPr>
      </w:pPr>
      <w:r w:rsidRPr="00883A65">
        <w:rPr>
          <w:rFonts w:ascii="Helvetica" w:hAnsi="Helvetica" w:cs="Helvetica"/>
          <w:color w:val="636363"/>
          <w:sz w:val="18"/>
          <w:szCs w:val="18"/>
          <w:u w:val="single"/>
        </w:rPr>
        <w:t>Registry, Registrar, Registrant</w:t>
      </w:r>
      <w:r>
        <w:rPr>
          <w:rFonts w:ascii="Helvetica" w:hAnsi="Helvetica" w:cs="Helvetica"/>
          <w:color w:val="636363"/>
          <w:sz w:val="18"/>
          <w:szCs w:val="18"/>
        </w:rPr>
        <w:t>:</w:t>
      </w:r>
    </w:p>
    <w:p w14:paraId="207771EB" w14:textId="77777777" w:rsidR="004B3BCD" w:rsidRPr="004B3BCD" w:rsidRDefault="004B3BCD" w:rsidP="004B3BCD">
      <w:pPr>
        <w:pStyle w:val="NormalWeb"/>
        <w:spacing w:before="360" w:after="360"/>
        <w:rPr>
          <w:rFonts w:ascii="Helvetica" w:hAnsi="Helvetica" w:cs="Helvetica"/>
          <w:color w:val="636363"/>
          <w:sz w:val="18"/>
          <w:szCs w:val="18"/>
        </w:rPr>
      </w:pPr>
      <w:r w:rsidRPr="004B3BCD">
        <w:rPr>
          <w:rFonts w:ascii="Helvetica" w:hAnsi="Helvetica" w:cs="Helvetica"/>
          <w:color w:val="636363"/>
          <w:sz w:val="18"/>
          <w:szCs w:val="18"/>
        </w:rPr>
        <w:t>There are three different roles that participate in the domain name registration process: The registry, registrar, and registrant. The following information breaks down each role and how they work with one another:</w:t>
      </w:r>
    </w:p>
    <w:p w14:paraId="2159FE38" w14:textId="77777777" w:rsidR="004B3BCD" w:rsidRPr="004B3BCD" w:rsidRDefault="004B3BCD" w:rsidP="004B3BCD">
      <w:pPr>
        <w:pStyle w:val="NormalWeb"/>
        <w:spacing w:before="360" w:after="360"/>
        <w:rPr>
          <w:rFonts w:ascii="Helvetica" w:hAnsi="Helvetica" w:cs="Helvetica"/>
          <w:color w:val="636363"/>
          <w:sz w:val="18"/>
          <w:szCs w:val="18"/>
        </w:rPr>
      </w:pPr>
      <w:r w:rsidRPr="004B3BCD">
        <w:rPr>
          <w:rFonts w:ascii="Helvetica" w:hAnsi="Helvetica" w:cs="Helvetica"/>
          <w:color w:val="636363"/>
          <w:sz w:val="18"/>
          <w:szCs w:val="18"/>
        </w:rPr>
        <w:t xml:space="preserve">Registry: A domain name registry is an organization that manages top-level domain names. They create domain name extensions, set the rules for that domain name, and work with registrars to sell domain names to the public. For example, VeriSign manages the registration of .com domain names and their domain name system (DNS). </w:t>
      </w:r>
    </w:p>
    <w:p w14:paraId="147A6684" w14:textId="77777777" w:rsidR="004B3BCD" w:rsidRPr="004B3BCD" w:rsidRDefault="004B3BCD" w:rsidP="004B3BCD">
      <w:pPr>
        <w:pStyle w:val="NormalWeb"/>
        <w:spacing w:before="360" w:after="360"/>
        <w:rPr>
          <w:rFonts w:ascii="Helvetica" w:hAnsi="Helvetica" w:cs="Helvetica"/>
          <w:color w:val="636363"/>
          <w:sz w:val="18"/>
          <w:szCs w:val="18"/>
        </w:rPr>
      </w:pPr>
      <w:r w:rsidRPr="004B3BCD">
        <w:rPr>
          <w:rFonts w:ascii="Helvetica" w:hAnsi="Helvetica" w:cs="Helvetica"/>
          <w:color w:val="636363"/>
          <w:sz w:val="18"/>
          <w:szCs w:val="18"/>
        </w:rPr>
        <w:t>Registrar: The registrar is an accredited organization, like GoDaddy, that sells domain names to the public. Some have the ability to sell top-level domain names (TLDs) like .com, .net, and .org or country-code top-level domain names (ccTLDs) such as .us, .ca, and .</w:t>
      </w:r>
      <w:proofErr w:type="spellStart"/>
      <w:r w:rsidRPr="004B3BCD">
        <w:rPr>
          <w:rFonts w:ascii="Helvetica" w:hAnsi="Helvetica" w:cs="Helvetica"/>
          <w:color w:val="636363"/>
          <w:sz w:val="18"/>
          <w:szCs w:val="18"/>
        </w:rPr>
        <w:t>eu</w:t>
      </w:r>
      <w:proofErr w:type="spellEnd"/>
      <w:r w:rsidRPr="004B3BCD">
        <w:rPr>
          <w:rFonts w:ascii="Helvetica" w:hAnsi="Helvetica" w:cs="Helvetica"/>
          <w:color w:val="636363"/>
          <w:sz w:val="18"/>
          <w:szCs w:val="18"/>
        </w:rPr>
        <w:t>.</w:t>
      </w:r>
    </w:p>
    <w:p w14:paraId="36BB83F6" w14:textId="77777777" w:rsidR="004B3BCD" w:rsidRDefault="004B3BCD" w:rsidP="004B3BCD">
      <w:pPr>
        <w:pStyle w:val="NormalWeb"/>
        <w:spacing w:before="360" w:beforeAutospacing="0" w:after="360" w:afterAutospacing="0"/>
        <w:rPr>
          <w:rFonts w:ascii="Helvetica" w:hAnsi="Helvetica" w:cs="Helvetica"/>
          <w:color w:val="636363"/>
          <w:sz w:val="18"/>
          <w:szCs w:val="18"/>
        </w:rPr>
      </w:pPr>
      <w:r w:rsidRPr="004B3BCD">
        <w:rPr>
          <w:rFonts w:ascii="Helvetica" w:hAnsi="Helvetica" w:cs="Helvetica"/>
          <w:color w:val="636363"/>
          <w:sz w:val="18"/>
          <w:szCs w:val="18"/>
        </w:rPr>
        <w:t>Registrant: A registrant is the person or company who registers a domain name. Registrants can manage their domain name’s settings through their registrar. When changes are made to the domain, their registrar will send the information to the registry to be updated and saved in the registry’s database. When you register a domain name, you become a registrant!</w:t>
      </w:r>
    </w:p>
    <w:p w14:paraId="52C23C13" w14:textId="77777777" w:rsidR="004B3BCD" w:rsidRDefault="004B3BCD" w:rsidP="004B3BCD">
      <w:pPr>
        <w:pStyle w:val="NormalWeb"/>
        <w:spacing w:before="360" w:beforeAutospacing="0" w:after="360" w:afterAutospacing="0"/>
        <w:rPr>
          <w:rFonts w:ascii="Helvetica" w:hAnsi="Helvetica" w:cs="Helvetica"/>
          <w:color w:val="636363"/>
          <w:sz w:val="18"/>
          <w:szCs w:val="18"/>
        </w:rPr>
      </w:pPr>
      <w:r w:rsidRPr="00883A65">
        <w:rPr>
          <w:rFonts w:ascii="Helvetica" w:hAnsi="Helvetica" w:cs="Helvetica"/>
          <w:color w:val="636363"/>
          <w:sz w:val="18"/>
          <w:szCs w:val="18"/>
          <w:u w:val="single"/>
        </w:rPr>
        <w:t>Project</w:t>
      </w:r>
      <w:r>
        <w:rPr>
          <w:rFonts w:ascii="Helvetica" w:hAnsi="Helvetica" w:cs="Helvetica"/>
          <w:color w:val="636363"/>
          <w:sz w:val="18"/>
          <w:szCs w:val="18"/>
        </w:rPr>
        <w:t>:</w:t>
      </w:r>
    </w:p>
    <w:p w14:paraId="0087783A" w14:textId="5996F662" w:rsidR="00A47A64" w:rsidRDefault="004B3BCD" w:rsidP="004B3BCD">
      <w:pPr>
        <w:pStyle w:val="NormalWeb"/>
        <w:spacing w:before="360" w:beforeAutospacing="0" w:after="360" w:afterAutospacing="0"/>
        <w:rPr>
          <w:rFonts w:ascii="Helvetica" w:hAnsi="Helvetica" w:cs="Helvetica"/>
          <w:color w:val="636363"/>
          <w:sz w:val="18"/>
          <w:szCs w:val="18"/>
        </w:rPr>
      </w:pPr>
      <w:r>
        <w:rPr>
          <w:rFonts w:ascii="Helvetica" w:hAnsi="Helvetica" w:cs="Helvetica"/>
          <w:color w:val="636363"/>
          <w:sz w:val="18"/>
          <w:szCs w:val="18"/>
        </w:rPr>
        <w:t xml:space="preserve">We will acquire </w:t>
      </w:r>
      <w:r w:rsidR="00FE357F">
        <w:rPr>
          <w:rFonts w:ascii="Helvetica" w:hAnsi="Helvetica" w:cs="Helvetica"/>
          <w:color w:val="636363"/>
          <w:sz w:val="18"/>
          <w:szCs w:val="18"/>
        </w:rPr>
        <w:t>information from the nTLDStats.com website API, load into a Mongo DB database, and manipulate and visually present the data in a number of user-interactive pages.  Our current vision is shown in the attached sketches but is subject to change as we discover more inform</w:t>
      </w:r>
      <w:r w:rsidR="00C2444F">
        <w:rPr>
          <w:rFonts w:ascii="Helvetica" w:hAnsi="Helvetica" w:cs="Helvetica"/>
          <w:color w:val="636363"/>
          <w:sz w:val="18"/>
          <w:szCs w:val="18"/>
        </w:rPr>
        <w:t>ation f</w:t>
      </w:r>
      <w:r w:rsidR="00FE357F">
        <w:rPr>
          <w:rFonts w:ascii="Helvetica" w:hAnsi="Helvetica" w:cs="Helvetica"/>
          <w:color w:val="636363"/>
          <w:sz w:val="18"/>
          <w:szCs w:val="18"/>
        </w:rPr>
        <w:t>r</w:t>
      </w:r>
      <w:r w:rsidR="00C2444F">
        <w:rPr>
          <w:rFonts w:ascii="Helvetica" w:hAnsi="Helvetica" w:cs="Helvetica"/>
          <w:color w:val="636363"/>
          <w:sz w:val="18"/>
          <w:szCs w:val="18"/>
        </w:rPr>
        <w:t>o</w:t>
      </w:r>
      <w:r w:rsidR="00FE357F">
        <w:rPr>
          <w:rFonts w:ascii="Helvetica" w:hAnsi="Helvetica" w:cs="Helvetica"/>
          <w:color w:val="636363"/>
          <w:sz w:val="18"/>
          <w:szCs w:val="18"/>
        </w:rPr>
        <w:t>m the dataset.</w:t>
      </w:r>
      <w:r w:rsidR="00171887">
        <w:rPr>
          <w:rFonts w:ascii="Helvetica" w:hAnsi="Helvetica" w:cs="Helvetica"/>
          <w:color w:val="636363"/>
          <w:sz w:val="18"/>
          <w:szCs w:val="18"/>
        </w:rPr>
        <w:t xml:space="preserve">  Each image shows the landing page on the top and a detail page when a search entry is entered, on the bottom.  A </w:t>
      </w:r>
      <w:proofErr w:type="spellStart"/>
      <w:r w:rsidR="00171887">
        <w:rPr>
          <w:rFonts w:ascii="Helvetica" w:hAnsi="Helvetica" w:cs="Helvetica"/>
          <w:color w:val="636363"/>
          <w:sz w:val="18"/>
          <w:szCs w:val="18"/>
        </w:rPr>
        <w:t>javascript</w:t>
      </w:r>
      <w:proofErr w:type="spellEnd"/>
      <w:r w:rsidR="00171887">
        <w:rPr>
          <w:rFonts w:ascii="Helvetica" w:hAnsi="Helvetica" w:cs="Helvetica"/>
          <w:color w:val="636363"/>
          <w:sz w:val="18"/>
          <w:szCs w:val="18"/>
        </w:rPr>
        <w:t xml:space="preserve"> library (likely </w:t>
      </w:r>
      <w:proofErr w:type="spellStart"/>
      <w:r w:rsidR="00171887">
        <w:rPr>
          <w:rFonts w:ascii="Helvetica" w:hAnsi="Helvetica" w:cs="Helvetica"/>
          <w:color w:val="636363"/>
          <w:sz w:val="18"/>
          <w:szCs w:val="18"/>
        </w:rPr>
        <w:t>dygraphs</w:t>
      </w:r>
      <w:proofErr w:type="spellEnd"/>
      <w:r w:rsidR="00171887">
        <w:rPr>
          <w:rFonts w:ascii="Helvetica" w:hAnsi="Helvetica" w:cs="Helvetica"/>
          <w:color w:val="636363"/>
          <w:sz w:val="18"/>
          <w:szCs w:val="18"/>
        </w:rPr>
        <w:t>) will be utilized to add “sliders” on the graphs to change the date range.  We will have three sets of pages (TLD, Registrar, Registry).  If time allows, we will add an additional page to show geographic distribution of the TLD registrations.</w:t>
      </w:r>
    </w:p>
    <w:p w14:paraId="0F76FC80" w14:textId="5590C2DD" w:rsidR="005F446F" w:rsidRDefault="005F446F" w:rsidP="004B3BCD">
      <w:pPr>
        <w:pStyle w:val="NormalWeb"/>
        <w:spacing w:before="360" w:beforeAutospacing="0" w:after="360" w:afterAutospacing="0"/>
        <w:rPr>
          <w:rFonts w:ascii="Helvetica" w:hAnsi="Helvetica" w:cs="Helvetica"/>
          <w:color w:val="636363"/>
          <w:sz w:val="18"/>
          <w:szCs w:val="18"/>
        </w:rPr>
      </w:pPr>
      <w:r w:rsidRPr="005F446F">
        <w:rPr>
          <w:rFonts w:ascii="Helvetica" w:hAnsi="Helvetica" w:cs="Helvetica"/>
          <w:color w:val="636363"/>
          <w:sz w:val="18"/>
          <w:szCs w:val="18"/>
          <w:u w:val="single"/>
        </w:rPr>
        <w:t>Dataset</w:t>
      </w:r>
      <w:r>
        <w:rPr>
          <w:rFonts w:ascii="Helvetica" w:hAnsi="Helvetica" w:cs="Helvetica"/>
          <w:color w:val="636363"/>
          <w:sz w:val="18"/>
          <w:szCs w:val="18"/>
        </w:rPr>
        <w:t xml:space="preserve">: </w:t>
      </w:r>
      <w:r w:rsidRPr="005F446F">
        <w:rPr>
          <w:rFonts w:ascii="Helvetica" w:hAnsi="Helvetica" w:cs="Helvetica"/>
          <w:color w:val="636363"/>
          <w:sz w:val="18"/>
          <w:szCs w:val="18"/>
        </w:rPr>
        <w:t>https://ntldstats.com/api</w:t>
      </w:r>
    </w:p>
    <w:p w14:paraId="052C9464" w14:textId="5A13F41E" w:rsidR="00A47A64" w:rsidRDefault="005F446F" w:rsidP="005F446F">
      <w:pPr>
        <w:pStyle w:val="NormalWeb"/>
        <w:spacing w:before="360" w:beforeAutospacing="0" w:after="360" w:afterAutospacing="0"/>
        <w:rPr>
          <w:rFonts w:ascii="Helvetica" w:hAnsi="Helvetica" w:cs="Helvetica"/>
          <w:color w:val="636363"/>
          <w:sz w:val="18"/>
          <w:szCs w:val="18"/>
        </w:rPr>
      </w:pPr>
      <w:proofErr w:type="spellStart"/>
      <w:r w:rsidRPr="005F446F">
        <w:rPr>
          <w:rFonts w:ascii="Helvetica" w:hAnsi="Helvetica" w:cs="Helvetica"/>
          <w:color w:val="636363"/>
          <w:sz w:val="18"/>
          <w:szCs w:val="18"/>
          <w:u w:val="single"/>
        </w:rPr>
        <w:t>Github</w:t>
      </w:r>
      <w:proofErr w:type="spellEnd"/>
      <w:r w:rsidRPr="005F446F">
        <w:rPr>
          <w:rFonts w:ascii="Helvetica" w:hAnsi="Helvetica" w:cs="Helvetica"/>
          <w:color w:val="636363"/>
          <w:sz w:val="18"/>
          <w:szCs w:val="18"/>
          <w:u w:val="single"/>
        </w:rPr>
        <w:t xml:space="preserve"> Repository</w:t>
      </w:r>
      <w:r>
        <w:rPr>
          <w:rFonts w:ascii="Helvetica" w:hAnsi="Helvetica" w:cs="Helvetica"/>
          <w:color w:val="636363"/>
          <w:sz w:val="18"/>
          <w:szCs w:val="18"/>
        </w:rPr>
        <w:t xml:space="preserve">: </w:t>
      </w:r>
      <w:r w:rsidRPr="005F446F">
        <w:rPr>
          <w:rFonts w:ascii="Helvetica" w:hAnsi="Helvetica" w:cs="Helvetica"/>
          <w:color w:val="636363"/>
          <w:sz w:val="18"/>
          <w:szCs w:val="18"/>
        </w:rPr>
        <w:t>https://github.com/efigge91/gTLD_project</w:t>
      </w:r>
      <w:bookmarkStart w:id="0" w:name="_GoBack"/>
      <w:bookmarkEnd w:id="0"/>
      <w:r w:rsidR="00A47A64">
        <w:rPr>
          <w:rFonts w:ascii="Helvetica" w:hAnsi="Helvetica" w:cs="Helvetica"/>
          <w:color w:val="636363"/>
          <w:sz w:val="18"/>
          <w:szCs w:val="18"/>
        </w:rPr>
        <w:br w:type="page"/>
      </w:r>
    </w:p>
    <w:p w14:paraId="7FD71B94" w14:textId="77777777" w:rsidR="004B3BCD" w:rsidRDefault="004B3BCD" w:rsidP="004B3BCD">
      <w:pPr>
        <w:pStyle w:val="NormalWeb"/>
        <w:spacing w:before="360" w:beforeAutospacing="0" w:after="360" w:afterAutospacing="0"/>
        <w:rPr>
          <w:rFonts w:ascii="Helvetica" w:hAnsi="Helvetica" w:cs="Helvetica"/>
          <w:color w:val="636363"/>
          <w:sz w:val="18"/>
          <w:szCs w:val="18"/>
        </w:rPr>
      </w:pPr>
    </w:p>
    <w:p w14:paraId="53A31A8C" w14:textId="3CC2F06D" w:rsidR="00A47A64" w:rsidRDefault="00A47A64" w:rsidP="004B3BCD">
      <w:pPr>
        <w:pStyle w:val="NormalWeb"/>
        <w:spacing w:before="360" w:beforeAutospacing="0" w:after="360" w:afterAutospacing="0"/>
        <w:rPr>
          <w:rFonts w:ascii="Helvetica" w:hAnsi="Helvetica" w:cs="Helvetica"/>
          <w:color w:val="636363"/>
          <w:sz w:val="18"/>
          <w:szCs w:val="18"/>
        </w:rPr>
      </w:pPr>
      <w:r>
        <w:rPr>
          <w:rFonts w:ascii="Helvetica" w:hAnsi="Helvetica" w:cs="Helvetica"/>
          <w:color w:val="636363"/>
          <w:sz w:val="18"/>
          <w:szCs w:val="18"/>
        </w:rPr>
        <w:t>Each page has a common layout:</w:t>
      </w:r>
    </w:p>
    <w:p w14:paraId="1D8E54CD" w14:textId="3628B612" w:rsidR="00A47A64" w:rsidRDefault="00A47A64" w:rsidP="00A47A64">
      <w:pPr>
        <w:pStyle w:val="NormalWeb"/>
        <w:numPr>
          <w:ilvl w:val="0"/>
          <w:numId w:val="1"/>
        </w:numPr>
        <w:spacing w:before="360" w:beforeAutospacing="0" w:after="360" w:afterAutospacing="0"/>
        <w:rPr>
          <w:rFonts w:ascii="Helvetica" w:hAnsi="Helvetica" w:cs="Helvetica"/>
          <w:color w:val="636363"/>
          <w:sz w:val="18"/>
          <w:szCs w:val="18"/>
        </w:rPr>
      </w:pPr>
      <w:r>
        <w:rPr>
          <w:rFonts w:ascii="Helvetica" w:hAnsi="Helvetica" w:cs="Helvetica"/>
          <w:color w:val="636363"/>
          <w:sz w:val="18"/>
          <w:szCs w:val="18"/>
        </w:rPr>
        <w:t>Graph showing registrations over time</w:t>
      </w:r>
    </w:p>
    <w:p w14:paraId="52DDB325" w14:textId="597CA9FC" w:rsidR="00A47A64" w:rsidRDefault="00A47A64" w:rsidP="00A47A64">
      <w:pPr>
        <w:pStyle w:val="NormalWeb"/>
        <w:numPr>
          <w:ilvl w:val="0"/>
          <w:numId w:val="1"/>
        </w:numPr>
        <w:spacing w:before="360" w:beforeAutospacing="0" w:after="360" w:afterAutospacing="0"/>
        <w:rPr>
          <w:rFonts w:ascii="Helvetica" w:hAnsi="Helvetica" w:cs="Helvetica"/>
          <w:color w:val="636363"/>
          <w:sz w:val="18"/>
          <w:szCs w:val="18"/>
        </w:rPr>
      </w:pPr>
      <w:r>
        <w:rPr>
          <w:rFonts w:ascii="Helvetica" w:hAnsi="Helvetica" w:cs="Helvetica"/>
          <w:color w:val="636363"/>
          <w:sz w:val="18"/>
          <w:szCs w:val="18"/>
        </w:rPr>
        <w:t>Pie Chart with Top 10</w:t>
      </w:r>
    </w:p>
    <w:p w14:paraId="6E6AD73F" w14:textId="61441099" w:rsidR="00A47A64" w:rsidRDefault="00A47A64" w:rsidP="00A47A64">
      <w:pPr>
        <w:pStyle w:val="NormalWeb"/>
        <w:numPr>
          <w:ilvl w:val="0"/>
          <w:numId w:val="1"/>
        </w:numPr>
        <w:spacing w:before="360" w:beforeAutospacing="0" w:after="360" w:afterAutospacing="0"/>
        <w:rPr>
          <w:rFonts w:ascii="Helvetica" w:hAnsi="Helvetica" w:cs="Helvetica"/>
          <w:color w:val="636363"/>
          <w:sz w:val="18"/>
          <w:szCs w:val="18"/>
        </w:rPr>
      </w:pPr>
      <w:r>
        <w:rPr>
          <w:rFonts w:ascii="Helvetica" w:hAnsi="Helvetica" w:cs="Helvetica"/>
          <w:color w:val="636363"/>
          <w:sz w:val="18"/>
          <w:szCs w:val="18"/>
        </w:rPr>
        <w:t>Search box to select a specific entry</w:t>
      </w:r>
    </w:p>
    <w:p w14:paraId="681BFBF2" w14:textId="0E48A845" w:rsidR="0060646F" w:rsidRDefault="00A47A64" w:rsidP="00401710">
      <w:pPr>
        <w:pStyle w:val="NormalWeb"/>
        <w:numPr>
          <w:ilvl w:val="0"/>
          <w:numId w:val="1"/>
        </w:numPr>
        <w:spacing w:before="360" w:beforeAutospacing="0" w:after="360" w:afterAutospacing="0"/>
      </w:pPr>
      <w:r w:rsidRPr="00A47A64">
        <w:rPr>
          <w:rFonts w:ascii="Helvetica" w:hAnsi="Helvetica" w:cs="Helvetica"/>
          <w:color w:val="636363"/>
          <w:sz w:val="18"/>
          <w:szCs w:val="18"/>
        </w:rPr>
        <w:t xml:space="preserve">“Hamburger” navigation </w:t>
      </w:r>
      <w:r>
        <w:rPr>
          <w:noProof/>
        </w:rPr>
        <w:drawing>
          <wp:inline distT="0" distB="0" distL="0" distR="0" wp14:anchorId="6616B5C2" wp14:editId="7B340F9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r>
        <w:rPr>
          <w:noProof/>
        </w:rPr>
        <w:lastRenderedPageBreak/>
        <w:drawing>
          <wp:inline distT="0" distB="0" distL="0" distR="0" wp14:anchorId="5DFA1E47" wp14:editId="1C7B67E8">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r>
        <w:rPr>
          <w:noProof/>
        </w:rPr>
        <w:lastRenderedPageBreak/>
        <w:drawing>
          <wp:inline distT="0" distB="0" distL="0" distR="0" wp14:anchorId="037ED793" wp14:editId="3F71383D">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sectPr w:rsidR="0060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F02C1"/>
    <w:multiLevelType w:val="hybridMultilevel"/>
    <w:tmpl w:val="B7DA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CD"/>
    <w:rsid w:val="00171887"/>
    <w:rsid w:val="004B3BCD"/>
    <w:rsid w:val="005F446F"/>
    <w:rsid w:val="0060646F"/>
    <w:rsid w:val="00883A65"/>
    <w:rsid w:val="00923754"/>
    <w:rsid w:val="00A47A64"/>
    <w:rsid w:val="00C2444F"/>
    <w:rsid w:val="00FE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EF22"/>
  <w15:chartTrackingRefBased/>
  <w15:docId w15:val="{8C9D33CE-8DD5-466C-ADDE-573EFD1C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B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Sprint</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Boxberger, Scott D [FIN]</dc:creator>
  <cp:keywords/>
  <dc:description/>
  <cp:lastModifiedBy>Jenna M. Boxberger</cp:lastModifiedBy>
  <cp:revision>5</cp:revision>
  <dcterms:created xsi:type="dcterms:W3CDTF">2018-04-25T00:10:00Z</dcterms:created>
  <dcterms:modified xsi:type="dcterms:W3CDTF">2018-04-25T00:32:00Z</dcterms:modified>
</cp:coreProperties>
</file>