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4"/>
        </w:rPr>
        <w:t>ALEX MORGAN CHEN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E75B6"/>
          <w:sz w:val="20"/>
        </w:rPr>
        <w:t>alex.morgan.chen@gmail.com</w:t>
      </w:r>
      <w:r>
        <w:rPr>
          <w:rFonts w:ascii="Calibri" w:hAnsi="Calibri"/>
          <w:b w:val="0"/>
          <w:i w:val="0"/>
          <w:color w:val="444444"/>
          <w:sz w:val="20"/>
        </w:rPr>
        <w:t xml:space="preserve">  |  +1 (617) 492-8830  |  Boston, MA</w:t>
      </w:r>
      <w:r>
        <w:rPr>
          <w:rFonts w:ascii="Calibri" w:hAnsi="Calibri"/>
          <w:b w:val="0"/>
          <w:i w:val="0"/>
          <w:color w:val="2E75B6"/>
          <w:sz w:val="20"/>
        </w:rPr>
        <w:t xml:space="preserve">  |  linkedin.com/in/alexmorganchen</w:t>
      </w:r>
      <w:r>
        <w:rPr>
          <w:rFonts w:ascii="Calibri" w:hAnsi="Calibri"/>
          <w:b w:val="0"/>
          <w:i w:val="0"/>
          <w:color w:val="2E75B6"/>
          <w:sz w:val="20"/>
        </w:rPr>
        <w:t xml:space="preserve">  |  github.com/alexmchen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SUMMARY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1"/>
        </w:rPr>
        <w:t>Software Engineer with 5+ years of experience designing and deploying scalable backend systems and machine learning pipelines. Delivered solutions that reduced infrastructure costs by 42% and improved system throughput by 3x at Fortune 500 companies. Passionate about turning complex data into actionable products. Seeking a senior engineering role where I can lead high-impact initiatives and mentor junior engineers.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EXPERIENCE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Senior Software Engineer</w:t>
      </w:r>
      <w:r>
        <w:rPr>
          <w:rFonts w:ascii="Calibri" w:hAnsi="Calibri"/>
          <w:b w:val="0"/>
          <w:i w:val="0"/>
          <w:color w:val="555555"/>
          <w:sz w:val="21"/>
        </w:rPr>
        <w:t xml:space="preserve">  |  Stripe Inc.</w:t>
      </w:r>
      <w:r>
        <w:rPr>
          <w:rFonts w:ascii="Calibri" w:hAnsi="Calibri"/>
          <w:b w:val="0"/>
          <w:i/>
          <w:color w:val="777777"/>
          <w:sz w:val="20"/>
        </w:rPr>
        <w:tab/>
        <w:t>2022 - Present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Architected a real-time fraud detection pipeline processing 2.4M transactions/day, reducing chargebacks by 38%.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Led a team of 6 engineers to migrate 14 microservices to Kubernetes, cutting deployment time from 45 min to 4 min.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Optimized PostgreSQL query performance, achieving a 67% reduction in p99 latency across 3 critical endpoints.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Designed and shipped a self-serve analytics dashboard used by 1,200+ internal stakeholders monthly.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Software Engineer</w:t>
      </w:r>
      <w:r>
        <w:rPr>
          <w:rFonts w:ascii="Calibri" w:hAnsi="Calibri"/>
          <w:b w:val="0"/>
          <w:i w:val="0"/>
          <w:color w:val="555555"/>
          <w:sz w:val="21"/>
        </w:rPr>
        <w:t xml:space="preserve">  |  Databricks</w:t>
      </w:r>
      <w:r>
        <w:rPr>
          <w:rFonts w:ascii="Calibri" w:hAnsi="Calibri"/>
          <w:b w:val="0"/>
          <w:i/>
          <w:color w:val="777777"/>
          <w:sz w:val="20"/>
        </w:rPr>
        <w:tab/>
        <w:t>2020 - 2022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Developed a distributed ETL framework in Python and Spark that processed 8TB of daily data 2x faster than the legacy system.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Built and deployed 4 ML models (XGBoost, LSTM) achieving 91% accuracy on churn prediction, generating $2.3M in retained revenue.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Automated CI/CD pipelines using GitHub Actions and Docker, reducing release cycle from 2 weeks to 3 days.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Mentored 3 junior engineers through weekly 1-on-1s and code reviews, all of whom were promoted within 18 months.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Software Engineering Intern</w:t>
      </w:r>
      <w:r>
        <w:rPr>
          <w:rFonts w:ascii="Calibri" w:hAnsi="Calibri"/>
          <w:b w:val="0"/>
          <w:i w:val="0"/>
          <w:color w:val="555555"/>
          <w:sz w:val="21"/>
        </w:rPr>
        <w:t xml:space="preserve">  |  Microsoft (Azure AI)</w:t>
      </w:r>
      <w:r>
        <w:rPr>
          <w:rFonts w:ascii="Calibri" w:hAnsi="Calibri"/>
          <w:b w:val="0"/>
          <w:i/>
          <w:color w:val="777777"/>
          <w:sz w:val="20"/>
        </w:rPr>
        <w:tab/>
        <w:t>2019 - 2020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Implemented a REST API serving 500K daily requests with 99.98% uptime over a 6-month deployment window.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Researched and integrated BERT-based NLP models, improving intent classification accuracy from 74% to 89%.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Presented findings to a team of 40 engineers and received the Intern Impact Award (top 5% of 800 interns).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EDUCATION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Harvard University</w:t>
      </w:r>
      <w:r>
        <w:rPr>
          <w:rFonts w:ascii="Calibri" w:hAnsi="Calibri"/>
          <w:b w:val="0"/>
          <w:i w:val="0"/>
          <w:color w:val="444444"/>
          <w:sz w:val="21"/>
        </w:rPr>
        <w:t xml:space="preserve"> — M.S. Computer Science</w:t>
      </w:r>
      <w:r>
        <w:rPr>
          <w:rFonts w:ascii="Calibri" w:hAnsi="Calibri"/>
          <w:b w:val="0"/>
          <w:i/>
          <w:color w:val="777777"/>
          <w:sz w:val="20"/>
        </w:rPr>
        <w:tab/>
        <w:t>2018 - 2020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20"/>
        </w:rPr>
        <w:t>GPA: 3.43 / 4.00   |   Thesis: Efficient Attention Mechanisms for Long-Range Sequence Modeling</w:t>
      </w:r>
    </w:p>
    <w:p>
      <w:pPr>
        <w:spacing w:before="0" w:after="20"/>
        <w:tabs>
          <w:tab w:val="right" w:pos="9360"/>
        </w:tabs>
      </w:pPr>
      <w:r>
        <w:rPr>
          <w:rFonts w:ascii="Calibri" w:hAnsi="Calibri"/>
          <w:b/>
          <w:i w:val="0"/>
          <w:sz w:val="21"/>
        </w:rPr>
        <w:t>Boston University</w:t>
      </w:r>
      <w:r>
        <w:rPr>
          <w:rFonts w:ascii="Calibri" w:hAnsi="Calibri"/>
          <w:b w:val="0"/>
          <w:i w:val="0"/>
          <w:color w:val="444444"/>
          <w:sz w:val="21"/>
        </w:rPr>
        <w:t xml:space="preserve"> — B.S. Computer Science, Minor in Mathematics</w:t>
      </w:r>
      <w:r>
        <w:rPr>
          <w:rFonts w:ascii="Calibri" w:hAnsi="Calibri"/>
          <w:b w:val="0"/>
          <w:i/>
          <w:color w:val="777777"/>
          <w:sz w:val="20"/>
        </w:rPr>
        <w:tab/>
        <w:t>2014 - 2018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20"/>
        </w:rPr>
        <w:t>GPA: 3.91 / 4.00   |   Summa Cum Laude   |   Dean's List all 8 semesters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SKILLS</w:t>
      </w:r>
    </w:p>
    <w:p>
      <w:pPr>
        <w:spacing w:before="80" w:after="20"/>
      </w:pPr>
      <w:r>
        <w:rPr>
          <w:rFonts w:ascii="Calibri" w:hAnsi="Calibri"/>
          <w:b/>
          <w:i w:val="0"/>
          <w:sz w:val="21"/>
        </w:rPr>
        <w:t xml:space="preserve">Languages:       </w:t>
      </w:r>
      <w:r>
        <w:rPr>
          <w:rFonts w:ascii="Calibri" w:hAnsi="Calibri"/>
          <w:b w:val="0"/>
          <w:i w:val="0"/>
          <w:sz w:val="21"/>
        </w:rPr>
        <w:t>Python, Java, Go, TypeScript, SQL, Bash, Scala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Frameworks:      </w:t>
      </w:r>
      <w:r>
        <w:rPr>
          <w:rFonts w:ascii="Calibri" w:hAnsi="Calibri"/>
          <w:b w:val="0"/>
          <w:i w:val="0"/>
          <w:sz w:val="21"/>
        </w:rPr>
        <w:t>FastAPI, Django, React, Node.js, TensorFlow, PyTorch, Scikit-learn, Pandas, NumPy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Infrastructure:  </w:t>
      </w:r>
      <w:r>
        <w:rPr>
          <w:rFonts w:ascii="Calibri" w:hAnsi="Calibri"/>
          <w:b w:val="0"/>
          <w:i w:val="0"/>
          <w:sz w:val="21"/>
        </w:rPr>
        <w:t>AWS, GCP, Docker, Kubernetes, Terraform, PostgreSQL, MongoDB, Redis, Kafka</w:t>
      </w:r>
    </w:p>
    <w:p>
      <w:pPr>
        <w:spacing w:before="20" w:after="80"/>
      </w:pPr>
      <w:r>
        <w:rPr>
          <w:rFonts w:ascii="Calibri" w:hAnsi="Calibri"/>
          <w:b/>
          <w:i w:val="0"/>
          <w:sz w:val="21"/>
        </w:rPr>
        <w:t xml:space="preserve">Tools:           </w:t>
      </w:r>
      <w:r>
        <w:rPr>
          <w:rFonts w:ascii="Calibri" w:hAnsi="Calibri"/>
          <w:b w:val="0"/>
          <w:i w:val="0"/>
          <w:sz w:val="21"/>
        </w:rPr>
        <w:t>Git, GitHub Actions, Airflow, Spark, Prometheus, Grafana, Jira, Confluence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PROJECTS</w:t>
      </w:r>
    </w:p>
    <w:p>
      <w:pPr>
        <w:spacing w:before="100" w:after="20"/>
      </w:pPr>
      <w:r>
        <w:rPr>
          <w:rFonts w:ascii="Calibri" w:hAnsi="Calibri"/>
          <w:b/>
          <w:i w:val="0"/>
          <w:sz w:val="21"/>
        </w:rPr>
        <w:t xml:space="preserve">OpenMetrics  </w:t>
      </w:r>
      <w:r>
        <w:rPr>
          <w:rFonts w:ascii="Calibri" w:hAnsi="Calibri"/>
          <w:b w:val="0"/>
          <w:i w:val="0"/>
          <w:color w:val="444444"/>
          <w:sz w:val="21"/>
        </w:rPr>
        <w:t>— Open-source observability toolkit</w:t>
      </w:r>
      <w:r>
        <w:rPr>
          <w:rFonts w:ascii="Calibri" w:hAnsi="Calibri"/>
          <w:b w:val="0"/>
          <w:i/>
          <w:color w:val="2E75B6"/>
          <w:sz w:val="20"/>
        </w:rPr>
        <w:t xml:space="preserve">   |   github.com/alexmchen/openmetrics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Built a lightweight Prometheus-compatible metrics library in Go with 1,400+ GitHub stars and 80+ contributors.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Reduced memory footprint by 55% vs. comparable tools through a custom lock-free ring buffer implementation.</w:t>
      </w:r>
    </w:p>
    <w:p>
      <w:pPr>
        <w:spacing w:before="80" w:after="20"/>
      </w:pPr>
      <w:r>
        <w:rPr>
          <w:rFonts w:ascii="Calibri" w:hAnsi="Calibri"/>
          <w:b/>
          <w:i w:val="0"/>
          <w:sz w:val="21"/>
        </w:rPr>
        <w:t xml:space="preserve">NeuroSched  </w:t>
      </w:r>
      <w:r>
        <w:rPr>
          <w:rFonts w:ascii="Calibri" w:hAnsi="Calibri"/>
          <w:b w:val="0"/>
          <w:i w:val="0"/>
          <w:color w:val="444444"/>
          <w:sz w:val="21"/>
        </w:rPr>
        <w:t>— ML-powered Kubernetes scheduler (Harvard thesis project)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Designed a reinforcement learning agent that improved cluster utilization by 29% over the default Kubernetes scheduler.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Published results at MLSys 2020; paper received 140+ citations within 12 months of publication.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LANGUAGES</w:t>
      </w:r>
    </w:p>
    <w:p>
      <w:pPr>
        <w:spacing w:before="80" w:after="40"/>
      </w:pPr>
      <w:r>
        <w:rPr>
          <w:rFonts w:ascii="Calibri" w:hAnsi="Calibri"/>
          <w:b/>
          <w:i w:val="0"/>
          <w:sz w:val="21"/>
        </w:rPr>
        <w:t>English</w:t>
      </w:r>
      <w:r>
        <w:rPr>
          <w:rFonts w:ascii="Calibri" w:hAnsi="Calibri"/>
          <w:b w:val="0"/>
          <w:i w:val="0"/>
          <w:color w:val="555555"/>
          <w:sz w:val="21"/>
        </w:rPr>
        <w:t xml:space="preserve"> (Native)   |   </w:t>
      </w:r>
      <w:r>
        <w:rPr>
          <w:rFonts w:ascii="Calibri" w:hAnsi="Calibri"/>
          <w:b/>
          <w:i w:val="0"/>
          <w:sz w:val="21"/>
        </w:rPr>
        <w:t>Mandarin Chinese</w:t>
      </w:r>
      <w:r>
        <w:rPr>
          <w:rFonts w:ascii="Calibri" w:hAnsi="Calibri"/>
          <w:b w:val="0"/>
          <w:i w:val="0"/>
          <w:color w:val="555555"/>
          <w:sz w:val="21"/>
        </w:rPr>
        <w:t xml:space="preserve"> (Fluent)   |   </w:t>
      </w:r>
      <w:r>
        <w:rPr>
          <w:rFonts w:ascii="Calibri" w:hAnsi="Calibri"/>
          <w:b/>
          <w:i w:val="0"/>
          <w:sz w:val="21"/>
        </w:rPr>
        <w:t>German</w:t>
      </w:r>
      <w:r>
        <w:rPr>
          <w:rFonts w:ascii="Calibri" w:hAnsi="Calibri"/>
          <w:b w:val="0"/>
          <w:i w:val="0"/>
          <w:color w:val="555555"/>
          <w:sz w:val="21"/>
        </w:rPr>
        <w:t xml:space="preserve"> (Intermediate — B2)</w:t>
      </w:r>
    </w:p>
    <w:p>
      <w:pPr>
        <w:spacing w:before="160" w:after="40"/>
        <w:pBdr>
          <w:bottom w:val="single" w:sz="8" w:space="1" w:color="2E75B6"/>
        </w:pBdr>
      </w:pPr>
      <w:r>
        <w:rPr>
          <w:rFonts w:ascii="Calibri" w:hAnsi="Calibri"/>
          <w:b/>
          <w:i w:val="0"/>
          <w:color w:val="2E75B6"/>
          <w:sz w:val="21"/>
        </w:rPr>
        <w:t>CERTIFICATIONS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1"/>
        </w:rPr>
        <w:t xml:space="preserve">AWS Certified Solutions Architect – Professional (2023)   |   </w:t>
      </w:r>
      <w:r>
        <w:rPr>
          <w:rFonts w:ascii="Calibri" w:hAnsi="Calibri"/>
          <w:b w:val="0"/>
          <w:i w:val="0"/>
          <w:sz w:val="21"/>
        </w:rPr>
        <w:t xml:space="preserve">Google Professional ML Engineer (2022)   |   </w:t>
      </w:r>
      <w:r>
        <w:rPr>
          <w:rFonts w:ascii="Calibri" w:hAnsi="Calibri"/>
          <w:b w:val="0"/>
          <w:i w:val="0"/>
          <w:sz w:val="21"/>
        </w:rPr>
        <w:t>CKA: Certified Kubernetes Administrator (2021)</w:t>
      </w:r>
    </w:p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