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529" w:rsidRDefault="000537E4" w:rsidP="000537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БД</w:t>
      </w:r>
    </w:p>
    <w:p w:rsidR="000537E4" w:rsidRPr="000537E4" w:rsidRDefault="000537E4" w:rsidP="000537E4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В первом окошке жмите </w:t>
      </w:r>
      <w:proofErr w:type="spellStart"/>
      <w:r w:rsidRPr="000537E4"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  <w:t>next</w:t>
      </w:r>
      <w:proofErr w:type="spellEnd"/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, потом соглашайтесь с лицензией и снова</w:t>
      </w:r>
      <w:r w:rsidRPr="000537E4"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  <w:t> </w:t>
      </w:r>
      <w:proofErr w:type="spellStart"/>
      <w:r w:rsidRPr="000537E4"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  <w:t>next</w:t>
      </w:r>
      <w:proofErr w:type="spellEnd"/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 xml:space="preserve">, </w:t>
      </w:r>
      <w:proofErr w:type="gramStart"/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далее  жмите</w:t>
      </w:r>
      <w:proofErr w:type="gramEnd"/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 </w:t>
      </w:r>
      <w:proofErr w:type="spellStart"/>
      <w:r w:rsidRPr="000537E4"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  <w:t>Tupical</w:t>
      </w:r>
      <w:proofErr w:type="spellEnd"/>
    </w:p>
    <w:p w:rsidR="000537E4" w:rsidRPr="000537E4" w:rsidRDefault="000537E4" w:rsidP="000537E4">
      <w:pPr>
        <w:shd w:val="clear" w:color="auto" w:fill="FCFDFD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000537E4">
        <w:rPr>
          <w:rFonts w:ascii="Tahoma" w:eastAsia="Times New Roman" w:hAnsi="Tahoma" w:cs="Tahoma"/>
          <w:noProof/>
          <w:color w:val="0F1C1F"/>
          <w:sz w:val="21"/>
          <w:szCs w:val="21"/>
          <w:lang w:eastAsia="ru-RU"/>
        </w:rPr>
        <w:drawing>
          <wp:inline distT="0" distB="0" distL="0" distR="0">
            <wp:extent cx="4752975" cy="3743325"/>
            <wp:effectExtent l="0" t="0" r="9525" b="9525"/>
            <wp:docPr id="9" name="Рисунок 9" descr="Скриншо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E4" w:rsidRPr="000537E4" w:rsidRDefault="000537E4" w:rsidP="000537E4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 xml:space="preserve">и все жмите на </w:t>
      </w:r>
      <w:proofErr w:type="spellStart"/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install</w:t>
      </w:r>
      <w:proofErr w:type="spellEnd"/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. Дождитесь следующего окошка поставьте галку для того чтобы запустился мастер настройки этого сервера.</w:t>
      </w:r>
    </w:p>
    <w:p w:rsidR="000537E4" w:rsidRPr="000537E4" w:rsidRDefault="000537E4" w:rsidP="000537E4">
      <w:pPr>
        <w:shd w:val="clear" w:color="auto" w:fill="FCFDFD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000537E4">
        <w:rPr>
          <w:rFonts w:ascii="Tahoma" w:eastAsia="Times New Roman" w:hAnsi="Tahoma" w:cs="Tahoma"/>
          <w:noProof/>
          <w:color w:val="0F1C1F"/>
          <w:sz w:val="21"/>
          <w:szCs w:val="21"/>
          <w:lang w:eastAsia="ru-RU"/>
        </w:rPr>
        <w:drawing>
          <wp:inline distT="0" distB="0" distL="0" distR="0">
            <wp:extent cx="4752975" cy="3743325"/>
            <wp:effectExtent l="0" t="0" r="9525" b="9525"/>
            <wp:docPr id="8" name="Рисунок 8" descr="Скриншо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криншот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E4" w:rsidRPr="000537E4" w:rsidRDefault="000537E4" w:rsidP="000537E4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lastRenderedPageBreak/>
        <w:t>И на первом же окошке просто жмите </w:t>
      </w:r>
      <w:proofErr w:type="spellStart"/>
      <w:r w:rsidRPr="000537E4"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  <w:t>next</w:t>
      </w:r>
      <w:proofErr w:type="spellEnd"/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, далее выбираем </w:t>
      </w:r>
      <w:proofErr w:type="spellStart"/>
      <w:r w:rsidRPr="000537E4"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  <w:t>Detailed</w:t>
      </w:r>
      <w:proofErr w:type="spellEnd"/>
      <w:r w:rsidRPr="000537E4"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  <w:t xml:space="preserve"> </w:t>
      </w:r>
      <w:proofErr w:type="spellStart"/>
      <w:r w:rsidRPr="000537E4"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  <w:t>Configuration</w:t>
      </w:r>
      <w:proofErr w:type="spellEnd"/>
      <w:r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  <w:t>.</w:t>
      </w:r>
    </w:p>
    <w:p w:rsidR="000537E4" w:rsidRPr="000537E4" w:rsidRDefault="000537E4" w:rsidP="000537E4">
      <w:pPr>
        <w:shd w:val="clear" w:color="auto" w:fill="FCFDFD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000537E4">
        <w:rPr>
          <w:rFonts w:ascii="Tahoma" w:eastAsia="Times New Roman" w:hAnsi="Tahoma" w:cs="Tahoma"/>
          <w:noProof/>
          <w:color w:val="0F1C1F"/>
          <w:sz w:val="21"/>
          <w:szCs w:val="21"/>
          <w:lang w:eastAsia="ru-RU"/>
        </w:rPr>
        <w:drawing>
          <wp:inline distT="0" distB="0" distL="0" distR="0">
            <wp:extent cx="4800600" cy="3676650"/>
            <wp:effectExtent l="0" t="0" r="0" b="0"/>
            <wp:docPr id="7" name="Рисунок 7" descr="Скриншо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риншот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E4" w:rsidRPr="000537E4" w:rsidRDefault="000537E4" w:rsidP="000537E4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На следующем окошке выберите тип вашей машины – </w:t>
      </w:r>
      <w:proofErr w:type="spellStart"/>
      <w:r w:rsidRPr="000537E4"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  <w:t>Developer</w:t>
      </w:r>
      <w:proofErr w:type="spellEnd"/>
      <w:r w:rsidRPr="000537E4"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  <w:t xml:space="preserve"> </w:t>
      </w:r>
      <w:proofErr w:type="spellStart"/>
      <w:r w:rsidRPr="000537E4"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  <w:t>Machine</w:t>
      </w:r>
      <w:proofErr w:type="spellEnd"/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. Далее лучшем вариантом будет снова оставить как есть - </w:t>
      </w:r>
      <w:proofErr w:type="spellStart"/>
      <w:r w:rsidRPr="000537E4"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  <w:t>Multifunctional</w:t>
      </w:r>
      <w:proofErr w:type="spellEnd"/>
      <w:r w:rsidRPr="000537E4"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  <w:t xml:space="preserve"> </w:t>
      </w:r>
      <w:proofErr w:type="spellStart"/>
      <w:r w:rsidRPr="000537E4"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  <w:t>Database</w:t>
      </w:r>
      <w:proofErr w:type="spellEnd"/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.</w:t>
      </w:r>
    </w:p>
    <w:p w:rsidR="000537E4" w:rsidRPr="000537E4" w:rsidRDefault="000537E4" w:rsidP="000537E4">
      <w:pPr>
        <w:shd w:val="clear" w:color="auto" w:fill="FCFDFD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000537E4">
        <w:rPr>
          <w:rFonts w:ascii="Tahoma" w:eastAsia="Times New Roman" w:hAnsi="Tahoma" w:cs="Tahoma"/>
          <w:noProof/>
          <w:color w:val="0F1C1F"/>
          <w:sz w:val="21"/>
          <w:szCs w:val="21"/>
          <w:lang w:eastAsia="ru-RU"/>
        </w:rPr>
        <w:drawing>
          <wp:inline distT="0" distB="0" distL="0" distR="0">
            <wp:extent cx="4800600" cy="3676650"/>
            <wp:effectExtent l="0" t="0" r="0" b="0"/>
            <wp:docPr id="6" name="Рисунок 6" descr="Скриншот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криншот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E4" w:rsidRPr="000537E4" w:rsidRDefault="000537E4" w:rsidP="000537E4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 xml:space="preserve">Далее предлагается выбрать где будут располагаться файлы баз данных, оставьте как есть (если конечно </w:t>
      </w:r>
      <w:proofErr w:type="gramStart"/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хотите</w:t>
      </w:r>
      <w:proofErr w:type="gramEnd"/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 xml:space="preserve"> то можете поменять). На следующем окне предлагается выбрать вариант работы базы данных на основе количества одновременных подключений, здесь выбирайте как вам хочется я оставлю как есть.</w:t>
      </w:r>
    </w:p>
    <w:p w:rsidR="000537E4" w:rsidRPr="000537E4" w:rsidRDefault="000537E4" w:rsidP="000537E4">
      <w:pPr>
        <w:shd w:val="clear" w:color="auto" w:fill="FCFDFD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000537E4">
        <w:rPr>
          <w:rFonts w:ascii="Tahoma" w:eastAsia="Times New Roman" w:hAnsi="Tahoma" w:cs="Tahoma"/>
          <w:noProof/>
          <w:color w:val="0F1C1F"/>
          <w:sz w:val="21"/>
          <w:szCs w:val="21"/>
          <w:lang w:eastAsia="ru-RU"/>
        </w:rPr>
        <w:lastRenderedPageBreak/>
        <w:drawing>
          <wp:inline distT="0" distB="0" distL="0" distR="0">
            <wp:extent cx="4800600" cy="3676650"/>
            <wp:effectExtent l="0" t="0" r="0" b="0"/>
            <wp:docPr id="5" name="Рисунок 5" descr="Скриншот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криншот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E4" w:rsidRPr="000537E4" w:rsidRDefault="000537E4" w:rsidP="000537E4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 xml:space="preserve">Далее указываем порт на котором будет работать сервер и ставим галку для внесения изменений в брандмауэр </w:t>
      </w:r>
      <w:proofErr w:type="spellStart"/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windows</w:t>
      </w:r>
      <w:proofErr w:type="spellEnd"/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.</w:t>
      </w:r>
    </w:p>
    <w:p w:rsidR="000537E4" w:rsidRPr="000537E4" w:rsidRDefault="000537E4" w:rsidP="000537E4">
      <w:pPr>
        <w:shd w:val="clear" w:color="auto" w:fill="FCFDFD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000537E4">
        <w:rPr>
          <w:rFonts w:ascii="Tahoma" w:eastAsia="Times New Roman" w:hAnsi="Tahoma" w:cs="Tahoma"/>
          <w:noProof/>
          <w:color w:val="0F1C1F"/>
          <w:sz w:val="21"/>
          <w:szCs w:val="21"/>
          <w:lang w:eastAsia="ru-RU"/>
        </w:rPr>
        <w:drawing>
          <wp:inline distT="0" distB="0" distL="0" distR="0">
            <wp:extent cx="4800600" cy="3676650"/>
            <wp:effectExtent l="0" t="0" r="0" b="0"/>
            <wp:docPr id="4" name="Рисунок 4" descr="Скриншот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криншот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E4" w:rsidRPr="000537E4" w:rsidRDefault="000537E4" w:rsidP="000537E4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Далее, конечно же, выбираем кодировку </w:t>
      </w:r>
      <w:r w:rsidRPr="000537E4"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  <w:t>utf-8</w:t>
      </w:r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.</w:t>
      </w:r>
    </w:p>
    <w:p w:rsidR="000537E4" w:rsidRPr="000537E4" w:rsidRDefault="000537E4" w:rsidP="000537E4">
      <w:pPr>
        <w:shd w:val="clear" w:color="auto" w:fill="FCFDFD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000537E4">
        <w:rPr>
          <w:rFonts w:ascii="Tahoma" w:eastAsia="Times New Roman" w:hAnsi="Tahoma" w:cs="Tahoma"/>
          <w:noProof/>
          <w:color w:val="0F1C1F"/>
          <w:sz w:val="21"/>
          <w:szCs w:val="21"/>
          <w:lang w:eastAsia="ru-RU"/>
        </w:rPr>
        <w:lastRenderedPageBreak/>
        <w:drawing>
          <wp:inline distT="0" distB="0" distL="0" distR="0">
            <wp:extent cx="4800600" cy="3676650"/>
            <wp:effectExtent l="0" t="0" r="0" b="0"/>
            <wp:docPr id="3" name="Рисунок 3" descr="Скриншот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криншот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E4" w:rsidRPr="000537E4" w:rsidRDefault="000537E4" w:rsidP="000537E4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F1C1F"/>
          <w:sz w:val="21"/>
          <w:szCs w:val="21"/>
          <w:lang w:val="en-US" w:eastAsia="ru-RU"/>
        </w:rPr>
      </w:pPr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На</w:t>
      </w:r>
      <w:r w:rsidRPr="000537E4">
        <w:rPr>
          <w:rFonts w:ascii="Tahoma" w:eastAsia="Times New Roman" w:hAnsi="Tahoma" w:cs="Tahoma"/>
          <w:color w:val="0F1C1F"/>
          <w:sz w:val="21"/>
          <w:szCs w:val="21"/>
          <w:lang w:val="en-US" w:eastAsia="ru-RU"/>
        </w:rPr>
        <w:t xml:space="preserve"> </w:t>
      </w:r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следующем</w:t>
      </w:r>
      <w:r w:rsidRPr="000537E4">
        <w:rPr>
          <w:rFonts w:ascii="Tahoma" w:eastAsia="Times New Roman" w:hAnsi="Tahoma" w:cs="Tahoma"/>
          <w:color w:val="0F1C1F"/>
          <w:sz w:val="21"/>
          <w:szCs w:val="21"/>
          <w:lang w:val="en-US" w:eastAsia="ru-RU"/>
        </w:rPr>
        <w:t xml:space="preserve"> </w:t>
      </w:r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окне</w:t>
      </w:r>
      <w:r w:rsidRPr="000537E4">
        <w:rPr>
          <w:rFonts w:ascii="Tahoma" w:eastAsia="Times New Roman" w:hAnsi="Tahoma" w:cs="Tahoma"/>
          <w:color w:val="0F1C1F"/>
          <w:sz w:val="21"/>
          <w:szCs w:val="21"/>
          <w:lang w:val="en-US" w:eastAsia="ru-RU"/>
        </w:rPr>
        <w:t xml:space="preserve"> </w:t>
      </w:r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поставьте</w:t>
      </w:r>
      <w:r w:rsidRPr="000537E4">
        <w:rPr>
          <w:rFonts w:ascii="Tahoma" w:eastAsia="Times New Roman" w:hAnsi="Tahoma" w:cs="Tahoma"/>
          <w:color w:val="0F1C1F"/>
          <w:sz w:val="21"/>
          <w:szCs w:val="21"/>
          <w:lang w:val="en-US" w:eastAsia="ru-RU"/>
        </w:rPr>
        <w:t xml:space="preserve"> </w:t>
      </w:r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галку</w:t>
      </w:r>
      <w:r w:rsidRPr="000537E4">
        <w:rPr>
          <w:rFonts w:ascii="Tahoma" w:eastAsia="Times New Roman" w:hAnsi="Tahoma" w:cs="Tahoma"/>
          <w:color w:val="0F1C1F"/>
          <w:sz w:val="21"/>
          <w:szCs w:val="21"/>
          <w:lang w:val="en-US" w:eastAsia="ru-RU"/>
        </w:rPr>
        <w:t> </w:t>
      </w:r>
      <w:r w:rsidRPr="000537E4">
        <w:rPr>
          <w:rFonts w:ascii="Tahoma" w:eastAsia="Times New Roman" w:hAnsi="Tahoma" w:cs="Tahoma"/>
          <w:b/>
          <w:bCs/>
          <w:color w:val="0F1C1F"/>
          <w:sz w:val="21"/>
          <w:szCs w:val="21"/>
          <w:lang w:val="en-US" w:eastAsia="ru-RU"/>
        </w:rPr>
        <w:t>Include Bin Directory in Windows Path</w:t>
      </w:r>
      <w:r w:rsidRPr="000537E4">
        <w:rPr>
          <w:rFonts w:ascii="Tahoma" w:eastAsia="Times New Roman" w:hAnsi="Tahoma" w:cs="Tahoma"/>
          <w:color w:val="0F1C1F"/>
          <w:sz w:val="21"/>
          <w:szCs w:val="21"/>
          <w:lang w:val="en-US" w:eastAsia="ru-RU"/>
        </w:rPr>
        <w:t>.</w:t>
      </w:r>
    </w:p>
    <w:p w:rsidR="000537E4" w:rsidRPr="000537E4" w:rsidRDefault="000537E4" w:rsidP="000537E4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 xml:space="preserve">Далее введите пароль для пользователя </w:t>
      </w:r>
      <w:proofErr w:type="spellStart"/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root</w:t>
      </w:r>
      <w:proofErr w:type="spellEnd"/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. Ну и все жмите </w:t>
      </w:r>
      <w:proofErr w:type="spellStart"/>
      <w:r w:rsidRPr="000537E4"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  <w:t>Execute</w:t>
      </w:r>
      <w:proofErr w:type="spellEnd"/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.</w:t>
      </w:r>
    </w:p>
    <w:p w:rsidR="000537E4" w:rsidRDefault="000537E4" w:rsidP="000537E4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000537E4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 xml:space="preserve">Сервер установлен и настроен. </w:t>
      </w:r>
    </w:p>
    <w:p w:rsidR="000537E4" w:rsidRDefault="000537E4">
      <w:pPr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br w:type="page"/>
      </w:r>
    </w:p>
    <w:p w:rsidR="000537E4" w:rsidRPr="000537E4" w:rsidRDefault="000537E4" w:rsidP="000537E4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</w:p>
    <w:p w:rsidR="000537E4" w:rsidRDefault="000537E4" w:rsidP="000537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программы для администрирования сервера.</w:t>
      </w:r>
    </w:p>
    <w:p w:rsidR="000537E4" w:rsidRDefault="000537E4" w:rsidP="000537E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Установите</w:t>
      </w:r>
      <w:r w:rsidRPr="00053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 Manager Lite for MySQL.</w:t>
      </w:r>
    </w:p>
    <w:p w:rsidR="000537E4" w:rsidRDefault="000537E4" w:rsidP="000537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0537E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базу данных.</w:t>
      </w:r>
    </w:p>
    <w:p w:rsidR="000537E4" w:rsidRDefault="000537E4" w:rsidP="000537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имя и установите галочку «Зарегистрировать после установки». Хост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 w:rsidRPr="000537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Логин и пароль. Порт 3306.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0537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 нужно использовать туннелированные.</w:t>
      </w:r>
    </w:p>
    <w:p w:rsidR="000537E4" w:rsidRDefault="000537E4" w:rsidP="000537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задать структуру базы данных. Для этого нужно скопировать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0537E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053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053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 (Инструменты -</w:t>
      </w:r>
      <w:r w:rsidRPr="000537E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показать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). Откомпилировать там же.</w:t>
      </w:r>
    </w:p>
    <w:p w:rsidR="000537E4" w:rsidRDefault="000537E4" w:rsidP="000537E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537E4" w:rsidRPr="00C810CF" w:rsidRDefault="000537E4" w:rsidP="000537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должна быть выполнена установка приложения.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будут установлены </w:t>
      </w:r>
      <w:r w:rsidR="00C810CF">
        <w:rPr>
          <w:rFonts w:ascii="Times New Roman" w:hAnsi="Times New Roman" w:cs="Times New Roman"/>
          <w:sz w:val="28"/>
          <w:szCs w:val="28"/>
          <w:lang w:val="en-US"/>
        </w:rPr>
        <w:t>Connector</w:t>
      </w:r>
      <w:r w:rsidR="00C810CF" w:rsidRPr="00C810CF">
        <w:rPr>
          <w:rFonts w:ascii="Times New Roman" w:hAnsi="Times New Roman" w:cs="Times New Roman"/>
          <w:sz w:val="28"/>
          <w:szCs w:val="28"/>
        </w:rPr>
        <w:t xml:space="preserve"> </w:t>
      </w:r>
      <w:r w:rsidR="00C810CF">
        <w:rPr>
          <w:rFonts w:ascii="Times New Roman" w:hAnsi="Times New Roman" w:cs="Times New Roman"/>
          <w:sz w:val="28"/>
          <w:szCs w:val="28"/>
        </w:rPr>
        <w:t xml:space="preserve">и </w:t>
      </w:r>
      <w:r w:rsidR="00C810C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810CF" w:rsidRPr="00C810CF">
        <w:rPr>
          <w:rFonts w:ascii="Times New Roman" w:hAnsi="Times New Roman" w:cs="Times New Roman"/>
          <w:sz w:val="28"/>
          <w:szCs w:val="28"/>
        </w:rPr>
        <w:t>.</w:t>
      </w:r>
    </w:p>
    <w:sectPr w:rsidR="000537E4" w:rsidRPr="00C81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A0E2D"/>
    <w:multiLevelType w:val="multilevel"/>
    <w:tmpl w:val="1C9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E4"/>
    <w:rsid w:val="000537E4"/>
    <w:rsid w:val="00270529"/>
    <w:rsid w:val="002F0827"/>
    <w:rsid w:val="00C8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ED08A-B4DA-4A9D-855D-7F7B3944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3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37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53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37E4"/>
    <w:rPr>
      <w:b/>
      <w:bCs/>
    </w:rPr>
  </w:style>
  <w:style w:type="character" w:styleId="a5">
    <w:name w:val="Emphasis"/>
    <w:basedOn w:val="a0"/>
    <w:uiPriority w:val="20"/>
    <w:qFormat/>
    <w:rsid w:val="000537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ERACompany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Ефимов</dc:creator>
  <cp:keywords/>
  <dc:description/>
  <cp:lastModifiedBy>Роман Ефимов</cp:lastModifiedBy>
  <cp:revision>2</cp:revision>
  <dcterms:created xsi:type="dcterms:W3CDTF">2017-09-08T18:42:00Z</dcterms:created>
  <dcterms:modified xsi:type="dcterms:W3CDTF">2017-11-23T02:37:00Z</dcterms:modified>
</cp:coreProperties>
</file>