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8B197E">
      <w:pPr>
        <w:pStyle w:val="Paper-Title"/>
        <w:spacing w:after="60"/>
      </w:pPr>
      <w:bookmarkStart w:id="0" w:name="_GoBack"/>
      <w:bookmarkEnd w:id="0"/>
      <w:r>
        <w:t>ACM Word Template for SIG Site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F77F05">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F05" w:rsidRDefault="00F77F05">
      <w:r>
        <w:separator/>
      </w:r>
    </w:p>
  </w:endnote>
  <w:endnote w:type="continuationSeparator" w:id="0">
    <w:p w:rsidR="00F77F05" w:rsidRDefault="00F77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F05" w:rsidRDefault="00F77F05">
      <w:r>
        <w:separator/>
      </w:r>
    </w:p>
  </w:footnote>
  <w:footnote w:type="continuationSeparator" w:id="0">
    <w:p w:rsidR="00F77F05" w:rsidRDefault="00F77F05">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1DE"/>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77F05"/>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A877127D-2892-416E-BE63-7EB70107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9357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Glassman, Ethan</cp:lastModifiedBy>
  <cp:revision>2</cp:revision>
  <cp:lastPrinted>2011-01-13T15:51:00Z</cp:lastPrinted>
  <dcterms:created xsi:type="dcterms:W3CDTF">2015-12-02T18:57:00Z</dcterms:created>
  <dcterms:modified xsi:type="dcterms:W3CDTF">2015-12-02T18:57:00Z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