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Основной текст"/>
        <w:spacing w:after="0" w:line="240" w:lineRule="auto"/>
        <w:jc w:val="right"/>
      </w:pPr>
      <w:r>
        <w:rPr>
          <w:rFonts w:ascii="Times New Roman" w:hAnsi="Times New Roman"/>
          <w:i w:val="1"/>
          <w:iCs w:val="1"/>
          <w:outline w:val="0"/>
          <w:color w:val="2e74b4"/>
          <w:sz w:val="20"/>
          <w:szCs w:val="20"/>
          <w:u w:color="2e74b4"/>
          <w:rtl w:val="0"/>
          <w:lang w:val="en-US"/>
          <w14:textFill>
            <w14:solidFill>
              <w14:srgbClr w14:val="2E74B4"/>
            </w14:solidFill>
          </w14:textFill>
        </w:rPr>
        <w:t>ATC 7</w:t>
      </w:r>
      <w:r>
        <w:rPr>
          <w:rFonts w:ascii="Times New Roman" w:hAnsi="Times New Roman"/>
          <w:i w:val="1"/>
          <w:iCs w:val="1"/>
          <w:outline w:val="0"/>
          <w:color w:val="2e74b4"/>
          <w:sz w:val="20"/>
          <w:szCs w:val="20"/>
          <w:u w:color="2e74b4"/>
          <w:rtl w:val="0"/>
          <w:lang w:val="en-US"/>
          <w14:textFill>
            <w14:solidFill>
              <w14:srgbClr w14:val="2E74B4"/>
            </w14:solidFill>
          </w14:textFill>
        </w:rPr>
        <w:t xml:space="preserve">th edition </w:t>
      </w:r>
    </w:p>
    <w:p>
      <w:pPr>
        <w:pStyle w:val="Основной текст"/>
        <w:spacing w:after="0" w:line="240" w:lineRule="auto"/>
        <w:jc w:val="center"/>
      </w:pPr>
    </w:p>
    <w:p>
      <w:pPr>
        <w:pStyle w:val="Основной текст"/>
        <w:spacing w:after="0" w:line="240" w:lineRule="auto"/>
        <w:jc w:val="center"/>
      </w:pPr>
    </w:p>
    <w:p>
      <w:pPr>
        <w:pStyle w:val="Основной текст"/>
        <w:spacing w:after="0" w:line="240" w:lineRule="auto"/>
        <w:jc w:val="center"/>
      </w:pPr>
    </w:p>
    <w:p>
      <w:pPr>
        <w:pStyle w:val="Основной текст"/>
        <w:spacing w:after="0" w:line="240" w:lineRule="auto"/>
        <w:jc w:val="center"/>
        <w:rPr>
          <w:rFonts w:ascii="Times New Roman" w:cs="Times New Roman" w:hAnsi="Times New Roman" w:eastAsia="Times New Roman"/>
          <w:sz w:val="36"/>
          <w:szCs w:val="36"/>
        </w:rPr>
      </w:pPr>
      <w:r>
        <w:rPr>
          <w:rFonts w:ascii="Times New Roman" w:hAnsi="Times New Roman"/>
          <w:sz w:val="36"/>
          <w:szCs w:val="36"/>
          <w:rtl w:val="0"/>
          <w:lang w:val="en-US"/>
        </w:rPr>
        <w:t>ATC</w:t>
      </w:r>
      <w:r>
        <w:rPr>
          <w:rFonts w:ascii="Times New Roman" w:hAnsi="Times New Roman"/>
          <w:sz w:val="36"/>
          <w:szCs w:val="36"/>
          <w:rtl w:val="0"/>
        </w:rPr>
        <w:t xml:space="preserve">: Asymptotic Trust Consensus </w:t>
      </w:r>
    </w:p>
    <w:p>
      <w:pPr>
        <w:pStyle w:val="Основной текст"/>
        <w:spacing w:after="0" w:line="240" w:lineRule="auto"/>
        <w:jc w:val="center"/>
        <w:rPr>
          <w:rFonts w:ascii="Times New Roman" w:cs="Times New Roman" w:hAnsi="Times New Roman" w:eastAsia="Times New Roman"/>
          <w:sz w:val="36"/>
          <w:szCs w:val="36"/>
        </w:rPr>
      </w:pPr>
    </w:p>
    <w:p>
      <w:pPr>
        <w:pStyle w:val="Основной текст"/>
        <w:spacing w:after="0" w:line="240" w:lineRule="auto"/>
        <w:jc w:val="center"/>
        <w:rPr>
          <w:rFonts w:ascii="Times New Roman" w:cs="Times New Roman" w:hAnsi="Times New Roman" w:eastAsia="Times New Roman"/>
          <w:sz w:val="36"/>
          <w:szCs w:val="36"/>
        </w:rPr>
      </w:pPr>
    </w:p>
    <w:p>
      <w:pPr>
        <w:pStyle w:val="Основной текст"/>
        <w:spacing w:after="0" w:line="240" w:lineRule="auto"/>
        <w:jc w:val="center"/>
      </w:pPr>
    </w:p>
    <w:p>
      <w:pPr>
        <w:pStyle w:val="Основной текст"/>
        <w:spacing w:after="0" w:line="240" w:lineRule="auto"/>
        <w:ind w:left="1974" w:right="1914" w:firstLine="0"/>
        <w:jc w:val="center"/>
      </w:pPr>
      <w:r>
        <w:rPr>
          <w:rFonts w:ascii="Times New Roman" w:hAnsi="Times New Roman"/>
          <w:sz w:val="24"/>
          <w:szCs w:val="24"/>
          <w:rtl w:val="0"/>
          <w:lang w:val="es-ES_tradnl"/>
        </w:rPr>
        <w:t xml:space="preserve">Alejandro Montana </w:t>
      </w:r>
      <w:r>
        <w:rPr>
          <w:rFonts w:ascii="Times New Roman" w:hAnsi="Times New Roman"/>
          <w:outline w:val="0"/>
          <w:color w:val="0463c1"/>
          <w:sz w:val="24"/>
          <w:szCs w:val="24"/>
          <w:u w:val="single" w:color="0463c1"/>
          <w:rtl w:val="0"/>
          <w:lang w:val="es-ES_tradnl"/>
          <w14:textFill>
            <w14:solidFill>
              <w14:srgbClr w14:val="0463C1"/>
            </w14:solidFill>
          </w14:textFill>
        </w:rPr>
        <w:t>alejandromontana@tutamail.com</w:t>
      </w:r>
      <w:r>
        <w:rPr>
          <w:rFonts w:ascii="Times New Roman" w:hAnsi="Times New Roman"/>
          <w:sz w:val="20"/>
          <w:szCs w:val="20"/>
          <w:rtl w:val="0"/>
        </w:rPr>
        <w:t xml:space="preserve"> </w:t>
      </w:r>
    </w:p>
    <w:p>
      <w:pPr>
        <w:pStyle w:val="Основной текст"/>
        <w:spacing w:after="0" w:line="240" w:lineRule="auto"/>
        <w:jc w:val="center"/>
        <w:rPr>
          <w:rFonts w:ascii="Times New Roman" w:cs="Times New Roman" w:hAnsi="Times New Roman" w:eastAsia="Times New Roman"/>
          <w:sz w:val="20"/>
          <w:szCs w:val="20"/>
        </w:rPr>
      </w:pPr>
      <w:r>
        <w:rPr>
          <w:rFonts w:ascii="Times New Roman" w:hAnsi="Times New Roman"/>
          <w:sz w:val="20"/>
          <w:szCs w:val="20"/>
          <w:rtl w:val="0"/>
          <w:lang w:val="en-US"/>
        </w:rPr>
        <w:t xml:space="preserve">December 31, 2025 </w:t>
      </w:r>
    </w:p>
    <w:p>
      <w:pPr>
        <w:pStyle w:val="Основной текст"/>
        <w:spacing w:after="0" w:line="240" w:lineRule="auto"/>
        <w:jc w:val="center"/>
        <w:rPr>
          <w:rFonts w:ascii="Times New Roman" w:cs="Times New Roman" w:hAnsi="Times New Roman" w:eastAsia="Times New Roman"/>
          <w:sz w:val="20"/>
          <w:szCs w:val="20"/>
        </w:rPr>
      </w:pPr>
    </w:p>
    <w:p>
      <w:pPr>
        <w:pStyle w:val="Основной текст"/>
        <w:spacing w:after="0" w:line="240" w:lineRule="auto"/>
        <w:jc w:val="center"/>
        <w:rPr>
          <w:rFonts w:ascii="Times New Roman" w:cs="Times New Roman" w:hAnsi="Times New Roman" w:eastAsia="Times New Roman"/>
          <w:sz w:val="20"/>
          <w:szCs w:val="20"/>
        </w:rPr>
      </w:pPr>
    </w:p>
    <w:p>
      <w:pPr>
        <w:pStyle w:val="Основной текст"/>
        <w:spacing w:after="0" w:line="240" w:lineRule="auto"/>
        <w:jc w:val="center"/>
        <w:rPr>
          <w:rFonts w:ascii="Times New Roman" w:cs="Times New Roman" w:hAnsi="Times New Roman" w:eastAsia="Times New Roman"/>
          <w:sz w:val="20"/>
          <w:szCs w:val="20"/>
        </w:rPr>
      </w:pPr>
    </w:p>
    <w:p>
      <w:pPr>
        <w:pStyle w:val="Основной текст"/>
        <w:spacing w:after="0" w:line="240" w:lineRule="auto"/>
        <w:jc w:val="center"/>
        <w:rPr>
          <w:rFonts w:ascii="Times New Roman" w:cs="Times New Roman" w:hAnsi="Times New Roman" w:eastAsia="Times New Roman"/>
          <w:sz w:val="20"/>
          <w:szCs w:val="20"/>
        </w:rPr>
      </w:pPr>
    </w:p>
    <w:p>
      <w:pPr>
        <w:pStyle w:val="Основной текст"/>
        <w:spacing w:after="0" w:line="240" w:lineRule="auto"/>
        <w:rPr>
          <w:rFonts w:ascii="Times New Roman" w:cs="Times New Roman" w:hAnsi="Times New Roman" w:eastAsia="Times New Roman"/>
          <w:b w:val="1"/>
          <w:bCs w:val="1"/>
          <w:sz w:val="26"/>
          <w:szCs w:val="26"/>
        </w:rPr>
      </w:pPr>
      <w:r>
        <w:rPr>
          <w:rFonts w:ascii="Times New Roman" w:hAnsi="Times New Roman"/>
          <w:b w:val="1"/>
          <w:bCs w:val="1"/>
          <w:sz w:val="26"/>
          <w:szCs w:val="26"/>
          <w:rtl w:val="0"/>
          <w:lang w:val="de-DE"/>
        </w:rPr>
        <w:t xml:space="preserve">Abstract. </w:t>
      </w:r>
    </w:p>
    <w:p>
      <w:pPr>
        <w:pStyle w:val="Основной текст"/>
        <w:spacing w:after="0" w:line="240" w:lineRule="auto"/>
        <w:rPr>
          <w:rFonts w:ascii="Times New Roman" w:cs="Times New Roman" w:hAnsi="Times New Roman" w:eastAsia="Times New Roman"/>
          <w:b w:val="1"/>
          <w:bCs w:val="1"/>
          <w:sz w:val="26"/>
          <w:szCs w:val="26"/>
        </w:rPr>
      </w:pPr>
    </w:p>
    <w:p>
      <w:pPr>
        <w:pStyle w:val="Основной текст"/>
        <w:spacing w:after="0" w:line="240" w:lineRule="auto"/>
        <w:rPr>
          <w:rFonts w:ascii="Times New Roman" w:cs="Times New Roman" w:hAnsi="Times New Roman" w:eastAsia="Times New Roman"/>
          <w:i w:val="1"/>
          <w:iCs w:val="1"/>
          <w:sz w:val="24"/>
          <w:szCs w:val="24"/>
        </w:rPr>
      </w:pPr>
      <w:r>
        <w:rPr>
          <w:rFonts w:ascii="Times New Roman" w:hAnsi="Times New Roman"/>
          <w:i w:val="1"/>
          <w:iCs w:val="1"/>
          <w:sz w:val="24"/>
          <w:szCs w:val="24"/>
          <w:rtl w:val="0"/>
          <w:lang w:val="en-US"/>
        </w:rPr>
        <w:t xml:space="preserve">A purely temporal consensus mechanism allows network participants to accumulate influence through demonstrated presence rather than resource expenditure. We propose a three-layer architecture that achieves asymptotic trust reduction: Layer 0 provides physical time from global atomic clock laboratories, requiring no cryptographic proof; Layer 1 establishes local temporal proof through Verifiable Delay Functions; Layer 2 anchors finalization to the Bitcoin blockchain. The key insight is that time at atomic laboratories is an observable physical reality-not a claim requiring cryptographic verification. By building upon this foundation of physical truth, each subsequent layer progressively reduces trust requirements until the system approaches trustlessness asymptotically. Unlike Proof of Work, time cannot be purchased. Unlike Proof of Stake, time cannot be concentrated. The result is a consensus mechanism where all participants receive exactly 86,400 seconds per day, regardless of wealth or computational resources. </w:t>
      </w:r>
    </w:p>
    <w:p>
      <w:pPr>
        <w:pStyle w:val="Основной текст"/>
        <w:spacing w:after="0" w:line="240" w:lineRule="auto"/>
      </w:pPr>
    </w:p>
    <w:p>
      <w:pPr>
        <w:pStyle w:val="Рубрика"/>
        <w:numPr>
          <w:ilvl w:val="0"/>
          <w:numId w:val="2"/>
        </w:numPr>
        <w:spacing w:after="0" w:line="240" w:lineRule="auto"/>
        <w:rPr>
          <w:lang w:val="fr-FR"/>
        </w:rPr>
      </w:pPr>
      <w:r>
        <w:rPr>
          <w:rtl w:val="0"/>
          <w:lang w:val="fr-FR"/>
        </w:rPr>
        <w:t xml:space="preserve">Introduction </w:t>
      </w:r>
    </w:p>
    <w:p>
      <w:pPr>
        <w:pStyle w:val="Основной текст"/>
      </w:pPr>
    </w:p>
    <w:p>
      <w:pPr>
        <w:pStyle w:val="Основной текст"/>
        <w:spacing w:after="0" w:line="240" w:lineRule="auto"/>
      </w:pPr>
      <w:r>
        <w:rPr>
          <w:rFonts w:ascii="Times New Roman" w:hAnsi="Times New Roman"/>
          <w:sz w:val="26"/>
          <w:szCs w:val="26"/>
          <w:rtl w:val="0"/>
          <w:lang w:val="en-US"/>
        </w:rPr>
        <w:t xml:space="preserve">The fundamental challenge in distributed consensus is establishing agreement without requiring trust in any single party. Bitcoin [1] solved this through Proof of Work, where computational effort serves as a scarce resource governing block production. However, this solution introduces new problems: energy consumption, hardware centralization, and the ability of wealthy participants to purchase disproportionate influence. </w:t>
      </w:r>
    </w:p>
    <w:p>
      <w:pPr>
        <w:pStyle w:val="Основной текст"/>
        <w:spacing w:after="0" w:line="240" w:lineRule="auto"/>
      </w:pPr>
      <w:r>
        <w:rPr>
          <w:rFonts w:ascii="Times New Roman" w:hAnsi="Times New Roman"/>
          <w:sz w:val="26"/>
          <w:szCs w:val="26"/>
          <w:rtl w:val="0"/>
          <w:lang w:val="en-US"/>
        </w:rPr>
        <w:t xml:space="preserve">Proof of Stake [2] attempted to address energy concerns by replacing computation with capital as the scarce resource. While successful in reducing energy consumption, it preserves and arguably amplifies the wealth concentration problem: those with more capital receive more stake rewards, creating a positive feedback loop. </w:t>
      </w:r>
    </w:p>
    <w:p>
      <w:pPr>
        <w:pStyle w:val="Основной текст"/>
        <w:spacing w:after="0" w:line="240" w:lineRule="auto"/>
      </w:pPr>
      <w:r>
        <w:rPr>
          <w:rFonts w:ascii="Times New Roman" w:hAnsi="Times New Roman"/>
          <w:sz w:val="26"/>
          <w:szCs w:val="26"/>
          <w:rtl w:val="0"/>
          <w:lang w:val="en-US"/>
        </w:rPr>
        <w:t xml:space="preserve">We observe that both mechanisms share a common flaw: the scarce resource can be purchased, accumulated, and concentrated. This paper proposes time as an alternative scarce resource with unique properties: it cannot be purchased, it cannot be parallelized, and it is distributed equally to all participants. </w:t>
      </w:r>
    </w:p>
    <w:p>
      <w:pPr>
        <w:pStyle w:val="Основной текст"/>
        <w:spacing w:after="0" w:line="240" w:lineRule="auto"/>
      </w:pPr>
      <w:r>
        <w:rPr>
          <w:rFonts w:ascii="Times New Roman" w:hAnsi="Times New Roman"/>
          <w:sz w:val="26"/>
          <w:szCs w:val="26"/>
          <w:rtl w:val="0"/>
          <w:lang w:val="en-US"/>
        </w:rPr>
        <w:t>Furthermore, we introduce the concept of asymptotic trust: a layered architecture where each layer reduces trust requirements, with the foundation layer requiring zero cryptographic trust because it rests on observable physical reality.</w:t>
      </w:r>
    </w:p>
    <w:p>
      <w:pPr>
        <w:pStyle w:val="Рубрика"/>
        <w:numPr>
          <w:ilvl w:val="0"/>
          <w:numId w:val="3"/>
        </w:numPr>
        <w:spacing w:after="0" w:line="240" w:lineRule="auto"/>
        <w:rPr>
          <w:lang w:val="en-US"/>
        </w:rPr>
      </w:pPr>
      <w:r>
        <w:rPr>
          <w:rtl w:val="0"/>
          <w:lang w:val="en-US"/>
        </w:rPr>
        <w:t xml:space="preserve">The Problem of Trust </w:t>
      </w:r>
    </w:p>
    <w:p>
      <w:pPr>
        <w:pStyle w:val="Основной текст"/>
      </w:pPr>
    </w:p>
    <w:p>
      <w:pPr>
        <w:pStyle w:val="Основной текст"/>
        <w:spacing w:after="0" w:line="240" w:lineRule="auto"/>
      </w:pPr>
      <w:r>
        <w:rPr>
          <w:rFonts w:ascii="Times New Roman" w:hAnsi="Times New Roman"/>
          <w:sz w:val="26"/>
          <w:szCs w:val="26"/>
          <w:rtl w:val="0"/>
          <w:lang w:val="en-US"/>
        </w:rPr>
        <w:t xml:space="preserve">Traditional distributed systems require trust in specific parties: certificate authorities, central banks, or consortium members. Bitcoin eliminated the need for trusted third parties in financial transactions, but introduced trust in a different form: trust that the majority of computational power is honest. </w:t>
      </w:r>
    </w:p>
    <w:p>
      <w:pPr>
        <w:pStyle w:val="Основной текст"/>
        <w:spacing w:after="0" w:line="240" w:lineRule="auto"/>
      </w:pPr>
      <w:r>
        <w:rPr>
          <w:rFonts w:ascii="Times New Roman" w:hAnsi="Times New Roman"/>
          <w:sz w:val="26"/>
          <w:szCs w:val="26"/>
          <w:rtl w:val="0"/>
          <w:lang w:val="en-US"/>
        </w:rPr>
        <w:t xml:space="preserve">We formalize trust as a function T(x) where x represents the assumptions required for system security. An ideal trustless system has T = 0. In practice: </w:t>
      </w:r>
    </w:p>
    <w:p>
      <w:pPr>
        <w:pStyle w:val="Основной текст"/>
        <w:numPr>
          <w:ilvl w:val="0"/>
          <w:numId w:val="5"/>
        </w:numPr>
        <w:spacing w:after="0" w:line="240" w:lineRule="auto"/>
        <w:rPr>
          <w:sz w:val="24"/>
          <w:szCs w:val="24"/>
          <w:lang w:val="en-US"/>
        </w:rPr>
      </w:pPr>
      <w:r>
        <w:rPr>
          <w:rFonts w:ascii="Times New Roman" w:hAnsi="Times New Roman"/>
          <w:sz w:val="24"/>
          <w:szCs w:val="24"/>
          <w:rtl w:val="0"/>
          <w:lang w:val="en-US"/>
        </w:rPr>
        <w:t>Proof of Work: T(51% honest hashrate)</w:t>
      </w:r>
      <w:r>
        <w:rPr>
          <w:rFonts w:ascii="Times New Roman" w:hAnsi="Times New Roman"/>
          <w:sz w:val="26"/>
          <w:szCs w:val="26"/>
          <w:rtl w:val="0"/>
        </w:rPr>
        <w:t xml:space="preserve"> </w:t>
      </w:r>
    </w:p>
    <w:p>
      <w:pPr>
        <w:pStyle w:val="Основной текст"/>
        <w:numPr>
          <w:ilvl w:val="0"/>
          <w:numId w:val="5"/>
        </w:numPr>
        <w:spacing w:after="0" w:line="240" w:lineRule="auto"/>
        <w:rPr>
          <w:sz w:val="24"/>
          <w:szCs w:val="24"/>
          <w:lang w:val="en-US"/>
        </w:rPr>
      </w:pPr>
      <w:r>
        <w:rPr>
          <w:rFonts w:ascii="Times New Roman" w:hAnsi="Times New Roman"/>
          <w:sz w:val="24"/>
          <w:szCs w:val="24"/>
          <w:rtl w:val="0"/>
          <w:lang w:val="en-US"/>
        </w:rPr>
        <w:t xml:space="preserve">Proof of Stake: T(67% honest stake, no long-range attacks) </w:t>
      </w:r>
    </w:p>
    <w:p>
      <w:pPr>
        <w:pStyle w:val="Основной текст"/>
        <w:numPr>
          <w:ilvl w:val="0"/>
          <w:numId w:val="5"/>
        </w:numPr>
        <w:spacing w:after="0" w:line="240" w:lineRule="auto"/>
        <w:rPr>
          <w:sz w:val="24"/>
          <w:szCs w:val="24"/>
          <w:lang w:val="en-US"/>
        </w:rPr>
      </w:pPr>
      <w:r>
        <w:rPr>
          <w:rFonts w:ascii="Times New Roman" w:hAnsi="Times New Roman"/>
          <w:sz w:val="24"/>
          <w:szCs w:val="24"/>
          <w:rtl w:val="0"/>
          <w:lang w:val="en-US"/>
        </w:rPr>
        <w:t>Proof of Authority: T(trusted validator set)</w:t>
      </w:r>
      <w:r>
        <w:rPr>
          <w:rFonts w:ascii="Times New Roman" w:hAnsi="Times New Roman"/>
          <w:sz w:val="26"/>
          <w:szCs w:val="26"/>
          <w:rtl w:val="0"/>
        </w:rPr>
        <w:t xml:space="preserve"> </w:t>
      </w:r>
    </w:p>
    <w:p>
      <w:pPr>
        <w:pStyle w:val="Основной текст"/>
        <w:spacing w:after="0" w:line="240" w:lineRule="auto"/>
        <w:rPr>
          <w:rFonts w:ascii="Times New Roman" w:cs="Times New Roman" w:hAnsi="Times New Roman" w:eastAsia="Times New Roman"/>
          <w:sz w:val="26"/>
          <w:szCs w:val="26"/>
        </w:rPr>
      </w:pPr>
      <w:r>
        <w:rPr>
          <w:rFonts w:ascii="Times New Roman" w:hAnsi="Times New Roman"/>
          <w:sz w:val="26"/>
          <w:szCs w:val="26"/>
          <w:rtl w:val="0"/>
          <w:lang w:val="en-US"/>
        </w:rPr>
        <w:t>We propose a different approach: rather than minimizing trust in a single layer, we construct multiple layers where trust requirements decrease at each level. The base layer requires no cryptographic trust because it observes physical reality directly.</w:t>
      </w:r>
    </w:p>
    <w:p>
      <w:pPr>
        <w:pStyle w:val="Основной текст"/>
        <w:spacing w:after="0" w:line="240" w:lineRule="auto"/>
      </w:pPr>
    </w:p>
    <w:p>
      <w:pPr>
        <w:pStyle w:val="Рубрика"/>
        <w:numPr>
          <w:ilvl w:val="0"/>
          <w:numId w:val="6"/>
        </w:numPr>
        <w:spacing w:after="0" w:line="240" w:lineRule="auto"/>
        <w:rPr>
          <w:lang w:val="en-US"/>
        </w:rPr>
      </w:pPr>
      <w:r>
        <w:rPr>
          <w:rtl w:val="0"/>
          <w:lang w:val="en-US"/>
        </w:rPr>
        <w:t xml:space="preserve">Asymptotic Trust Architecture </w:t>
      </w:r>
    </w:p>
    <w:p>
      <w:pPr>
        <w:pStyle w:val="Основной текст"/>
      </w:pPr>
    </w:p>
    <w:p>
      <w:pPr>
        <w:pStyle w:val="Основной текст"/>
        <w:spacing w:after="0" w:line="240" w:lineRule="auto"/>
      </w:pPr>
      <w:r>
        <w:rPr>
          <w:rFonts w:ascii="Times New Roman" w:hAnsi="Times New Roman"/>
          <w:sz w:val="26"/>
          <w:szCs w:val="26"/>
          <w:rtl w:val="0"/>
          <w:lang w:val="en-US"/>
        </w:rPr>
        <w:t xml:space="preserve">We define asymptotic trust as a property where trust requirements approach zero as confirmations increase across layers. Formally, let T(l, c) represent trust required at layer l with c confirmations: </w:t>
      </w:r>
    </w:p>
    <w:p>
      <w:pPr>
        <w:pStyle w:val="Основной текст"/>
        <w:spacing w:after="0" w:line="240" w:lineRule="auto"/>
        <w:ind w:right="705"/>
        <w:jc w:val="both"/>
      </w:pPr>
      <w:r>
        <w:rPr>
          <w:rFonts w:ascii="Times New Roman" w:hAnsi="Times New Roman"/>
          <w:i w:val="1"/>
          <w:iCs w:val="1"/>
          <w:sz w:val="24"/>
          <w:szCs w:val="24"/>
          <w:rtl w:val="0"/>
          <w:lang w:val="it-IT"/>
        </w:rPr>
        <w:t>lim(c</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en-US"/>
        </w:rPr>
        <w:t>) T(l, c) = 0  for all layers l</w:t>
      </w:r>
      <w:r>
        <w:rPr>
          <w:rFonts w:ascii="Times New Roman" w:hAnsi="Times New Roman"/>
          <w:sz w:val="26"/>
          <w:szCs w:val="26"/>
          <w:rtl w:val="0"/>
        </w:rPr>
        <w:t xml:space="preserve"> </w:t>
      </w:r>
    </w:p>
    <w:p>
      <w:pPr>
        <w:pStyle w:val="Основной текст"/>
        <w:spacing w:after="0" w:line="240" w:lineRule="auto"/>
        <w:rPr>
          <w:rFonts w:ascii="Times New Roman" w:cs="Times New Roman" w:hAnsi="Times New Roman" w:eastAsia="Times New Roman"/>
          <w:sz w:val="26"/>
          <w:szCs w:val="26"/>
        </w:rPr>
      </w:pPr>
      <w:r>
        <w:rPr>
          <w:rFonts w:ascii="Times New Roman" w:hAnsi="Times New Roman"/>
          <w:sz w:val="26"/>
          <w:szCs w:val="26"/>
          <w:rtl w:val="0"/>
          <w:lang w:val="en-US"/>
        </w:rPr>
        <w:t xml:space="preserve">The architecture consists of three layers, each with distinct trust properties: </w:t>
      </w:r>
    </w:p>
    <w:p>
      <w:pPr>
        <w:pStyle w:val="Основной текст"/>
        <w:spacing w:after="0" w:line="240" w:lineRule="auto"/>
      </w:pPr>
    </w:p>
    <w:p>
      <w:pPr>
        <w:pStyle w:val="Рубрика 2"/>
        <w:numPr>
          <w:ilvl w:val="1"/>
          <w:numId w:val="6"/>
        </w:numPr>
        <w:spacing w:after="0" w:line="240" w:lineRule="auto"/>
        <w:rPr>
          <w:lang w:val="en-US"/>
        </w:rPr>
      </w:pPr>
      <w:r>
        <w:rPr>
          <w:rtl w:val="0"/>
          <w:lang w:val="en-US"/>
        </w:rPr>
        <w:t xml:space="preserve">Layer 0: Physical Time (Global Atomic Nodes) </w:t>
      </w:r>
    </w:p>
    <w:p>
      <w:pPr>
        <w:pStyle w:val="Основной текст"/>
        <w:spacing w:after="0" w:line="240" w:lineRule="auto"/>
      </w:pPr>
      <w:r>
        <w:rPr>
          <w:rFonts w:ascii="Times New Roman" w:hAnsi="Times New Roman"/>
          <w:sz w:val="24"/>
          <w:szCs w:val="24"/>
          <w:rtl w:val="0"/>
          <w:lang w:val="en-US"/>
        </w:rPr>
        <w:t xml:space="preserve">The foundation layer makes no cryptographic claims. Instead, it observes a physical phenomenon: the time reported by national metrology laboratories operating atomic clocks. These laboratories-including NIST (United States), PTB (Germany), NPL (United Kingdom), NICT (Japan), and 30 others across all continents-maintain the international definition of the second through cesium-133 atomic transitions [3]. </w:t>
      </w:r>
    </w:p>
    <w:p>
      <w:pPr>
        <w:pStyle w:val="Основной текст"/>
        <w:spacing w:after="0" w:line="240" w:lineRule="auto"/>
      </w:pPr>
      <w:r>
        <w:rPr>
          <w:rFonts w:ascii="Times New Roman" w:hAnsi="Times New Roman"/>
          <w:sz w:val="24"/>
          <w:szCs w:val="24"/>
          <w:rtl w:val="0"/>
          <w:lang w:val="en-US"/>
        </w:rPr>
        <w:t xml:space="preserve">The critical insight is that querying these time sources requires no cryptographic verification. The time they report is not a claim to be proven; it is a physical measurement to be observed. An attacker cannot forge atomic clock readings across 34 independent laboratories on 8 continents including both polar regions. </w:t>
      </w:r>
    </w:p>
    <w:p>
      <w:pPr>
        <w:pStyle w:val="Основной текст"/>
        <w:spacing w:after="0" w:line="240" w:lineRule="auto"/>
        <w:rPr>
          <w:rFonts w:ascii="Times New Roman" w:cs="Times New Roman" w:hAnsi="Times New Roman" w:eastAsia="Times New Roman"/>
          <w:sz w:val="24"/>
          <w:szCs w:val="24"/>
        </w:rPr>
      </w:pPr>
      <w:r>
        <w:rPr>
          <w:rFonts w:ascii="Times New Roman" w:hAnsi="Times New Roman"/>
          <w:sz w:val="24"/>
          <w:szCs w:val="24"/>
          <w:rtl w:val="0"/>
          <w:lang w:val="en-US"/>
        </w:rPr>
        <w:t>Trust at Layer 0: T</w:t>
      </w:r>
      <w:r>
        <w:rPr>
          <w:sz w:val="24"/>
          <w:szCs w:val="24"/>
          <w:rtl w:val="0"/>
        </w:rPr>
        <w:t>₀</w:t>
      </w:r>
      <w:r>
        <w:rPr>
          <w:rFonts w:ascii="Times New Roman" w:hAnsi="Times New Roman"/>
          <w:sz w:val="24"/>
          <w:szCs w:val="24"/>
          <w:rtl w:val="0"/>
          <w:lang w:val="en-US"/>
        </w:rPr>
        <w:t xml:space="preserve"> = 0 (no cryptographic proof required) </w:t>
      </w:r>
    </w:p>
    <w:p>
      <w:pPr>
        <w:pStyle w:val="Основной текст"/>
        <w:spacing w:after="0" w:line="240" w:lineRule="auto"/>
      </w:pPr>
    </w:p>
    <w:p>
      <w:pPr>
        <w:pStyle w:val="Рубрика 2"/>
        <w:numPr>
          <w:ilvl w:val="1"/>
          <w:numId w:val="6"/>
        </w:numPr>
        <w:spacing w:after="0" w:line="240" w:lineRule="auto"/>
        <w:rPr>
          <w:lang w:val="en-US"/>
        </w:rPr>
      </w:pPr>
      <w:r>
        <w:rPr>
          <w:rtl w:val="0"/>
          <w:lang w:val="en-US"/>
        </w:rPr>
        <w:t xml:space="preserve">Layer 1: Temporal Proof (PoT Network Nodes) </w:t>
      </w:r>
    </w:p>
    <w:p>
      <w:pPr>
        <w:pStyle w:val="Основной текст"/>
        <w:spacing w:after="0" w:line="240" w:lineRule="auto"/>
      </w:pPr>
      <w:r>
        <w:rPr>
          <w:rFonts w:ascii="Times New Roman" w:hAnsi="Times New Roman"/>
          <w:sz w:val="24"/>
          <w:szCs w:val="24"/>
          <w:rtl w:val="0"/>
          <w:lang w:val="en-US"/>
        </w:rPr>
        <w:t xml:space="preserve">Layer 1 establishes proof that a participant has dedicated real time to the network. This is accomplished through Verifiable Delay Functions (VDFs) [4]-computations that require a specified number of sequential steps and cannot be parallelized. </w:t>
      </w:r>
    </w:p>
    <w:p>
      <w:pPr>
        <w:pStyle w:val="Основной текст"/>
        <w:spacing w:after="0" w:line="240" w:lineRule="auto"/>
        <w:ind w:right="620"/>
        <w:rPr>
          <w:rFonts w:ascii="Times New Roman" w:cs="Times New Roman" w:hAnsi="Times New Roman" w:eastAsia="Times New Roman"/>
          <w:sz w:val="24"/>
          <w:szCs w:val="24"/>
        </w:rPr>
      </w:pPr>
      <w:r>
        <w:rPr>
          <w:rFonts w:ascii="Times New Roman" w:hAnsi="Times New Roman"/>
          <w:sz w:val="24"/>
          <w:szCs w:val="24"/>
          <w:rtl w:val="0"/>
          <w:lang w:val="en-US"/>
        </w:rPr>
        <w:t>A VDF based on iterated SHAKE256 [5] hashing provides: (1) sequential computation enforced by hash chaining, (2) efficient verification through STARK proofs [6], and (3) quantum resistance through hash-based construction. Trust at Layer 1: T</w:t>
      </w:r>
      <w:r>
        <w:rPr>
          <w:sz w:val="24"/>
          <w:szCs w:val="24"/>
          <w:rtl w:val="0"/>
        </w:rPr>
        <w:t>₁</w:t>
      </w:r>
      <w:r>
        <w:rPr>
          <w:rFonts w:ascii="Times New Roman" w:hAnsi="Times New Roman"/>
          <w:sz w:val="24"/>
          <w:szCs w:val="24"/>
          <w:rtl w:val="0"/>
        </w:rPr>
        <w:t>(c) = 1/</w:t>
      </w:r>
      <w:r>
        <w:rPr>
          <w:rFonts w:ascii="Times New Roman" w:hAnsi="Times New Roman" w:hint="default"/>
          <w:sz w:val="24"/>
          <w:szCs w:val="24"/>
          <w:rtl w:val="0"/>
          <w:lang w:val="en-US"/>
        </w:rPr>
        <w:t>√</w:t>
      </w:r>
      <w:r>
        <w:rPr>
          <w:rFonts w:ascii="Times New Roman" w:hAnsi="Times New Roman"/>
          <w:sz w:val="24"/>
          <w:szCs w:val="24"/>
          <w:rtl w:val="0"/>
          <w:lang w:val="en-US"/>
        </w:rPr>
        <w:t xml:space="preserve">c where c is heartbeat count </w:t>
      </w:r>
    </w:p>
    <w:p>
      <w:pPr>
        <w:pStyle w:val="Основной текст"/>
        <w:spacing w:after="0" w:line="240" w:lineRule="auto"/>
        <w:ind w:right="620"/>
      </w:pPr>
    </w:p>
    <w:p>
      <w:pPr>
        <w:pStyle w:val="Рубрика 2"/>
        <w:numPr>
          <w:ilvl w:val="1"/>
          <w:numId w:val="6"/>
        </w:numPr>
        <w:spacing w:after="0" w:line="240" w:lineRule="auto"/>
        <w:rPr>
          <w:lang w:val="en-US"/>
        </w:rPr>
      </w:pPr>
      <w:r>
        <w:rPr>
          <w:rtl w:val="0"/>
          <w:lang w:val="en-US"/>
        </w:rPr>
        <w:t xml:space="preserve">Layer 2: Finalization Anchor (Bitcoin) </w:t>
      </w:r>
    </w:p>
    <w:p>
      <w:pPr>
        <w:pStyle w:val="Основной текст"/>
        <w:spacing w:after="0" w:line="240" w:lineRule="auto"/>
      </w:pPr>
      <w:r>
        <w:rPr>
          <w:rFonts w:ascii="Times New Roman" w:hAnsi="Times New Roman"/>
          <w:sz w:val="24"/>
          <w:szCs w:val="24"/>
          <w:rtl w:val="0"/>
          <w:lang w:val="en-US"/>
        </w:rPr>
        <w:t>Layer 2 provides absolute finalization by anchoring state to the Bitcoin blockchain. Bitcoin's accumulated proof of work over 1</w:t>
      </w:r>
      <w:r>
        <w:rPr>
          <w:rFonts w:ascii="Times New Roman" w:hAnsi="Times New Roman"/>
          <w:sz w:val="24"/>
          <w:szCs w:val="24"/>
          <w:rtl w:val="0"/>
          <w:lang w:val="en-US"/>
        </w:rPr>
        <w:t>6</w:t>
      </w:r>
      <w:r>
        <w:rPr>
          <w:rFonts w:ascii="Times New Roman" w:hAnsi="Times New Roman"/>
          <w:sz w:val="24"/>
          <w:szCs w:val="24"/>
          <w:rtl w:val="0"/>
          <w:lang w:val="en-US"/>
        </w:rPr>
        <w:t xml:space="preserve"> years represents the most secure timestamping mechanism humanity has created [7]. By referencing Bitcoin block hashes, the Proof of Time network inherits this security. </w:t>
      </w:r>
    </w:p>
    <w:p>
      <w:pPr>
        <w:pStyle w:val="Основной текст"/>
        <w:spacing w:after="0" w:line="240" w:lineRule="auto"/>
      </w:pPr>
      <w:r>
        <w:rPr>
          <w:rFonts w:ascii="Times New Roman" w:hAnsi="Times New Roman"/>
          <w:sz w:val="24"/>
          <w:szCs w:val="24"/>
          <w:rtl w:val="0"/>
          <w:lang w:val="en-US"/>
        </w:rPr>
        <w:t xml:space="preserve">The halving cycle (210,000 blocks, approximately 4 years) provides natural epoch boundaries. Scores reset at each halving, preventing permanent accumulation of influence while rewarding continued participation. </w:t>
      </w:r>
    </w:p>
    <w:p>
      <w:pPr>
        <w:pStyle w:val="Основной текст"/>
        <w:spacing w:after="0" w:line="240" w:lineRule="auto"/>
        <w:rPr>
          <w:rFonts w:ascii="Times New Roman" w:cs="Times New Roman" w:hAnsi="Times New Roman" w:eastAsia="Times New Roman"/>
          <w:sz w:val="24"/>
          <w:szCs w:val="24"/>
        </w:rPr>
      </w:pPr>
      <w:r>
        <w:rPr>
          <w:rFonts w:ascii="Times New Roman" w:hAnsi="Times New Roman"/>
          <w:sz w:val="24"/>
          <w:szCs w:val="24"/>
          <w:rtl w:val="0"/>
          <w:lang w:val="en-US"/>
        </w:rPr>
        <w:t>Trust at Layer 2: T</w:t>
      </w:r>
      <w:r>
        <w:rPr>
          <w:sz w:val="24"/>
          <w:szCs w:val="24"/>
          <w:rtl w:val="0"/>
        </w:rPr>
        <w:t>₂</w:t>
      </w:r>
      <w:r>
        <w:rPr>
          <w:rFonts w:ascii="Times New Roman" w:hAnsi="Times New Roman"/>
          <w:sz w:val="24"/>
          <w:szCs w:val="24"/>
          <w:rtl w:val="0"/>
          <w:lang w:val="en-US"/>
        </w:rPr>
        <w:t xml:space="preserve">(c) = 2^(-c) where c is Bitcoin confirmations </w:t>
      </w:r>
    </w:p>
    <w:p>
      <w:pPr>
        <w:pStyle w:val="Основной текст"/>
        <w:spacing w:after="0" w:line="240" w:lineRule="auto"/>
      </w:pPr>
    </w:p>
    <w:p>
      <w:pPr>
        <w:pStyle w:val="Рубрика"/>
        <w:numPr>
          <w:ilvl w:val="0"/>
          <w:numId w:val="3"/>
        </w:numPr>
        <w:spacing w:after="0" w:line="240" w:lineRule="auto"/>
        <w:rPr>
          <w:lang w:val="en-US"/>
        </w:rPr>
      </w:pPr>
      <w:r>
        <w:rPr>
          <w:rtl w:val="0"/>
          <w:lang w:val="en-US"/>
        </w:rPr>
        <w:t xml:space="preserve">Time as a Scarce Resource </w:t>
      </w:r>
    </w:p>
    <w:p>
      <w:pPr>
        <w:pStyle w:val="Основной текст"/>
      </w:pPr>
    </w:p>
    <w:p>
      <w:pPr>
        <w:pStyle w:val="Основной текст"/>
        <w:spacing w:after="0" w:line="240" w:lineRule="auto"/>
      </w:pPr>
      <w:r>
        <w:rPr>
          <w:rFonts w:ascii="Times New Roman" w:hAnsi="Times New Roman"/>
          <w:sz w:val="26"/>
          <w:szCs w:val="26"/>
          <w:rtl w:val="0"/>
          <w:lang w:val="en-US"/>
        </w:rPr>
        <w:t xml:space="preserve">Unlike computational power or capital, time possesses unique properties that make it ideal for consensus: </w:t>
      </w:r>
    </w:p>
    <w:p>
      <w:pPr>
        <w:pStyle w:val="Основной текст"/>
        <w:numPr>
          <w:ilvl w:val="0"/>
          <w:numId w:val="8"/>
        </w:numPr>
        <w:spacing w:after="0" w:line="240" w:lineRule="auto"/>
        <w:rPr>
          <w:sz w:val="24"/>
          <w:szCs w:val="24"/>
          <w:lang w:val="en-US"/>
        </w:rPr>
      </w:pPr>
      <w:r>
        <w:rPr>
          <w:rFonts w:ascii="Times New Roman" w:hAnsi="Times New Roman"/>
          <w:sz w:val="24"/>
          <w:szCs w:val="24"/>
          <w:rtl w:val="0"/>
          <w:lang w:val="en-US"/>
        </w:rPr>
        <w:t>Non-purchasable: No amount of money can buy more than 86,400 seconds per day.</w:t>
      </w:r>
      <w:r>
        <w:rPr>
          <w:rFonts w:ascii="Times New Roman" w:hAnsi="Times New Roman"/>
          <w:sz w:val="26"/>
          <w:szCs w:val="26"/>
          <w:rtl w:val="0"/>
        </w:rPr>
        <w:t xml:space="preserve"> </w:t>
      </w:r>
    </w:p>
    <w:p>
      <w:pPr>
        <w:pStyle w:val="Основной текст"/>
        <w:numPr>
          <w:ilvl w:val="0"/>
          <w:numId w:val="8"/>
        </w:numPr>
        <w:spacing w:after="0" w:line="240" w:lineRule="auto"/>
        <w:rPr>
          <w:sz w:val="24"/>
          <w:szCs w:val="24"/>
          <w:lang w:val="en-US"/>
        </w:rPr>
      </w:pPr>
      <w:r>
        <w:rPr>
          <w:rFonts w:ascii="Times New Roman" w:hAnsi="Times New Roman"/>
          <w:sz w:val="24"/>
          <w:szCs w:val="24"/>
          <w:rtl w:val="0"/>
          <w:lang w:val="en-US"/>
        </w:rPr>
        <w:t>Non-parallelizable: VDFs ensure time cannot be compressed through parallel computation.</w:t>
      </w:r>
      <w:r>
        <w:rPr>
          <w:rFonts w:ascii="Times New Roman" w:hAnsi="Times New Roman"/>
          <w:sz w:val="26"/>
          <w:szCs w:val="26"/>
          <w:rtl w:val="0"/>
        </w:rPr>
        <w:t xml:space="preserve"> </w:t>
      </w:r>
    </w:p>
    <w:p>
      <w:pPr>
        <w:pStyle w:val="Основной текст"/>
        <w:numPr>
          <w:ilvl w:val="0"/>
          <w:numId w:val="8"/>
        </w:numPr>
        <w:spacing w:after="0" w:line="240" w:lineRule="auto"/>
        <w:rPr>
          <w:sz w:val="24"/>
          <w:szCs w:val="24"/>
          <w:lang w:val="en-US"/>
        </w:rPr>
      </w:pPr>
      <w:r>
        <w:rPr>
          <w:rFonts w:ascii="Times New Roman" w:hAnsi="Times New Roman"/>
          <w:sz w:val="24"/>
          <w:szCs w:val="24"/>
          <w:rtl w:val="0"/>
          <w:lang w:val="en-US"/>
        </w:rPr>
        <w:t>Equally distributed: Every participant receives identical time allocation.</w:t>
      </w:r>
      <w:r>
        <w:rPr>
          <w:rFonts w:ascii="Times New Roman" w:hAnsi="Times New Roman"/>
          <w:sz w:val="26"/>
          <w:szCs w:val="26"/>
          <w:rtl w:val="0"/>
        </w:rPr>
        <w:t xml:space="preserve"> </w:t>
      </w:r>
    </w:p>
    <w:p>
      <w:pPr>
        <w:pStyle w:val="Основной текст"/>
        <w:numPr>
          <w:ilvl w:val="0"/>
          <w:numId w:val="8"/>
        </w:numPr>
        <w:spacing w:after="0" w:line="240" w:lineRule="auto"/>
        <w:rPr>
          <w:sz w:val="24"/>
          <w:szCs w:val="24"/>
          <w:lang w:val="en-US"/>
        </w:rPr>
      </w:pPr>
      <w:r>
        <w:rPr>
          <w:rFonts w:ascii="Times New Roman" w:hAnsi="Times New Roman"/>
          <w:sz w:val="24"/>
          <w:szCs w:val="24"/>
          <w:rtl w:val="0"/>
          <w:lang w:val="en-US"/>
        </w:rPr>
        <w:t>Observable: Physical time requires no proof-it is directly measurable.</w:t>
      </w:r>
      <w:r>
        <w:rPr>
          <w:rFonts w:ascii="Times New Roman" w:hAnsi="Times New Roman"/>
          <w:sz w:val="26"/>
          <w:szCs w:val="26"/>
          <w:rtl w:val="0"/>
          <w:lang w:val="en-US"/>
        </w:rPr>
        <w:t xml:space="preserve"> This contrasts sharply with existing consensus mechanisms: </w:t>
      </w:r>
    </w:p>
    <w:p>
      <w:pPr>
        <w:pStyle w:val="Основной текст"/>
        <w:spacing w:after="0" w:line="240" w:lineRule="auto"/>
      </w:pPr>
      <w:r>
        <w:rPr>
          <w:rFonts w:ascii="Times New Roman" w:hAnsi="Times New Roman"/>
          <w:rtl w:val="0"/>
          <w:lang w:val="en-US"/>
        </w:rPr>
        <w:t xml:space="preserve">PoW: Energy </w:t>
      </w:r>
      <w:r>
        <w:rPr>
          <w:rFonts w:ascii="Times New Roman" w:hAnsi="Times New Roman" w:hint="default"/>
          <w:rtl w:val="0"/>
          <w:lang w:val="en-US"/>
        </w:rPr>
        <w:t xml:space="preserve">→ </w:t>
      </w:r>
      <w:r>
        <w:rPr>
          <w:rFonts w:ascii="Times New Roman" w:hAnsi="Times New Roman"/>
          <w:rtl w:val="0"/>
          <w:lang w:val="en-US"/>
        </w:rPr>
        <w:t>Influence (purchasable, parallelizable)</w:t>
      </w:r>
      <w:r>
        <w:rPr>
          <w:rFonts w:ascii="Times New Roman" w:hAnsi="Times New Roman"/>
          <w:sz w:val="26"/>
          <w:szCs w:val="26"/>
          <w:rtl w:val="0"/>
        </w:rPr>
        <w:t xml:space="preserve"> </w:t>
      </w:r>
    </w:p>
    <w:p>
      <w:pPr>
        <w:pStyle w:val="Основной текст"/>
        <w:spacing w:after="0" w:line="240" w:lineRule="auto"/>
      </w:pPr>
      <w:r>
        <w:rPr>
          <w:rFonts w:ascii="Times New Roman" w:hAnsi="Times New Roman"/>
          <w:rtl w:val="0"/>
          <w:lang w:val="it-IT"/>
        </w:rPr>
        <w:t xml:space="preserve">PoS: Capital </w:t>
      </w:r>
      <w:r>
        <w:rPr>
          <w:rFonts w:ascii="Times New Roman" w:hAnsi="Times New Roman" w:hint="default"/>
          <w:rtl w:val="0"/>
          <w:lang w:val="en-US"/>
        </w:rPr>
        <w:t xml:space="preserve">→ </w:t>
      </w:r>
      <w:r>
        <w:rPr>
          <w:rFonts w:ascii="Times New Roman" w:hAnsi="Times New Roman"/>
          <w:rtl w:val="0"/>
          <w:lang w:val="en-US"/>
        </w:rPr>
        <w:t>Influence (purchasable, concentrable)</w:t>
      </w:r>
      <w:r>
        <w:rPr>
          <w:rFonts w:ascii="Times New Roman" w:hAnsi="Times New Roman"/>
          <w:sz w:val="26"/>
          <w:szCs w:val="26"/>
          <w:rtl w:val="0"/>
        </w:rPr>
        <w:t xml:space="preserve"> </w:t>
      </w:r>
    </w:p>
    <w:p>
      <w:pPr>
        <w:pStyle w:val="Основной текст"/>
        <w:spacing w:after="0" w:line="240" w:lineRule="auto"/>
        <w:rPr>
          <w:rFonts w:ascii="Times New Roman" w:cs="Times New Roman" w:hAnsi="Times New Roman" w:eastAsia="Times New Roman"/>
          <w:sz w:val="26"/>
          <w:szCs w:val="26"/>
        </w:rPr>
      </w:pPr>
      <w:r>
        <w:rPr>
          <w:rFonts w:ascii="Times New Roman" w:hAnsi="Times New Roman"/>
          <w:rtl w:val="0"/>
        </w:rPr>
        <w:t xml:space="preserve">PoT: Time </w:t>
      </w:r>
      <w:r>
        <w:rPr>
          <w:rFonts w:ascii="Times New Roman" w:hAnsi="Times New Roman" w:hint="default"/>
          <w:rtl w:val="0"/>
          <w:lang w:val="en-US"/>
        </w:rPr>
        <w:t>→</w:t>
      </w:r>
      <w:r>
        <w:rPr>
          <w:rFonts w:ascii="Times New Roman" w:hAnsi="Times New Roman"/>
          <w:rtl w:val="0"/>
          <w:lang w:val="en-US"/>
        </w:rPr>
        <w:t xml:space="preserve"> Influence (non-purchasable, non-parallelizable)</w:t>
      </w:r>
      <w:r>
        <w:rPr>
          <w:rFonts w:ascii="Times New Roman" w:hAnsi="Times New Roman"/>
          <w:sz w:val="26"/>
          <w:szCs w:val="26"/>
          <w:rtl w:val="0"/>
        </w:rPr>
        <w:t xml:space="preserve"> </w:t>
      </w:r>
    </w:p>
    <w:p>
      <w:pPr>
        <w:pStyle w:val="Основной текст"/>
        <w:spacing w:after="0" w:line="240" w:lineRule="auto"/>
      </w:pPr>
    </w:p>
    <w:p>
      <w:pPr>
        <w:pStyle w:val="Рубрика"/>
        <w:numPr>
          <w:ilvl w:val="0"/>
          <w:numId w:val="9"/>
        </w:numPr>
        <w:spacing w:after="0" w:line="240" w:lineRule="auto"/>
        <w:rPr>
          <w:lang w:val="en-US"/>
        </w:rPr>
      </w:pPr>
      <w:r>
        <w:rPr>
          <w:rtl w:val="0"/>
          <w:lang w:val="en-US"/>
        </w:rPr>
        <w:t xml:space="preserve">Sybil Resistance Through Temporal Economics </w:t>
      </w:r>
    </w:p>
    <w:p>
      <w:pPr>
        <w:pStyle w:val="Основной текст"/>
      </w:pPr>
    </w:p>
    <w:p>
      <w:pPr>
        <w:pStyle w:val="Основной текст"/>
        <w:spacing w:after="0" w:line="240" w:lineRule="auto"/>
        <w:ind w:right="103"/>
      </w:pPr>
      <w:r>
        <w:rPr>
          <w:rFonts w:ascii="Times New Roman" w:hAnsi="Times New Roman"/>
          <w:sz w:val="26"/>
          <w:szCs w:val="26"/>
          <w:rtl w:val="0"/>
          <w:lang w:val="en-US"/>
        </w:rPr>
        <w:t xml:space="preserve">A Sybil attack involves creating multiple identities to gain disproportionate influence. In Proof of Time, we demonstrate that Sybil attacks are economically irrational. Let an attacker control total time T and create N identities. Each identity receives T/N time. With score function S = </w:t>
      </w:r>
      <w:r>
        <w:rPr>
          <w:rFonts w:ascii="Times New Roman" w:hAnsi="Times New Roman" w:hint="default"/>
          <w:sz w:val="26"/>
          <w:szCs w:val="26"/>
          <w:rtl w:val="0"/>
          <w:lang w:val="en-US"/>
        </w:rPr>
        <w:t>√</w:t>
      </w:r>
      <w:r>
        <w:rPr>
          <w:rFonts w:ascii="Times New Roman" w:hAnsi="Times New Roman"/>
          <w:sz w:val="26"/>
          <w:szCs w:val="26"/>
          <w:rtl w:val="0"/>
          <w:lang w:val="en-US"/>
        </w:rPr>
        <w:t xml:space="preserve">(heartbeats), the total attacker score is: </w:t>
      </w:r>
    </w:p>
    <w:p>
      <w:pPr>
        <w:pStyle w:val="Основной текст"/>
        <w:spacing w:after="0" w:line="240" w:lineRule="auto"/>
        <w:ind w:right="705"/>
        <w:jc w:val="both"/>
      </w:pPr>
      <w:r>
        <w:rPr>
          <w:rFonts w:ascii="Times New Roman" w:hAnsi="Times New Roman"/>
          <w:i w:val="1"/>
          <w:iCs w:val="1"/>
          <w:sz w:val="24"/>
          <w:szCs w:val="24"/>
          <w:rtl w:val="0"/>
          <w:lang w:val="en-US"/>
        </w:rPr>
        <w:t xml:space="preserve">Total Score = N </w:t>
      </w:r>
      <w:r>
        <w:rPr>
          <w:rFonts w:ascii="Times New Roman" w:hAnsi="Times New Roman" w:hint="default"/>
          <w:i w:val="1"/>
          <w:iCs w:val="1"/>
          <w:sz w:val="24"/>
          <w:szCs w:val="24"/>
          <w:rtl w:val="0"/>
          <w:lang w:val="en-US"/>
        </w:rPr>
        <w:t>× √</w:t>
      </w:r>
      <w:r>
        <w:rPr>
          <w:rFonts w:ascii="Times New Roman" w:hAnsi="Times New Roman"/>
          <w:i w:val="1"/>
          <w:iCs w:val="1"/>
          <w:sz w:val="24"/>
          <w:szCs w:val="24"/>
          <w:rtl w:val="0"/>
        </w:rPr>
        <w:t xml:space="preserve">(T/N) = </w:t>
      </w:r>
      <w:r>
        <w:rPr>
          <w:rFonts w:ascii="Times New Roman" w:hAnsi="Times New Roman" w:hint="default"/>
          <w:i w:val="1"/>
          <w:iCs w:val="1"/>
          <w:sz w:val="24"/>
          <w:szCs w:val="24"/>
          <w:rtl w:val="0"/>
          <w:lang w:val="en-US"/>
        </w:rPr>
        <w:t>√</w:t>
      </w:r>
      <w:r>
        <w:rPr>
          <w:rFonts w:ascii="Times New Roman" w:hAnsi="Times New Roman"/>
          <w:i w:val="1"/>
          <w:iCs w:val="1"/>
          <w:sz w:val="24"/>
          <w:szCs w:val="24"/>
          <w:rtl w:val="0"/>
          <w:lang w:val="de-DE"/>
        </w:rPr>
        <w:t xml:space="preserve">N </w:t>
      </w:r>
      <w:r>
        <w:rPr>
          <w:rFonts w:ascii="Times New Roman" w:hAnsi="Times New Roman" w:hint="default"/>
          <w:i w:val="1"/>
          <w:iCs w:val="1"/>
          <w:sz w:val="24"/>
          <w:szCs w:val="24"/>
          <w:rtl w:val="0"/>
          <w:lang w:val="en-US"/>
        </w:rPr>
        <w:t>× √</w:t>
      </w:r>
      <w:r>
        <w:rPr>
          <w:rFonts w:ascii="Times New Roman" w:hAnsi="Times New Roman"/>
          <w:i w:val="1"/>
          <w:iCs w:val="1"/>
          <w:sz w:val="24"/>
          <w:szCs w:val="24"/>
          <w:rtl w:val="0"/>
        </w:rPr>
        <w:t>T</w:t>
      </w:r>
      <w:r>
        <w:rPr>
          <w:rFonts w:ascii="Times New Roman" w:hAnsi="Times New Roman"/>
          <w:sz w:val="26"/>
          <w:szCs w:val="26"/>
          <w:rtl w:val="0"/>
        </w:rPr>
        <w:t xml:space="preserve"> </w:t>
      </w:r>
    </w:p>
    <w:p>
      <w:pPr>
        <w:pStyle w:val="Основной текст"/>
        <w:spacing w:after="0" w:line="240" w:lineRule="auto"/>
      </w:pPr>
      <w:r>
        <w:rPr>
          <w:rFonts w:ascii="Times New Roman" w:hAnsi="Times New Roman"/>
          <w:sz w:val="26"/>
          <w:szCs w:val="26"/>
          <w:rtl w:val="0"/>
          <w:lang w:val="en-US"/>
        </w:rPr>
        <w:t>Efficiency = (</w:t>
      </w:r>
      <w:r>
        <w:rPr>
          <w:rFonts w:ascii="Times New Roman" w:hAnsi="Times New Roman" w:hint="default"/>
          <w:sz w:val="26"/>
          <w:szCs w:val="26"/>
          <w:rtl w:val="0"/>
          <w:lang w:val="en-US"/>
        </w:rPr>
        <w:t>√</w:t>
      </w:r>
      <w:r>
        <w:rPr>
          <w:rFonts w:ascii="Times New Roman" w:hAnsi="Times New Roman"/>
          <w:sz w:val="26"/>
          <w:szCs w:val="26"/>
          <w:rtl w:val="0"/>
          <w:lang w:val="de-DE"/>
        </w:rPr>
        <w:t xml:space="preserve">N </w:t>
      </w:r>
      <w:r>
        <w:rPr>
          <w:rFonts w:ascii="Times New Roman" w:hAnsi="Times New Roman" w:hint="default"/>
          <w:sz w:val="26"/>
          <w:szCs w:val="26"/>
          <w:rtl w:val="0"/>
          <w:lang w:val="en-US"/>
        </w:rPr>
        <w:t>× √</w:t>
      </w:r>
      <w:r>
        <w:rPr>
          <w:rFonts w:ascii="Times New Roman" w:hAnsi="Times New Roman"/>
          <w:sz w:val="26"/>
          <w:szCs w:val="26"/>
          <w:rtl w:val="0"/>
        </w:rPr>
        <w:t xml:space="preserve">T) / (N </w:t>
      </w:r>
      <w:r>
        <w:rPr>
          <w:rFonts w:ascii="Times New Roman" w:hAnsi="Times New Roman" w:hint="default"/>
          <w:sz w:val="26"/>
          <w:szCs w:val="26"/>
          <w:rtl w:val="0"/>
          <w:lang w:val="en-US"/>
        </w:rPr>
        <w:t xml:space="preserve">× </w:t>
      </w:r>
      <w:r>
        <w:rPr>
          <w:rFonts w:ascii="Times New Roman" w:hAnsi="Times New Roman"/>
          <w:sz w:val="26"/>
          <w:szCs w:val="26"/>
          <w:rtl w:val="0"/>
          <w:lang w:val="it-IT"/>
        </w:rPr>
        <w:t xml:space="preserve">cost) = </w:t>
      </w:r>
      <w:r>
        <w:rPr>
          <w:rFonts w:ascii="Times New Roman" w:hAnsi="Times New Roman" w:hint="default"/>
          <w:sz w:val="26"/>
          <w:szCs w:val="26"/>
          <w:rtl w:val="0"/>
          <w:lang w:val="en-US"/>
        </w:rPr>
        <w:t>√</w:t>
      </w:r>
      <w:r>
        <w:rPr>
          <w:rFonts w:ascii="Times New Roman" w:hAnsi="Times New Roman"/>
          <w:sz w:val="26"/>
          <w:szCs w:val="26"/>
          <w:rtl w:val="0"/>
        </w:rPr>
        <w:t>T / (</w:t>
      </w:r>
      <w:r>
        <w:rPr>
          <w:rFonts w:ascii="Times New Roman" w:hAnsi="Times New Roman" w:hint="default"/>
          <w:sz w:val="26"/>
          <w:szCs w:val="26"/>
          <w:rtl w:val="0"/>
          <w:lang w:val="en-US"/>
        </w:rPr>
        <w:t>√</w:t>
      </w:r>
      <w:r>
        <w:rPr>
          <w:rFonts w:ascii="Times New Roman" w:hAnsi="Times New Roman"/>
          <w:sz w:val="26"/>
          <w:szCs w:val="26"/>
          <w:rtl w:val="0"/>
          <w:lang w:val="de-DE"/>
        </w:rPr>
        <w:t xml:space="preserve">N </w:t>
      </w:r>
      <w:r>
        <w:rPr>
          <w:rFonts w:ascii="Times New Roman" w:hAnsi="Times New Roman" w:hint="default"/>
          <w:sz w:val="26"/>
          <w:szCs w:val="26"/>
          <w:rtl w:val="0"/>
          <w:lang w:val="en-US"/>
        </w:rPr>
        <w:t xml:space="preserve">× </w:t>
      </w:r>
      <w:r>
        <w:rPr>
          <w:rFonts w:ascii="Times New Roman" w:hAnsi="Times New Roman"/>
          <w:sz w:val="26"/>
          <w:szCs w:val="26"/>
          <w:rtl w:val="0"/>
          <w:lang w:val="it-IT"/>
        </w:rPr>
        <w:t xml:space="preserve">cost) </w:t>
      </w:r>
    </w:p>
    <w:p>
      <w:pPr>
        <w:pStyle w:val="Основной текст"/>
        <w:spacing w:after="0" w:line="240" w:lineRule="auto"/>
      </w:pPr>
      <w:r>
        <w:rPr>
          <w:rFonts w:ascii="Times New Roman" w:hAnsi="Times New Roman"/>
          <w:sz w:val="26"/>
          <w:szCs w:val="26"/>
          <w:rtl w:val="0"/>
          <w:lang w:val="en-US"/>
        </w:rPr>
        <w:t>As N increases, efficiency decreases proportionally to 1/</w:t>
      </w:r>
      <w:r>
        <w:rPr>
          <w:rFonts w:ascii="Times New Roman" w:hAnsi="Times New Roman" w:hint="default"/>
          <w:sz w:val="26"/>
          <w:szCs w:val="26"/>
          <w:rtl w:val="0"/>
          <w:lang w:val="en-US"/>
        </w:rPr>
        <w:t>√</w:t>
      </w:r>
      <w:r>
        <w:rPr>
          <w:rFonts w:ascii="Times New Roman" w:hAnsi="Times New Roman"/>
          <w:sz w:val="26"/>
          <w:szCs w:val="26"/>
          <w:rtl w:val="0"/>
          <w:lang w:val="en-US"/>
        </w:rPr>
        <w:t xml:space="preserve">N. An attacker with 100 identities achieves only 10% efficiency compared to a single identity. With 10,000 identities, efficiency drops to 1%. </w:t>
      </w:r>
    </w:p>
    <w:p>
      <w:pPr>
        <w:pStyle w:val="Основной текст"/>
        <w:spacing w:after="0" w:line="240" w:lineRule="auto"/>
        <w:rPr>
          <w:rFonts w:ascii="Times New Roman" w:cs="Times New Roman" w:hAnsi="Times New Roman" w:eastAsia="Times New Roman"/>
          <w:sz w:val="26"/>
          <w:szCs w:val="26"/>
        </w:rPr>
      </w:pPr>
      <w:r>
        <w:rPr>
          <w:rFonts w:ascii="Times New Roman" w:hAnsi="Times New Roman"/>
          <w:sz w:val="26"/>
          <w:szCs w:val="26"/>
          <w:rtl w:val="0"/>
          <w:lang w:val="en-US"/>
        </w:rPr>
        <w:t xml:space="preserve">This property-"all Sybil identities are equal in time"-ensures that creating multiple identities provides diminishing returns while incurring linear costs. </w:t>
      </w:r>
    </w:p>
    <w:p>
      <w:pPr>
        <w:pStyle w:val="Основной текст"/>
        <w:spacing w:after="0" w:line="240" w:lineRule="auto"/>
      </w:pPr>
    </w:p>
    <w:p>
      <w:pPr>
        <w:pStyle w:val="Рубрика"/>
        <w:numPr>
          <w:ilvl w:val="0"/>
          <w:numId w:val="9"/>
        </w:numPr>
        <w:spacing w:after="0" w:line="240" w:lineRule="auto"/>
        <w:rPr>
          <w:lang w:val="en-US"/>
        </w:rPr>
      </w:pPr>
      <w:r>
        <w:rPr>
          <w:rtl w:val="0"/>
          <w:lang w:val="en-US"/>
        </w:rPr>
        <w:t xml:space="preserve">Personal Rate Limiting </w:t>
      </w:r>
    </w:p>
    <w:p>
      <w:pPr>
        <w:pStyle w:val="Основной текст"/>
      </w:pPr>
    </w:p>
    <w:p>
      <w:pPr>
        <w:pStyle w:val="Основной текст"/>
        <w:spacing w:after="0" w:line="240" w:lineRule="auto"/>
      </w:pPr>
      <w:r>
        <w:rPr>
          <w:rFonts w:ascii="Times New Roman" w:hAnsi="Times New Roman"/>
          <w:sz w:val="26"/>
          <w:szCs w:val="26"/>
          <w:rtl w:val="0"/>
          <w:lang w:val="en-US"/>
        </w:rPr>
        <w:t xml:space="preserve">Transaction spam attacks are mitigated through personal dynamic proof of work, inspired by the Nano protocol [8] but enhanced with ASIC-resistant algorithms [9] [10]. </w:t>
      </w:r>
    </w:p>
    <w:p>
      <w:pPr>
        <w:pStyle w:val="Основной текст"/>
        <w:spacing w:after="0" w:line="240" w:lineRule="auto"/>
      </w:pPr>
      <w:r>
        <w:rPr>
          <w:rFonts w:ascii="Times New Roman" w:hAnsi="Times New Roman"/>
          <w:sz w:val="26"/>
          <w:szCs w:val="26"/>
          <w:rtl w:val="0"/>
          <w:lang w:val="en-US"/>
        </w:rPr>
        <w:t xml:space="preserve">Each participant receives a free tier: one transaction per second and ten transactions per epoch (10 minutes). Beyond this threshold, proof of work difficulty increases exponentially: +2 bits per excess transaction. This ensures that "your spam is your problem, not the network's." </w:t>
      </w:r>
    </w:p>
    <w:p>
      <w:pPr>
        <w:pStyle w:val="Основной текст"/>
        <w:spacing w:after="0" w:line="240" w:lineRule="auto"/>
      </w:pPr>
      <w:r>
        <w:rPr>
          <w:rFonts w:ascii="Times New Roman" w:hAnsi="Times New Roman"/>
          <w:sz w:val="26"/>
          <w:szCs w:val="26"/>
          <w:rtl w:val="0"/>
          <w:lang w:val="en-US"/>
        </w:rPr>
        <w:t>The proof of work combines Argon2id [11] (memory-hard, 64MB) with RandomX [12] (CPU-optimized), achieving ASIC resistance: specialized hardware provides approximately 1</w:t>
      </w:r>
      <w:r>
        <w:rPr>
          <w:rFonts w:ascii="Times New Roman" w:hAnsi="Times New Roman" w:hint="default"/>
          <w:sz w:val="26"/>
          <w:szCs w:val="26"/>
          <w:rtl w:val="0"/>
          <w:lang w:val="en-US"/>
        </w:rPr>
        <w:t xml:space="preserve">× </w:t>
      </w:r>
      <w:r>
        <w:rPr>
          <w:rFonts w:ascii="Times New Roman" w:hAnsi="Times New Roman"/>
          <w:sz w:val="26"/>
          <w:szCs w:val="26"/>
          <w:rtl w:val="0"/>
          <w:lang w:val="en-US"/>
        </w:rPr>
        <w:t xml:space="preserve">advantage over general-purpose CPUs. </w:t>
      </w:r>
    </w:p>
    <w:p>
      <w:pPr>
        <w:pStyle w:val="Рубрика"/>
        <w:numPr>
          <w:ilvl w:val="0"/>
          <w:numId w:val="9"/>
        </w:numPr>
        <w:spacing w:after="0" w:line="240" w:lineRule="auto"/>
        <w:rPr>
          <w:lang w:val="it-IT"/>
        </w:rPr>
      </w:pPr>
      <w:r>
        <w:rPr>
          <w:rtl w:val="0"/>
          <w:lang w:val="it-IT"/>
        </w:rPr>
        <w:t xml:space="preserve">Post-Quantum Security </w:t>
      </w:r>
    </w:p>
    <w:p>
      <w:pPr>
        <w:pStyle w:val="Основной текст"/>
      </w:pPr>
    </w:p>
    <w:p>
      <w:pPr>
        <w:pStyle w:val="Основной текст"/>
        <w:spacing w:after="0" w:line="240" w:lineRule="auto"/>
      </w:pPr>
      <w:r>
        <w:rPr>
          <w:rFonts w:ascii="Times New Roman" w:hAnsi="Times New Roman"/>
          <w:sz w:val="26"/>
          <w:szCs w:val="26"/>
          <w:rtl w:val="0"/>
          <w:lang w:val="en-US"/>
        </w:rPr>
        <w:t xml:space="preserve">The protocol is designed for quantum resistance from inception. All cryptographic primitives are selected from NIST post-quantum standards [13][14][15]: </w:t>
      </w:r>
    </w:p>
    <w:p>
      <w:pPr>
        <w:pStyle w:val="Основной текст"/>
        <w:numPr>
          <w:ilvl w:val="0"/>
          <w:numId w:val="11"/>
        </w:numPr>
        <w:spacing w:after="0" w:line="240" w:lineRule="auto"/>
        <w:rPr>
          <w:sz w:val="24"/>
          <w:szCs w:val="24"/>
          <w:lang w:val="de-DE"/>
        </w:rPr>
      </w:pPr>
      <w:r>
        <w:rPr>
          <w:rFonts w:ascii="Times New Roman" w:hAnsi="Times New Roman"/>
          <w:sz w:val="24"/>
          <w:szCs w:val="24"/>
          <w:rtl w:val="0"/>
          <w:lang w:val="de-DE"/>
        </w:rPr>
        <w:t>Signatures: SPHINCS+-SHAKE-128f (FIPS 205)</w:t>
      </w:r>
      <w:r>
        <w:rPr>
          <w:rFonts w:ascii="Times New Roman" w:hAnsi="Times New Roman"/>
          <w:sz w:val="26"/>
          <w:szCs w:val="26"/>
          <w:rtl w:val="0"/>
        </w:rPr>
        <w:t xml:space="preserve"> </w:t>
      </w:r>
    </w:p>
    <w:p>
      <w:pPr>
        <w:pStyle w:val="Основной текст"/>
        <w:numPr>
          <w:ilvl w:val="0"/>
          <w:numId w:val="11"/>
        </w:numPr>
        <w:spacing w:after="0" w:line="240" w:lineRule="auto"/>
        <w:rPr>
          <w:sz w:val="24"/>
          <w:szCs w:val="24"/>
        </w:rPr>
      </w:pPr>
      <w:r>
        <w:rPr>
          <w:rFonts w:ascii="Times New Roman" w:hAnsi="Times New Roman"/>
          <w:sz w:val="24"/>
          <w:szCs w:val="24"/>
          <w:rtl w:val="0"/>
        </w:rPr>
        <w:t>Hashing: SHA3-256, SHAKE256 (FIPS 202)</w:t>
      </w:r>
      <w:r>
        <w:rPr>
          <w:rFonts w:ascii="Times New Roman" w:hAnsi="Times New Roman"/>
          <w:sz w:val="26"/>
          <w:szCs w:val="26"/>
          <w:rtl w:val="0"/>
        </w:rPr>
        <w:t xml:space="preserve"> </w:t>
      </w:r>
    </w:p>
    <w:p>
      <w:pPr>
        <w:pStyle w:val="Основной текст"/>
        <w:numPr>
          <w:ilvl w:val="0"/>
          <w:numId w:val="11"/>
        </w:numPr>
        <w:spacing w:after="0" w:line="240" w:lineRule="auto"/>
        <w:rPr>
          <w:sz w:val="24"/>
          <w:szCs w:val="24"/>
          <w:lang w:val="en-US"/>
        </w:rPr>
      </w:pPr>
      <w:r>
        <w:rPr>
          <w:rFonts w:ascii="Times New Roman" w:hAnsi="Times New Roman"/>
          <w:sz w:val="24"/>
          <w:szCs w:val="24"/>
          <w:rtl w:val="0"/>
          <w:lang w:val="en-US"/>
        </w:rPr>
        <w:t>Key Exchange: ML-KEM-768 (FIPS 203)</w:t>
      </w:r>
      <w:r>
        <w:rPr>
          <w:rFonts w:ascii="Times New Roman" w:hAnsi="Times New Roman"/>
          <w:sz w:val="26"/>
          <w:szCs w:val="26"/>
          <w:rtl w:val="0"/>
        </w:rPr>
        <w:t xml:space="preserve"> </w:t>
      </w:r>
    </w:p>
    <w:p>
      <w:pPr>
        <w:pStyle w:val="Основной текст"/>
        <w:numPr>
          <w:ilvl w:val="0"/>
          <w:numId w:val="11"/>
        </w:numPr>
        <w:spacing w:after="0" w:line="240" w:lineRule="auto"/>
        <w:rPr>
          <w:sz w:val="24"/>
          <w:szCs w:val="24"/>
          <w:lang w:val="en-US"/>
        </w:rPr>
      </w:pPr>
      <w:r>
        <w:rPr>
          <w:rFonts w:ascii="Times New Roman" w:hAnsi="Times New Roman"/>
          <w:sz w:val="24"/>
          <w:szCs w:val="24"/>
          <w:rtl w:val="0"/>
          <w:lang w:val="en-US"/>
        </w:rPr>
        <w:t>VDF Proofs: STARK (hash-based, transparent)</w:t>
      </w:r>
      <w:r>
        <w:rPr>
          <w:rFonts w:ascii="Times New Roman" w:hAnsi="Times New Roman"/>
          <w:sz w:val="26"/>
          <w:szCs w:val="26"/>
          <w:rtl w:val="0"/>
        </w:rPr>
        <w:t xml:space="preserve"> </w:t>
      </w:r>
    </w:p>
    <w:p>
      <w:pPr>
        <w:pStyle w:val="Основной текст"/>
        <w:spacing w:after="0" w:line="240" w:lineRule="auto"/>
        <w:rPr>
          <w:rFonts w:ascii="Times New Roman" w:cs="Times New Roman" w:hAnsi="Times New Roman" w:eastAsia="Times New Roman"/>
          <w:sz w:val="26"/>
          <w:szCs w:val="26"/>
        </w:rPr>
      </w:pPr>
      <w:r>
        <w:rPr>
          <w:rFonts w:ascii="Times New Roman" w:hAnsi="Times New Roman"/>
          <w:sz w:val="26"/>
          <w:szCs w:val="26"/>
          <w:rtl w:val="0"/>
          <w:lang w:val="en-US"/>
        </w:rPr>
        <w:t xml:space="preserve">Grover's algorithm reduces hash security by half; 256-bit hashes maintain 128-bit post-quantum security. Shor's algorithm breaks elliptic curve cryptography entirely; SPHINCS+ and ML-KEM are immune. </w:t>
      </w:r>
    </w:p>
    <w:p>
      <w:pPr>
        <w:pStyle w:val="Основной текст"/>
        <w:spacing w:after="0" w:line="240" w:lineRule="auto"/>
      </w:pPr>
    </w:p>
    <w:p>
      <w:pPr>
        <w:pStyle w:val="Рубрика"/>
        <w:numPr>
          <w:ilvl w:val="0"/>
          <w:numId w:val="12"/>
        </w:numPr>
        <w:spacing w:after="0" w:line="240" w:lineRule="auto"/>
        <w:rPr>
          <w:lang w:val="en-US"/>
        </w:rPr>
      </w:pPr>
      <w:r>
        <w:rPr>
          <w:rtl w:val="0"/>
          <w:lang w:val="en-US"/>
        </w:rPr>
        <w:t xml:space="preserve">Game-Theoretic Properties </w:t>
      </w:r>
    </w:p>
    <w:p>
      <w:pPr>
        <w:pStyle w:val="Основной текст"/>
      </w:pPr>
    </w:p>
    <w:p>
      <w:pPr>
        <w:pStyle w:val="Основной текст"/>
        <w:spacing w:after="0" w:line="240" w:lineRule="auto"/>
      </w:pPr>
      <w:r>
        <w:rPr>
          <w:rFonts w:ascii="Times New Roman" w:hAnsi="Times New Roman"/>
          <w:sz w:val="26"/>
          <w:szCs w:val="26"/>
          <w:rtl w:val="0"/>
          <w:lang w:val="en-US"/>
        </w:rPr>
        <w:t xml:space="preserve">Following Nash equilibrium analysis [16], we demonstrate that honest participation is the dominant strategy: </w:t>
      </w:r>
    </w:p>
    <w:p>
      <w:pPr>
        <w:pStyle w:val="Основной текст"/>
        <w:numPr>
          <w:ilvl w:val="0"/>
          <w:numId w:val="14"/>
        </w:numPr>
        <w:spacing w:after="0" w:line="240" w:lineRule="auto"/>
        <w:rPr>
          <w:sz w:val="24"/>
          <w:szCs w:val="24"/>
          <w:lang w:val="en-US"/>
        </w:rPr>
      </w:pPr>
      <w:r>
        <w:rPr>
          <w:rFonts w:ascii="Times New Roman" w:hAnsi="Times New Roman"/>
          <w:sz w:val="24"/>
          <w:szCs w:val="24"/>
          <w:rtl w:val="0"/>
          <w:lang w:val="en-US"/>
        </w:rPr>
        <w:t>Sybil attacks yield diminishing returns (</w:t>
      </w:r>
      <w:r>
        <w:rPr>
          <w:rFonts w:ascii="Times New Roman" w:hAnsi="Times New Roman" w:hint="default"/>
          <w:sz w:val="24"/>
          <w:szCs w:val="24"/>
          <w:rtl w:val="0"/>
          <w:lang w:val="en-US"/>
        </w:rPr>
        <w:t>√</w:t>
      </w:r>
      <w:r>
        <w:rPr>
          <w:rFonts w:ascii="Times New Roman" w:hAnsi="Times New Roman"/>
          <w:sz w:val="24"/>
          <w:szCs w:val="24"/>
          <w:rtl w:val="0"/>
          <w:lang w:val="en-US"/>
        </w:rPr>
        <w:t>N efficiency).</w:t>
      </w:r>
      <w:r>
        <w:rPr>
          <w:rFonts w:ascii="Times New Roman" w:hAnsi="Times New Roman"/>
          <w:sz w:val="26"/>
          <w:szCs w:val="26"/>
          <w:rtl w:val="0"/>
        </w:rPr>
        <w:t xml:space="preserve"> </w:t>
      </w:r>
    </w:p>
    <w:p>
      <w:pPr>
        <w:pStyle w:val="Основной текст"/>
        <w:numPr>
          <w:ilvl w:val="0"/>
          <w:numId w:val="14"/>
        </w:numPr>
        <w:spacing w:after="0" w:line="240" w:lineRule="auto"/>
        <w:rPr>
          <w:sz w:val="24"/>
          <w:szCs w:val="24"/>
          <w:lang w:val="en-US"/>
        </w:rPr>
      </w:pPr>
      <w:r>
        <w:rPr>
          <w:rFonts w:ascii="Times New Roman" w:hAnsi="Times New Roman"/>
          <w:sz w:val="24"/>
          <w:szCs w:val="24"/>
          <w:rtl w:val="0"/>
          <w:lang w:val="en-US"/>
        </w:rPr>
        <w:t>Time cannot be accelerated regardless of resources.</w:t>
      </w:r>
      <w:r>
        <w:rPr>
          <w:rFonts w:ascii="Times New Roman" w:hAnsi="Times New Roman"/>
          <w:sz w:val="26"/>
          <w:szCs w:val="26"/>
          <w:rtl w:val="0"/>
        </w:rPr>
        <w:t xml:space="preserve"> </w:t>
      </w:r>
    </w:p>
    <w:p>
      <w:pPr>
        <w:pStyle w:val="Основной текст"/>
        <w:numPr>
          <w:ilvl w:val="0"/>
          <w:numId w:val="14"/>
        </w:numPr>
        <w:spacing w:after="0" w:line="240" w:lineRule="auto"/>
        <w:rPr>
          <w:sz w:val="24"/>
          <w:szCs w:val="24"/>
          <w:lang w:val="en-US"/>
        </w:rPr>
      </w:pPr>
      <w:r>
        <w:rPr>
          <w:rFonts w:ascii="Times New Roman" w:hAnsi="Times New Roman"/>
          <w:sz w:val="24"/>
          <w:szCs w:val="24"/>
          <w:rtl w:val="0"/>
          <w:lang w:val="en-US"/>
        </w:rPr>
        <w:t>Spam imposes costs only on the spammer.</w:t>
      </w:r>
      <w:r>
        <w:rPr>
          <w:rFonts w:ascii="Times New Roman" w:hAnsi="Times New Roman"/>
          <w:sz w:val="26"/>
          <w:szCs w:val="26"/>
          <w:rtl w:val="0"/>
        </w:rPr>
        <w:t xml:space="preserve"> </w:t>
      </w:r>
    </w:p>
    <w:p>
      <w:pPr>
        <w:pStyle w:val="Основной текст"/>
        <w:numPr>
          <w:ilvl w:val="0"/>
          <w:numId w:val="14"/>
        </w:numPr>
        <w:spacing w:after="0" w:line="240" w:lineRule="auto"/>
        <w:rPr>
          <w:sz w:val="24"/>
          <w:szCs w:val="24"/>
          <w:lang w:val="en-US"/>
        </w:rPr>
      </w:pPr>
      <w:r>
        <w:rPr>
          <w:rFonts w:ascii="Times New Roman" w:hAnsi="Times New Roman"/>
          <w:sz w:val="24"/>
          <w:szCs w:val="24"/>
          <w:rtl w:val="0"/>
          <w:lang w:val="en-US"/>
        </w:rPr>
        <w:t>Long-term presence is required for meaningful influence.</w:t>
      </w:r>
      <w:r>
        <w:rPr>
          <w:rFonts w:ascii="Times New Roman" w:hAnsi="Times New Roman"/>
          <w:sz w:val="26"/>
          <w:szCs w:val="26"/>
          <w:rtl w:val="0"/>
        </w:rPr>
        <w:t xml:space="preserve"> </w:t>
      </w:r>
    </w:p>
    <w:p>
      <w:pPr>
        <w:pStyle w:val="Основной текст"/>
        <w:spacing w:after="0" w:line="240" w:lineRule="auto"/>
        <w:rPr>
          <w:rFonts w:ascii="Times New Roman" w:cs="Times New Roman" w:hAnsi="Times New Roman" w:eastAsia="Times New Roman"/>
          <w:sz w:val="26"/>
          <w:szCs w:val="26"/>
        </w:rPr>
      </w:pPr>
      <w:r>
        <w:rPr>
          <w:rFonts w:ascii="Times New Roman" w:hAnsi="Times New Roman"/>
          <w:sz w:val="26"/>
          <w:szCs w:val="26"/>
          <w:rtl w:val="0"/>
          <w:lang w:val="en-US"/>
        </w:rPr>
        <w:t xml:space="preserve">The square root score function creates a Nash equilibrium where participants maximize utility through consistent, honest presence rather than resource concentration or identity multiplication. </w:t>
      </w:r>
    </w:p>
    <w:p>
      <w:pPr>
        <w:pStyle w:val="Основной текст"/>
        <w:spacing w:after="0" w:line="240" w:lineRule="auto"/>
      </w:pPr>
    </w:p>
    <w:p>
      <w:pPr>
        <w:pStyle w:val="Рубрика"/>
        <w:numPr>
          <w:ilvl w:val="0"/>
          <w:numId w:val="15"/>
        </w:numPr>
        <w:spacing w:after="0" w:line="240" w:lineRule="auto"/>
        <w:rPr>
          <w:lang w:val="fr-FR"/>
        </w:rPr>
      </w:pPr>
      <w:r>
        <w:rPr>
          <w:rtl w:val="0"/>
          <w:lang w:val="fr-FR"/>
        </w:rPr>
        <w:t xml:space="preserve">Conclusion </w:t>
      </w:r>
    </w:p>
    <w:p>
      <w:pPr>
        <w:pStyle w:val="Основной текст"/>
      </w:pPr>
    </w:p>
    <w:p>
      <w:pPr>
        <w:pStyle w:val="Основной текст"/>
        <w:spacing w:after="0" w:line="240" w:lineRule="auto"/>
      </w:pPr>
      <w:r>
        <w:rPr>
          <w:rFonts w:ascii="Times New Roman" w:hAnsi="Times New Roman"/>
          <w:sz w:val="26"/>
          <w:szCs w:val="26"/>
          <w:rtl w:val="0"/>
          <w:lang w:val="en-US"/>
        </w:rPr>
        <w:t xml:space="preserve">We have presented Proof of Time, a consensus mechanism achieving asymptotic trust through three layers: physical atomic time (zero cryptographic trust), VDF-based temporal proofs (diminishing trust with participation), and Bitcoin finalization (exponentially decreasing trust with confirmations). </w:t>
      </w:r>
    </w:p>
    <w:p>
      <w:pPr>
        <w:pStyle w:val="Основной текст"/>
        <w:spacing w:after="0" w:line="240" w:lineRule="auto"/>
      </w:pPr>
      <w:r>
        <w:rPr>
          <w:rFonts w:ascii="Times New Roman" w:hAnsi="Times New Roman"/>
          <w:sz w:val="26"/>
          <w:szCs w:val="26"/>
          <w:rtl w:val="0"/>
          <w:lang w:val="en-US"/>
        </w:rPr>
        <w:t xml:space="preserve">The key innovation is recognizing that time from atomic clocks is not a cryptographic claim but a physical observable. By building upon this foundation of physical truth, we construct a system where trust approaches zero asymptotically. </w:t>
      </w:r>
    </w:p>
    <w:p>
      <w:pPr>
        <w:pStyle w:val="Основной текст"/>
        <w:spacing w:after="0" w:line="240" w:lineRule="auto"/>
        <w:rPr>
          <w:rFonts w:ascii="Times New Roman" w:cs="Times New Roman" w:hAnsi="Times New Roman" w:eastAsia="Times New Roman"/>
          <w:sz w:val="26"/>
          <w:szCs w:val="26"/>
        </w:rPr>
      </w:pPr>
      <w:r>
        <w:rPr>
          <w:rFonts w:ascii="Times New Roman" w:hAnsi="Times New Roman"/>
          <w:sz w:val="26"/>
          <w:szCs w:val="26"/>
          <w:rtl w:val="0"/>
          <w:lang w:val="en-US"/>
        </w:rPr>
        <w:t xml:space="preserve">Time is the only resource that cannot be purchased, parallelized, or concentrated. A billionaire receives exactly the same 86,400 seconds per day as anyone else. This fundamental equality makes time the ideal basis for fair consensus. </w:t>
      </w:r>
    </w:p>
    <w:p>
      <w:pPr>
        <w:pStyle w:val="Основной текст"/>
        <w:spacing w:after="0" w:line="240" w:lineRule="auto"/>
      </w:pPr>
    </w:p>
    <w:p>
      <w:pPr>
        <w:pStyle w:val="Основной текст"/>
        <w:spacing w:after="0" w:line="240" w:lineRule="auto"/>
        <w:ind w:left="10" w:hanging="10"/>
        <w:jc w:val="center"/>
      </w:pPr>
      <w:r>
        <w:rPr>
          <w:rFonts w:ascii="Times New Roman" w:hAnsi="Times New Roman"/>
          <w:i w:val="1"/>
          <w:iCs w:val="1"/>
          <w:sz w:val="24"/>
          <w:szCs w:val="24"/>
          <w:rtl w:val="0"/>
          <w:lang w:val="en-US"/>
        </w:rPr>
        <w:t>"All Sybil identities are equal in time.</w:t>
      </w:r>
      <w:r>
        <w:rPr>
          <w:rFonts w:ascii="Times New Roman" w:hAnsi="Times New Roman" w:hint="default"/>
          <w:i w:val="1"/>
          <w:iCs w:val="1"/>
          <w:sz w:val="24"/>
          <w:szCs w:val="24"/>
          <w:rtl w:val="0"/>
          <w:lang w:val="en-US"/>
        </w:rPr>
        <w:t xml:space="preserve">” </w:t>
      </w:r>
    </w:p>
    <w:p>
      <w:pPr>
        <w:pStyle w:val="Основной текст"/>
        <w:spacing w:after="0" w:line="240" w:lineRule="auto"/>
        <w:ind w:left="10" w:hanging="10"/>
        <w:jc w:val="center"/>
      </w:pPr>
      <w:r>
        <w:rPr>
          <w:rFonts w:ascii="Times New Roman" w:hAnsi="Times New Roman"/>
          <w:i w:val="1"/>
          <w:iCs w:val="1"/>
          <w:sz w:val="24"/>
          <w:szCs w:val="24"/>
          <w:rtl w:val="0"/>
          <w:lang w:val="en-US"/>
        </w:rPr>
        <w:t>Dedicated to the memory of</w:t>
      </w:r>
      <w:r>
        <w:rPr>
          <w:rFonts w:ascii="Times New Roman" w:hAnsi="Times New Roman"/>
          <w:sz w:val="20"/>
          <w:szCs w:val="20"/>
          <w:rtl w:val="0"/>
        </w:rPr>
        <w:t xml:space="preserve"> </w:t>
      </w:r>
    </w:p>
    <w:p>
      <w:pPr>
        <w:pStyle w:val="Основной текст"/>
        <w:spacing w:after="0" w:line="240" w:lineRule="auto"/>
        <w:jc w:val="center"/>
      </w:pPr>
      <w:r>
        <w:rPr>
          <w:rFonts w:ascii="Times New Roman" w:hAnsi="Times New Roman"/>
          <w:sz w:val="32"/>
          <w:szCs w:val="32"/>
          <w:rtl w:val="0"/>
          <w:lang w:val="en-US"/>
        </w:rPr>
        <w:t>Hal Finney</w:t>
      </w:r>
      <w:r>
        <w:rPr>
          <w:rFonts w:ascii="Times New Roman" w:hAnsi="Times New Roman"/>
          <w:sz w:val="32"/>
          <w:szCs w:val="32"/>
          <w:vertAlign w:val="subscript"/>
          <w:rtl w:val="0"/>
        </w:rPr>
        <w:t xml:space="preserve"> </w:t>
      </w:r>
    </w:p>
    <w:p>
      <w:pPr>
        <w:pStyle w:val="Основной текст"/>
        <w:spacing w:after="0" w:line="240" w:lineRule="auto"/>
        <w:jc w:val="center"/>
      </w:pPr>
      <w:r>
        <w:rPr>
          <w:rFonts w:ascii="Times New Roman" w:hAnsi="Times New Roman"/>
          <w:sz w:val="24"/>
          <w:szCs w:val="24"/>
          <w:rtl w:val="0"/>
        </w:rPr>
        <w:t>(1956 - 2014)</w:t>
      </w:r>
      <w:r>
        <w:rPr>
          <w:rFonts w:ascii="Times New Roman" w:hAnsi="Times New Roman"/>
          <w:sz w:val="20"/>
          <w:szCs w:val="20"/>
          <w:rtl w:val="0"/>
        </w:rPr>
        <w:t xml:space="preserve"> </w:t>
      </w:r>
    </w:p>
    <w:p>
      <w:pPr>
        <w:pStyle w:val="Основной текст"/>
        <w:spacing w:after="0" w:line="240" w:lineRule="auto"/>
        <w:ind w:left="1493" w:right="1443" w:firstLine="0"/>
        <w:jc w:val="center"/>
        <w:rPr>
          <w:rFonts w:ascii="Times New Roman" w:cs="Times New Roman" w:hAnsi="Times New Roman" w:eastAsia="Times New Roman"/>
          <w:i w:val="1"/>
          <w:iCs w:val="1"/>
          <w:sz w:val="24"/>
          <w:szCs w:val="24"/>
        </w:rPr>
      </w:pPr>
      <w:r>
        <w:rPr>
          <w:rFonts w:ascii="Times New Roman" w:hAnsi="Times New Roman"/>
          <w:i w:val="1"/>
          <w:iCs w:val="1"/>
          <w:rtl w:val="0"/>
          <w:lang w:val="en-US"/>
        </w:rPr>
        <w:t>First recipient of a Bitcoin transaction. Creator of RPOW.</w:t>
      </w:r>
      <w:r>
        <w:rPr>
          <w:rFonts w:ascii="Times New Roman" w:hAnsi="Times New Roman"/>
          <w:sz w:val="20"/>
          <w:szCs w:val="20"/>
          <w:rtl w:val="0"/>
        </w:rPr>
        <w:t xml:space="preserve"> </w:t>
      </w:r>
      <w:r>
        <w:rPr>
          <w:rFonts w:ascii="Times New Roman" w:hAnsi="Times New Roman"/>
          <w:i w:val="1"/>
          <w:iCs w:val="1"/>
          <w:sz w:val="24"/>
          <w:szCs w:val="24"/>
          <w:rtl w:val="0"/>
          <w:lang w:val="en-US"/>
        </w:rPr>
        <w:t>"Running bitcoin</w:t>
      </w:r>
      <w:r>
        <w:rPr>
          <w:rFonts w:ascii="Times New Roman" w:hAnsi="Times New Roman" w:hint="default"/>
          <w:i w:val="1"/>
          <w:iCs w:val="1"/>
          <w:sz w:val="24"/>
          <w:szCs w:val="24"/>
          <w:rtl w:val="0"/>
          <w:lang w:val="en-US"/>
        </w:rPr>
        <w:t xml:space="preserve">” </w:t>
      </w:r>
      <w:r>
        <w:rPr>
          <w:rFonts w:ascii="Times New Roman" w:hAnsi="Times New Roman"/>
          <w:rtl w:val="0"/>
          <w:lang w:val="en-US"/>
        </w:rPr>
        <w:t>- January 11, 2009</w:t>
      </w:r>
      <w:r>
        <w:rPr>
          <w:rFonts w:ascii="Times New Roman" w:hAnsi="Times New Roman"/>
          <w:i w:val="1"/>
          <w:iCs w:val="1"/>
          <w:sz w:val="24"/>
          <w:szCs w:val="24"/>
          <w:rtl w:val="0"/>
        </w:rPr>
        <w:t xml:space="preserve"> </w:t>
      </w:r>
    </w:p>
    <w:p>
      <w:pPr>
        <w:pStyle w:val="Основной текст"/>
        <w:spacing w:after="0" w:line="240" w:lineRule="auto"/>
        <w:ind w:left="1493" w:right="1443" w:firstLine="0"/>
        <w:jc w:val="center"/>
        <w:rPr>
          <w:rFonts w:ascii="Times New Roman" w:cs="Times New Roman" w:hAnsi="Times New Roman" w:eastAsia="Times New Roman"/>
          <w:i w:val="1"/>
          <w:iCs w:val="1"/>
          <w:sz w:val="24"/>
          <w:szCs w:val="24"/>
        </w:rPr>
      </w:pPr>
    </w:p>
    <w:p>
      <w:pPr>
        <w:pStyle w:val="Основной текст"/>
        <w:spacing w:after="0" w:line="240" w:lineRule="auto"/>
        <w:ind w:left="1493" w:right="1443" w:firstLine="0"/>
        <w:jc w:val="center"/>
        <w:rPr>
          <w:rFonts w:ascii="Times New Roman" w:cs="Times New Roman" w:hAnsi="Times New Roman" w:eastAsia="Times New Roman"/>
          <w:i w:val="1"/>
          <w:iCs w:val="1"/>
          <w:sz w:val="24"/>
          <w:szCs w:val="24"/>
        </w:rPr>
      </w:pPr>
    </w:p>
    <w:p>
      <w:pPr>
        <w:pStyle w:val="Основной текст"/>
        <w:spacing w:after="0" w:line="240" w:lineRule="auto"/>
        <w:ind w:left="1493" w:right="1443" w:firstLine="0"/>
        <w:jc w:val="center"/>
        <w:rPr>
          <w:rFonts w:ascii="Times New Roman" w:cs="Times New Roman" w:hAnsi="Times New Roman" w:eastAsia="Times New Roman"/>
          <w:i w:val="1"/>
          <w:iCs w:val="1"/>
          <w:sz w:val="24"/>
          <w:szCs w:val="24"/>
        </w:rPr>
      </w:pPr>
    </w:p>
    <w:p>
      <w:pPr>
        <w:pStyle w:val="Основной текст"/>
        <w:spacing w:after="0" w:line="240" w:lineRule="auto"/>
        <w:ind w:left="1493" w:right="1443" w:firstLine="0"/>
        <w:jc w:val="center"/>
      </w:pPr>
    </w:p>
    <w:p>
      <w:pPr>
        <w:pStyle w:val="Основной текст"/>
        <w:spacing w:after="0" w:line="240" w:lineRule="auto"/>
      </w:pPr>
      <w:r>
        <w:rPr>
          <w:rFonts w:ascii="Times New Roman" w:hAnsi="Times New Roman"/>
          <w:sz w:val="26"/>
          <w:szCs w:val="26"/>
          <w:rtl w:val="0"/>
          <w:lang w:val="en-US"/>
        </w:rPr>
        <w:t xml:space="preserve">References: </w:t>
      </w:r>
    </w:p>
    <w:p>
      <w:pPr>
        <w:pStyle w:val="Основной текст"/>
        <w:numPr>
          <w:ilvl w:val="0"/>
          <w:numId w:val="17"/>
        </w:numPr>
        <w:spacing w:after="0" w:line="240" w:lineRule="auto"/>
        <w:rPr>
          <w:sz w:val="20"/>
          <w:szCs w:val="20"/>
          <w:lang w:val="en-US"/>
        </w:rPr>
      </w:pPr>
      <w:r>
        <w:rPr>
          <w:rFonts w:ascii="Times New Roman" w:hAnsi="Times New Roman"/>
          <w:sz w:val="20"/>
          <w:szCs w:val="20"/>
          <w:rtl w:val="0"/>
          <w:lang w:val="en-US"/>
        </w:rPr>
        <w:t xml:space="preserve">S. Nakamoto, "Bitcoin: A Peer-to-Peer Electronic Cash System," October 31, 2008. https://bitcoin.org/bitcoin.pdf </w:t>
      </w:r>
    </w:p>
    <w:p>
      <w:pPr>
        <w:pStyle w:val="Основной текст"/>
        <w:numPr>
          <w:ilvl w:val="0"/>
          <w:numId w:val="17"/>
        </w:numPr>
        <w:spacing w:after="0" w:line="240" w:lineRule="auto"/>
        <w:rPr>
          <w:sz w:val="20"/>
          <w:szCs w:val="20"/>
          <w:lang w:val="en-US"/>
        </w:rPr>
      </w:pPr>
      <w:r>
        <w:rPr>
          <w:rFonts w:ascii="Times New Roman" w:hAnsi="Times New Roman"/>
          <w:sz w:val="20"/>
          <w:szCs w:val="20"/>
          <w:rtl w:val="0"/>
          <w:lang w:val="en-US"/>
        </w:rPr>
        <w:t xml:space="preserve">S. King and S. Nadal, "PPCoin: Peer-to-Peer Crypto-Currency with Proof-of-Stake," August 19, 2012. https://peercoin.net/whitepapers/peercoin-paper.pdf </w:t>
      </w:r>
    </w:p>
    <w:p>
      <w:pPr>
        <w:pStyle w:val="Основной текст"/>
        <w:numPr>
          <w:ilvl w:val="0"/>
          <w:numId w:val="17"/>
        </w:numPr>
        <w:spacing w:after="0" w:line="240" w:lineRule="auto"/>
        <w:rPr>
          <w:sz w:val="20"/>
          <w:szCs w:val="20"/>
          <w:lang w:val="en-US"/>
        </w:rPr>
      </w:pPr>
      <w:r>
        <w:rPr>
          <w:rFonts w:ascii="Times New Roman" w:hAnsi="Times New Roman"/>
          <w:sz w:val="20"/>
          <w:szCs w:val="20"/>
          <w:rtl w:val="0"/>
          <w:lang w:val="en-US"/>
        </w:rPr>
        <w:t xml:space="preserve">Bureau International des Poids et Mesures, "SI Brochure: The International System of Units (SI), 9th edition," Definition of the Second, 2019. https://www.bipm.org/en/si-base-units/second </w:t>
      </w:r>
    </w:p>
    <w:p>
      <w:pPr>
        <w:pStyle w:val="Основной текст"/>
        <w:numPr>
          <w:ilvl w:val="0"/>
          <w:numId w:val="17"/>
        </w:numPr>
        <w:spacing w:after="0" w:line="240" w:lineRule="auto"/>
        <w:rPr>
          <w:sz w:val="20"/>
          <w:szCs w:val="20"/>
          <w:lang w:val="fr-FR"/>
        </w:rPr>
      </w:pPr>
      <w:r>
        <w:rPr>
          <w:rFonts w:ascii="Times New Roman" w:hAnsi="Times New Roman"/>
          <w:sz w:val="20"/>
          <w:szCs w:val="20"/>
          <w:rtl w:val="0"/>
          <w:lang w:val="fr-FR"/>
        </w:rPr>
        <w:t>D. Boneh, J. Bonneau, B. B</w:t>
      </w:r>
      <w:r>
        <w:rPr>
          <w:rFonts w:ascii="Times New Roman" w:hAnsi="Times New Roman" w:hint="default"/>
          <w:sz w:val="20"/>
          <w:szCs w:val="20"/>
          <w:rtl w:val="0"/>
          <w:lang w:val="en-US"/>
        </w:rPr>
        <w:t>ü</w:t>
      </w:r>
      <w:r>
        <w:rPr>
          <w:rFonts w:ascii="Times New Roman" w:hAnsi="Times New Roman"/>
          <w:sz w:val="20"/>
          <w:szCs w:val="20"/>
          <w:rtl w:val="0"/>
          <w:lang w:val="en-US"/>
        </w:rPr>
        <w:t xml:space="preserve">nz, and B. Fisch, "Verifiable Delay Functions," Annual International Cryptology Conference, August 2018. https://eprint.iacr.org/2018/601.pdf </w:t>
      </w:r>
    </w:p>
    <w:p>
      <w:pPr>
        <w:pStyle w:val="Основной текст"/>
        <w:numPr>
          <w:ilvl w:val="0"/>
          <w:numId w:val="17"/>
        </w:numPr>
        <w:spacing w:after="0" w:line="240" w:lineRule="auto"/>
        <w:rPr>
          <w:sz w:val="20"/>
          <w:szCs w:val="20"/>
          <w:lang w:val="en-US"/>
        </w:rPr>
      </w:pPr>
      <w:r>
        <w:rPr>
          <w:rFonts w:ascii="Times New Roman" w:hAnsi="Times New Roman"/>
          <w:sz w:val="20"/>
          <w:szCs w:val="20"/>
          <w:rtl w:val="0"/>
          <w:lang w:val="en-US"/>
        </w:rPr>
        <w:t xml:space="preserve">National Institute of Standards and Technology, "SHA-3 Standard: Permutation-Based Hash and </w:t>
      </w:r>
    </w:p>
    <w:p>
      <w:pPr>
        <w:pStyle w:val="Основной текст"/>
        <w:spacing w:after="0" w:line="240" w:lineRule="auto"/>
        <w:ind w:left="360" w:firstLine="0"/>
      </w:pPr>
      <w:r>
        <w:rPr>
          <w:rFonts w:ascii="Times New Roman" w:hAnsi="Times New Roman"/>
          <w:sz w:val="20"/>
          <w:szCs w:val="20"/>
          <w:rtl w:val="0"/>
          <w:lang w:val="en-US"/>
        </w:rPr>
        <w:t xml:space="preserve">Extendable-Output Functions," FIPS PUB 202, August 4, 2015. https://csrc.nist.gov/publications/detail/fips/ 202/final </w:t>
      </w:r>
    </w:p>
    <w:p>
      <w:pPr>
        <w:pStyle w:val="Основной текст"/>
        <w:numPr>
          <w:ilvl w:val="0"/>
          <w:numId w:val="17"/>
        </w:numPr>
        <w:spacing w:after="0" w:line="240" w:lineRule="auto"/>
        <w:rPr>
          <w:sz w:val="20"/>
          <w:szCs w:val="20"/>
          <w:lang w:val="en-US"/>
        </w:rPr>
      </w:pPr>
      <w:r>
        <w:rPr>
          <w:rFonts w:ascii="Times New Roman" w:hAnsi="Times New Roman"/>
          <w:sz w:val="20"/>
          <w:szCs w:val="20"/>
          <w:rtl w:val="0"/>
          <w:lang w:val="en-US"/>
        </w:rPr>
        <w:t xml:space="preserve">E. Ben-Sasson, I. Bentov, Y. Horesh, and M. Riabzev, "Scalable, transparent, and post-quantum secure computational integrity," IACR Cryptology ePrint Archive, March 6, 2018. https://eprint.iacr.org/ 2018/046.pdf </w:t>
      </w:r>
    </w:p>
    <w:p>
      <w:pPr>
        <w:pStyle w:val="Основной текст"/>
        <w:numPr>
          <w:ilvl w:val="0"/>
          <w:numId w:val="17"/>
        </w:numPr>
        <w:spacing w:after="0" w:line="240" w:lineRule="auto"/>
        <w:rPr>
          <w:sz w:val="20"/>
          <w:szCs w:val="20"/>
          <w:lang w:val="en-US"/>
        </w:rPr>
      </w:pPr>
      <w:r>
        <w:rPr>
          <w:rFonts w:ascii="Times New Roman" w:hAnsi="Times New Roman"/>
          <w:sz w:val="20"/>
          <w:szCs w:val="20"/>
          <w:rtl w:val="0"/>
          <w:lang w:val="en-US"/>
        </w:rPr>
        <w:t xml:space="preserve">J. Garay, A. Kiayias, and N. Leonardos, "The Bitcoin Backbone Protocol: Analysis and Applications," EUROCRYPT 2015, April 2015. https://eprint.iacr.org/2014/765.pdf </w:t>
      </w:r>
    </w:p>
    <w:p>
      <w:pPr>
        <w:pStyle w:val="Основной текст"/>
        <w:numPr>
          <w:ilvl w:val="0"/>
          <w:numId w:val="17"/>
        </w:numPr>
        <w:spacing w:after="0" w:line="240" w:lineRule="auto"/>
        <w:rPr>
          <w:sz w:val="20"/>
          <w:szCs w:val="20"/>
          <w:lang w:val="en-US"/>
        </w:rPr>
      </w:pPr>
      <w:r>
        <w:rPr>
          <w:rFonts w:ascii="Times New Roman" w:hAnsi="Times New Roman"/>
          <w:sz w:val="20"/>
          <w:szCs w:val="20"/>
          <w:rtl w:val="0"/>
          <w:lang w:val="en-US"/>
        </w:rPr>
        <w:t xml:space="preserve">C. LeMahieu, "Nano: A Feeless Distributed Cryptocurrency Network," November 2017. https://nano.org/en/whitepaper </w:t>
      </w:r>
    </w:p>
    <w:p>
      <w:pPr>
        <w:pStyle w:val="Основной текст"/>
        <w:numPr>
          <w:ilvl w:val="0"/>
          <w:numId w:val="17"/>
        </w:numPr>
        <w:spacing w:after="0" w:line="240" w:lineRule="auto"/>
        <w:rPr>
          <w:sz w:val="20"/>
          <w:szCs w:val="20"/>
          <w:lang w:val="en-US"/>
        </w:rPr>
      </w:pPr>
      <w:r>
        <w:rPr>
          <w:rFonts w:ascii="Times New Roman" w:hAnsi="Times New Roman"/>
          <w:sz w:val="20"/>
          <w:szCs w:val="20"/>
          <w:rtl w:val="0"/>
          <w:lang w:val="en-US"/>
        </w:rPr>
        <w:t xml:space="preserve">A. Biryukov, D. Dinu, and D. Khovratovich, "Argon2: the memory-hard function for password hashing and other applications," RFC 9106, September 2021. https://www.rfc-editor.org/rfc/rfc9106.html </w:t>
      </w:r>
    </w:p>
    <w:p>
      <w:pPr>
        <w:pStyle w:val="Основной текст"/>
        <w:numPr>
          <w:ilvl w:val="0"/>
          <w:numId w:val="17"/>
        </w:numPr>
        <w:spacing w:after="0" w:line="240" w:lineRule="auto"/>
        <w:rPr>
          <w:sz w:val="20"/>
          <w:szCs w:val="20"/>
          <w:lang w:val="en-US"/>
        </w:rPr>
      </w:pPr>
      <w:r>
        <w:rPr>
          <w:rFonts w:ascii="Times New Roman" w:hAnsi="Times New Roman"/>
          <w:sz w:val="20"/>
          <w:szCs w:val="20"/>
          <w:rtl w:val="0"/>
          <w:lang w:val="en-US"/>
        </w:rPr>
        <w:t xml:space="preserve">tevador et al., "RandomX: ASIC-resistant proof-of-work algorithm," November 30, 2019. https://github.com/tevador/RandomX </w:t>
      </w:r>
    </w:p>
    <w:p>
      <w:pPr>
        <w:pStyle w:val="Основной текст"/>
        <w:numPr>
          <w:ilvl w:val="0"/>
          <w:numId w:val="17"/>
        </w:numPr>
        <w:spacing w:after="0" w:line="240" w:lineRule="auto"/>
        <w:rPr>
          <w:sz w:val="20"/>
          <w:szCs w:val="20"/>
          <w:lang w:val="en-US"/>
        </w:rPr>
      </w:pPr>
      <w:r>
        <w:rPr>
          <w:rFonts w:ascii="Times New Roman" w:hAnsi="Times New Roman"/>
          <w:sz w:val="20"/>
          <w:szCs w:val="20"/>
          <w:rtl w:val="0"/>
          <w:lang w:val="en-US"/>
        </w:rPr>
        <w:t xml:space="preserve">Password Hashing Competition, "Argon2 Winner Announcement," July 20, 2015. https://www.passwordhashing.net/ </w:t>
      </w:r>
    </w:p>
    <w:p>
      <w:pPr>
        <w:pStyle w:val="Основной текст"/>
        <w:numPr>
          <w:ilvl w:val="0"/>
          <w:numId w:val="17"/>
        </w:numPr>
        <w:spacing w:after="0" w:line="240" w:lineRule="auto"/>
        <w:rPr>
          <w:sz w:val="20"/>
          <w:szCs w:val="20"/>
          <w:lang w:val="en-US"/>
        </w:rPr>
      </w:pPr>
      <w:r>
        <w:rPr>
          <w:rFonts w:ascii="Times New Roman" w:hAnsi="Times New Roman"/>
          <w:sz w:val="20"/>
          <w:szCs w:val="20"/>
          <w:rtl w:val="0"/>
          <w:lang w:val="en-US"/>
        </w:rPr>
        <w:t xml:space="preserve">The Monero Project, "RandomX Specification," Version 1.1.10, 2019. https://www.getmonero.org/resources/moneropedia/randomx.html </w:t>
      </w:r>
    </w:p>
    <w:p>
      <w:pPr>
        <w:pStyle w:val="Основной текст"/>
        <w:numPr>
          <w:ilvl w:val="0"/>
          <w:numId w:val="17"/>
        </w:numPr>
        <w:spacing w:after="0" w:line="240" w:lineRule="auto"/>
        <w:rPr>
          <w:sz w:val="20"/>
          <w:szCs w:val="20"/>
          <w:lang w:val="en-US"/>
        </w:rPr>
      </w:pPr>
      <w:r>
        <w:rPr>
          <w:rFonts w:ascii="Times New Roman" w:hAnsi="Times New Roman"/>
          <w:sz w:val="20"/>
          <w:szCs w:val="20"/>
          <w:rtl w:val="0"/>
          <w:lang w:val="en-US"/>
        </w:rPr>
        <w:t xml:space="preserve">National Institute of Standards and Technology, "Stateless Hash-Based Digital Signature Standard," FIPS PUB 205, August 13, 2024. https://csrc.nist.gov/publications/detail/fips/205/final </w:t>
      </w:r>
    </w:p>
    <w:p>
      <w:pPr>
        <w:pStyle w:val="Основной текст"/>
        <w:numPr>
          <w:ilvl w:val="0"/>
          <w:numId w:val="17"/>
        </w:numPr>
        <w:spacing w:after="0" w:line="240" w:lineRule="auto"/>
        <w:rPr>
          <w:sz w:val="20"/>
          <w:szCs w:val="20"/>
          <w:lang w:val="en-US"/>
        </w:rPr>
      </w:pPr>
      <w:r>
        <w:rPr>
          <w:rFonts w:ascii="Times New Roman" w:hAnsi="Times New Roman"/>
          <w:sz w:val="20"/>
          <w:szCs w:val="20"/>
          <w:rtl w:val="0"/>
          <w:lang w:val="en-US"/>
        </w:rPr>
        <w:t xml:space="preserve">National Institute of Standards and Technology, "Module-Lattice-Based Key-Encapsulation Mechanism Standard," FIPS PUB 203, August 13, 2024. https://csrc.nist.gov/publications/detail/fips/203/final </w:t>
      </w:r>
    </w:p>
    <w:p>
      <w:pPr>
        <w:pStyle w:val="Основной текст"/>
        <w:numPr>
          <w:ilvl w:val="0"/>
          <w:numId w:val="17"/>
        </w:numPr>
        <w:spacing w:after="0" w:line="240" w:lineRule="auto"/>
        <w:rPr>
          <w:sz w:val="20"/>
          <w:szCs w:val="20"/>
          <w:lang w:val="en-US"/>
        </w:rPr>
      </w:pPr>
      <w:r>
        <w:rPr>
          <w:rFonts w:ascii="Times New Roman" w:hAnsi="Times New Roman"/>
          <w:sz w:val="20"/>
          <w:szCs w:val="20"/>
          <w:rtl w:val="0"/>
          <w:lang w:val="en-US"/>
        </w:rPr>
        <w:t xml:space="preserve">G. Bertoni, J. Daemen, M. Peeters, and G. Van Assche, "Keccak," SHA-3 Competition Winner, October 2, 2012. https://keccak.team/keccak.html </w:t>
      </w:r>
    </w:p>
    <w:p>
      <w:pPr>
        <w:pStyle w:val="Основной текст"/>
        <w:numPr>
          <w:ilvl w:val="0"/>
          <w:numId w:val="17"/>
        </w:numPr>
        <w:spacing w:after="0" w:line="240" w:lineRule="auto"/>
        <w:rPr>
          <w:sz w:val="20"/>
          <w:szCs w:val="20"/>
          <w:lang w:val="en-US"/>
        </w:rPr>
      </w:pPr>
      <w:r>
        <w:rPr>
          <w:rFonts w:ascii="Times New Roman" w:hAnsi="Times New Roman"/>
          <w:sz w:val="20"/>
          <w:szCs w:val="20"/>
          <w:rtl w:val="0"/>
          <w:lang w:val="en-US"/>
        </w:rPr>
        <w:t xml:space="preserve">J. F. Nash Jr., "Equilibrium Points in N-Person Games," Proceedings of the National Academy of Sciences, Vol. 36, No. 1, pp. 48-49, January 1950. https://www.pnas.org/doi/10.1073/pnas.36.1.48 </w:t>
      </w:r>
    </w:p>
    <w:p>
      <w:pPr>
        <w:pStyle w:val="Основной текст"/>
        <w:numPr>
          <w:ilvl w:val="0"/>
          <w:numId w:val="17"/>
        </w:numPr>
        <w:spacing w:after="0" w:line="240" w:lineRule="auto"/>
        <w:rPr>
          <w:sz w:val="20"/>
          <w:szCs w:val="20"/>
          <w:lang w:val="en-US"/>
        </w:rPr>
      </w:pPr>
      <w:r>
        <w:rPr>
          <w:rFonts w:ascii="Times New Roman" w:hAnsi="Times New Roman"/>
          <w:sz w:val="20"/>
          <w:szCs w:val="20"/>
          <w:rtl w:val="0"/>
          <w:lang w:val="en-US"/>
        </w:rPr>
        <w:t xml:space="preserve">A. Back, "Hashcash - A Denial of Service Counter-Measure," March 28, 1997 (announced), August 1, 2002 (paper). http://www.hashcash.org/papers/hashcash.pdf </w:t>
      </w:r>
    </w:p>
    <w:p>
      <w:pPr>
        <w:pStyle w:val="Основной текст"/>
        <w:numPr>
          <w:ilvl w:val="0"/>
          <w:numId w:val="17"/>
        </w:numPr>
        <w:spacing w:after="0" w:line="240" w:lineRule="auto"/>
        <w:rPr>
          <w:sz w:val="20"/>
          <w:szCs w:val="20"/>
          <w:lang w:val="en-US"/>
        </w:rPr>
      </w:pPr>
      <w:r>
        <w:rPr>
          <w:rFonts w:ascii="Times New Roman" w:hAnsi="Times New Roman"/>
          <w:sz w:val="20"/>
          <w:szCs w:val="20"/>
          <w:rtl w:val="0"/>
          <w:lang w:val="en-US"/>
        </w:rPr>
        <w:t xml:space="preserve">H. Finney, "RPOW - Reusable Proofs of Work," August 15, 2004. https://nakamotoinstitute.org/finney/rpow/ </w:t>
      </w:r>
    </w:p>
    <w:p>
      <w:pPr>
        <w:pStyle w:val="Основной текст"/>
        <w:numPr>
          <w:ilvl w:val="0"/>
          <w:numId w:val="17"/>
        </w:numPr>
        <w:spacing w:after="0" w:line="240" w:lineRule="auto"/>
        <w:rPr>
          <w:sz w:val="20"/>
          <w:szCs w:val="20"/>
          <w:lang w:val="en-US"/>
        </w:rPr>
      </w:pPr>
      <w:r>
        <w:rPr>
          <w:rFonts w:ascii="Times New Roman" w:hAnsi="Times New Roman"/>
          <w:sz w:val="20"/>
          <w:szCs w:val="20"/>
          <w:rtl w:val="0"/>
          <w:lang w:val="en-US"/>
        </w:rPr>
        <w:t xml:space="preserve">P. Le Roux (as Solotshi), "E4M - Encryption for the Masses," 1999. (Predecessor to TrueCrypt disk encryption) </w:t>
      </w:r>
    </w:p>
    <w:p>
      <w:pPr>
        <w:pStyle w:val="Основной текст"/>
        <w:numPr>
          <w:ilvl w:val="0"/>
          <w:numId w:val="17"/>
        </w:numPr>
        <w:spacing w:after="0" w:line="240" w:lineRule="auto"/>
        <w:rPr>
          <w:sz w:val="20"/>
          <w:szCs w:val="20"/>
          <w:lang w:val="en-US"/>
        </w:rPr>
      </w:pPr>
      <w:r>
        <w:rPr>
          <w:rFonts w:ascii="Times New Roman" w:hAnsi="Times New Roman"/>
          <w:sz w:val="20"/>
          <w:szCs w:val="20"/>
          <w:rtl w:val="0"/>
          <w:lang w:val="en-US"/>
        </w:rPr>
        <w:t xml:space="preserve">W. Dai, "b-money," November 1998. http://www.weidai.com/bmoney.txt </w:t>
      </w:r>
    </w:p>
    <w:p>
      <w:pPr>
        <w:pStyle w:val="Основной текст"/>
        <w:numPr>
          <w:ilvl w:val="0"/>
          <w:numId w:val="17"/>
        </w:numPr>
        <w:spacing w:after="0" w:line="240" w:lineRule="auto"/>
        <w:rPr>
          <w:sz w:val="20"/>
          <w:szCs w:val="20"/>
          <w:lang w:val="en-US"/>
        </w:rPr>
      </w:pPr>
      <w:r>
        <w:rPr>
          <w:rFonts w:ascii="Times New Roman" w:hAnsi="Times New Roman"/>
          <w:sz w:val="20"/>
          <w:szCs w:val="20"/>
          <w:rtl w:val="0"/>
          <w:lang w:val="en-US"/>
        </w:rPr>
        <w:t xml:space="preserve">N. Szabo, "Bit Gold," December 29, 2005. https://unenumerated.blogspot.com/2005/12/bit-gold.html </w:t>
      </w:r>
    </w:p>
    <w:sectPr>
      <w:headerReference w:type="default" r:id="rId4"/>
      <w:footerReference w:type="default" r:id="rId5"/>
      <w:pgSz w:w="11900" w:h="16840" w:orient="portrait"/>
      <w:pgMar w:top="840" w:right="1440" w:bottom="942"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Импортированный стиль 1"/>
  </w:abstractNum>
  <w:abstractNum w:abstractNumId="1">
    <w:multiLevelType w:val="hybridMultilevel"/>
    <w:styleLink w:val="Импортированный стиль 1"/>
    <w:lvl w:ilvl="0">
      <w:start w:val="1"/>
      <w:numFmt w:val="decimal"/>
      <w:suff w:val="tab"/>
      <w:lvlText w:val="%1."/>
      <w:lvlJc w:val="left"/>
      <w:pPr>
        <w:ind w:left="274" w:hanging="274"/>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nothing"/>
      <w:lvlText w:val="%1.%2."/>
      <w:lvlJc w:val="left"/>
      <w:pPr>
        <w:ind w:left="274" w:hanging="274"/>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2">
      <w:start w:val="1"/>
      <w:numFmt w:val="lowerRoman"/>
      <w:suff w:val="nothing"/>
      <w:lvlText w:val="%1.%2.%3."/>
      <w:lvlJc w:val="left"/>
      <w:pPr>
        <w:ind w:left="1339" w:hanging="274"/>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3">
      <w:start w:val="1"/>
      <w:numFmt w:val="decimal"/>
      <w:suff w:val="nothing"/>
      <w:lvlText w:val="%1.%2.%3.%4."/>
      <w:lvlJc w:val="left"/>
      <w:pPr>
        <w:ind w:left="2059" w:hanging="274"/>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4">
      <w:start w:val="1"/>
      <w:numFmt w:val="lowerLetter"/>
      <w:suff w:val="nothing"/>
      <w:lvlText w:val="%1.%2.%3.%4.%5."/>
      <w:lvlJc w:val="left"/>
      <w:pPr>
        <w:ind w:left="2779" w:hanging="274"/>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5">
      <w:start w:val="1"/>
      <w:numFmt w:val="lowerRoman"/>
      <w:suff w:val="nothing"/>
      <w:lvlText w:val="%1.%2.%3.%4.%5.%6."/>
      <w:lvlJc w:val="left"/>
      <w:pPr>
        <w:ind w:left="3499" w:hanging="274"/>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6">
      <w:start w:val="1"/>
      <w:numFmt w:val="decimal"/>
      <w:suff w:val="nothing"/>
      <w:lvlText w:val="%1.%2.%3.%4.%5.%6.%7."/>
      <w:lvlJc w:val="left"/>
      <w:pPr>
        <w:ind w:left="4219" w:hanging="274"/>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7">
      <w:start w:val="1"/>
      <w:numFmt w:val="lowerLetter"/>
      <w:suff w:val="nothing"/>
      <w:lvlText w:val="%1.%2.%3.%4.%5.%6.%7.%8."/>
      <w:lvlJc w:val="left"/>
      <w:pPr>
        <w:ind w:left="4939" w:hanging="274"/>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8">
      <w:start w:val="1"/>
      <w:numFmt w:val="lowerRoman"/>
      <w:suff w:val="nothing"/>
      <w:lvlText w:val="%1.%2.%3.%4.%5.%6.%7.%8.%9."/>
      <w:lvlJc w:val="left"/>
      <w:pPr>
        <w:ind w:left="5659" w:hanging="274"/>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abstractNum>
  <w:abstractNum w:abstractNumId="2">
    <w:multiLevelType w:val="hybridMultilevel"/>
    <w:numStyleLink w:val="Импортированный стиль 2"/>
  </w:abstractNum>
  <w:abstractNum w:abstractNumId="3">
    <w:multiLevelType w:val="hybridMultilevel"/>
    <w:styleLink w:val="Импортированный стиль 2"/>
    <w:lvl w:ilvl="0">
      <w:start w:val="1"/>
      <w:numFmt w:val="bullet"/>
      <w:suff w:val="tab"/>
      <w:lvlText w:val="•"/>
      <w:lvlJc w:val="left"/>
      <w:pPr>
        <w:ind w:left="188" w:hanging="188"/>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o"/>
      <w:lvlJc w:val="left"/>
      <w:pPr>
        <w:ind w:left="1063" w:hanging="188"/>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1783" w:hanging="188"/>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503" w:hanging="188"/>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223" w:hanging="188"/>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3943" w:hanging="188"/>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4663" w:hanging="188"/>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383" w:hanging="188"/>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103" w:hanging="188"/>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
    <w:multiLevelType w:val="hybridMultilevel"/>
    <w:numStyleLink w:val="Импортированный стиль 3"/>
  </w:abstractNum>
  <w:abstractNum w:abstractNumId="5">
    <w:multiLevelType w:val="hybridMultilevel"/>
    <w:styleLink w:val="Импортированный стиль 3"/>
    <w:lvl w:ilvl="0">
      <w:start w:val="1"/>
      <w:numFmt w:val="decimal"/>
      <w:suff w:val="tab"/>
      <w:lvlText w:val="%1."/>
      <w:lvlJc w:val="left"/>
      <w:pPr>
        <w:ind w:left="220" w:hanging="22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ind w:left="1060" w:hanging="22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1780" w:hanging="22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500" w:hanging="22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3220" w:hanging="22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3940" w:hanging="22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4660" w:hanging="22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380" w:hanging="22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100" w:hanging="22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
    <w:multiLevelType w:val="hybridMultilevel"/>
    <w:numStyleLink w:val="Импортированный стиль 4"/>
  </w:abstractNum>
  <w:abstractNum w:abstractNumId="7">
    <w:multiLevelType w:val="hybridMultilevel"/>
    <w:styleLink w:val="Импортированный стиль 4"/>
    <w:lvl w:ilvl="0">
      <w:start w:val="1"/>
      <w:numFmt w:val="bullet"/>
      <w:suff w:val="tab"/>
      <w:lvlText w:val="•"/>
      <w:lvlJc w:val="left"/>
      <w:pPr>
        <w:ind w:left="132" w:hanging="132"/>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o"/>
      <w:lvlJc w:val="left"/>
      <w:pPr>
        <w:ind w:left="1068" w:hanging="132"/>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1788" w:hanging="132"/>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508" w:hanging="132"/>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228" w:hanging="132"/>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3948" w:hanging="132"/>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4668" w:hanging="132"/>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388" w:hanging="132"/>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108" w:hanging="132"/>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
    <w:multiLevelType w:val="hybridMultilevel"/>
    <w:numStyleLink w:val="Импортированный стиль 5"/>
  </w:abstractNum>
  <w:abstractNum w:abstractNumId="9">
    <w:multiLevelType w:val="hybridMultilevel"/>
    <w:styleLink w:val="Импортированный стиль 5"/>
    <w:lvl w:ilvl="0">
      <w:start w:val="1"/>
      <w:numFmt w:val="decimal"/>
      <w:suff w:val="tab"/>
      <w:lvlText w:val="%1."/>
      <w:lvlJc w:val="left"/>
      <w:pPr>
        <w:ind w:left="220" w:hanging="22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ind w:left="1060" w:hanging="22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1780" w:hanging="22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500" w:hanging="22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3220" w:hanging="22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3940" w:hanging="22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4660" w:hanging="22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380" w:hanging="22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100" w:hanging="220"/>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multiLevelType w:val="hybridMultilevel"/>
    <w:numStyleLink w:val="Импортированный стиль 6"/>
  </w:abstractNum>
  <w:abstractNum w:abstractNumId="11">
    <w:multiLevelType w:val="hybridMultilevel"/>
    <w:styleLink w:val="Импортированный стиль 6"/>
    <w:lvl w:ilvl="0">
      <w:start w:val="1"/>
      <w:numFmt w:val="decimal"/>
      <w:suff w:val="tab"/>
      <w:lvlText w:val="%1."/>
      <w:lvlJc w:val="left"/>
      <w:pPr>
        <w:ind w:left="421" w:hanging="421"/>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ind w:left="1118" w:hanging="421"/>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1838" w:hanging="421"/>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558" w:hanging="421"/>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3278" w:hanging="421"/>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3998" w:hanging="421"/>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4718" w:hanging="421"/>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438" w:hanging="421"/>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158" w:hanging="421"/>
      </w:pPr>
      <w:rPr>
        <w:rFonts w:ascii="Times New Roman" w:cs="Times New Roman" w:hAnsi="Times New Roman" w:eastAsia="Times New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decimal"/>
        <w:suff w:val="tab"/>
        <w:lvlText w:val="%1."/>
        <w:lvlJc w:val="left"/>
        <w:pPr>
          <w:ind w:left="255" w:hanging="25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nothing"/>
        <w:lvlText w:val="%1.%2."/>
        <w:lvlJc w:val="left"/>
        <w:pPr>
          <w:ind w:left="255" w:hanging="25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2">
      <w:lvl w:ilvl="2">
        <w:start w:val="1"/>
        <w:numFmt w:val="lowerRoman"/>
        <w:suff w:val="nothing"/>
        <w:lvlText w:val="%1.%2.%3."/>
        <w:lvlJc w:val="left"/>
        <w:pPr>
          <w:ind w:left="1320" w:hanging="25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3">
      <w:lvl w:ilvl="3">
        <w:start w:val="1"/>
        <w:numFmt w:val="decimal"/>
        <w:suff w:val="nothing"/>
        <w:lvlText w:val="%1.%2.%3.%4."/>
        <w:lvlJc w:val="left"/>
        <w:pPr>
          <w:ind w:left="2040" w:hanging="25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4">
      <w:lvl w:ilvl="4">
        <w:start w:val="1"/>
        <w:numFmt w:val="lowerLetter"/>
        <w:suff w:val="nothing"/>
        <w:lvlText w:val="%1.%2.%3.%4.%5."/>
        <w:lvlJc w:val="left"/>
        <w:pPr>
          <w:ind w:left="2760" w:hanging="25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5">
      <w:lvl w:ilvl="5">
        <w:start w:val="1"/>
        <w:numFmt w:val="lowerRoman"/>
        <w:suff w:val="nothing"/>
        <w:lvlText w:val="%1.%2.%3.%4.%5.%6."/>
        <w:lvlJc w:val="left"/>
        <w:pPr>
          <w:ind w:left="3480" w:hanging="25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6">
      <w:lvl w:ilvl="6">
        <w:start w:val="1"/>
        <w:numFmt w:val="decimal"/>
        <w:suff w:val="nothing"/>
        <w:lvlText w:val="%1.%2.%3.%4.%5.%6.%7."/>
        <w:lvlJc w:val="left"/>
        <w:pPr>
          <w:ind w:left="4200" w:hanging="25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7">
      <w:lvl w:ilvl="7">
        <w:start w:val="1"/>
        <w:numFmt w:val="lowerLetter"/>
        <w:suff w:val="nothing"/>
        <w:lvlText w:val="%1.%2.%3.%4.%5.%6.%7.%8."/>
        <w:lvlJc w:val="left"/>
        <w:pPr>
          <w:ind w:left="4920" w:hanging="25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8">
      <w:lvl w:ilvl="8">
        <w:start w:val="1"/>
        <w:numFmt w:val="lowerRoman"/>
        <w:suff w:val="nothing"/>
        <w:lvlText w:val="%1.%2.%3.%4.%5.%6.%7.%8.%9."/>
        <w:lvlJc w:val="left"/>
        <w:pPr>
          <w:ind w:left="5640" w:hanging="255"/>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num>
  <w:num w:numId="4">
    <w:abstractNumId w:val="3"/>
  </w:num>
  <w:num w:numId="5">
    <w:abstractNumId w:val="2"/>
  </w:num>
  <w:num w:numId="6">
    <w:abstractNumId w:val="0"/>
    <w:lvlOverride w:ilvl="0">
      <w:startOverride w:val="3"/>
      <w:lvl w:ilvl="0">
        <w:start w:val="3"/>
        <w:numFmt w:val="decimal"/>
        <w:suff w:val="tab"/>
        <w:lvlText w:val="%1."/>
        <w:lvlJc w:val="left"/>
        <w:pPr>
          <w:ind w:left="246" w:hanging="246"/>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nothing"/>
        <w:lvlText w:val="%1.%2."/>
        <w:lvlJc w:val="left"/>
        <w:pPr>
          <w:ind w:left="360" w:hanging="36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lowerRoman"/>
        <w:suff w:val="nothing"/>
        <w:lvlText w:val="%1.%2.%3."/>
        <w:lvlJc w:val="left"/>
        <w:pPr>
          <w:ind w:left="1425" w:hanging="36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nothing"/>
        <w:lvlText w:val="%1.%2.%3.%4."/>
        <w:lvlJc w:val="left"/>
        <w:pPr>
          <w:ind w:left="2145" w:hanging="36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lowerLetter"/>
        <w:suff w:val="nothing"/>
        <w:lvlText w:val="%1.%2.%3.%4.%5."/>
        <w:lvlJc w:val="left"/>
        <w:pPr>
          <w:ind w:left="2865" w:hanging="36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lowerRoman"/>
        <w:suff w:val="nothing"/>
        <w:lvlText w:val="%1.%2.%3.%4.%5.%6."/>
        <w:lvlJc w:val="left"/>
        <w:pPr>
          <w:ind w:left="3585" w:hanging="36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nothing"/>
        <w:lvlText w:val="%1.%2.%3.%4.%5.%6.%7."/>
        <w:lvlJc w:val="left"/>
        <w:pPr>
          <w:ind w:left="4305" w:hanging="36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lowerLetter"/>
        <w:suff w:val="nothing"/>
        <w:lvlText w:val="%1.%2.%3.%4.%5.%6.%7.%8."/>
        <w:lvlJc w:val="left"/>
        <w:pPr>
          <w:ind w:left="5025" w:hanging="36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lowerRoman"/>
        <w:suff w:val="nothing"/>
        <w:lvlText w:val="%1.%2.%3.%4.%5.%6.%7.%8.%9."/>
        <w:lvlJc w:val="left"/>
        <w:pPr>
          <w:ind w:left="5745" w:hanging="36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num>
  <w:num w:numId="7">
    <w:abstractNumId w:val="5"/>
  </w:num>
  <w:num w:numId="8">
    <w:abstractNumId w:val="4"/>
  </w:num>
  <w:num w:numId="9">
    <w:abstractNumId w:val="0"/>
    <w:lvlOverride w:ilvl="0">
      <w:startOverride w:val="5"/>
      <w:lvl w:ilvl="0">
        <w:start w:val="5"/>
        <w:numFmt w:val="decimal"/>
        <w:suff w:val="tab"/>
        <w:lvlText w:val="%1."/>
        <w:lvlJc w:val="left"/>
        <w:pPr>
          <w:ind w:left="260" w:hanging="26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nothing"/>
        <w:lvlText w:val="%1.%2."/>
        <w:lvlJc w:val="left"/>
        <w:pPr>
          <w:ind w:left="260" w:hanging="26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2">
      <w:lvl w:ilvl="2">
        <w:start w:val="1"/>
        <w:numFmt w:val="lowerRoman"/>
        <w:suff w:val="nothing"/>
        <w:lvlText w:val="%1.%2.%3."/>
        <w:lvlJc w:val="left"/>
        <w:pPr>
          <w:ind w:left="1325" w:hanging="26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3">
      <w:lvl w:ilvl="3">
        <w:start w:val="1"/>
        <w:numFmt w:val="decimal"/>
        <w:suff w:val="nothing"/>
        <w:lvlText w:val="%1.%2.%3.%4."/>
        <w:lvlJc w:val="left"/>
        <w:pPr>
          <w:ind w:left="2045" w:hanging="26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4">
      <w:lvl w:ilvl="4">
        <w:start w:val="1"/>
        <w:numFmt w:val="lowerLetter"/>
        <w:suff w:val="nothing"/>
        <w:lvlText w:val="%1.%2.%3.%4.%5."/>
        <w:lvlJc w:val="left"/>
        <w:pPr>
          <w:ind w:left="2765" w:hanging="26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5">
      <w:lvl w:ilvl="5">
        <w:start w:val="1"/>
        <w:numFmt w:val="lowerRoman"/>
        <w:suff w:val="nothing"/>
        <w:lvlText w:val="%1.%2.%3.%4.%5.%6."/>
        <w:lvlJc w:val="left"/>
        <w:pPr>
          <w:ind w:left="3485" w:hanging="26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6">
      <w:lvl w:ilvl="6">
        <w:start w:val="1"/>
        <w:numFmt w:val="decimal"/>
        <w:suff w:val="nothing"/>
        <w:lvlText w:val="%1.%2.%3.%4.%5.%6.%7."/>
        <w:lvlJc w:val="left"/>
        <w:pPr>
          <w:ind w:left="4205" w:hanging="26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7">
      <w:lvl w:ilvl="7">
        <w:start w:val="1"/>
        <w:numFmt w:val="lowerLetter"/>
        <w:suff w:val="nothing"/>
        <w:lvlText w:val="%1.%2.%3.%4.%5.%6.%7.%8."/>
        <w:lvlJc w:val="left"/>
        <w:pPr>
          <w:ind w:left="4925" w:hanging="26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8">
      <w:lvl w:ilvl="8">
        <w:start w:val="1"/>
        <w:numFmt w:val="lowerRoman"/>
        <w:suff w:val="nothing"/>
        <w:lvlText w:val="%1.%2.%3.%4.%5.%6.%7.%8.%9."/>
        <w:lvlJc w:val="left"/>
        <w:pPr>
          <w:ind w:left="5645" w:hanging="26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num>
  <w:num w:numId="10">
    <w:abstractNumId w:val="7"/>
  </w:num>
  <w:num w:numId="11">
    <w:abstractNumId w:val="6"/>
  </w:num>
  <w:num w:numId="12">
    <w:abstractNumId w:val="0"/>
    <w:lvlOverride w:ilvl="0">
      <w:startOverride w:val="8"/>
      <w:lvl w:ilvl="0">
        <w:start w:val="8"/>
        <w:numFmt w:val="decimal"/>
        <w:suff w:val="tab"/>
        <w:lvlText w:val="%1."/>
        <w:lvlJc w:val="left"/>
        <w:pPr>
          <w:ind w:left="260" w:hanging="26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nothing"/>
        <w:lvlText w:val="%1.%2."/>
        <w:lvlJc w:val="left"/>
        <w:pPr>
          <w:ind w:left="260" w:hanging="26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2">
      <w:lvl w:ilvl="2">
        <w:start w:val="1"/>
        <w:numFmt w:val="lowerRoman"/>
        <w:suff w:val="nothing"/>
        <w:lvlText w:val="%1.%2.%3."/>
        <w:lvlJc w:val="left"/>
        <w:pPr>
          <w:ind w:left="1325" w:hanging="26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3">
      <w:lvl w:ilvl="3">
        <w:start w:val="1"/>
        <w:numFmt w:val="decimal"/>
        <w:suff w:val="nothing"/>
        <w:lvlText w:val="%1.%2.%3.%4."/>
        <w:lvlJc w:val="left"/>
        <w:pPr>
          <w:ind w:left="2045" w:hanging="26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4">
      <w:lvl w:ilvl="4">
        <w:start w:val="1"/>
        <w:numFmt w:val="lowerLetter"/>
        <w:suff w:val="nothing"/>
        <w:lvlText w:val="%1.%2.%3.%4.%5."/>
        <w:lvlJc w:val="left"/>
        <w:pPr>
          <w:ind w:left="2765" w:hanging="26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5">
      <w:lvl w:ilvl="5">
        <w:start w:val="1"/>
        <w:numFmt w:val="lowerRoman"/>
        <w:suff w:val="nothing"/>
        <w:lvlText w:val="%1.%2.%3.%4.%5.%6."/>
        <w:lvlJc w:val="left"/>
        <w:pPr>
          <w:ind w:left="3485" w:hanging="26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6">
      <w:lvl w:ilvl="6">
        <w:start w:val="1"/>
        <w:numFmt w:val="decimal"/>
        <w:suff w:val="nothing"/>
        <w:lvlText w:val="%1.%2.%3.%4.%5.%6.%7."/>
        <w:lvlJc w:val="left"/>
        <w:pPr>
          <w:ind w:left="4205" w:hanging="26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7">
      <w:lvl w:ilvl="7">
        <w:start w:val="1"/>
        <w:numFmt w:val="lowerLetter"/>
        <w:suff w:val="nothing"/>
        <w:lvlText w:val="%1.%2.%3.%4.%5.%6.%7.%8."/>
        <w:lvlJc w:val="left"/>
        <w:pPr>
          <w:ind w:left="4925" w:hanging="26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8">
      <w:lvl w:ilvl="8">
        <w:start w:val="1"/>
        <w:numFmt w:val="lowerRoman"/>
        <w:suff w:val="nothing"/>
        <w:lvlText w:val="%1.%2.%3.%4.%5.%6.%7.%8.%9."/>
        <w:lvlJc w:val="left"/>
        <w:pPr>
          <w:ind w:left="5645" w:hanging="26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num>
  <w:num w:numId="13">
    <w:abstractNumId w:val="9"/>
  </w:num>
  <w:num w:numId="14">
    <w:abstractNumId w:val="8"/>
  </w:num>
  <w:num w:numId="15">
    <w:abstractNumId w:val="0"/>
    <w:lvlOverride w:ilvl="0">
      <w:startOverride w:val="9"/>
      <w:lvl w:ilvl="0">
        <w:start w:val="9"/>
        <w:numFmt w:val="decimal"/>
        <w:suff w:val="tab"/>
        <w:lvlText w:val="%1."/>
        <w:lvlJc w:val="left"/>
        <w:pPr>
          <w:ind w:left="260" w:hanging="26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nothing"/>
        <w:lvlText w:val="%1.%2."/>
        <w:lvlJc w:val="left"/>
        <w:pPr>
          <w:ind w:left="260" w:hanging="26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2">
      <w:lvl w:ilvl="2">
        <w:start w:val="1"/>
        <w:numFmt w:val="lowerRoman"/>
        <w:suff w:val="nothing"/>
        <w:lvlText w:val="%1.%2.%3."/>
        <w:lvlJc w:val="left"/>
        <w:pPr>
          <w:ind w:left="1325" w:hanging="26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3">
      <w:lvl w:ilvl="3">
        <w:start w:val="1"/>
        <w:numFmt w:val="decimal"/>
        <w:suff w:val="nothing"/>
        <w:lvlText w:val="%1.%2.%3.%4."/>
        <w:lvlJc w:val="left"/>
        <w:pPr>
          <w:ind w:left="2045" w:hanging="26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4">
      <w:lvl w:ilvl="4">
        <w:start w:val="1"/>
        <w:numFmt w:val="lowerLetter"/>
        <w:suff w:val="nothing"/>
        <w:lvlText w:val="%1.%2.%3.%4.%5."/>
        <w:lvlJc w:val="left"/>
        <w:pPr>
          <w:ind w:left="2765" w:hanging="26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5">
      <w:lvl w:ilvl="5">
        <w:start w:val="1"/>
        <w:numFmt w:val="lowerRoman"/>
        <w:suff w:val="nothing"/>
        <w:lvlText w:val="%1.%2.%3.%4.%5.%6."/>
        <w:lvlJc w:val="left"/>
        <w:pPr>
          <w:ind w:left="3485" w:hanging="26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6">
      <w:lvl w:ilvl="6">
        <w:start w:val="1"/>
        <w:numFmt w:val="decimal"/>
        <w:suff w:val="nothing"/>
        <w:lvlText w:val="%1.%2.%3.%4.%5.%6.%7."/>
        <w:lvlJc w:val="left"/>
        <w:pPr>
          <w:ind w:left="4205" w:hanging="26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7">
      <w:lvl w:ilvl="7">
        <w:start w:val="1"/>
        <w:numFmt w:val="lowerLetter"/>
        <w:suff w:val="nothing"/>
        <w:lvlText w:val="%1.%2.%3.%4.%5.%6.%7.%8."/>
        <w:lvlJc w:val="left"/>
        <w:pPr>
          <w:ind w:left="4925" w:hanging="26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lvlOverride w:ilvl="8">
      <w:lvl w:ilvl="8">
        <w:start w:val="1"/>
        <w:numFmt w:val="lowerRoman"/>
        <w:suff w:val="nothing"/>
        <w:lvlText w:val="%1.%2.%3.%4.%5.%6.%7.%8.%9."/>
        <w:lvlJc w:val="left"/>
        <w:pPr>
          <w:ind w:left="5645" w:hanging="260"/>
        </w:pPr>
        <w:rPr>
          <w:rFonts w:ascii="Times New Roman" w:cs="Times New Roman" w:hAnsi="Times New Roman" w:eastAsia="Times New Roman"/>
          <w:b w:val="1"/>
          <w:bCs w:val="1"/>
          <w:i w:val="0"/>
          <w:iCs w:val="0"/>
          <w:caps w:val="0"/>
          <w:smallCaps w:val="0"/>
          <w:strike w:val="0"/>
          <w:dstrike w:val="0"/>
          <w:outline w:val="0"/>
          <w:emboss w:val="0"/>
          <w:imprint w:val="0"/>
          <w:color w:val="000000"/>
          <w:spacing w:val="0"/>
          <w:w w:val="100"/>
          <w:kern w:val="0"/>
          <w:position w:val="0"/>
          <w:sz w:val="24"/>
          <w:szCs w:val="24"/>
          <w:highlight w:val="none"/>
          <w:vertAlign w:val="baseline"/>
        </w:rPr>
      </w:lvl>
    </w:lvlOverride>
  </w:num>
  <w:num w:numId="16">
    <w:abstractNumId w:val="11"/>
  </w:num>
  <w:num w:numId="17">
    <w:abstractNumId w:val="1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русский" w:val="‘“(〔[{〈《「『【⦅〘〖«〝︵︷︹︻︽︿﹁﹃﹇﹙﹛﹝｢"/>
  <w:noLineBreaksBefore w:lang="русский"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Колонтитулы">
    <w:name w:val="Колонтитулы"/>
    <w:next w:val="Колонтитулы"/>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Основной текст">
    <w:name w:val="Основной текст"/>
    <w:next w:val="Основной текст"/>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Рубрика">
    <w:name w:val="Рубрика"/>
    <w:next w:val="Основной текст"/>
    <w:pPr>
      <w:keepNext w:val="1"/>
      <w:keepLines w:val="1"/>
      <w:pageBreakBefore w:val="0"/>
      <w:widowControl w:val="1"/>
      <w:shd w:val="clear" w:color="auto" w:fill="auto"/>
      <w:suppressAutoHyphens w:val="0"/>
      <w:bidi w:val="0"/>
      <w:spacing w:before="0" w:after="318" w:line="259" w:lineRule="auto"/>
      <w:ind w:left="0"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6"/>
      <w:szCs w:val="26"/>
      <w:u w:val="none" w:color="000000"/>
      <w:shd w:val="nil" w:color="auto" w:fill="auto"/>
      <w:vertAlign w:val="baseline"/>
      <w:lang w:val="fr-FR"/>
      <w14:textOutline>
        <w14:noFill/>
      </w14:textOutline>
      <w14:textFill>
        <w14:solidFill>
          <w14:srgbClr w14:val="000000"/>
        </w14:solidFill>
      </w14:textFill>
    </w:rPr>
  </w:style>
  <w:style w:type="numbering" w:styleId="Импортированный стиль 1">
    <w:name w:val="Импортированный стиль 1"/>
    <w:pPr>
      <w:numPr>
        <w:numId w:val="1"/>
      </w:numPr>
    </w:pPr>
  </w:style>
  <w:style w:type="numbering" w:styleId="Импортированный стиль 2">
    <w:name w:val="Импортированный стиль 2"/>
    <w:pPr>
      <w:numPr>
        <w:numId w:val="4"/>
      </w:numPr>
    </w:pPr>
  </w:style>
  <w:style w:type="paragraph" w:styleId="Рубрика 2">
    <w:name w:val="Рубрика 2"/>
    <w:next w:val="Основной текст"/>
    <w:pPr>
      <w:keepNext w:val="1"/>
      <w:keepLines w:val="1"/>
      <w:pageBreakBefore w:val="0"/>
      <w:widowControl w:val="1"/>
      <w:shd w:val="clear" w:color="auto" w:fill="auto"/>
      <w:suppressAutoHyphens w:val="0"/>
      <w:bidi w:val="0"/>
      <w:spacing w:before="0" w:after="300" w:line="259" w:lineRule="auto"/>
      <w:ind w:left="0" w:right="0" w:firstLine="0"/>
      <w:jc w:val="left"/>
      <w:outlineLvl w:val="1"/>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numbering" w:styleId="Импортированный стиль 3">
    <w:name w:val="Импортированный стиль 3"/>
    <w:pPr>
      <w:numPr>
        <w:numId w:val="7"/>
      </w:numPr>
    </w:pPr>
  </w:style>
  <w:style w:type="numbering" w:styleId="Импортированный стиль 4">
    <w:name w:val="Импортированный стиль 4"/>
    <w:pPr>
      <w:numPr>
        <w:numId w:val="10"/>
      </w:numPr>
    </w:pPr>
  </w:style>
  <w:style w:type="numbering" w:styleId="Импортированный стиль 5">
    <w:name w:val="Импортированный стиль 5"/>
    <w:pPr>
      <w:numPr>
        <w:numId w:val="13"/>
      </w:numPr>
    </w:pPr>
  </w:style>
  <w:style w:type="numbering" w:styleId="Импортированный стиль 6">
    <w:name w:val="Импортированный стиль 6"/>
    <w:pPr>
      <w:numPr>
        <w:numId w:val="16"/>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