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D5B5" w14:textId="57D74576" w:rsidR="00511FB4" w:rsidRPr="0010630C" w:rsidRDefault="00511FB4" w:rsidP="00302DED">
      <w:pPr>
        <w:rPr>
          <w:rFonts w:ascii="Times New Roman" w:hAnsi="Times New Roman" w:cs="Times New Roman"/>
          <w:b/>
          <w:bCs/>
          <w:sz w:val="24"/>
          <w:szCs w:val="24"/>
        </w:rPr>
      </w:pPr>
      <w:r w:rsidRPr="0010630C">
        <w:rPr>
          <w:rFonts w:ascii="Times New Roman" w:hAnsi="Times New Roman" w:cs="Times New Roman"/>
          <w:b/>
          <w:bCs/>
          <w:sz w:val="24"/>
          <w:szCs w:val="24"/>
        </w:rPr>
        <w:t>INTL511 International Relations Theory Final Examination</w:t>
      </w:r>
    </w:p>
    <w:p w14:paraId="1AAEB383" w14:textId="4C5161D2" w:rsidR="00511FB4" w:rsidRPr="0010630C" w:rsidRDefault="00511FB4" w:rsidP="00302DED">
      <w:pPr>
        <w:rPr>
          <w:rFonts w:ascii="Times New Roman" w:hAnsi="Times New Roman" w:cs="Times New Roman"/>
          <w:b/>
          <w:bCs/>
          <w:sz w:val="24"/>
          <w:szCs w:val="24"/>
        </w:rPr>
      </w:pPr>
      <w:r w:rsidRPr="0010630C">
        <w:rPr>
          <w:rFonts w:ascii="Times New Roman" w:hAnsi="Times New Roman" w:cs="Times New Roman"/>
          <w:b/>
          <w:bCs/>
          <w:sz w:val="24"/>
          <w:szCs w:val="24"/>
        </w:rPr>
        <w:t>İbrahim Kurt – 22501894</w:t>
      </w:r>
    </w:p>
    <w:p w14:paraId="608564E7" w14:textId="77777777" w:rsidR="005E24A7" w:rsidRPr="0010630C" w:rsidRDefault="005E24A7" w:rsidP="00302DED">
      <w:pPr>
        <w:rPr>
          <w:rFonts w:ascii="Times New Roman" w:hAnsi="Times New Roman" w:cs="Times New Roman"/>
          <w:b/>
          <w:bCs/>
          <w:sz w:val="24"/>
          <w:szCs w:val="24"/>
        </w:rPr>
      </w:pPr>
    </w:p>
    <w:p w14:paraId="2CE66B66" w14:textId="7FE8A27E" w:rsidR="00511FB4" w:rsidRPr="0010630C" w:rsidRDefault="00511FB4" w:rsidP="00302DED">
      <w:pPr>
        <w:rPr>
          <w:rFonts w:ascii="Times New Roman" w:hAnsi="Times New Roman" w:cs="Times New Roman"/>
          <w:b/>
          <w:bCs/>
          <w:sz w:val="24"/>
          <w:szCs w:val="24"/>
        </w:rPr>
      </w:pPr>
      <w:r w:rsidRPr="0010630C">
        <w:rPr>
          <w:rFonts w:ascii="Times New Roman" w:hAnsi="Times New Roman" w:cs="Times New Roman"/>
          <w:b/>
          <w:bCs/>
          <w:sz w:val="24"/>
          <w:szCs w:val="24"/>
        </w:rPr>
        <w:t>Section 1: Short Answer Questions (4 Points)</w:t>
      </w:r>
    </w:p>
    <w:p w14:paraId="28108808" w14:textId="35F5A6C2" w:rsidR="00511FB4" w:rsidRPr="0010630C" w:rsidRDefault="00511FB4" w:rsidP="00302DED">
      <w:pPr>
        <w:rPr>
          <w:rFonts w:ascii="Times New Roman" w:hAnsi="Times New Roman" w:cs="Times New Roman"/>
          <w:i/>
          <w:iCs/>
          <w:sz w:val="24"/>
          <w:szCs w:val="24"/>
        </w:rPr>
      </w:pPr>
      <w:r w:rsidRPr="0010630C">
        <w:rPr>
          <w:rFonts w:ascii="Times New Roman" w:hAnsi="Times New Roman" w:cs="Times New Roman"/>
          <w:i/>
          <w:iCs/>
          <w:sz w:val="24"/>
          <w:szCs w:val="24"/>
        </w:rPr>
        <w:t>1.1 Realism: According to Waltz, what are the two criteria that define the international political structure? How do realists view the possibility of fundamental change in the international system? Explain the different perspectives on the balance of power (unipolarity, bipolarity, multipolarity).</w:t>
      </w:r>
    </w:p>
    <w:p w14:paraId="73C06F23" w14:textId="5A435301" w:rsidR="00511FB4" w:rsidRPr="0010630C" w:rsidRDefault="00DF3AB7" w:rsidP="00302DED">
      <w:pPr>
        <w:rPr>
          <w:rFonts w:ascii="Times New Roman" w:hAnsi="Times New Roman" w:cs="Times New Roman"/>
          <w:sz w:val="24"/>
          <w:szCs w:val="24"/>
        </w:rPr>
      </w:pPr>
      <w:r w:rsidRPr="0010630C">
        <w:rPr>
          <w:rFonts w:ascii="Times New Roman" w:hAnsi="Times New Roman" w:cs="Times New Roman"/>
          <w:sz w:val="24"/>
          <w:szCs w:val="24"/>
        </w:rPr>
        <w:t xml:space="preserve">Kenneth Waltz presents a structural analysis of the international system and explains state </w:t>
      </w:r>
      <w:proofErr w:type="spellStart"/>
      <w:r w:rsidRPr="0010630C">
        <w:rPr>
          <w:rFonts w:ascii="Times New Roman" w:hAnsi="Times New Roman" w:cs="Times New Roman"/>
          <w:sz w:val="24"/>
          <w:szCs w:val="24"/>
        </w:rPr>
        <w:t>behavior</w:t>
      </w:r>
      <w:proofErr w:type="spellEnd"/>
      <w:r w:rsidRPr="0010630C">
        <w:rPr>
          <w:rFonts w:ascii="Times New Roman" w:hAnsi="Times New Roman" w:cs="Times New Roman"/>
          <w:sz w:val="24"/>
          <w:szCs w:val="24"/>
        </w:rPr>
        <w:t xml:space="preserve"> through the structural pressures of the system. In Waltz's definition of the international political structure, he emphasizes two key criteria: the ordering principle and the functional differentiation of units. According to Waltz, the ordering principle is anarchy, as there is no hierarchical authority among states, requiring states to rely on self-help to ensure their security. Regarding functional differentiation, Waltz argues that the units (states) within the international system are functionally similar, meaning they perform the same basic functions. In this context, differences in the international system are defined solely by the distribution of capabilities. Waltz asserts that the structure of the international system shapes state </w:t>
      </w:r>
      <w:proofErr w:type="spellStart"/>
      <w:r w:rsidRPr="0010630C">
        <w:rPr>
          <w:rFonts w:ascii="Times New Roman" w:hAnsi="Times New Roman" w:cs="Times New Roman"/>
          <w:sz w:val="24"/>
          <w:szCs w:val="24"/>
        </w:rPr>
        <w:t>behavior</w:t>
      </w:r>
      <w:proofErr w:type="spellEnd"/>
      <w:r w:rsidRPr="0010630C">
        <w:rPr>
          <w:rFonts w:ascii="Times New Roman" w:hAnsi="Times New Roman" w:cs="Times New Roman"/>
          <w:sz w:val="24"/>
          <w:szCs w:val="24"/>
        </w:rPr>
        <w:t xml:space="preserve"> and compels them to undertake certain actions (Elman, 2007, p. 13).</w:t>
      </w:r>
    </w:p>
    <w:p w14:paraId="7E88BFE6" w14:textId="55C8AA98" w:rsidR="007307B3" w:rsidRPr="0010630C" w:rsidRDefault="007307B3" w:rsidP="00302DED">
      <w:pPr>
        <w:rPr>
          <w:rFonts w:ascii="Times New Roman" w:hAnsi="Times New Roman" w:cs="Times New Roman"/>
          <w:sz w:val="24"/>
          <w:szCs w:val="24"/>
        </w:rPr>
      </w:pPr>
      <w:r w:rsidRPr="0010630C">
        <w:rPr>
          <w:rFonts w:ascii="Times New Roman" w:hAnsi="Times New Roman" w:cs="Times New Roman"/>
          <w:i/>
          <w:iCs/>
          <w:sz w:val="24"/>
          <w:szCs w:val="24"/>
        </w:rPr>
        <w:t>How do realists view the possibility of a fundamental change in the international system?</w:t>
      </w:r>
      <w:r w:rsidRPr="0010630C">
        <w:rPr>
          <w:rFonts w:ascii="Times New Roman" w:hAnsi="Times New Roman" w:cs="Times New Roman"/>
          <w:sz w:val="24"/>
          <w:szCs w:val="24"/>
        </w:rPr>
        <w:br/>
        <w:t xml:space="preserve">Realists generally see the likelihood of a fundamental change in the international system as low. They argue that the structure of the international system (anarchy and the struggle for power) and the nature of states have remained constant throughout </w:t>
      </w:r>
      <w:r w:rsidRPr="0010630C">
        <w:rPr>
          <w:rFonts w:ascii="Times New Roman" w:hAnsi="Times New Roman" w:cs="Times New Roman"/>
          <w:sz w:val="24"/>
          <w:szCs w:val="24"/>
        </w:rPr>
        <w:lastRenderedPageBreak/>
        <w:t xml:space="preserve">history. This perspective is clearly articulated by Jack Donnelly in his discussion of </w:t>
      </w:r>
      <w:proofErr w:type="spellStart"/>
      <w:r w:rsidRPr="0010630C">
        <w:rPr>
          <w:rFonts w:ascii="Times New Roman" w:hAnsi="Times New Roman" w:cs="Times New Roman"/>
          <w:sz w:val="24"/>
          <w:szCs w:val="24"/>
        </w:rPr>
        <w:t>Waltzian</w:t>
      </w:r>
      <w:proofErr w:type="spellEnd"/>
      <w:r w:rsidRPr="0010630C">
        <w:rPr>
          <w:rFonts w:ascii="Times New Roman" w:hAnsi="Times New Roman" w:cs="Times New Roman"/>
          <w:sz w:val="24"/>
          <w:szCs w:val="24"/>
        </w:rPr>
        <w:t xml:space="preserve"> structuralism. Donnelly</w:t>
      </w:r>
      <w:r w:rsidR="00434815" w:rsidRPr="0010630C">
        <w:rPr>
          <w:rFonts w:ascii="Times New Roman" w:hAnsi="Times New Roman" w:cs="Times New Roman"/>
          <w:sz w:val="24"/>
          <w:szCs w:val="24"/>
        </w:rPr>
        <w:t xml:space="preserve"> </w:t>
      </w:r>
      <w:r w:rsidR="005D4793" w:rsidRPr="0010630C">
        <w:rPr>
          <w:rFonts w:ascii="Times New Roman" w:hAnsi="Times New Roman" w:cs="Times New Roman"/>
          <w:sz w:val="24"/>
          <w:szCs w:val="24"/>
        </w:rPr>
        <w:t>(2005, p. 35)</w:t>
      </w:r>
      <w:r w:rsidR="005D4793" w:rsidRPr="0010630C">
        <w:rPr>
          <w:rFonts w:ascii="Times New Roman" w:hAnsi="Times New Roman" w:cs="Times New Roman"/>
          <w:sz w:val="24"/>
          <w:szCs w:val="24"/>
        </w:rPr>
        <w:t xml:space="preserve"> </w:t>
      </w:r>
      <w:r w:rsidRPr="0010630C">
        <w:rPr>
          <w:rFonts w:ascii="Times New Roman" w:hAnsi="Times New Roman" w:cs="Times New Roman"/>
          <w:sz w:val="24"/>
          <w:szCs w:val="24"/>
        </w:rPr>
        <w:t>states that despite significant differences in the characteristics and interactions of states, there is a "striking sameness in the quality of international life over millennia." In other words, the system's structure produces similar outcomes independently of the domestic politics of states, resulting in a consistency across time. For example, during the Cold War, both the United States and the Soviet Union engaged in an arms race to establish a balance of power, despite their ideological differences. This demonstrates how the structure of the system compels states to behave in similar ways.</w:t>
      </w:r>
    </w:p>
    <w:p w14:paraId="1FABE338" w14:textId="3D10D5BB"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Realists evaluate the structures of the balance of power in the international system (unipolarity, bipolarity, multipolarity) in different ways:</w:t>
      </w:r>
    </w:p>
    <w:p w14:paraId="2038ABBE" w14:textId="77777777"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Unipolarity:</w:t>
      </w:r>
    </w:p>
    <w:p w14:paraId="5287638D" w14:textId="7DCA9290"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Unipolarity refers to a distribution of power in which one state excels over all other states in the system. This structure is often seen as unstable, because other states can form coalitions to balance the dominant power. For example, the rapprochement of China and Russia against the superiority of the United States in the post-Cold War period can be cited as an example of this situation.</w:t>
      </w:r>
    </w:p>
    <w:p w14:paraId="2F0303F9" w14:textId="77777777"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Bipolarity:</w:t>
      </w:r>
    </w:p>
    <w:p w14:paraId="4987474E" w14:textId="656EF7FE"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Bipolarity is considered the most stable form of the balance of power. In this structure, two major forces play a dominant role in the system, which reduces the risks of miscalculation and increases control over the system. Moreover, conflicts in peripheral regions are less likely to disturb the overall system balance. For example, the balance of power between the United States and the USSR during the Cold War largely shaped world-wide peace and stability.</w:t>
      </w:r>
    </w:p>
    <w:p w14:paraId="65C7565F" w14:textId="77777777"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lastRenderedPageBreak/>
        <w:t>Multipolarity:</w:t>
      </w:r>
    </w:p>
    <w:p w14:paraId="1EED949B" w14:textId="2B496EF4" w:rsidR="00671A3A" w:rsidRPr="0010630C" w:rsidRDefault="00671A3A" w:rsidP="00671A3A">
      <w:pPr>
        <w:rPr>
          <w:rFonts w:ascii="Times New Roman" w:hAnsi="Times New Roman" w:cs="Times New Roman"/>
          <w:sz w:val="24"/>
          <w:szCs w:val="24"/>
        </w:rPr>
      </w:pPr>
      <w:r w:rsidRPr="0010630C">
        <w:rPr>
          <w:rFonts w:ascii="Times New Roman" w:hAnsi="Times New Roman" w:cs="Times New Roman"/>
          <w:sz w:val="24"/>
          <w:szCs w:val="24"/>
        </w:rPr>
        <w:t>Multipolarity refers to a system in which there are two or more great powers. This structure is usually considered less stable, because the presence of more actors increases the risks of miscalculation, alliance changes, and uncertainties in the system. For example, the multipolar structure between the great powers such as Germany, Great Britain, France, Austria-Hungary and Russia in Europe in the period before the First World War led to instability and the outbreak of war.</w:t>
      </w:r>
    </w:p>
    <w:p w14:paraId="3D33CBF4" w14:textId="588C8C94" w:rsidR="00081415" w:rsidRPr="0010630C" w:rsidRDefault="00081415" w:rsidP="00671A3A">
      <w:pPr>
        <w:rPr>
          <w:rFonts w:ascii="Times New Roman" w:hAnsi="Times New Roman" w:cs="Times New Roman"/>
          <w:i/>
          <w:iCs/>
          <w:sz w:val="24"/>
          <w:szCs w:val="24"/>
        </w:rPr>
      </w:pPr>
      <w:r w:rsidRPr="0010630C">
        <w:rPr>
          <w:rFonts w:ascii="Times New Roman" w:hAnsi="Times New Roman" w:cs="Times New Roman"/>
          <w:i/>
          <w:iCs/>
          <w:sz w:val="24"/>
          <w:szCs w:val="24"/>
        </w:rPr>
        <w:t>1.2 Liberal Internationalism: What are the core tenets of Liberal Internationalism post-Cold War, as outlined by </w:t>
      </w:r>
      <w:hyperlink r:id="rId4" w:tooltip="Burchill" w:history="1">
        <w:r w:rsidRPr="0010630C">
          <w:rPr>
            <w:rStyle w:val="Kpr"/>
            <w:rFonts w:ascii="Times New Roman" w:hAnsi="Times New Roman" w:cs="Times New Roman"/>
            <w:i/>
            <w:iCs/>
            <w:sz w:val="24"/>
            <w:szCs w:val="24"/>
          </w:rPr>
          <w:t>Burchill</w:t>
        </w:r>
      </w:hyperlink>
      <w:r w:rsidRPr="0010630C">
        <w:rPr>
          <w:rFonts w:ascii="Times New Roman" w:hAnsi="Times New Roman" w:cs="Times New Roman"/>
          <w:i/>
          <w:iCs/>
          <w:sz w:val="24"/>
          <w:szCs w:val="24"/>
        </w:rPr>
        <w:t>? How does this approach differ from realism in its view of international cooperation?</w:t>
      </w:r>
    </w:p>
    <w:p w14:paraId="64DED713" w14:textId="69107294" w:rsidR="00635FD3" w:rsidRPr="0010630C" w:rsidRDefault="00635FD3" w:rsidP="00671A3A">
      <w:pPr>
        <w:rPr>
          <w:rFonts w:ascii="Times New Roman" w:hAnsi="Times New Roman" w:cs="Times New Roman"/>
          <w:sz w:val="24"/>
          <w:szCs w:val="24"/>
        </w:rPr>
      </w:pPr>
      <w:r w:rsidRPr="0010630C">
        <w:rPr>
          <w:rFonts w:ascii="Times New Roman" w:hAnsi="Times New Roman" w:cs="Times New Roman"/>
          <w:sz w:val="24"/>
          <w:szCs w:val="24"/>
        </w:rPr>
        <w:t>Liberal Internationalism has been revived as an important paradigm in international relations in the post-Cold War period. Scott Burchill summarizes the basic principles of this approach as follows: Democracy and human rights are seen as the basic elements for international peace and cooperation. It is stated that democratic administrations avoid fighting each other because these states recognize each other's legitimacy and avoid conflict. This view is based on Kant's theory of “Eternal Peace” and Doyle's thesis “Peace among liberal democracies”</w:t>
      </w:r>
      <w:r w:rsidR="00CD4E96" w:rsidRPr="0010630C">
        <w:rPr>
          <w:rFonts w:ascii="Times New Roman" w:hAnsi="Times New Roman" w:cs="Times New Roman"/>
          <w:sz w:val="24"/>
          <w:szCs w:val="24"/>
        </w:rPr>
        <w:t xml:space="preserve">. </w:t>
      </w:r>
      <w:r w:rsidRPr="0010630C">
        <w:rPr>
          <w:rFonts w:ascii="Times New Roman" w:hAnsi="Times New Roman" w:cs="Times New Roman"/>
          <w:sz w:val="24"/>
          <w:szCs w:val="24"/>
        </w:rPr>
        <w:t xml:space="preserve"> Economic cooperation and free trade are other important elements that promote international peace. Free trade and economic dependence create mutual interests between states, reducing the likelihood of Deconfliction. Examples of regional economic integration such as the European Union demonstrate the success of this principle. Moreover, the role of international institutions is of great importance in terms of promoting cooperation. These institutions regulate the </w:t>
      </w:r>
      <w:proofErr w:type="spellStart"/>
      <w:r w:rsidRPr="0010630C">
        <w:rPr>
          <w:rFonts w:ascii="Times New Roman" w:hAnsi="Times New Roman" w:cs="Times New Roman"/>
          <w:sz w:val="24"/>
          <w:szCs w:val="24"/>
        </w:rPr>
        <w:t>behavior</w:t>
      </w:r>
      <w:proofErr w:type="spellEnd"/>
      <w:r w:rsidRPr="0010630C">
        <w:rPr>
          <w:rFonts w:ascii="Times New Roman" w:hAnsi="Times New Roman" w:cs="Times New Roman"/>
          <w:sz w:val="24"/>
          <w:szCs w:val="24"/>
        </w:rPr>
        <w:t xml:space="preserve"> of states, facilitate cooperation and build trust. Liberal institutionalism argues that states are focused on maximizing their absolute earnings, and therefore cooperation is possible. Liberal Internationalism also </w:t>
      </w:r>
      <w:r w:rsidRPr="0010630C">
        <w:rPr>
          <w:rFonts w:ascii="Times New Roman" w:hAnsi="Times New Roman" w:cs="Times New Roman"/>
          <w:sz w:val="24"/>
          <w:szCs w:val="24"/>
        </w:rPr>
        <w:lastRenderedPageBreak/>
        <w:t>emphasizes that the foreign policies of states are influenced by their internal order. It is stated that democratic states tend to follow peaceful foreign policies. Finally, human rights and global justice are seen as part of international cooperation. It is important for ensuring global justice that human rights should be protected and universally recognized.</w:t>
      </w:r>
    </w:p>
    <w:p w14:paraId="7F29D739" w14:textId="3EEE8E31" w:rsidR="00966227" w:rsidRPr="0010630C" w:rsidRDefault="00810808" w:rsidP="00671A3A">
      <w:pPr>
        <w:rPr>
          <w:rFonts w:ascii="Times New Roman" w:hAnsi="Times New Roman" w:cs="Times New Roman"/>
          <w:sz w:val="24"/>
          <w:szCs w:val="24"/>
        </w:rPr>
      </w:pPr>
      <w:r w:rsidRPr="0010630C">
        <w:rPr>
          <w:rFonts w:ascii="Times New Roman" w:hAnsi="Times New Roman" w:cs="Times New Roman"/>
          <w:sz w:val="24"/>
          <w:szCs w:val="24"/>
        </w:rPr>
        <w:t xml:space="preserve">The main differences between Liberal Internationalism and Realism arise from different approaches to the nature of the international system and the </w:t>
      </w:r>
      <w:proofErr w:type="spellStart"/>
      <w:r w:rsidRPr="0010630C">
        <w:rPr>
          <w:rFonts w:ascii="Times New Roman" w:hAnsi="Times New Roman" w:cs="Times New Roman"/>
          <w:sz w:val="24"/>
          <w:szCs w:val="24"/>
        </w:rPr>
        <w:t>behavior</w:t>
      </w:r>
      <w:proofErr w:type="spellEnd"/>
      <w:r w:rsidRPr="0010630C">
        <w:rPr>
          <w:rFonts w:ascii="Times New Roman" w:hAnsi="Times New Roman" w:cs="Times New Roman"/>
          <w:sz w:val="24"/>
          <w:szCs w:val="24"/>
        </w:rPr>
        <w:t xml:space="preserve"> of states. Realists argue that the anarchic nature of the international system forces states to seek power and security, while Liberals suggest that cooperation is possible even in anarchy and that international institutions can facilitate this cooperation. Realism claims that the foreign policies of states arise from the structure of the international system, while Liberal Internationalism emphasizes that internal order (for example, democratic governance) shapes foreign policy. The two approaches also differ on the source of peace; Realists argue that peace can be achieved through the balance of power and deterrence, while Liberals argue that peace can be achieved through democracy, free trade and international cooperation. Also, Realists state that states focus on relative gains and see the gains of other states as their own losses, while Liberals argue that states try to maximize their absolute gains and therefore cooperation is possible. Approaches to human nature and war are also different; Realists claim that war is a result of human nature, while Liberals argue that war is an irrational and preventable phenomenon, which can be eliminated by democratic management and economic cooperation (Burchill, 2023, p. 57-66).</w:t>
      </w:r>
    </w:p>
    <w:p w14:paraId="3A7BAA4C" w14:textId="2279EA6A" w:rsidR="00070425" w:rsidRPr="0010630C" w:rsidRDefault="00F42CA7" w:rsidP="00671A3A">
      <w:pPr>
        <w:rPr>
          <w:rFonts w:ascii="Times New Roman" w:hAnsi="Times New Roman" w:cs="Times New Roman"/>
          <w:i/>
          <w:iCs/>
          <w:sz w:val="24"/>
          <w:szCs w:val="24"/>
        </w:rPr>
      </w:pPr>
      <w:r w:rsidRPr="0010630C">
        <w:rPr>
          <w:rFonts w:ascii="Times New Roman" w:hAnsi="Times New Roman" w:cs="Times New Roman"/>
          <w:i/>
          <w:iCs/>
          <w:sz w:val="24"/>
          <w:szCs w:val="24"/>
        </w:rPr>
        <w:t xml:space="preserve">1.3 </w:t>
      </w:r>
      <w:r w:rsidR="00070425" w:rsidRPr="0010630C">
        <w:rPr>
          <w:rFonts w:ascii="Times New Roman" w:hAnsi="Times New Roman" w:cs="Times New Roman"/>
          <w:i/>
          <w:iCs/>
          <w:sz w:val="24"/>
          <w:szCs w:val="24"/>
        </w:rPr>
        <w:t>Critical Theory: What role does the "politics of knowledge" play in shaping IR according to Linklater? How does critical theory challenge the idea of value-free inquiry in international relations?</w:t>
      </w:r>
    </w:p>
    <w:p w14:paraId="1B2B38F3" w14:textId="6DC2A39B" w:rsidR="00C279F9" w:rsidRPr="0010630C" w:rsidRDefault="00C279F9" w:rsidP="00671A3A">
      <w:pPr>
        <w:rPr>
          <w:rFonts w:ascii="Times New Roman" w:hAnsi="Times New Roman" w:cs="Times New Roman"/>
          <w:sz w:val="24"/>
          <w:szCs w:val="24"/>
        </w:rPr>
      </w:pPr>
      <w:r w:rsidRPr="0010630C">
        <w:rPr>
          <w:rFonts w:ascii="Times New Roman" w:hAnsi="Times New Roman" w:cs="Times New Roman"/>
          <w:sz w:val="24"/>
          <w:szCs w:val="24"/>
        </w:rPr>
        <w:lastRenderedPageBreak/>
        <w:t>Linklater states that critical theory emphasizes information policy's efforts to question and transform the current order in international relations. Critical theory argues that the production of knowledge is not neutral, but rather is shaped by certain interests and power relations. In this context, Linklater (2007, p. 55), referring to Cox's statement that "theories are always for someone and for a purpose", expresses that theories of international relations have the potential to maintain or transform existing power structures. For example, when we think about the ideological conflict of the Cold War era. This ideological war between the United States and the Soviet Union involved not only the balance of military power, but also a major struggle over the production of information and ideology. Both sides have tried to expand their sphere of influence on the world by using tools such as propaganda, education and the media to spread their ideological perspectives and establish global dominance. Here, the power structures and ideological struggle in international relations, as Cox notes, show that theories and information are shaped in accordance with certain interests. Both the United States and the Soviet Union have shaped the current world order by trying to present their ideologies as "correct" and "universal".</w:t>
      </w:r>
    </w:p>
    <w:p w14:paraId="55565D07" w14:textId="1741F821" w:rsidR="008D2413" w:rsidRPr="0010630C" w:rsidRDefault="008D2413" w:rsidP="00671A3A">
      <w:pPr>
        <w:rPr>
          <w:rFonts w:ascii="Times New Roman" w:hAnsi="Times New Roman" w:cs="Times New Roman"/>
          <w:sz w:val="24"/>
          <w:szCs w:val="24"/>
        </w:rPr>
      </w:pPr>
      <w:r w:rsidRPr="0010630C">
        <w:rPr>
          <w:rFonts w:ascii="Times New Roman" w:hAnsi="Times New Roman" w:cs="Times New Roman"/>
          <w:sz w:val="24"/>
          <w:szCs w:val="24"/>
        </w:rPr>
        <w:t xml:space="preserve">When we consider how critical theory challenges the idea of value-independent inquiry in international relations: critical theory challenges the idea of value-independent inquiry in international relations and argues that such an approach reinforces existing power structures and inequalities. Horkheimer's distinction between "traditional" and "critical" theory is important here; while traditional theory tries to study society like natural sciences, critical theory questions the historical and ideological foundations of the social order (Linklater, 2007, p. 49). Horkheimer argues that positivism produces information for the purpose of managing society more efficiently, rather than increasing human freedom; this is associated with </w:t>
      </w:r>
      <w:r w:rsidRPr="0010630C">
        <w:rPr>
          <w:rFonts w:ascii="Times New Roman" w:hAnsi="Times New Roman" w:cs="Times New Roman"/>
          <w:sz w:val="24"/>
          <w:szCs w:val="24"/>
        </w:rPr>
        <w:lastRenderedPageBreak/>
        <w:t>Weber's metaphor of the "iron cage" and refers to how bureaucratic and rational systems restrict individual freedoms. Habermas takes this criticism further, arguing that social order is shaped not only by production processes but also by language and communication so that critical theory focuses on ethical and normative foundations, as well as the analysis of power and interests in international relations (Linklater, 2007, p. 49-52).</w:t>
      </w:r>
    </w:p>
    <w:p w14:paraId="695A9BE3" w14:textId="4C309D76" w:rsidR="00614F54" w:rsidRPr="0010630C" w:rsidRDefault="00614F54" w:rsidP="00671A3A">
      <w:pPr>
        <w:rPr>
          <w:rFonts w:ascii="Times New Roman" w:hAnsi="Times New Roman" w:cs="Times New Roman"/>
          <w:i/>
          <w:iCs/>
          <w:sz w:val="24"/>
          <w:szCs w:val="24"/>
        </w:rPr>
      </w:pPr>
      <w:r w:rsidRPr="0010630C">
        <w:rPr>
          <w:rFonts w:ascii="Times New Roman" w:hAnsi="Times New Roman" w:cs="Times New Roman"/>
          <w:i/>
          <w:iCs/>
          <w:sz w:val="24"/>
          <w:szCs w:val="24"/>
        </w:rPr>
        <w:t>1.4 Constructivism: According to Reus-Smit, how does anarchy differ based on social interactions and shared norms? Provide a quote from the assigned readings to support your answer. What are the implications of this view of anarchy for international relations?</w:t>
      </w:r>
    </w:p>
    <w:p w14:paraId="5EF6CBE9" w14:textId="77777777" w:rsidR="00B514E9" w:rsidRPr="0010630C" w:rsidRDefault="00B514E9" w:rsidP="00B514E9">
      <w:pPr>
        <w:rPr>
          <w:rFonts w:ascii="Times New Roman" w:hAnsi="Times New Roman" w:cs="Times New Roman"/>
          <w:sz w:val="24"/>
          <w:szCs w:val="24"/>
        </w:rPr>
      </w:pPr>
      <w:r w:rsidRPr="0010630C">
        <w:rPr>
          <w:rFonts w:ascii="Times New Roman" w:hAnsi="Times New Roman" w:cs="Times New Roman"/>
          <w:sz w:val="24"/>
          <w:szCs w:val="24"/>
        </w:rPr>
        <w:t>In Christian Reus-Smit's work, constructivism argues that anarchy is not a fixed condition but rather can vary based on social interactions and shared norms. This approach suggests that anarchy should not only be seen as an environment where states engage in power struggles, but also as a social space shaped by normative and ideational structures. Reus-Smit's view is based on the idea that the identities and interests of actors in international relations are socially constructed. For example, on page 196, Reus-Smit explains that anarchy can differ based on social interactions and shared norms: "Constructivists argue that ‘material resources only acquire meaning for human action through the structure of shared knowledge in which they are embedded'." This quote from Reus-Smit emphasizes that material resources (e.g., military power) alone are insufficient to explain international relations; their meaning is defined by shared norms and ideas.</w:t>
      </w:r>
    </w:p>
    <w:p w14:paraId="11C2A95D" w14:textId="3CF98B6D" w:rsidR="00614F54" w:rsidRPr="0010630C" w:rsidRDefault="00B514E9" w:rsidP="00B514E9">
      <w:pPr>
        <w:rPr>
          <w:rFonts w:ascii="Times New Roman" w:hAnsi="Times New Roman" w:cs="Times New Roman"/>
          <w:sz w:val="24"/>
          <w:szCs w:val="24"/>
        </w:rPr>
      </w:pPr>
      <w:r w:rsidRPr="0010630C">
        <w:rPr>
          <w:rFonts w:ascii="Times New Roman" w:hAnsi="Times New Roman" w:cs="Times New Roman"/>
          <w:sz w:val="24"/>
          <w:szCs w:val="24"/>
        </w:rPr>
        <w:t xml:space="preserve">Another important point for constructivists is that the identities and interests of states are shaped through social interactions. Reus-Smit's statement on page 197 clarifies this: "Constructivists, in contrast, argue that understanding how actors develop their </w:t>
      </w:r>
      <w:r w:rsidRPr="0010630C">
        <w:rPr>
          <w:rFonts w:ascii="Times New Roman" w:hAnsi="Times New Roman" w:cs="Times New Roman"/>
          <w:sz w:val="24"/>
          <w:szCs w:val="24"/>
        </w:rPr>
        <w:lastRenderedPageBreak/>
        <w:t>interests is crucial to explaining a wide range of international political phenomena that rationalists ignore or misunderstand. To explain interest formation, constructivists focus on the social identities of individuals or states." This shows that anarchy is not an environment where states act based on predetermined interests, but rather a space where identities and interests are shaped through social processes. For instance, a state's liberal democracy identity may lead it to take a stance against authoritarian regimes.</w:t>
      </w:r>
    </w:p>
    <w:p w14:paraId="6AA394C4" w14:textId="2BB02B5C" w:rsidR="000A1538" w:rsidRPr="0010630C" w:rsidRDefault="000A1538" w:rsidP="00B514E9">
      <w:pPr>
        <w:rPr>
          <w:rFonts w:ascii="Times New Roman" w:hAnsi="Times New Roman" w:cs="Times New Roman"/>
          <w:b/>
          <w:bCs/>
          <w:sz w:val="24"/>
          <w:szCs w:val="24"/>
        </w:rPr>
      </w:pPr>
      <w:r w:rsidRPr="0010630C">
        <w:rPr>
          <w:rFonts w:ascii="Times New Roman" w:hAnsi="Times New Roman" w:cs="Times New Roman"/>
          <w:b/>
          <w:bCs/>
          <w:sz w:val="24"/>
          <w:szCs w:val="24"/>
        </w:rPr>
        <w:t>Section 2: Analytical Essays </w:t>
      </w:r>
    </w:p>
    <w:p w14:paraId="6A62F893" w14:textId="7D942911" w:rsidR="00407647" w:rsidRPr="0010630C" w:rsidRDefault="00407647" w:rsidP="00B514E9">
      <w:pPr>
        <w:rPr>
          <w:rFonts w:ascii="Times New Roman" w:hAnsi="Times New Roman" w:cs="Times New Roman"/>
          <w:i/>
          <w:iCs/>
          <w:sz w:val="24"/>
          <w:szCs w:val="24"/>
        </w:rPr>
      </w:pPr>
      <w:r w:rsidRPr="0010630C">
        <w:rPr>
          <w:rFonts w:ascii="Times New Roman" w:hAnsi="Times New Roman" w:cs="Times New Roman"/>
          <w:i/>
          <w:iCs/>
          <w:sz w:val="24"/>
          <w:szCs w:val="24"/>
        </w:rPr>
        <w:t>2.1 The State and Sovereignty: Drawing on the work of Ashley, explain how the concept of sovereignty is constructed, and how this relates to the idea of anarchy. How do states attempt to "expunge any traces of anarchy that reside within them"? Discuss challenges to sovereignty by non-Western states and implications for international relations. </w:t>
      </w:r>
    </w:p>
    <w:p w14:paraId="480CB445" w14:textId="77777777" w:rsidR="00E666A6" w:rsidRPr="006F7D9A" w:rsidRDefault="00E666A6" w:rsidP="00E666A6">
      <w:pPr>
        <w:spacing w:after="480"/>
        <w:rPr>
          <w:rFonts w:ascii="Times New Roman" w:hAnsi="Times New Roman" w:cs="Times New Roman"/>
          <w:sz w:val="24"/>
          <w:szCs w:val="24"/>
        </w:rPr>
      </w:pPr>
      <w:r w:rsidRPr="006F7D9A">
        <w:rPr>
          <w:rFonts w:ascii="Times New Roman" w:hAnsi="Times New Roman" w:cs="Times New Roman"/>
          <w:sz w:val="24"/>
          <w:szCs w:val="24"/>
        </w:rPr>
        <w:t xml:space="preserve">Sovereignty is one of the fundamental concepts in international relations theory and provides a critical framework for understanding the presence and actions of states in the international system. Richard K. Ashley, particularly from a post-structuralist perspective, has examined the concept of sovereignty, exploring how it is constructed and how it relates to the idea of anarchy. Ashley argues that sovereignty is not merely a legal or natural state, but rather a concept that is constructed through historical, social, and political processes. In his work </w:t>
      </w:r>
      <w:r w:rsidRPr="006F7D9A">
        <w:rPr>
          <w:rFonts w:ascii="Times New Roman" w:hAnsi="Times New Roman" w:cs="Times New Roman"/>
          <w:i/>
          <w:iCs/>
          <w:sz w:val="24"/>
          <w:szCs w:val="24"/>
        </w:rPr>
        <w:t>The Geopolitics of Geopolitical Space: Toward a Critical Social Theory of International Politics</w:t>
      </w:r>
      <w:r w:rsidRPr="006F7D9A">
        <w:rPr>
          <w:rFonts w:ascii="Times New Roman" w:hAnsi="Times New Roman" w:cs="Times New Roman"/>
          <w:sz w:val="24"/>
          <w:szCs w:val="24"/>
        </w:rPr>
        <w:t xml:space="preserve">, Ashley describes the construction of sovereignty as a historically built concept aimed at creating an illusion of order and authority within the borders of the modern state. This concept is defined in contrast to international anarchy, and this contrast reinforces the legitimacy of sovereignty. Sovereignty became institutionalized, particularly with the </w:t>
      </w:r>
      <w:r w:rsidRPr="006F7D9A">
        <w:rPr>
          <w:rFonts w:ascii="Times New Roman" w:hAnsi="Times New Roman" w:cs="Times New Roman"/>
          <w:sz w:val="24"/>
          <w:szCs w:val="24"/>
        </w:rPr>
        <w:lastRenderedPageBreak/>
        <w:t xml:space="preserve">Peace of Westphalia (1648), and became the foundational principle of the international system. In this process, sovereignty created an illusion of "order" by suppressing social and political differences within the state (Ashley, </w:t>
      </w:r>
      <w:r w:rsidRPr="0010630C">
        <w:rPr>
          <w:rFonts w:ascii="Times New Roman" w:hAnsi="Times New Roman" w:cs="Times New Roman"/>
          <w:sz w:val="24"/>
          <w:szCs w:val="24"/>
        </w:rPr>
        <w:t>1987</w:t>
      </w:r>
      <w:r w:rsidRPr="006F7D9A">
        <w:rPr>
          <w:rFonts w:ascii="Times New Roman" w:hAnsi="Times New Roman" w:cs="Times New Roman"/>
          <w:sz w:val="24"/>
          <w:szCs w:val="24"/>
        </w:rPr>
        <w:t>). This process made sovereignty one of the cornerstones of the modern nation-state system and is generally defined as a principle in which the state holds absolute authority within its borders. However, Ashley argues that this concept is not a natural or universal reality, but rather a historical and discursive construction.</w:t>
      </w:r>
    </w:p>
    <w:p w14:paraId="2A6CA8FD" w14:textId="77777777" w:rsidR="00E666A6" w:rsidRPr="006F7D9A" w:rsidRDefault="00E666A6" w:rsidP="00E666A6">
      <w:pPr>
        <w:spacing w:after="480"/>
        <w:rPr>
          <w:rFonts w:ascii="Times New Roman" w:hAnsi="Times New Roman" w:cs="Times New Roman"/>
          <w:sz w:val="24"/>
          <w:szCs w:val="24"/>
        </w:rPr>
      </w:pPr>
      <w:r w:rsidRPr="006F7D9A">
        <w:rPr>
          <w:rFonts w:ascii="Times New Roman" w:hAnsi="Times New Roman" w:cs="Times New Roman"/>
          <w:sz w:val="24"/>
          <w:szCs w:val="24"/>
        </w:rPr>
        <w:t xml:space="preserve">According to Ashley, the meaning of sovereignty gained significance with the emergence of the modern state in the West. During this process, sovereignty became associated with the state's ability to maintain order within its borders and manage the anarchy outside. Sovereignty thus gained a settled meaning, aiming to suppress "chaos" within the state while acknowledging anarchy in the international system as a reality. In this context, sovereignty functions as a discourse where both order and anarchy coexist. Sovereignty, as the regulating principle of the modern international system, </w:t>
      </w:r>
      <w:proofErr w:type="spellStart"/>
      <w:r w:rsidRPr="006F7D9A">
        <w:rPr>
          <w:rFonts w:ascii="Times New Roman" w:hAnsi="Times New Roman" w:cs="Times New Roman"/>
          <w:sz w:val="24"/>
          <w:szCs w:val="24"/>
        </w:rPr>
        <w:t>harbors</w:t>
      </w:r>
      <w:proofErr w:type="spellEnd"/>
      <w:r w:rsidRPr="006F7D9A">
        <w:rPr>
          <w:rFonts w:ascii="Times New Roman" w:hAnsi="Times New Roman" w:cs="Times New Roman"/>
          <w:sz w:val="24"/>
          <w:szCs w:val="24"/>
        </w:rPr>
        <w:t xml:space="preserve"> a contradiction between the existence of internal order and external anarchy (Ashley, 1988). The aim of sovereignty at both the internal and external levels can be expressed as follows: internally, sovereignty rests on the idea that the state has absolute authority within its borders; externally, it involves the assumption that states are equal to each other and that the international system has an anarchic structure. Ashley argues that these two dimensions complement each other and form the foundation of the modern international system.</w:t>
      </w:r>
    </w:p>
    <w:p w14:paraId="259BB74C" w14:textId="77777777" w:rsidR="00E666A6" w:rsidRPr="0010630C" w:rsidRDefault="00E666A6" w:rsidP="00E666A6">
      <w:pPr>
        <w:spacing w:after="480"/>
        <w:rPr>
          <w:rFonts w:ascii="Times New Roman" w:hAnsi="Times New Roman" w:cs="Times New Roman"/>
          <w:sz w:val="24"/>
          <w:szCs w:val="24"/>
        </w:rPr>
      </w:pPr>
      <w:r w:rsidRPr="006F7D9A">
        <w:rPr>
          <w:rFonts w:ascii="Times New Roman" w:hAnsi="Times New Roman" w:cs="Times New Roman"/>
          <w:sz w:val="24"/>
          <w:szCs w:val="24"/>
        </w:rPr>
        <w:t xml:space="preserve">Ashley emphasizes the importance of understanding the relationship between sovereignty and anarchy. He claims that sovereignty is constructed in conjunction with the idea of anarchy and that these two concepts mutually support each other. </w:t>
      </w:r>
      <w:r w:rsidRPr="006F7D9A">
        <w:rPr>
          <w:rFonts w:ascii="Times New Roman" w:hAnsi="Times New Roman" w:cs="Times New Roman"/>
          <w:sz w:val="24"/>
          <w:szCs w:val="24"/>
        </w:rPr>
        <w:lastRenderedPageBreak/>
        <w:t xml:space="preserve">Anarchy refers to the absence of a central authority in the international system. However, Ashley argues that anarchy is not a "natural condition," but rather a concept constructed by states. In his article </w:t>
      </w:r>
      <w:r w:rsidRPr="006F7D9A">
        <w:rPr>
          <w:rFonts w:ascii="Times New Roman" w:hAnsi="Times New Roman" w:cs="Times New Roman"/>
          <w:i/>
          <w:iCs/>
          <w:sz w:val="24"/>
          <w:szCs w:val="24"/>
        </w:rPr>
        <w:t>The Poverty of Neorealism</w:t>
      </w:r>
      <w:r w:rsidRPr="006F7D9A">
        <w:rPr>
          <w:rFonts w:ascii="Times New Roman" w:hAnsi="Times New Roman" w:cs="Times New Roman"/>
          <w:sz w:val="24"/>
          <w:szCs w:val="24"/>
        </w:rPr>
        <w:t xml:space="preserve">, Ashley critiques neorealists’ understanding of sovereignty and anarchy, asserting that these concepts are not natural states, but rather constructed through historical and political processes. In the article, this sentence: "Neorealism joins all modes of historicism in denying the historical significance of practice, the moment at which men and women enter with greater or lesser degrees of consciousness into the making of their world" (Ashley, 1984) highlights that neorealists ignore the historical context of concepts like anarchy and sovereignty and disregard that these concepts are shaped by human practice. Ashley's critique is </w:t>
      </w:r>
      <w:proofErr w:type="spellStart"/>
      <w:r w:rsidRPr="006F7D9A">
        <w:rPr>
          <w:rFonts w:ascii="Times New Roman" w:hAnsi="Times New Roman" w:cs="Times New Roman"/>
          <w:sz w:val="24"/>
          <w:szCs w:val="24"/>
        </w:rPr>
        <w:t>centered</w:t>
      </w:r>
      <w:proofErr w:type="spellEnd"/>
      <w:r w:rsidRPr="006F7D9A">
        <w:rPr>
          <w:rFonts w:ascii="Times New Roman" w:hAnsi="Times New Roman" w:cs="Times New Roman"/>
          <w:sz w:val="24"/>
          <w:szCs w:val="24"/>
        </w:rPr>
        <w:t xml:space="preserve"> on the view that these concepts are constructed through historical and political processes.</w:t>
      </w:r>
    </w:p>
    <w:p w14:paraId="0C49C068" w14:textId="77777777" w:rsidR="00147A0F" w:rsidRPr="00147A0F"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 xml:space="preserve">Ashley argues that states seek to eliminate traces of internal anarchy to consolidate their sovereignty and build a more coherent structure. This is particularly significant in the process of modern state-building. States develop various mechanisms to establish internal order and legitimize their authority. These include the establishment of legal systems, the creation of centralized administrative structures, and the construction of national identity. Ashley's perspective resonates with Bob Jessop's analysis in </w:t>
      </w:r>
      <w:r w:rsidRPr="00147A0F">
        <w:rPr>
          <w:rFonts w:ascii="Times New Roman" w:hAnsi="Times New Roman" w:cs="Times New Roman"/>
          <w:i/>
          <w:iCs/>
          <w:sz w:val="24"/>
          <w:szCs w:val="24"/>
        </w:rPr>
        <w:t>The State: Past, Present, Future</w:t>
      </w:r>
      <w:r w:rsidRPr="00147A0F">
        <w:rPr>
          <w:rFonts w:ascii="Times New Roman" w:hAnsi="Times New Roman" w:cs="Times New Roman"/>
          <w:sz w:val="24"/>
          <w:szCs w:val="24"/>
        </w:rPr>
        <w:t xml:space="preserve">, where Jessop contends that sovereignty encompasses more than military power. He identifies four primary tools that states use to support their actions: violence, law, money, and knowledge. While the first three are intuitively understood, Jessop highlights that knowledge as a tool requires further explanation. He also argues that the core of the state apparatus consists of relatively unified institutions and organizations that are socially embedded, regulated, and strategically selective. These institutions collectively </w:t>
      </w:r>
      <w:r w:rsidRPr="00147A0F">
        <w:rPr>
          <w:rFonts w:ascii="Times New Roman" w:hAnsi="Times New Roman" w:cs="Times New Roman"/>
          <w:sz w:val="24"/>
          <w:szCs w:val="24"/>
        </w:rPr>
        <w:lastRenderedPageBreak/>
        <w:t>enforce binding decisions on behalf of an imagined political community within a defined geographic area (Jessop, 2015).</w:t>
      </w:r>
    </w:p>
    <w:p w14:paraId="04670045" w14:textId="77777777" w:rsidR="00147A0F" w:rsidRPr="00147A0F"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Returning to Ashley, this process can be understood as states constructing order and authority within their borders to eliminate internal traces of anarchy. This effort is often achieved through coercion and repression but also involves ideological tools such as the creation of national identity. By uniting citizens under the framework of a nation, states strive to erase internal signs of anarchy. This aligns with Jessop’s argument that the state apparatus comprises socially embedded, regulated, and strategically selective institutions functioning as a relatively unified entity.</w:t>
      </w:r>
    </w:p>
    <w:p w14:paraId="7E820A2A" w14:textId="77777777" w:rsidR="00147A0F" w:rsidRPr="00147A0F"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In this context, states' efforts to establish internal order are closely linked to the concept of anarchy in the international system. By projecting anarchy outward, states define the international system as inherently anarchic, reinforcing both the internal and external dimensions of sovereignty.</w:t>
      </w:r>
    </w:p>
    <w:p w14:paraId="5DCCE8D0" w14:textId="4BCDA092" w:rsidR="00147A0F" w:rsidRPr="00147A0F"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Ashley also emphasizes the challenges posed to the sovereignty of non-Western states and how these challenges impact power dynamics within the international system. Non-Western states, often grappling with structural inequalities rooted in histories of colonialism and imperialism, face significant barriers to fully realizing their sovereignty. Ashley explains this dynamic: Non-Western states strive to conform to the norms of sovereignty within the international system while simultaneously questioning the Western-centric nature of these norms. This complicates the dynamics of power in the international system.</w:t>
      </w:r>
    </w:p>
    <w:p w14:paraId="0FD5BCF8" w14:textId="77777777" w:rsidR="005E24A7" w:rsidRPr="0010630C"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lastRenderedPageBreak/>
        <w:t>According to Ashley, the state-centric structure of the international system not only serves the interests of powerful states but also conceptualizes politics in a way that legitimizes states as protectors of their populations from external threats. However, he highlights that, in many cases, the primary source of threat to citizens is their own state. Non-Western states' efforts to conform to international norms while critiquing their Western-centric nature lead to tensions that reshape the dynamics of international relations. For instance, non-Western states often challenge the Western dominance of international law and institutions while simultaneously attempting to protect their sovereignty.</w:t>
      </w:r>
    </w:p>
    <w:p w14:paraId="7F7DC658" w14:textId="25999429" w:rsidR="00B23328" w:rsidRPr="0010630C"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Today, globalization and structural changes are reshaping the understanding of sovereignty. Non-Western states' challenges to sovereignty impact the balance of power in the international system. These challenges manifest in two key ways: first, through non-Western states' efforts to align with international norms and institutions; second, through their questioning of these institutions' legitimacy. For example, rising powers like China and India criticize the existing international order while simultaneously seeking to become integral parts of it.</w:t>
      </w:r>
    </w:p>
    <w:p w14:paraId="0A44CD5D" w14:textId="6DF8DE87" w:rsidR="00147A0F" w:rsidRPr="0010630C" w:rsidRDefault="00147A0F" w:rsidP="00147A0F">
      <w:pPr>
        <w:spacing w:after="480"/>
        <w:rPr>
          <w:rFonts w:ascii="Times New Roman" w:hAnsi="Times New Roman" w:cs="Times New Roman"/>
          <w:sz w:val="24"/>
          <w:szCs w:val="24"/>
        </w:rPr>
      </w:pPr>
      <w:r w:rsidRPr="00147A0F">
        <w:rPr>
          <w:rFonts w:ascii="Times New Roman" w:hAnsi="Times New Roman" w:cs="Times New Roman"/>
          <w:sz w:val="24"/>
          <w:szCs w:val="24"/>
        </w:rPr>
        <w:t>Non-Western states' challenges to sovereignty have significant implications for international relations, particularly in terms of the legitimacy of international law and institutions. By criticizing systemic inequalities, non-Western states advocate for a more equitable order, potentially reshaping the dynamics of power in the international system.</w:t>
      </w:r>
    </w:p>
    <w:p w14:paraId="45C902E0" w14:textId="77777777" w:rsidR="001E5DB5" w:rsidRPr="0010630C" w:rsidRDefault="001E5DB5" w:rsidP="00147A0F">
      <w:pPr>
        <w:spacing w:after="480"/>
        <w:rPr>
          <w:rFonts w:ascii="Times New Roman" w:hAnsi="Times New Roman" w:cs="Times New Roman"/>
          <w:sz w:val="24"/>
          <w:szCs w:val="24"/>
        </w:rPr>
      </w:pPr>
    </w:p>
    <w:p w14:paraId="0F3A33FB" w14:textId="0FC8C6CD" w:rsidR="001E5DB5" w:rsidRPr="0010630C" w:rsidRDefault="001E5DB5" w:rsidP="00147A0F">
      <w:pPr>
        <w:spacing w:after="480"/>
        <w:rPr>
          <w:rFonts w:ascii="Times New Roman" w:hAnsi="Times New Roman" w:cs="Times New Roman"/>
          <w:i/>
          <w:iCs/>
          <w:sz w:val="24"/>
          <w:szCs w:val="24"/>
        </w:rPr>
      </w:pPr>
      <w:r w:rsidRPr="0010630C">
        <w:rPr>
          <w:rFonts w:ascii="Times New Roman" w:hAnsi="Times New Roman" w:cs="Times New Roman"/>
          <w:i/>
          <w:iCs/>
          <w:sz w:val="24"/>
          <w:szCs w:val="24"/>
        </w:rPr>
        <w:lastRenderedPageBreak/>
        <w:t>2.5 Feminist Critiques of IR: Critically evaluate how feminist scholars (e.g., Enloe, Tickner, Sylvester) challenge the conceptual foundations of traditional IR theories. How do these critiques expand our understanding of security and agency, particularly through an intersectional lens? Include a discussion of how feminist scholars use methodologies such as collage and empathetic cooperation in their analyses.</w:t>
      </w:r>
    </w:p>
    <w:p w14:paraId="214D0AC4" w14:textId="77777777" w:rsidR="00D62A83" w:rsidRPr="00D25B77" w:rsidRDefault="00D62A83" w:rsidP="00D62A83">
      <w:pPr>
        <w:spacing w:after="480"/>
        <w:rPr>
          <w:rFonts w:ascii="Times New Roman" w:hAnsi="Times New Roman" w:cs="Times New Roman"/>
          <w:sz w:val="24"/>
          <w:szCs w:val="24"/>
        </w:rPr>
      </w:pPr>
      <w:r w:rsidRPr="00D25B77">
        <w:rPr>
          <w:rFonts w:ascii="Times New Roman" w:hAnsi="Times New Roman" w:cs="Times New Roman"/>
          <w:sz w:val="24"/>
          <w:szCs w:val="24"/>
        </w:rPr>
        <w:t xml:space="preserve">Feminist International Relations (IR) theory challenges the conceptual foundations of traditional IR theories and aims to make visible the power dynamics within the international system and the role of gender in these dynamics. Traditional IR theories often have a state-centric, male-dominated, and gender-blind perspective. Feminist scholars highlight the shortcomings of these approaches and propose </w:t>
      </w:r>
      <w:proofErr w:type="spellStart"/>
      <w:r w:rsidRPr="00D25B77">
        <w:rPr>
          <w:rFonts w:ascii="Times New Roman" w:hAnsi="Times New Roman" w:cs="Times New Roman"/>
          <w:sz w:val="24"/>
          <w:szCs w:val="24"/>
        </w:rPr>
        <w:t>analyzing</w:t>
      </w:r>
      <w:proofErr w:type="spellEnd"/>
      <w:r w:rsidRPr="00D25B77">
        <w:rPr>
          <w:rFonts w:ascii="Times New Roman" w:hAnsi="Times New Roman" w:cs="Times New Roman"/>
          <w:sz w:val="24"/>
          <w:szCs w:val="24"/>
        </w:rPr>
        <w:t xml:space="preserve"> the role of women and gender in international relations.</w:t>
      </w:r>
    </w:p>
    <w:p w14:paraId="23A2D32D" w14:textId="77777777" w:rsidR="00D62A83" w:rsidRPr="00D25B77" w:rsidRDefault="00D62A83" w:rsidP="00D62A83">
      <w:pPr>
        <w:spacing w:after="480"/>
        <w:rPr>
          <w:rFonts w:ascii="Times New Roman" w:hAnsi="Times New Roman" w:cs="Times New Roman"/>
          <w:sz w:val="24"/>
          <w:szCs w:val="24"/>
        </w:rPr>
      </w:pPr>
      <w:r w:rsidRPr="00D25B77">
        <w:rPr>
          <w:rFonts w:ascii="Times New Roman" w:hAnsi="Times New Roman" w:cs="Times New Roman"/>
          <w:sz w:val="24"/>
          <w:szCs w:val="24"/>
        </w:rPr>
        <w:t>Feminist theorists and scholars argue that traditional IR theories are male-</w:t>
      </w:r>
      <w:proofErr w:type="spellStart"/>
      <w:r w:rsidRPr="00D25B77">
        <w:rPr>
          <w:rFonts w:ascii="Times New Roman" w:hAnsi="Times New Roman" w:cs="Times New Roman"/>
          <w:sz w:val="24"/>
          <w:szCs w:val="24"/>
        </w:rPr>
        <w:t>centered</w:t>
      </w:r>
      <w:proofErr w:type="spellEnd"/>
      <w:r w:rsidRPr="00D25B77">
        <w:rPr>
          <w:rFonts w:ascii="Times New Roman" w:hAnsi="Times New Roman" w:cs="Times New Roman"/>
          <w:sz w:val="24"/>
          <w:szCs w:val="24"/>
        </w:rPr>
        <w:t xml:space="preserve"> and based on a perspective that overlooks women's experiences and the impact of gender in the international system. For example, Cynthia Enloe points out that traditional IR theories often limit women to "insignificant" or "supportive" roles. According to Enloe, the roles of women in international politics are not only seen as limited to being the wives of diplomats, secretaries, or "background figures," but also the critical effects of these roles on the functioning of the international system are ignored. A feminist lens highlights the importance of these roles in international politics and </w:t>
      </w:r>
      <w:proofErr w:type="spellStart"/>
      <w:r w:rsidRPr="00D25B77">
        <w:rPr>
          <w:rFonts w:ascii="Times New Roman" w:hAnsi="Times New Roman" w:cs="Times New Roman"/>
          <w:sz w:val="24"/>
          <w:szCs w:val="24"/>
        </w:rPr>
        <w:t>analyzes</w:t>
      </w:r>
      <w:proofErr w:type="spellEnd"/>
      <w:r w:rsidRPr="00D25B77">
        <w:rPr>
          <w:rFonts w:ascii="Times New Roman" w:hAnsi="Times New Roman" w:cs="Times New Roman"/>
          <w:sz w:val="24"/>
          <w:szCs w:val="24"/>
        </w:rPr>
        <w:t xml:space="preserve"> the "invisible" </w:t>
      </w:r>
      <w:proofErr w:type="spellStart"/>
      <w:r w:rsidRPr="00D25B77">
        <w:rPr>
          <w:rFonts w:ascii="Times New Roman" w:hAnsi="Times New Roman" w:cs="Times New Roman"/>
          <w:sz w:val="24"/>
          <w:szCs w:val="24"/>
        </w:rPr>
        <w:t>labor</w:t>
      </w:r>
      <w:proofErr w:type="spellEnd"/>
      <w:r w:rsidRPr="00D25B77">
        <w:rPr>
          <w:rFonts w:ascii="Times New Roman" w:hAnsi="Times New Roman" w:cs="Times New Roman"/>
          <w:sz w:val="24"/>
          <w:szCs w:val="24"/>
        </w:rPr>
        <w:t xml:space="preserve"> of women. This is because traditional international relations theories are based on a male-</w:t>
      </w:r>
      <w:proofErr w:type="spellStart"/>
      <w:r w:rsidRPr="00D25B77">
        <w:rPr>
          <w:rFonts w:ascii="Times New Roman" w:hAnsi="Times New Roman" w:cs="Times New Roman"/>
          <w:sz w:val="24"/>
          <w:szCs w:val="24"/>
        </w:rPr>
        <w:t>centered</w:t>
      </w:r>
      <w:proofErr w:type="spellEnd"/>
      <w:r w:rsidRPr="00D25B77">
        <w:rPr>
          <w:rFonts w:ascii="Times New Roman" w:hAnsi="Times New Roman" w:cs="Times New Roman"/>
          <w:sz w:val="24"/>
          <w:szCs w:val="24"/>
        </w:rPr>
        <w:t xml:space="preserve"> perspective, which overlooks women's experiences and the impact of gender in the international system. When viewed through a feminist lens, the shortcomings of these theories become </w:t>
      </w:r>
      <w:r w:rsidRPr="00D25B77">
        <w:rPr>
          <w:rFonts w:ascii="Times New Roman" w:hAnsi="Times New Roman" w:cs="Times New Roman"/>
          <w:sz w:val="24"/>
          <w:szCs w:val="24"/>
        </w:rPr>
        <w:lastRenderedPageBreak/>
        <w:t xml:space="preserve">apparent, and it is understood that the roles of women in international politics need to be evaluated from a broader perspective. In this context, Enloe uses the concept of "patriarchy" to </w:t>
      </w:r>
      <w:proofErr w:type="spellStart"/>
      <w:r w:rsidRPr="00D25B77">
        <w:rPr>
          <w:rFonts w:ascii="Times New Roman" w:hAnsi="Times New Roman" w:cs="Times New Roman"/>
          <w:sz w:val="24"/>
          <w:szCs w:val="24"/>
        </w:rPr>
        <w:t>analyze</w:t>
      </w:r>
      <w:proofErr w:type="spellEnd"/>
      <w:r w:rsidRPr="00D25B77">
        <w:rPr>
          <w:rFonts w:ascii="Times New Roman" w:hAnsi="Times New Roman" w:cs="Times New Roman"/>
          <w:sz w:val="24"/>
          <w:szCs w:val="24"/>
        </w:rPr>
        <w:t xml:space="preserve"> power relations within the international system and the role of gender in these relations (Cohn &amp; Enloe, 2003).</w:t>
      </w:r>
    </w:p>
    <w:p w14:paraId="388C343F" w14:textId="77777777" w:rsidR="00D62A83" w:rsidRPr="00D25B77" w:rsidRDefault="00D62A83" w:rsidP="00D62A83">
      <w:pPr>
        <w:spacing w:after="480"/>
        <w:rPr>
          <w:rFonts w:ascii="Times New Roman" w:hAnsi="Times New Roman" w:cs="Times New Roman"/>
          <w:sz w:val="24"/>
          <w:szCs w:val="24"/>
        </w:rPr>
      </w:pPr>
      <w:r w:rsidRPr="00D25B77">
        <w:rPr>
          <w:rFonts w:ascii="Times New Roman" w:hAnsi="Times New Roman" w:cs="Times New Roman"/>
          <w:sz w:val="24"/>
          <w:szCs w:val="24"/>
        </w:rPr>
        <w:t xml:space="preserve">Feminist critiques also question the "security" concept within traditional theories. In traditional IR theories, security is often associated with military power and the protection of state borders. However, feminists relate the concept of security to the security of individuals, </w:t>
      </w:r>
      <w:proofErr w:type="spellStart"/>
      <w:r w:rsidRPr="00D25B77">
        <w:rPr>
          <w:rFonts w:ascii="Times New Roman" w:hAnsi="Times New Roman" w:cs="Times New Roman"/>
          <w:sz w:val="24"/>
          <w:szCs w:val="24"/>
        </w:rPr>
        <w:t>analyzing</w:t>
      </w:r>
      <w:proofErr w:type="spellEnd"/>
      <w:r w:rsidRPr="00D25B77">
        <w:rPr>
          <w:rFonts w:ascii="Times New Roman" w:hAnsi="Times New Roman" w:cs="Times New Roman"/>
          <w:sz w:val="24"/>
          <w:szCs w:val="24"/>
        </w:rPr>
        <w:t xml:space="preserve"> the experiences of women in war, conflict, and militarization processes. In this context, Christine Sylvester's work provides an explanatory perspective. Sylvester notes that feminist international relations became an important issue, especially after the Cold War, and highlights the emergence of dynamic feminist security studies. The general concern here is to think about how various approaches to security include strategic, political, discursive, humanitarian, and gender issues, and how women are considered both the subjects and objects of security. An important point that Sylvester emphasizes is that feminist international relations theory, when viewed from a broad geopolitical perspective, highlights that post-Cold War wars are based on multiple and diverse </w:t>
      </w:r>
      <w:proofErr w:type="spellStart"/>
      <w:r w:rsidRPr="00D25B77">
        <w:rPr>
          <w:rFonts w:ascii="Times New Roman" w:hAnsi="Times New Roman" w:cs="Times New Roman"/>
          <w:sz w:val="24"/>
          <w:szCs w:val="24"/>
        </w:rPr>
        <w:t>centers</w:t>
      </w:r>
      <w:proofErr w:type="spellEnd"/>
      <w:r w:rsidRPr="00D25B77">
        <w:rPr>
          <w:rFonts w:ascii="Times New Roman" w:hAnsi="Times New Roman" w:cs="Times New Roman"/>
          <w:sz w:val="24"/>
          <w:szCs w:val="24"/>
        </w:rPr>
        <w:t xml:space="preserve"> of authority at local, regional, and international levels (Sylvester, 2013). For example, Sylvester (2013) examines the Rwandan genocide, where women played both victim and active resistance roles during the conflict. This study reveals that women should not only be considered the objects of security policies but also the subjects of them. While </w:t>
      </w:r>
      <w:proofErr w:type="spellStart"/>
      <w:r w:rsidRPr="00D25B77">
        <w:rPr>
          <w:rFonts w:ascii="Times New Roman" w:hAnsi="Times New Roman" w:cs="Times New Roman"/>
          <w:sz w:val="24"/>
          <w:szCs w:val="24"/>
        </w:rPr>
        <w:t>analyzing</w:t>
      </w:r>
      <w:proofErr w:type="spellEnd"/>
      <w:r w:rsidRPr="00D25B77">
        <w:rPr>
          <w:rFonts w:ascii="Times New Roman" w:hAnsi="Times New Roman" w:cs="Times New Roman"/>
          <w:sz w:val="24"/>
          <w:szCs w:val="24"/>
        </w:rPr>
        <w:t xml:space="preserve"> the forms of violence women faced during the genocide, it also emphasizes the participation of these women in post-conflict reconstruction processes. This provides a concrete example of the multifaceted and human dimension of feminist security studies.</w:t>
      </w:r>
    </w:p>
    <w:p w14:paraId="49A02F8D" w14:textId="54010C7D" w:rsidR="00D62A83" w:rsidRPr="0010630C" w:rsidRDefault="00FF6725" w:rsidP="00147A0F">
      <w:pPr>
        <w:spacing w:after="480"/>
        <w:rPr>
          <w:rFonts w:ascii="Times New Roman" w:hAnsi="Times New Roman" w:cs="Times New Roman"/>
          <w:sz w:val="24"/>
          <w:szCs w:val="24"/>
        </w:rPr>
      </w:pPr>
      <w:r w:rsidRPr="0010630C">
        <w:rPr>
          <w:rFonts w:ascii="Times New Roman" w:hAnsi="Times New Roman" w:cs="Times New Roman"/>
          <w:sz w:val="24"/>
          <w:szCs w:val="24"/>
        </w:rPr>
        <w:lastRenderedPageBreak/>
        <w:t xml:space="preserve">Feminist academics are redefining the concepts of security and agency and examining how these concepts interact with gender. The traditional understanding of security often ignores the security needs of women because it is based on the experiences of men. A feminist perspective, on the other hand, evaluates security not only as protection from military threats, but also as economic, social and physical security. Within this framework, feminists bring issues such as sexual violence, forced displacement and economic exploitation faced by women during the war to the </w:t>
      </w:r>
      <w:proofErr w:type="spellStart"/>
      <w:r w:rsidRPr="0010630C">
        <w:rPr>
          <w:rFonts w:ascii="Times New Roman" w:hAnsi="Times New Roman" w:cs="Times New Roman"/>
          <w:sz w:val="24"/>
          <w:szCs w:val="24"/>
        </w:rPr>
        <w:t>center</w:t>
      </w:r>
      <w:proofErr w:type="spellEnd"/>
      <w:r w:rsidRPr="0010630C">
        <w:rPr>
          <w:rFonts w:ascii="Times New Roman" w:hAnsi="Times New Roman" w:cs="Times New Roman"/>
          <w:sz w:val="24"/>
          <w:szCs w:val="24"/>
        </w:rPr>
        <w:t xml:space="preserve"> of international security discussions.</w:t>
      </w:r>
    </w:p>
    <w:p w14:paraId="6B5937CB" w14:textId="27A26D1D" w:rsidR="000C3693" w:rsidRPr="0010630C" w:rsidRDefault="000C3693" w:rsidP="00147A0F">
      <w:pPr>
        <w:spacing w:after="480"/>
        <w:rPr>
          <w:rFonts w:ascii="Times New Roman" w:hAnsi="Times New Roman" w:cs="Times New Roman"/>
          <w:sz w:val="24"/>
          <w:szCs w:val="24"/>
        </w:rPr>
      </w:pPr>
      <w:r w:rsidRPr="0010630C">
        <w:rPr>
          <w:rFonts w:ascii="Times New Roman" w:hAnsi="Times New Roman" w:cs="Times New Roman"/>
          <w:sz w:val="24"/>
          <w:szCs w:val="24"/>
        </w:rPr>
        <w:t>The concept of agency is redefined through feminist critiques. While traditional International Relations (IR) theories often attribute agency to states or male leaders, feminists highlight the individual and collective agency of women. Feminist IR argues that war should be examined not only at the level of states and systems but also through the experiences of individuals and gender. This is a critique of the male-</w:t>
      </w:r>
      <w:proofErr w:type="spellStart"/>
      <w:r w:rsidRPr="0010630C">
        <w:rPr>
          <w:rFonts w:ascii="Times New Roman" w:hAnsi="Times New Roman" w:cs="Times New Roman"/>
          <w:sz w:val="24"/>
          <w:szCs w:val="24"/>
        </w:rPr>
        <w:t>centered</w:t>
      </w:r>
      <w:proofErr w:type="spellEnd"/>
      <w:r w:rsidRPr="0010630C">
        <w:rPr>
          <w:rFonts w:ascii="Times New Roman" w:hAnsi="Times New Roman" w:cs="Times New Roman"/>
          <w:sz w:val="24"/>
          <w:szCs w:val="24"/>
        </w:rPr>
        <w:t xml:space="preserve"> perspective of traditional IR (Cohn &amp; Enloe, 2003). In this context, and as it is both a current and relevant topic I am working on, I will discuss an example. We can consider the role of women in the Kurdish region of Northern Syria after the Syrian civil war. During the war, women were often seen as victims of the conflict, but feminist theories re-evaluate this situation. Women were not only victims, but also emerged as key actors shaping the political, social, and societal impacts of the war. In Northern Syria, women demonstrated strong agency, not only during the war but also in the reconstruction of post-war societies. By advocating for gender equality, they showcased both individual and collective agency, illustrating to the international community the importance of gender in war and peace processes. This is particularly evident in the role of the Women's Protection Units (YPJ), both in their military roles during the war and in their contributions to social reshaping in the </w:t>
      </w:r>
      <w:r w:rsidRPr="0010630C">
        <w:rPr>
          <w:rFonts w:ascii="Times New Roman" w:hAnsi="Times New Roman" w:cs="Times New Roman"/>
          <w:sz w:val="24"/>
          <w:szCs w:val="24"/>
        </w:rPr>
        <w:lastRenderedPageBreak/>
        <w:t>post-war period. For example, norms such as co-chairmanship, female military and civil society organizations, and their acceptance under the framework of social contract are strong examples in this context.</w:t>
      </w:r>
    </w:p>
    <w:p w14:paraId="2D0F3292" w14:textId="7682E956" w:rsidR="00560CE9" w:rsidRPr="0010630C" w:rsidRDefault="00560CE9" w:rsidP="00147A0F">
      <w:pPr>
        <w:spacing w:after="480"/>
        <w:rPr>
          <w:rFonts w:ascii="Times New Roman" w:hAnsi="Times New Roman" w:cs="Times New Roman"/>
          <w:sz w:val="24"/>
          <w:szCs w:val="24"/>
        </w:rPr>
      </w:pPr>
      <w:r w:rsidRPr="0010630C">
        <w:rPr>
          <w:rFonts w:ascii="Times New Roman" w:hAnsi="Times New Roman" w:cs="Times New Roman"/>
          <w:sz w:val="24"/>
          <w:szCs w:val="24"/>
        </w:rPr>
        <w:t xml:space="preserve">When we address feminist critiques and intersectionality, feminist critiques adopt an intersectional perspective that examines how gender intersects with other identity categories, such as class, race, and ethnicity. This approach emphasizes that women's experiences are far from uniform and are shaped differently in each context. Postcolonial feminists argue that Western feminist approaches often overlook the unique circumstances of women outside the West. They </w:t>
      </w:r>
      <w:proofErr w:type="spellStart"/>
      <w:r w:rsidRPr="0010630C">
        <w:rPr>
          <w:rFonts w:ascii="Times New Roman" w:hAnsi="Times New Roman" w:cs="Times New Roman"/>
          <w:sz w:val="24"/>
          <w:szCs w:val="24"/>
        </w:rPr>
        <w:t>analyze</w:t>
      </w:r>
      <w:proofErr w:type="spellEnd"/>
      <w:r w:rsidRPr="0010630C">
        <w:rPr>
          <w:rFonts w:ascii="Times New Roman" w:hAnsi="Times New Roman" w:cs="Times New Roman"/>
          <w:sz w:val="24"/>
          <w:szCs w:val="24"/>
        </w:rPr>
        <w:t xml:space="preserve"> the gender inequalities women face in postcolonial societies and the impact of these inequalities on international relations. Raj Kumar Mishra (2013) explains this situation in his work </w:t>
      </w:r>
      <w:r w:rsidRPr="0010630C">
        <w:rPr>
          <w:rFonts w:ascii="Times New Roman" w:hAnsi="Times New Roman" w:cs="Times New Roman"/>
          <w:i/>
          <w:iCs/>
          <w:sz w:val="24"/>
          <w:szCs w:val="24"/>
        </w:rPr>
        <w:t>Postcolonial Feminism</w:t>
      </w:r>
      <w:r w:rsidRPr="0010630C">
        <w:rPr>
          <w:rFonts w:ascii="Times New Roman" w:hAnsi="Times New Roman" w:cs="Times New Roman"/>
          <w:sz w:val="24"/>
          <w:szCs w:val="24"/>
        </w:rPr>
        <w:t xml:space="preserve"> as follows: "We no longer accept a universal notion of women's subjugation in the same way; instead, we are aware that historical processes unfold in different geographical areas, at different times, and in different forms. Subjugation has never been uniform, even within the same period, across different groups or even within the same group." Both women's experiences and the intersectional position of other groups and actors create a performative structure. The greatest success of this structure is undoubtedly Collage and Empathetic Collaboration. Critical approaches like postcolonial feminism aim to develop a more inclusive understanding in international relations. The collage method allows the integration of knowledge from different contexts and disciplines, enabling the analysis of the complexity of the international system and the role of gender within it.</w:t>
      </w:r>
    </w:p>
    <w:p w14:paraId="294A3C46" w14:textId="5202B807" w:rsidR="00560CE9" w:rsidRPr="0010630C" w:rsidRDefault="007D3967" w:rsidP="00147A0F">
      <w:pPr>
        <w:spacing w:after="480"/>
        <w:rPr>
          <w:rFonts w:ascii="Times New Roman" w:hAnsi="Times New Roman" w:cs="Times New Roman"/>
          <w:sz w:val="24"/>
          <w:szCs w:val="24"/>
        </w:rPr>
      </w:pPr>
      <w:r w:rsidRPr="0010630C">
        <w:rPr>
          <w:rFonts w:ascii="Times New Roman" w:hAnsi="Times New Roman" w:cs="Times New Roman"/>
          <w:sz w:val="24"/>
          <w:szCs w:val="24"/>
        </w:rPr>
        <w:lastRenderedPageBreak/>
        <w:t xml:space="preserve">In conclusion, Feminist International Relations theory aims to </w:t>
      </w:r>
      <w:proofErr w:type="spellStart"/>
      <w:r w:rsidRPr="0010630C">
        <w:rPr>
          <w:rFonts w:ascii="Times New Roman" w:hAnsi="Times New Roman" w:cs="Times New Roman"/>
          <w:sz w:val="24"/>
          <w:szCs w:val="24"/>
        </w:rPr>
        <w:t>analyze</w:t>
      </w:r>
      <w:proofErr w:type="spellEnd"/>
      <w:r w:rsidRPr="0010630C">
        <w:rPr>
          <w:rFonts w:ascii="Times New Roman" w:hAnsi="Times New Roman" w:cs="Times New Roman"/>
          <w:sz w:val="24"/>
          <w:szCs w:val="24"/>
        </w:rPr>
        <w:t xml:space="preserve"> the role of gender in the international system by highlighting the shortcomings and male-dominated approach of traditional IR theories. Feminist critiques redefine the concepts of security, agency, and power, examining how these concepts intersect with gender. Additionally, by using an intersectional lens, they make visible the diversity of women's experiences and the impact of these experiences on the international system. Feminist scholars have developed a more inclusive and sensitive understanding in international relations by employing methodologies such as collage and empathetic collaboration. In particular, postcolonial feminism's critique of Western-</w:t>
      </w:r>
      <w:proofErr w:type="spellStart"/>
      <w:r w:rsidRPr="0010630C">
        <w:rPr>
          <w:rFonts w:ascii="Times New Roman" w:hAnsi="Times New Roman" w:cs="Times New Roman"/>
          <w:sz w:val="24"/>
          <w:szCs w:val="24"/>
        </w:rPr>
        <w:t>centered</w:t>
      </w:r>
      <w:proofErr w:type="spellEnd"/>
      <w:r w:rsidRPr="0010630C">
        <w:rPr>
          <w:rFonts w:ascii="Times New Roman" w:hAnsi="Times New Roman" w:cs="Times New Roman"/>
          <w:sz w:val="24"/>
          <w:szCs w:val="24"/>
        </w:rPr>
        <w:t xml:space="preserve"> approaches has brought the situation of women in the Third World countries and non-Western feminist studies to the forefront. Feminist critiques enable a broader perspective in the study of international relations, allowing for a deeper understanding of the role of gender in the international system.</w:t>
      </w:r>
    </w:p>
    <w:p w14:paraId="0F048C48" w14:textId="26BFBEDE" w:rsidR="00137B5E" w:rsidRPr="0010630C" w:rsidRDefault="00137B5E" w:rsidP="00147A0F">
      <w:pPr>
        <w:spacing w:after="480"/>
        <w:rPr>
          <w:rFonts w:ascii="Times New Roman" w:hAnsi="Times New Roman" w:cs="Times New Roman"/>
          <w:b/>
          <w:bCs/>
          <w:sz w:val="24"/>
          <w:szCs w:val="24"/>
        </w:rPr>
      </w:pPr>
      <w:r w:rsidRPr="0010630C">
        <w:rPr>
          <w:rFonts w:ascii="Times New Roman" w:hAnsi="Times New Roman" w:cs="Times New Roman"/>
          <w:b/>
          <w:bCs/>
          <w:sz w:val="24"/>
          <w:szCs w:val="24"/>
        </w:rPr>
        <w:t>Section 3: Simulation Exercise</w:t>
      </w:r>
    </w:p>
    <w:p w14:paraId="35F4E10B" w14:textId="5A7BF4FA" w:rsidR="00760E98" w:rsidRPr="00760E98" w:rsidRDefault="00760E98" w:rsidP="00760E98">
      <w:pPr>
        <w:spacing w:after="480"/>
        <w:rPr>
          <w:rFonts w:ascii="Times New Roman" w:hAnsi="Times New Roman" w:cs="Times New Roman"/>
          <w:i/>
          <w:iCs/>
          <w:sz w:val="24"/>
          <w:szCs w:val="24"/>
        </w:rPr>
      </w:pPr>
      <w:r w:rsidRPr="00760E98">
        <w:rPr>
          <w:rFonts w:ascii="Times New Roman" w:hAnsi="Times New Roman" w:cs="Times New Roman"/>
          <w:i/>
          <w:iCs/>
          <w:sz w:val="24"/>
          <w:szCs w:val="24"/>
        </w:rPr>
        <w:t>Scenario:</w:t>
      </w:r>
    </w:p>
    <w:p w14:paraId="0E6A2C34" w14:textId="77777777" w:rsidR="00760E98" w:rsidRPr="0010630C" w:rsidRDefault="00760E98" w:rsidP="00760E98">
      <w:pPr>
        <w:spacing w:after="480"/>
        <w:rPr>
          <w:rFonts w:ascii="Times New Roman" w:hAnsi="Times New Roman" w:cs="Times New Roman"/>
          <w:i/>
          <w:iCs/>
          <w:sz w:val="24"/>
          <w:szCs w:val="24"/>
        </w:rPr>
      </w:pPr>
      <w:r w:rsidRPr="00760E98">
        <w:rPr>
          <w:rFonts w:ascii="Times New Roman" w:hAnsi="Times New Roman" w:cs="Times New Roman"/>
          <w:i/>
          <w:iCs/>
          <w:sz w:val="24"/>
          <w:szCs w:val="24"/>
        </w:rPr>
        <w:t xml:space="preserve">3.1 The South China Sea Conflict: </w:t>
      </w:r>
      <w:proofErr w:type="spellStart"/>
      <w:r w:rsidRPr="00760E98">
        <w:rPr>
          <w:rFonts w:ascii="Times New Roman" w:hAnsi="Times New Roman" w:cs="Times New Roman"/>
          <w:i/>
          <w:iCs/>
          <w:sz w:val="24"/>
          <w:szCs w:val="24"/>
        </w:rPr>
        <w:t>Analyze</w:t>
      </w:r>
      <w:proofErr w:type="spellEnd"/>
      <w:r w:rsidRPr="00760E98">
        <w:rPr>
          <w:rFonts w:ascii="Times New Roman" w:hAnsi="Times New Roman" w:cs="Times New Roman"/>
          <w:i/>
          <w:iCs/>
          <w:sz w:val="24"/>
          <w:szCs w:val="24"/>
        </w:rPr>
        <w:t xml:space="preserve"> the ongoing territorial disputes in the South China Sea. Key actors include China, the Philippines, the United States, and ASEAN.</w:t>
      </w:r>
    </w:p>
    <w:p w14:paraId="7A2F94B3"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 xml:space="preserve">The South China Sea conflict, from the perspective of realism, is a situation where power struggles and national interests take </w:t>
      </w:r>
      <w:proofErr w:type="spellStart"/>
      <w:r w:rsidRPr="0023703E">
        <w:rPr>
          <w:rFonts w:ascii="Times New Roman" w:hAnsi="Times New Roman" w:cs="Times New Roman"/>
          <w:sz w:val="24"/>
          <w:szCs w:val="24"/>
        </w:rPr>
        <w:t>center</w:t>
      </w:r>
      <w:proofErr w:type="spellEnd"/>
      <w:r w:rsidRPr="0023703E">
        <w:rPr>
          <w:rFonts w:ascii="Times New Roman" w:hAnsi="Times New Roman" w:cs="Times New Roman"/>
          <w:sz w:val="24"/>
          <w:szCs w:val="24"/>
        </w:rPr>
        <w:t xml:space="preserve"> stage. China aims to strengthen its claims over the region by establishing military bases and increasing access to economic resources, positioning itself to achieve hegemonic status. The Philippines </w:t>
      </w:r>
      <w:r w:rsidRPr="0023703E">
        <w:rPr>
          <w:rFonts w:ascii="Times New Roman" w:hAnsi="Times New Roman" w:cs="Times New Roman"/>
          <w:sz w:val="24"/>
          <w:szCs w:val="24"/>
        </w:rPr>
        <w:lastRenderedPageBreak/>
        <w:t>and other ASEAN countries are working to protect their sovereignty, while the United States increases its military presence in the region to maintain the balance and limit China's rise. Realism explains this conflict as the efforts of states to survive and gain power in an anarchic international system, and I believe this is the most functional and explanatory approach in this scenario. As an advisor, I would recommend that China avoid excessive aggression while pursuing its national interests, as such actions may lead to long-term regional instability and damage economic relations.</w:t>
      </w:r>
    </w:p>
    <w:p w14:paraId="0E688D58"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 xml:space="preserve">Realism is a theory in international relations that asserts states pursue the goals of preserving their sovereignty, increasing their power, and ensuring their security. This theory posits that states are rational actors in an anarchic international system, seeking to maximize their own interests (Elman, 2007). At the heart of the South China Sea issue is the prominence of states and their interests. In the region, states aim to act in ways that maximize their power, positioning themselves according to the situation. As a result, when states increase their military or economic power to enhance their security, other states may perceive this as a threat. This leads to mutual distrust and an arms race. The security dilemma arises from the anarchic nature of the international system. Donnelly (2005) explains this in his work on realism: States, while trying to increase their security, may be perceived as a threat by others, which creates a security dilemma. Since no state is certain about the intentions of others in the region, each state takes measures to secure its own safety. The critical point in this process is the issue of power. States' foreign policies generally rely on military, economic, and diplomatic power calculations. Power determines a state's position in the international system and ensures its survival. Power struggles are among the fundamental causes of conflict in international relations. Hans </w:t>
      </w:r>
      <w:r w:rsidRPr="0023703E">
        <w:rPr>
          <w:rFonts w:ascii="Times New Roman" w:hAnsi="Times New Roman" w:cs="Times New Roman"/>
          <w:sz w:val="24"/>
          <w:szCs w:val="24"/>
        </w:rPr>
        <w:lastRenderedPageBreak/>
        <w:t>Morgenthau highlights this by pointing out that international politics begins with the assumption of an inevitable struggle for power; the balance of power is not an invention of some misguided diplomats, but an unavoidable consequence of the coexistence of multiple nations, competing for power and striving to maintain their autonomy (Morgenthau, 1958). As Morgenthau emphasizes, this structure is rooted in the nature of the international system. The international system is anarchic, meaning there is no overarching authority over states. Therefore, each state must ensure its own security. Anarchy creates an environment where states maximize their own interests and power struggles are inevitable.</w:t>
      </w:r>
    </w:p>
    <w:p w14:paraId="5C031540"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From a realism perspective, China's claims in the South China Sea are part of its strategy to enhance its national security and achieve regional dominance. The region is strategically important, both for controlling global trade routes and gaining access to valuable natural resources (oil and gas). China is increasing its military presence, building artificial islands, and maintaining territorial disputes with other regional countries to protect and expand these interests. This reflects China's efforts to maximize its security and interests within the anarchic structure of the international system. China's strategic actions deepen the conflicts of interest with other regional actors.</w:t>
      </w:r>
    </w:p>
    <w:p w14:paraId="7D531F7F"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 xml:space="preserve">From a realism perspective, the Philippines is focused on protecting its sovereignty and national interests in the South China Sea. Resisting China's expansionist policies, the Philippines attempts to use international legal mechanisms to constrain China. ASEAN, although promoting economic and security cooperation in the region, struggles to act as a cohesive body due to differing national interests among its member states. Some ASEAN countries' close economic and political ties with China </w:t>
      </w:r>
      <w:r w:rsidRPr="0023703E">
        <w:rPr>
          <w:rFonts w:ascii="Times New Roman" w:hAnsi="Times New Roman" w:cs="Times New Roman"/>
          <w:sz w:val="24"/>
          <w:szCs w:val="24"/>
        </w:rPr>
        <w:lastRenderedPageBreak/>
        <w:t>weaken the effectiveness of this alliance. From a realism framework, regional organizations like ASEAN tend to have limited influence and often fail to present a unified stance, as member states prioritize their own national interests.</w:t>
      </w:r>
    </w:p>
    <w:p w14:paraId="78EC56E0"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Finally, examining the position of the United States from a realism perspective, the U.S. seeks to balance China's growing power and prevent its regional hegemony in the South China Sea. The U.S. advocates for free passage through sea lanes to ensure the security of global trade and to uphold the international order. At the same time, the U.S. provides military and diplomatic support to its allies in the region to curb China's expansionist policies. The U.S. military presence in the region is part of a balance of power strategy designed to deter China's strategic moves and maintain its global leadership position.</w:t>
      </w:r>
    </w:p>
    <w:p w14:paraId="1DCDC670"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t>When considering the three different actors and approaches in this scenario, and based on the theoretical framework of Hans Morgenthau, a clear and insightful forecast emerges, with the concept of the balance of power taking prominence. The balance of power means that states attempt to balance their power to secure their safety and prevent conflict (Morgenthau, 1958). In the South China Sea, this balance of power is exemplified by the struggle between the U.S. and China. The U.S. tries to limit China's power expansion through its military presence in the region, while China responds by increasing its military and economic power. This struggle is one of the key factors shaping regional and global power dynamics. ASEAN countries, meanwhile, try to maintain their economic and political ties with both China and the U.S. to ensure their security. These balancing efforts reflect the dynamic and fragile nature of the power balance in the region.</w:t>
      </w:r>
    </w:p>
    <w:p w14:paraId="7A428249" w14:textId="77777777" w:rsidR="00781CE0" w:rsidRPr="0023703E" w:rsidRDefault="00781CE0" w:rsidP="00781CE0">
      <w:pPr>
        <w:spacing w:after="480"/>
        <w:rPr>
          <w:rFonts w:ascii="Times New Roman" w:hAnsi="Times New Roman" w:cs="Times New Roman"/>
          <w:sz w:val="24"/>
          <w:szCs w:val="24"/>
        </w:rPr>
      </w:pPr>
      <w:r w:rsidRPr="0023703E">
        <w:rPr>
          <w:rFonts w:ascii="Times New Roman" w:hAnsi="Times New Roman" w:cs="Times New Roman"/>
          <w:sz w:val="24"/>
          <w:szCs w:val="24"/>
        </w:rPr>
        <w:lastRenderedPageBreak/>
        <w:t>Another important point is that military buildups in the South China Sea can lead to states perceiving each other as threats, triggering the security dilemma. China's increase in military presence causes other actors like the Philippines and the U.S. to take further military measures to ensure their security. This results in a vicious cycle, where each state's defensive actions are perceived as threats by others. From a realism perspective, this security dilemma could lead to a continuous escalation of the conflict and further intensification of the power struggle.</w:t>
      </w:r>
    </w:p>
    <w:p w14:paraId="648D3549" w14:textId="77777777" w:rsidR="00781CE0" w:rsidRPr="0010630C" w:rsidRDefault="00781CE0" w:rsidP="00781CE0">
      <w:pPr>
        <w:rPr>
          <w:rFonts w:ascii="Times New Roman" w:hAnsi="Times New Roman" w:cs="Times New Roman"/>
          <w:sz w:val="24"/>
          <w:szCs w:val="24"/>
        </w:rPr>
      </w:pPr>
      <w:r w:rsidRPr="0023703E">
        <w:rPr>
          <w:rFonts w:ascii="Times New Roman" w:hAnsi="Times New Roman" w:cs="Times New Roman"/>
          <w:sz w:val="24"/>
          <w:szCs w:val="24"/>
        </w:rPr>
        <w:t>In conclusion, this scenario suggests that a solution to the South China Sea conflict from a realism perspective would require a restructuring of the balance of power and security strategies. China could reduce its military presence and strengthen diplomatic channels to decrease the perceived threat from other states. The U.S. could continue to collaborate with its allies in the region while engaging in direct dialogue with China to reduce tensions. ASEAN, on the other hand, should present a more unified stance, fostering balanced relations with both China and the U.S., and developing a regional security mechanism. Additionally, an international legal framework could be established to protect free passage and sovereignty rights in maritime areas. These steps would help balance the power struggle, mitigate the security dilemma, and contribute to a more stable international system</w:t>
      </w:r>
    </w:p>
    <w:p w14:paraId="35F1A6F2" w14:textId="50C81E99" w:rsidR="00B0429C" w:rsidRPr="0010630C" w:rsidRDefault="00B0429C" w:rsidP="00781CE0">
      <w:pPr>
        <w:rPr>
          <w:rFonts w:ascii="Times New Roman" w:hAnsi="Times New Roman" w:cs="Times New Roman"/>
          <w:b/>
          <w:bCs/>
          <w:sz w:val="24"/>
          <w:szCs w:val="24"/>
        </w:rPr>
      </w:pPr>
      <w:r w:rsidRPr="0010630C">
        <w:rPr>
          <w:rFonts w:ascii="Times New Roman" w:hAnsi="Times New Roman" w:cs="Times New Roman"/>
          <w:b/>
          <w:bCs/>
          <w:sz w:val="24"/>
          <w:szCs w:val="24"/>
        </w:rPr>
        <w:t>Section 4: Synthesis and Reflection</w:t>
      </w:r>
    </w:p>
    <w:p w14:paraId="4980E321" w14:textId="75D56F0A" w:rsidR="00B06449" w:rsidRPr="00B06449" w:rsidRDefault="00B06449" w:rsidP="00B06449">
      <w:pPr>
        <w:rPr>
          <w:rFonts w:ascii="Times New Roman" w:hAnsi="Times New Roman" w:cs="Times New Roman"/>
          <w:sz w:val="24"/>
          <w:szCs w:val="24"/>
        </w:rPr>
      </w:pPr>
      <w:r w:rsidRPr="00B06449">
        <w:rPr>
          <w:rFonts w:ascii="Times New Roman" w:hAnsi="Times New Roman" w:cs="Times New Roman"/>
          <w:sz w:val="24"/>
          <w:szCs w:val="24"/>
        </w:rPr>
        <w:t>Building a more inclusive and just international order is a highly challenging process, but this does not mean it is unchangeable. These challenges stem from deep-rooted power asymmetries between the Global North and South, colonial legacies, and the persistence of structural inequalities embedded in international institutions. Furthermore, differing worldviews</w:t>
      </w:r>
      <w:r w:rsidR="005C0546">
        <w:rPr>
          <w:rFonts w:ascii="Times New Roman" w:hAnsi="Times New Roman" w:cs="Times New Roman"/>
          <w:sz w:val="24"/>
          <w:szCs w:val="24"/>
        </w:rPr>
        <w:t xml:space="preserve"> </w:t>
      </w:r>
      <w:r w:rsidRPr="00B06449">
        <w:rPr>
          <w:rFonts w:ascii="Times New Roman" w:hAnsi="Times New Roman" w:cs="Times New Roman"/>
          <w:sz w:val="24"/>
          <w:szCs w:val="24"/>
        </w:rPr>
        <w:t xml:space="preserve">such as realists’ concerns about state sovereignty </w:t>
      </w:r>
      <w:r w:rsidRPr="00B06449">
        <w:rPr>
          <w:rFonts w:ascii="Times New Roman" w:hAnsi="Times New Roman" w:cs="Times New Roman"/>
          <w:sz w:val="24"/>
          <w:szCs w:val="24"/>
        </w:rPr>
        <w:lastRenderedPageBreak/>
        <w:t>and constructivists’ emphasis on norms and ideas</w:t>
      </w:r>
      <w:r w:rsidR="005C0546">
        <w:rPr>
          <w:rFonts w:ascii="Times New Roman" w:hAnsi="Times New Roman" w:cs="Times New Roman"/>
          <w:sz w:val="24"/>
          <w:szCs w:val="24"/>
        </w:rPr>
        <w:t xml:space="preserve"> </w:t>
      </w:r>
      <w:r w:rsidRPr="00B06449">
        <w:rPr>
          <w:rFonts w:ascii="Times New Roman" w:hAnsi="Times New Roman" w:cs="Times New Roman"/>
          <w:sz w:val="24"/>
          <w:szCs w:val="24"/>
        </w:rPr>
        <w:t>make consensus in global governance difficult. In today’s world, where state-centric approaches still play a dominant role, the pursuit of an inclusive and just order remains a valuable goal.</w:t>
      </w:r>
    </w:p>
    <w:p w14:paraId="70963D0E" w14:textId="77777777" w:rsidR="00B06449" w:rsidRPr="00B06449" w:rsidRDefault="00B06449" w:rsidP="00B06449">
      <w:pPr>
        <w:rPr>
          <w:rFonts w:ascii="Times New Roman" w:hAnsi="Times New Roman" w:cs="Times New Roman"/>
          <w:sz w:val="24"/>
          <w:szCs w:val="24"/>
        </w:rPr>
      </w:pPr>
      <w:r w:rsidRPr="00B06449">
        <w:rPr>
          <w:rFonts w:ascii="Times New Roman" w:hAnsi="Times New Roman" w:cs="Times New Roman"/>
          <w:sz w:val="24"/>
          <w:szCs w:val="24"/>
        </w:rPr>
        <w:t>In our increasingly globalized and interconnected world, the construction of a new order has become a vital necessity. This is not only due to philosophical and ethical reasons but also because of the rising influence of Global South powers like China and India. I believe that the Western hegemonic and epistemic dominance is gradually eroding in today’s world. At the same time, the growing influence of non-state actors, grassroots movements, and transnational advocacy networks that challenge dominant paradigms offers significant opportunities. For instance, movements like the Kurdish Freedom Movement and the Zapatistas, which I am currently studying during my master’s program, present alternative governance models that prioritize gender equality, ecological sustainability, and decentralized democracy. These principles align with efforts to redefine sovereignty and democracy beyond the Western-centric Westphalian model, representing movements that challenge Western-centric sovereignty and epistemic processes in the search for a more just order.</w:t>
      </w:r>
    </w:p>
    <w:p w14:paraId="4EB13AA5" w14:textId="77777777" w:rsidR="00B06449" w:rsidRPr="00B06449" w:rsidRDefault="00B06449" w:rsidP="00B06449">
      <w:pPr>
        <w:rPr>
          <w:rFonts w:ascii="Times New Roman" w:hAnsi="Times New Roman" w:cs="Times New Roman"/>
          <w:sz w:val="24"/>
          <w:szCs w:val="24"/>
        </w:rPr>
      </w:pPr>
      <w:r w:rsidRPr="00B06449">
        <w:rPr>
          <w:rFonts w:ascii="Times New Roman" w:hAnsi="Times New Roman" w:cs="Times New Roman"/>
          <w:sz w:val="24"/>
          <w:szCs w:val="24"/>
        </w:rPr>
        <w:t xml:space="preserve">The theoretical perspective I find most useful for thinking about these issues is critical theory and postcolonial studies, particularly due to their emancipatory approach and focus on uncovering power dynamics. These perspectives, by combining democratic theory with postcolonial approaches, have allowed me to examine models that challenge the hegemony of liberal democracy. Additionally, critical theory has been instrumental in my thesis work, where I </w:t>
      </w:r>
      <w:proofErr w:type="spellStart"/>
      <w:r w:rsidRPr="00B06449">
        <w:rPr>
          <w:rFonts w:ascii="Times New Roman" w:hAnsi="Times New Roman" w:cs="Times New Roman"/>
          <w:sz w:val="24"/>
          <w:szCs w:val="24"/>
        </w:rPr>
        <w:t>analyze</w:t>
      </w:r>
      <w:proofErr w:type="spellEnd"/>
      <w:r w:rsidRPr="00B06449">
        <w:rPr>
          <w:rFonts w:ascii="Times New Roman" w:hAnsi="Times New Roman" w:cs="Times New Roman"/>
          <w:sz w:val="24"/>
          <w:szCs w:val="24"/>
        </w:rPr>
        <w:t xml:space="preserve"> the Rojava model as an example of alternative democracy.</w:t>
      </w:r>
    </w:p>
    <w:p w14:paraId="0023AFD3" w14:textId="77777777" w:rsidR="00B06449" w:rsidRPr="00B06449" w:rsidRDefault="00B06449" w:rsidP="00B06449">
      <w:pPr>
        <w:rPr>
          <w:rFonts w:ascii="Times New Roman" w:hAnsi="Times New Roman" w:cs="Times New Roman"/>
          <w:sz w:val="24"/>
          <w:szCs w:val="24"/>
        </w:rPr>
      </w:pPr>
      <w:r w:rsidRPr="00B06449">
        <w:rPr>
          <w:rFonts w:ascii="Times New Roman" w:hAnsi="Times New Roman" w:cs="Times New Roman"/>
          <w:sz w:val="24"/>
          <w:szCs w:val="24"/>
        </w:rPr>
        <w:lastRenderedPageBreak/>
        <w:t>Throughout this course, my understanding of international relations theory has significantly deepened. In particular, studying constructivist, critical, and feminist theories has broadened my perspective on the interaction between material and ideational factors. For example, feminist theory’s interrogation of how gender-based hierarchies shape global politics has enriched my understanding of Rojava’s democratic model, which emphasizes gender equality.</w:t>
      </w:r>
    </w:p>
    <w:p w14:paraId="741CE9FF" w14:textId="77777777" w:rsidR="00B06449" w:rsidRPr="00B06449" w:rsidRDefault="00B06449" w:rsidP="00B06449">
      <w:pPr>
        <w:rPr>
          <w:rFonts w:ascii="Times New Roman" w:hAnsi="Times New Roman" w:cs="Times New Roman"/>
          <w:sz w:val="24"/>
          <w:szCs w:val="24"/>
        </w:rPr>
      </w:pPr>
      <w:r w:rsidRPr="00B06449">
        <w:rPr>
          <w:rFonts w:ascii="Times New Roman" w:hAnsi="Times New Roman" w:cs="Times New Roman"/>
          <w:sz w:val="24"/>
          <w:szCs w:val="24"/>
        </w:rPr>
        <w:t>An area I wish to explore further is the intersection of democratic theory and postcolonial critiques. Specifically, I am interested in examining how movements like Rojava balance the questioning of sovereignty and international legitimacy. This aligns with my thesis-focused research, which argues that the Kurdish Freedom Movement offers an alternative vision of democracy that reimagines political authority, sovereignty, and inclusivity in a fragmented international order. Future research could also include a comparative analysis of other non-state governance experiments, such as the Zapatista communities in Chiapas or Indigenous-led environmental movements in Latin America.</w:t>
      </w:r>
    </w:p>
    <w:p w14:paraId="02B89F30" w14:textId="77777777" w:rsidR="00B06449" w:rsidRPr="0010630C" w:rsidRDefault="00B06449" w:rsidP="00781CE0">
      <w:pPr>
        <w:rPr>
          <w:rFonts w:ascii="Times New Roman" w:hAnsi="Times New Roman" w:cs="Times New Roman"/>
          <w:sz w:val="24"/>
          <w:szCs w:val="24"/>
        </w:rPr>
      </w:pPr>
    </w:p>
    <w:p w14:paraId="0A5FDDBC" w14:textId="77777777" w:rsidR="00B0429C" w:rsidRPr="0010630C" w:rsidRDefault="00B0429C" w:rsidP="00781CE0">
      <w:pPr>
        <w:rPr>
          <w:rFonts w:ascii="Times New Roman" w:hAnsi="Times New Roman" w:cs="Times New Roman"/>
          <w:sz w:val="24"/>
          <w:szCs w:val="24"/>
        </w:rPr>
      </w:pPr>
    </w:p>
    <w:p w14:paraId="11812984" w14:textId="77777777" w:rsidR="003464E9" w:rsidRPr="0010630C" w:rsidRDefault="003464E9" w:rsidP="00760E98">
      <w:pPr>
        <w:spacing w:after="480"/>
        <w:rPr>
          <w:rFonts w:ascii="Times New Roman" w:hAnsi="Times New Roman" w:cs="Times New Roman"/>
          <w:sz w:val="24"/>
          <w:szCs w:val="24"/>
        </w:rPr>
      </w:pPr>
    </w:p>
    <w:p w14:paraId="4FD3D314" w14:textId="77777777" w:rsidR="003464E9" w:rsidRPr="00760E98" w:rsidRDefault="003464E9" w:rsidP="00760E98">
      <w:pPr>
        <w:spacing w:after="480"/>
        <w:rPr>
          <w:rFonts w:ascii="Times New Roman" w:hAnsi="Times New Roman" w:cs="Times New Roman"/>
          <w:i/>
          <w:iCs/>
          <w:sz w:val="24"/>
          <w:szCs w:val="24"/>
        </w:rPr>
      </w:pPr>
    </w:p>
    <w:p w14:paraId="3201376E" w14:textId="77777777" w:rsidR="00137B5E" w:rsidRPr="0010630C" w:rsidRDefault="00137B5E" w:rsidP="00147A0F">
      <w:pPr>
        <w:spacing w:after="480"/>
        <w:rPr>
          <w:rFonts w:ascii="Times New Roman" w:hAnsi="Times New Roman" w:cs="Times New Roman"/>
          <w:sz w:val="24"/>
          <w:szCs w:val="24"/>
        </w:rPr>
      </w:pPr>
    </w:p>
    <w:p w14:paraId="7ADB6982" w14:textId="77777777" w:rsidR="001E5DB5" w:rsidRPr="00147A0F" w:rsidRDefault="001E5DB5" w:rsidP="00147A0F">
      <w:pPr>
        <w:spacing w:after="480"/>
        <w:rPr>
          <w:rFonts w:ascii="Times New Roman" w:hAnsi="Times New Roman" w:cs="Times New Roman"/>
          <w:sz w:val="24"/>
          <w:szCs w:val="24"/>
        </w:rPr>
      </w:pPr>
    </w:p>
    <w:p w14:paraId="73BB8F28" w14:textId="7323944C" w:rsidR="004B631F" w:rsidRPr="0010630C" w:rsidRDefault="004B631F" w:rsidP="00302DED">
      <w:pPr>
        <w:rPr>
          <w:rFonts w:ascii="Times New Roman" w:hAnsi="Times New Roman" w:cs="Times New Roman"/>
          <w:b/>
          <w:bCs/>
          <w:sz w:val="24"/>
          <w:szCs w:val="24"/>
        </w:rPr>
      </w:pPr>
      <w:r w:rsidRPr="0010630C">
        <w:rPr>
          <w:rFonts w:ascii="Times New Roman" w:hAnsi="Times New Roman" w:cs="Times New Roman"/>
          <w:b/>
          <w:bCs/>
          <w:sz w:val="24"/>
          <w:szCs w:val="24"/>
        </w:rPr>
        <w:lastRenderedPageBreak/>
        <w:t>Reference</w:t>
      </w:r>
    </w:p>
    <w:p w14:paraId="6A864EDB" w14:textId="30D8B7A6" w:rsidR="007A5DB7" w:rsidRPr="0010630C" w:rsidRDefault="007A5DB7" w:rsidP="00302DED">
      <w:pPr>
        <w:rPr>
          <w:rFonts w:ascii="Times New Roman" w:hAnsi="Times New Roman" w:cs="Times New Roman"/>
          <w:sz w:val="24"/>
          <w:szCs w:val="24"/>
        </w:rPr>
      </w:pPr>
      <w:r w:rsidRPr="0010630C">
        <w:rPr>
          <w:rFonts w:ascii="Times New Roman" w:hAnsi="Times New Roman" w:cs="Times New Roman"/>
          <w:sz w:val="24"/>
          <w:szCs w:val="24"/>
        </w:rPr>
        <w:t>Ashley, R. K. (1984). The poverty of neorealism. </w:t>
      </w:r>
      <w:r w:rsidRPr="0010630C">
        <w:rPr>
          <w:rFonts w:ascii="Times New Roman" w:hAnsi="Times New Roman" w:cs="Times New Roman"/>
          <w:i/>
          <w:iCs/>
          <w:sz w:val="24"/>
          <w:szCs w:val="24"/>
        </w:rPr>
        <w:t>International organization</w:t>
      </w:r>
      <w:r w:rsidRPr="0010630C">
        <w:rPr>
          <w:rFonts w:ascii="Times New Roman" w:hAnsi="Times New Roman" w:cs="Times New Roman"/>
          <w:sz w:val="24"/>
          <w:szCs w:val="24"/>
        </w:rPr>
        <w:t>, </w:t>
      </w:r>
      <w:r w:rsidRPr="0010630C">
        <w:rPr>
          <w:rFonts w:ascii="Times New Roman" w:hAnsi="Times New Roman" w:cs="Times New Roman"/>
          <w:i/>
          <w:iCs/>
          <w:sz w:val="24"/>
          <w:szCs w:val="24"/>
        </w:rPr>
        <w:t>38</w:t>
      </w:r>
      <w:r w:rsidRPr="0010630C">
        <w:rPr>
          <w:rFonts w:ascii="Times New Roman" w:hAnsi="Times New Roman" w:cs="Times New Roman"/>
          <w:sz w:val="24"/>
          <w:szCs w:val="24"/>
        </w:rPr>
        <w:t>(2), 225-286.</w:t>
      </w:r>
    </w:p>
    <w:p w14:paraId="3311D77C" w14:textId="6FAA1220" w:rsidR="00840E98" w:rsidRPr="0010630C" w:rsidRDefault="00840E98" w:rsidP="00302DED">
      <w:pPr>
        <w:rPr>
          <w:rFonts w:ascii="Times New Roman" w:hAnsi="Times New Roman" w:cs="Times New Roman"/>
          <w:sz w:val="24"/>
          <w:szCs w:val="24"/>
        </w:rPr>
      </w:pPr>
      <w:r w:rsidRPr="0010630C">
        <w:rPr>
          <w:rFonts w:ascii="Times New Roman" w:hAnsi="Times New Roman" w:cs="Times New Roman"/>
          <w:sz w:val="24"/>
          <w:szCs w:val="24"/>
        </w:rPr>
        <w:t>Ashley, R. K. (1987). The geopolitics of geopolitical space: toward a critical social theory of international politics. </w:t>
      </w:r>
      <w:r w:rsidRPr="0010630C">
        <w:rPr>
          <w:rFonts w:ascii="Times New Roman" w:hAnsi="Times New Roman" w:cs="Times New Roman"/>
          <w:i/>
          <w:iCs/>
          <w:sz w:val="24"/>
          <w:szCs w:val="24"/>
        </w:rPr>
        <w:t>Alternatives</w:t>
      </w:r>
      <w:r w:rsidRPr="0010630C">
        <w:rPr>
          <w:rFonts w:ascii="Times New Roman" w:hAnsi="Times New Roman" w:cs="Times New Roman"/>
          <w:sz w:val="24"/>
          <w:szCs w:val="24"/>
        </w:rPr>
        <w:t>, </w:t>
      </w:r>
      <w:r w:rsidRPr="0010630C">
        <w:rPr>
          <w:rFonts w:ascii="Times New Roman" w:hAnsi="Times New Roman" w:cs="Times New Roman"/>
          <w:i/>
          <w:iCs/>
          <w:sz w:val="24"/>
          <w:szCs w:val="24"/>
        </w:rPr>
        <w:t>12</w:t>
      </w:r>
      <w:r w:rsidRPr="0010630C">
        <w:rPr>
          <w:rFonts w:ascii="Times New Roman" w:hAnsi="Times New Roman" w:cs="Times New Roman"/>
          <w:sz w:val="24"/>
          <w:szCs w:val="24"/>
        </w:rPr>
        <w:t>(4), 403-434.</w:t>
      </w:r>
    </w:p>
    <w:p w14:paraId="29AADFC7" w14:textId="5DC328A6" w:rsidR="004B631F" w:rsidRPr="0010630C" w:rsidRDefault="00392411" w:rsidP="00302DED">
      <w:pPr>
        <w:rPr>
          <w:rFonts w:ascii="Times New Roman" w:hAnsi="Times New Roman" w:cs="Times New Roman"/>
          <w:sz w:val="24"/>
          <w:szCs w:val="24"/>
        </w:rPr>
      </w:pPr>
      <w:r w:rsidRPr="0010630C">
        <w:rPr>
          <w:rFonts w:ascii="Times New Roman" w:hAnsi="Times New Roman" w:cs="Times New Roman"/>
          <w:sz w:val="24"/>
          <w:szCs w:val="24"/>
        </w:rPr>
        <w:t xml:space="preserve">Ashley, R. K. (1988). Untying the sovereign state: a double reading of the anarchy </w:t>
      </w:r>
      <w:proofErr w:type="spellStart"/>
      <w:r w:rsidRPr="0010630C">
        <w:rPr>
          <w:rFonts w:ascii="Times New Roman" w:hAnsi="Times New Roman" w:cs="Times New Roman"/>
          <w:sz w:val="24"/>
          <w:szCs w:val="24"/>
        </w:rPr>
        <w:t>problematique</w:t>
      </w:r>
      <w:proofErr w:type="spellEnd"/>
      <w:r w:rsidRPr="0010630C">
        <w:rPr>
          <w:rFonts w:ascii="Times New Roman" w:hAnsi="Times New Roman" w:cs="Times New Roman"/>
          <w:sz w:val="24"/>
          <w:szCs w:val="24"/>
        </w:rPr>
        <w:t>. </w:t>
      </w:r>
      <w:r w:rsidRPr="0010630C">
        <w:rPr>
          <w:rFonts w:ascii="Times New Roman" w:hAnsi="Times New Roman" w:cs="Times New Roman"/>
          <w:i/>
          <w:iCs/>
          <w:sz w:val="24"/>
          <w:szCs w:val="24"/>
        </w:rPr>
        <w:t>Millennium</w:t>
      </w:r>
      <w:r w:rsidRPr="0010630C">
        <w:rPr>
          <w:rFonts w:ascii="Times New Roman" w:hAnsi="Times New Roman" w:cs="Times New Roman"/>
          <w:sz w:val="24"/>
          <w:szCs w:val="24"/>
        </w:rPr>
        <w:t>, </w:t>
      </w:r>
      <w:r w:rsidRPr="0010630C">
        <w:rPr>
          <w:rFonts w:ascii="Times New Roman" w:hAnsi="Times New Roman" w:cs="Times New Roman"/>
          <w:i/>
          <w:iCs/>
          <w:sz w:val="24"/>
          <w:szCs w:val="24"/>
        </w:rPr>
        <w:t>17</w:t>
      </w:r>
      <w:r w:rsidRPr="0010630C">
        <w:rPr>
          <w:rFonts w:ascii="Times New Roman" w:hAnsi="Times New Roman" w:cs="Times New Roman"/>
          <w:sz w:val="24"/>
          <w:szCs w:val="24"/>
        </w:rPr>
        <w:t>(2), 227-262.</w:t>
      </w:r>
    </w:p>
    <w:p w14:paraId="620B63F9" w14:textId="2E0D6AFA" w:rsidR="00C159CD" w:rsidRPr="0010630C" w:rsidRDefault="00C159CD" w:rsidP="00302DED">
      <w:pPr>
        <w:rPr>
          <w:rFonts w:ascii="Times New Roman" w:hAnsi="Times New Roman" w:cs="Times New Roman"/>
          <w:sz w:val="24"/>
          <w:szCs w:val="24"/>
        </w:rPr>
      </w:pPr>
      <w:r w:rsidRPr="0010630C">
        <w:rPr>
          <w:rFonts w:ascii="Times New Roman" w:hAnsi="Times New Roman" w:cs="Times New Roman"/>
          <w:sz w:val="24"/>
          <w:szCs w:val="24"/>
        </w:rPr>
        <w:t xml:space="preserve">Brown, C., &amp; Ainley, K. (2005). </w:t>
      </w:r>
      <w:r w:rsidRPr="0010630C">
        <w:rPr>
          <w:rFonts w:ascii="Times New Roman" w:hAnsi="Times New Roman" w:cs="Times New Roman"/>
          <w:i/>
          <w:iCs/>
          <w:sz w:val="24"/>
          <w:szCs w:val="24"/>
        </w:rPr>
        <w:t>Understanding international relations</w:t>
      </w:r>
      <w:r w:rsidRPr="0010630C">
        <w:rPr>
          <w:rFonts w:ascii="Times New Roman" w:hAnsi="Times New Roman" w:cs="Times New Roman"/>
          <w:sz w:val="24"/>
          <w:szCs w:val="24"/>
        </w:rPr>
        <w:t xml:space="preserve"> (3rd ed.). Palgrave Macmillan.</w:t>
      </w:r>
    </w:p>
    <w:p w14:paraId="1B252C8F" w14:textId="77777777" w:rsidR="002E03BD" w:rsidRPr="0010630C" w:rsidRDefault="002E03BD" w:rsidP="00302DED">
      <w:pPr>
        <w:rPr>
          <w:rFonts w:ascii="Times New Roman" w:hAnsi="Times New Roman" w:cs="Times New Roman"/>
          <w:sz w:val="24"/>
          <w:szCs w:val="24"/>
        </w:rPr>
      </w:pPr>
      <w:r w:rsidRPr="0010630C">
        <w:rPr>
          <w:rFonts w:ascii="Times New Roman" w:hAnsi="Times New Roman" w:cs="Times New Roman"/>
          <w:sz w:val="24"/>
          <w:szCs w:val="24"/>
        </w:rPr>
        <w:t xml:space="preserve">Burchill, S. (2005). Liberalism. In S. Burchill, A. Linklater, R. </w:t>
      </w:r>
      <w:proofErr w:type="spellStart"/>
      <w:r w:rsidRPr="0010630C">
        <w:rPr>
          <w:rFonts w:ascii="Times New Roman" w:hAnsi="Times New Roman" w:cs="Times New Roman"/>
          <w:sz w:val="24"/>
          <w:szCs w:val="24"/>
        </w:rPr>
        <w:t>Devetak</w:t>
      </w:r>
      <w:proofErr w:type="spellEnd"/>
      <w:r w:rsidRPr="0010630C">
        <w:rPr>
          <w:rFonts w:ascii="Times New Roman" w:hAnsi="Times New Roman" w:cs="Times New Roman"/>
          <w:sz w:val="24"/>
          <w:szCs w:val="24"/>
        </w:rPr>
        <w:t xml:space="preserve">, J. Donnelly, M. Paterson, C. Reus-Smit, &amp; J. True (Eds.), </w:t>
      </w:r>
      <w:r w:rsidRPr="0010630C">
        <w:rPr>
          <w:rFonts w:ascii="Times New Roman" w:hAnsi="Times New Roman" w:cs="Times New Roman"/>
          <w:i/>
          <w:iCs/>
          <w:sz w:val="24"/>
          <w:szCs w:val="24"/>
        </w:rPr>
        <w:t>Theories of international relations</w:t>
      </w:r>
      <w:r w:rsidRPr="0010630C">
        <w:rPr>
          <w:rFonts w:ascii="Times New Roman" w:hAnsi="Times New Roman" w:cs="Times New Roman"/>
          <w:sz w:val="24"/>
          <w:szCs w:val="24"/>
        </w:rPr>
        <w:t xml:space="preserve"> (3rd ed., pp. 55–81). Palgrave Macmillan.</w:t>
      </w:r>
    </w:p>
    <w:p w14:paraId="3F935935" w14:textId="5DCFE210" w:rsidR="00392B7E" w:rsidRPr="0010630C" w:rsidRDefault="00392B7E" w:rsidP="00302DED">
      <w:pPr>
        <w:rPr>
          <w:rFonts w:ascii="Times New Roman" w:hAnsi="Times New Roman" w:cs="Times New Roman"/>
          <w:sz w:val="24"/>
          <w:szCs w:val="24"/>
        </w:rPr>
      </w:pPr>
      <w:r w:rsidRPr="0010630C">
        <w:rPr>
          <w:rFonts w:ascii="Times New Roman" w:hAnsi="Times New Roman" w:cs="Times New Roman"/>
          <w:sz w:val="24"/>
          <w:szCs w:val="24"/>
        </w:rPr>
        <w:t>Cohn, C., &amp; Enloe, C. (2003). A conversation with Cynthia Enloe: Feminists look at masculinity and the men who wage war. </w:t>
      </w:r>
      <w:r w:rsidRPr="0010630C">
        <w:rPr>
          <w:rFonts w:ascii="Times New Roman" w:hAnsi="Times New Roman" w:cs="Times New Roman"/>
          <w:i/>
          <w:iCs/>
          <w:sz w:val="24"/>
          <w:szCs w:val="24"/>
        </w:rPr>
        <w:t>Signs: journal of women in culture and society</w:t>
      </w:r>
      <w:r w:rsidRPr="0010630C">
        <w:rPr>
          <w:rFonts w:ascii="Times New Roman" w:hAnsi="Times New Roman" w:cs="Times New Roman"/>
          <w:sz w:val="24"/>
          <w:szCs w:val="24"/>
        </w:rPr>
        <w:t>, </w:t>
      </w:r>
      <w:r w:rsidRPr="0010630C">
        <w:rPr>
          <w:rFonts w:ascii="Times New Roman" w:hAnsi="Times New Roman" w:cs="Times New Roman"/>
          <w:i/>
          <w:iCs/>
          <w:sz w:val="24"/>
          <w:szCs w:val="24"/>
        </w:rPr>
        <w:t>28</w:t>
      </w:r>
      <w:r w:rsidRPr="0010630C">
        <w:rPr>
          <w:rFonts w:ascii="Times New Roman" w:hAnsi="Times New Roman" w:cs="Times New Roman"/>
          <w:sz w:val="24"/>
          <w:szCs w:val="24"/>
        </w:rPr>
        <w:t>(4), 1187-1207.</w:t>
      </w:r>
    </w:p>
    <w:p w14:paraId="745B852A" w14:textId="781A11AE" w:rsidR="005D4793" w:rsidRPr="0010630C" w:rsidRDefault="005D4793" w:rsidP="00302DED">
      <w:pPr>
        <w:rPr>
          <w:rFonts w:ascii="Times New Roman" w:hAnsi="Times New Roman" w:cs="Times New Roman"/>
          <w:sz w:val="24"/>
          <w:szCs w:val="24"/>
        </w:rPr>
      </w:pPr>
      <w:r w:rsidRPr="0010630C">
        <w:rPr>
          <w:rFonts w:ascii="Times New Roman" w:hAnsi="Times New Roman" w:cs="Times New Roman"/>
          <w:sz w:val="24"/>
          <w:szCs w:val="24"/>
        </w:rPr>
        <w:t xml:space="preserve">Donnelly, J. (2005). Realism. In S. Burchill, A. Linklater, R. </w:t>
      </w:r>
      <w:proofErr w:type="spellStart"/>
      <w:r w:rsidRPr="0010630C">
        <w:rPr>
          <w:rFonts w:ascii="Times New Roman" w:hAnsi="Times New Roman" w:cs="Times New Roman"/>
          <w:sz w:val="24"/>
          <w:szCs w:val="24"/>
        </w:rPr>
        <w:t>Devetak</w:t>
      </w:r>
      <w:proofErr w:type="spellEnd"/>
      <w:r w:rsidRPr="0010630C">
        <w:rPr>
          <w:rFonts w:ascii="Times New Roman" w:hAnsi="Times New Roman" w:cs="Times New Roman"/>
          <w:sz w:val="24"/>
          <w:szCs w:val="24"/>
        </w:rPr>
        <w:t xml:space="preserve">, M. Paterson, C. Reus-Smit, &amp; J. True (Eds.), </w:t>
      </w:r>
      <w:r w:rsidRPr="0010630C">
        <w:rPr>
          <w:rFonts w:ascii="Times New Roman" w:hAnsi="Times New Roman" w:cs="Times New Roman"/>
          <w:i/>
          <w:iCs/>
          <w:sz w:val="24"/>
          <w:szCs w:val="24"/>
        </w:rPr>
        <w:t>Theories of international relations</w:t>
      </w:r>
      <w:r w:rsidRPr="0010630C">
        <w:rPr>
          <w:rFonts w:ascii="Times New Roman" w:hAnsi="Times New Roman" w:cs="Times New Roman"/>
          <w:sz w:val="24"/>
          <w:szCs w:val="24"/>
        </w:rPr>
        <w:t xml:space="preserve"> (3rd ed., pp. 29–52). Palgrave Macmillan.</w:t>
      </w:r>
    </w:p>
    <w:p w14:paraId="089C99F1" w14:textId="04776B49" w:rsidR="004B631F" w:rsidRPr="0010630C" w:rsidRDefault="004B631F" w:rsidP="00302DED">
      <w:pPr>
        <w:rPr>
          <w:rFonts w:ascii="Times New Roman" w:hAnsi="Times New Roman" w:cs="Times New Roman"/>
          <w:sz w:val="24"/>
          <w:szCs w:val="24"/>
        </w:rPr>
      </w:pPr>
      <w:r w:rsidRPr="0010630C">
        <w:rPr>
          <w:rFonts w:ascii="Times New Roman" w:hAnsi="Times New Roman" w:cs="Times New Roman"/>
          <w:sz w:val="24"/>
          <w:szCs w:val="24"/>
        </w:rPr>
        <w:t xml:space="preserve">Elman, C. (2007). Realism. In M. Griffiths (Ed.), </w:t>
      </w:r>
      <w:r w:rsidRPr="0010630C">
        <w:rPr>
          <w:rFonts w:ascii="Times New Roman" w:hAnsi="Times New Roman" w:cs="Times New Roman"/>
          <w:i/>
          <w:iCs/>
          <w:sz w:val="24"/>
          <w:szCs w:val="24"/>
        </w:rPr>
        <w:t>International relations theory for the twenty-first century: An introduction</w:t>
      </w:r>
      <w:r w:rsidRPr="0010630C">
        <w:rPr>
          <w:rFonts w:ascii="Times New Roman" w:hAnsi="Times New Roman" w:cs="Times New Roman"/>
          <w:sz w:val="24"/>
          <w:szCs w:val="24"/>
        </w:rPr>
        <w:t xml:space="preserve"> (pp. 1</w:t>
      </w:r>
      <w:r w:rsidR="00B557C6" w:rsidRPr="0010630C">
        <w:rPr>
          <w:rFonts w:ascii="Times New Roman" w:hAnsi="Times New Roman" w:cs="Times New Roman"/>
          <w:sz w:val="24"/>
          <w:szCs w:val="24"/>
        </w:rPr>
        <w:t>1</w:t>
      </w:r>
      <w:r w:rsidRPr="0010630C">
        <w:rPr>
          <w:rFonts w:ascii="Times New Roman" w:hAnsi="Times New Roman" w:cs="Times New Roman"/>
          <w:sz w:val="24"/>
          <w:szCs w:val="24"/>
        </w:rPr>
        <w:t>-2</w:t>
      </w:r>
      <w:r w:rsidR="00B557C6" w:rsidRPr="0010630C">
        <w:rPr>
          <w:rFonts w:ascii="Times New Roman" w:hAnsi="Times New Roman" w:cs="Times New Roman"/>
          <w:sz w:val="24"/>
          <w:szCs w:val="24"/>
        </w:rPr>
        <w:t>1</w:t>
      </w:r>
      <w:r w:rsidRPr="0010630C">
        <w:rPr>
          <w:rFonts w:ascii="Times New Roman" w:hAnsi="Times New Roman" w:cs="Times New Roman"/>
          <w:sz w:val="24"/>
          <w:szCs w:val="24"/>
        </w:rPr>
        <w:t>). Routledge.</w:t>
      </w:r>
    </w:p>
    <w:p w14:paraId="05E695C4" w14:textId="3F6E65F2" w:rsidR="0054287E" w:rsidRPr="0010630C" w:rsidRDefault="0054287E" w:rsidP="00302DED">
      <w:pPr>
        <w:rPr>
          <w:rFonts w:ascii="Times New Roman" w:hAnsi="Times New Roman" w:cs="Times New Roman"/>
          <w:sz w:val="24"/>
          <w:szCs w:val="24"/>
        </w:rPr>
      </w:pPr>
      <w:r w:rsidRPr="0010630C">
        <w:rPr>
          <w:rFonts w:ascii="Times New Roman" w:hAnsi="Times New Roman" w:cs="Times New Roman"/>
          <w:sz w:val="24"/>
          <w:szCs w:val="24"/>
        </w:rPr>
        <w:t xml:space="preserve">Linklater, A. (2007). Critical theory. In M. Griffiths (Ed.), </w:t>
      </w:r>
      <w:r w:rsidRPr="0010630C">
        <w:rPr>
          <w:rFonts w:ascii="Times New Roman" w:hAnsi="Times New Roman" w:cs="Times New Roman"/>
          <w:i/>
          <w:iCs/>
          <w:sz w:val="24"/>
          <w:szCs w:val="24"/>
        </w:rPr>
        <w:t>International relations theory for the twenty-first century: An introduction</w:t>
      </w:r>
      <w:r w:rsidRPr="0010630C">
        <w:rPr>
          <w:rFonts w:ascii="Times New Roman" w:hAnsi="Times New Roman" w:cs="Times New Roman"/>
          <w:sz w:val="24"/>
          <w:szCs w:val="24"/>
        </w:rPr>
        <w:t xml:space="preserve"> (pp. 47–60). Routledge.</w:t>
      </w:r>
    </w:p>
    <w:p w14:paraId="17ABC878" w14:textId="777E5EA9" w:rsidR="004B696E" w:rsidRPr="0010630C" w:rsidRDefault="004B696E" w:rsidP="00302DED">
      <w:pPr>
        <w:rPr>
          <w:rFonts w:ascii="Times New Roman" w:hAnsi="Times New Roman" w:cs="Times New Roman"/>
          <w:sz w:val="24"/>
          <w:szCs w:val="24"/>
        </w:rPr>
      </w:pPr>
      <w:r w:rsidRPr="0010630C">
        <w:rPr>
          <w:rFonts w:ascii="Times New Roman" w:hAnsi="Times New Roman" w:cs="Times New Roman"/>
          <w:sz w:val="24"/>
          <w:szCs w:val="24"/>
        </w:rPr>
        <w:lastRenderedPageBreak/>
        <w:t>Mishra, R. K. (2013). Postcolonial feminism: Looking into within-beyond-to difference. </w:t>
      </w:r>
      <w:r w:rsidRPr="0010630C">
        <w:rPr>
          <w:rFonts w:ascii="Times New Roman" w:hAnsi="Times New Roman" w:cs="Times New Roman"/>
          <w:i/>
          <w:iCs/>
          <w:sz w:val="24"/>
          <w:szCs w:val="24"/>
        </w:rPr>
        <w:t>International Journal of English and Literature</w:t>
      </w:r>
      <w:r w:rsidRPr="0010630C">
        <w:rPr>
          <w:rFonts w:ascii="Times New Roman" w:hAnsi="Times New Roman" w:cs="Times New Roman"/>
          <w:sz w:val="24"/>
          <w:szCs w:val="24"/>
        </w:rPr>
        <w:t>, </w:t>
      </w:r>
      <w:r w:rsidRPr="0010630C">
        <w:rPr>
          <w:rFonts w:ascii="Times New Roman" w:hAnsi="Times New Roman" w:cs="Times New Roman"/>
          <w:i/>
          <w:iCs/>
          <w:sz w:val="24"/>
          <w:szCs w:val="24"/>
        </w:rPr>
        <w:t>4</w:t>
      </w:r>
      <w:r w:rsidRPr="0010630C">
        <w:rPr>
          <w:rFonts w:ascii="Times New Roman" w:hAnsi="Times New Roman" w:cs="Times New Roman"/>
          <w:sz w:val="24"/>
          <w:szCs w:val="24"/>
        </w:rPr>
        <w:t>(4), 129-134.</w:t>
      </w:r>
    </w:p>
    <w:p w14:paraId="0F0DB612" w14:textId="57D5EFB4" w:rsidR="00DD4553" w:rsidRPr="0010630C" w:rsidRDefault="00DD4553" w:rsidP="00302DED">
      <w:pPr>
        <w:rPr>
          <w:rFonts w:ascii="Times New Roman" w:hAnsi="Times New Roman" w:cs="Times New Roman"/>
          <w:sz w:val="24"/>
          <w:szCs w:val="24"/>
        </w:rPr>
      </w:pPr>
      <w:r w:rsidRPr="0010630C">
        <w:rPr>
          <w:rFonts w:ascii="Times New Roman" w:hAnsi="Times New Roman" w:cs="Times New Roman"/>
          <w:sz w:val="24"/>
          <w:szCs w:val="24"/>
        </w:rPr>
        <w:t>Morgenthau, H. (1958). Realism in international politics. </w:t>
      </w:r>
      <w:r w:rsidRPr="0010630C">
        <w:rPr>
          <w:rFonts w:ascii="Times New Roman" w:hAnsi="Times New Roman" w:cs="Times New Roman"/>
          <w:i/>
          <w:iCs/>
          <w:sz w:val="24"/>
          <w:szCs w:val="24"/>
        </w:rPr>
        <w:t>Naval War College Review</w:t>
      </w:r>
      <w:r w:rsidRPr="0010630C">
        <w:rPr>
          <w:rFonts w:ascii="Times New Roman" w:hAnsi="Times New Roman" w:cs="Times New Roman"/>
          <w:sz w:val="24"/>
          <w:szCs w:val="24"/>
        </w:rPr>
        <w:t>, </w:t>
      </w:r>
      <w:r w:rsidRPr="0010630C">
        <w:rPr>
          <w:rFonts w:ascii="Times New Roman" w:hAnsi="Times New Roman" w:cs="Times New Roman"/>
          <w:i/>
          <w:iCs/>
          <w:sz w:val="24"/>
          <w:szCs w:val="24"/>
        </w:rPr>
        <w:t>10</w:t>
      </w:r>
      <w:r w:rsidRPr="0010630C">
        <w:rPr>
          <w:rFonts w:ascii="Times New Roman" w:hAnsi="Times New Roman" w:cs="Times New Roman"/>
          <w:sz w:val="24"/>
          <w:szCs w:val="24"/>
        </w:rPr>
        <w:t>(5), 1-15.</w:t>
      </w:r>
    </w:p>
    <w:p w14:paraId="205E267D" w14:textId="19F2535E" w:rsidR="00C10F2D" w:rsidRPr="0010630C" w:rsidRDefault="00C10F2D" w:rsidP="00302DED">
      <w:pPr>
        <w:rPr>
          <w:rFonts w:ascii="Times New Roman" w:hAnsi="Times New Roman" w:cs="Times New Roman"/>
          <w:sz w:val="24"/>
          <w:szCs w:val="24"/>
        </w:rPr>
      </w:pPr>
      <w:r w:rsidRPr="0010630C">
        <w:rPr>
          <w:rFonts w:ascii="Times New Roman" w:hAnsi="Times New Roman" w:cs="Times New Roman"/>
          <w:sz w:val="24"/>
          <w:szCs w:val="24"/>
        </w:rPr>
        <w:t>Jessop, B. (2015). </w:t>
      </w:r>
      <w:r w:rsidRPr="0010630C">
        <w:rPr>
          <w:rFonts w:ascii="Times New Roman" w:hAnsi="Times New Roman" w:cs="Times New Roman"/>
          <w:i/>
          <w:iCs/>
          <w:sz w:val="24"/>
          <w:szCs w:val="24"/>
        </w:rPr>
        <w:t>The state: Past, present, future</w:t>
      </w:r>
      <w:r w:rsidRPr="0010630C">
        <w:rPr>
          <w:rFonts w:ascii="Times New Roman" w:hAnsi="Times New Roman" w:cs="Times New Roman"/>
          <w:sz w:val="24"/>
          <w:szCs w:val="24"/>
        </w:rPr>
        <w:t>. John Wiley &amp; Sons.</w:t>
      </w:r>
    </w:p>
    <w:p w14:paraId="6DC65473" w14:textId="72AF0F39" w:rsidR="00246BDA" w:rsidRPr="00511FB4" w:rsidRDefault="00246BDA" w:rsidP="00302DED">
      <w:pPr>
        <w:rPr>
          <w:rFonts w:ascii="Times New Roman" w:hAnsi="Times New Roman" w:cs="Times New Roman"/>
          <w:sz w:val="24"/>
          <w:szCs w:val="24"/>
        </w:rPr>
      </w:pPr>
      <w:r w:rsidRPr="0010630C">
        <w:rPr>
          <w:rFonts w:ascii="Times New Roman" w:hAnsi="Times New Roman" w:cs="Times New Roman"/>
          <w:sz w:val="24"/>
          <w:szCs w:val="24"/>
        </w:rPr>
        <w:t>Sylvester, C. (2013). Experiencing the end and afterlives of International Relations/theory. </w:t>
      </w:r>
      <w:r w:rsidRPr="0010630C">
        <w:rPr>
          <w:rFonts w:ascii="Times New Roman" w:hAnsi="Times New Roman" w:cs="Times New Roman"/>
          <w:i/>
          <w:iCs/>
          <w:sz w:val="24"/>
          <w:szCs w:val="24"/>
        </w:rPr>
        <w:t>European Journal of International Relations</w:t>
      </w:r>
      <w:r w:rsidRPr="0010630C">
        <w:rPr>
          <w:rFonts w:ascii="Times New Roman" w:hAnsi="Times New Roman" w:cs="Times New Roman"/>
          <w:sz w:val="24"/>
          <w:szCs w:val="24"/>
        </w:rPr>
        <w:t>, </w:t>
      </w:r>
      <w:r w:rsidRPr="0010630C">
        <w:rPr>
          <w:rFonts w:ascii="Times New Roman" w:hAnsi="Times New Roman" w:cs="Times New Roman"/>
          <w:i/>
          <w:iCs/>
          <w:sz w:val="24"/>
          <w:szCs w:val="24"/>
        </w:rPr>
        <w:t>19</w:t>
      </w:r>
      <w:r w:rsidRPr="0010630C">
        <w:rPr>
          <w:rFonts w:ascii="Times New Roman" w:hAnsi="Times New Roman" w:cs="Times New Roman"/>
          <w:sz w:val="24"/>
          <w:szCs w:val="24"/>
        </w:rPr>
        <w:t>(3), 609-626.</w:t>
      </w:r>
    </w:p>
    <w:sectPr w:rsidR="00246BDA" w:rsidRPr="00511FB4" w:rsidSect="009141BE">
      <w:pgSz w:w="11906" w:h="16838" w:code="9"/>
      <w:pgMar w:top="1417" w:right="1417" w:bottom="1417"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B4"/>
    <w:rsid w:val="00070425"/>
    <w:rsid w:val="00081415"/>
    <w:rsid w:val="000A1538"/>
    <w:rsid w:val="000C3693"/>
    <w:rsid w:val="0010630C"/>
    <w:rsid w:val="00137B5E"/>
    <w:rsid w:val="00147A0F"/>
    <w:rsid w:val="001E5DB5"/>
    <w:rsid w:val="00246BDA"/>
    <w:rsid w:val="00272F2F"/>
    <w:rsid w:val="002E03BD"/>
    <w:rsid w:val="002E2AEB"/>
    <w:rsid w:val="002F0A28"/>
    <w:rsid w:val="00302DED"/>
    <w:rsid w:val="0030607D"/>
    <w:rsid w:val="003368F3"/>
    <w:rsid w:val="003464E9"/>
    <w:rsid w:val="00392411"/>
    <w:rsid w:val="00392B7E"/>
    <w:rsid w:val="00407647"/>
    <w:rsid w:val="00434815"/>
    <w:rsid w:val="004B631F"/>
    <w:rsid w:val="004B696E"/>
    <w:rsid w:val="00511FB4"/>
    <w:rsid w:val="00513D6E"/>
    <w:rsid w:val="0054287E"/>
    <w:rsid w:val="00560CE9"/>
    <w:rsid w:val="0059252B"/>
    <w:rsid w:val="005B1076"/>
    <w:rsid w:val="005C0546"/>
    <w:rsid w:val="005D4793"/>
    <w:rsid w:val="005E24A7"/>
    <w:rsid w:val="00614F54"/>
    <w:rsid w:val="00635FD3"/>
    <w:rsid w:val="00671A3A"/>
    <w:rsid w:val="007114CE"/>
    <w:rsid w:val="00721BE5"/>
    <w:rsid w:val="007307B3"/>
    <w:rsid w:val="00760E98"/>
    <w:rsid w:val="00781CE0"/>
    <w:rsid w:val="007A0799"/>
    <w:rsid w:val="007A5DB7"/>
    <w:rsid w:val="007D3967"/>
    <w:rsid w:val="00810808"/>
    <w:rsid w:val="00840E98"/>
    <w:rsid w:val="00844272"/>
    <w:rsid w:val="008837D1"/>
    <w:rsid w:val="008D2413"/>
    <w:rsid w:val="009141BE"/>
    <w:rsid w:val="00951AE0"/>
    <w:rsid w:val="00966227"/>
    <w:rsid w:val="00A227D8"/>
    <w:rsid w:val="00A669A2"/>
    <w:rsid w:val="00B0429C"/>
    <w:rsid w:val="00B06449"/>
    <w:rsid w:val="00B23328"/>
    <w:rsid w:val="00B34B65"/>
    <w:rsid w:val="00B41D74"/>
    <w:rsid w:val="00B514E9"/>
    <w:rsid w:val="00B557C6"/>
    <w:rsid w:val="00C10F2D"/>
    <w:rsid w:val="00C159CD"/>
    <w:rsid w:val="00C279F9"/>
    <w:rsid w:val="00C842D1"/>
    <w:rsid w:val="00CD4E96"/>
    <w:rsid w:val="00CE333A"/>
    <w:rsid w:val="00CE3B29"/>
    <w:rsid w:val="00D20526"/>
    <w:rsid w:val="00D62A83"/>
    <w:rsid w:val="00DD4553"/>
    <w:rsid w:val="00DF3AB7"/>
    <w:rsid w:val="00E666A6"/>
    <w:rsid w:val="00E97F25"/>
    <w:rsid w:val="00EC421F"/>
    <w:rsid w:val="00EF2ED9"/>
    <w:rsid w:val="00F42CA7"/>
    <w:rsid w:val="00F46A00"/>
    <w:rsid w:val="00F525B8"/>
    <w:rsid w:val="00FF6725"/>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94AE"/>
  <w15:chartTrackingRefBased/>
  <w15:docId w15:val="{8A4CDE75-BD05-4308-9173-B27CB3E8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tr-TR" w:eastAsia="zh-CN" w:bidi="ar-SA"/>
        <w14:ligatures w14:val="standardContextual"/>
      </w:rPr>
    </w:rPrDefault>
    <w:pPrDefault>
      <w:pPr>
        <w:spacing w:after="12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51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1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11FB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11FB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11FB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11FB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1FB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1FB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1FB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1FB4"/>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511FB4"/>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511FB4"/>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511FB4"/>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511FB4"/>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511FB4"/>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511FB4"/>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511FB4"/>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511FB4"/>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51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1FB4"/>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511FB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1FB4"/>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511FB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511FB4"/>
    <w:rPr>
      <w:i/>
      <w:iCs/>
      <w:color w:val="404040" w:themeColor="text1" w:themeTint="BF"/>
      <w:lang w:val="en-GB"/>
    </w:rPr>
  </w:style>
  <w:style w:type="paragraph" w:styleId="ListeParagraf">
    <w:name w:val="List Paragraph"/>
    <w:basedOn w:val="Normal"/>
    <w:uiPriority w:val="34"/>
    <w:qFormat/>
    <w:rsid w:val="00511FB4"/>
    <w:pPr>
      <w:ind w:left="720"/>
      <w:contextualSpacing/>
    </w:pPr>
  </w:style>
  <w:style w:type="character" w:styleId="GlVurgulama">
    <w:name w:val="Intense Emphasis"/>
    <w:basedOn w:val="VarsaylanParagrafYazTipi"/>
    <w:uiPriority w:val="21"/>
    <w:qFormat/>
    <w:rsid w:val="00511FB4"/>
    <w:rPr>
      <w:i/>
      <w:iCs/>
      <w:color w:val="0F4761" w:themeColor="accent1" w:themeShade="BF"/>
    </w:rPr>
  </w:style>
  <w:style w:type="paragraph" w:styleId="GlAlnt">
    <w:name w:val="Intense Quote"/>
    <w:basedOn w:val="Normal"/>
    <w:next w:val="Normal"/>
    <w:link w:val="GlAlntChar"/>
    <w:uiPriority w:val="30"/>
    <w:qFormat/>
    <w:rsid w:val="0051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11FB4"/>
    <w:rPr>
      <w:i/>
      <w:iCs/>
      <w:color w:val="0F4761" w:themeColor="accent1" w:themeShade="BF"/>
      <w:lang w:val="en-GB"/>
    </w:rPr>
  </w:style>
  <w:style w:type="character" w:styleId="GlBavuru">
    <w:name w:val="Intense Reference"/>
    <w:basedOn w:val="VarsaylanParagrafYazTipi"/>
    <w:uiPriority w:val="32"/>
    <w:qFormat/>
    <w:rsid w:val="00511FB4"/>
    <w:rPr>
      <w:b/>
      <w:bCs/>
      <w:smallCaps/>
      <w:color w:val="0F4761" w:themeColor="accent1" w:themeShade="BF"/>
      <w:spacing w:val="5"/>
    </w:rPr>
  </w:style>
  <w:style w:type="character" w:styleId="Kpr">
    <w:name w:val="Hyperlink"/>
    <w:basedOn w:val="VarsaylanParagrafYazTipi"/>
    <w:uiPriority w:val="99"/>
    <w:unhideWhenUsed/>
    <w:rsid w:val="00081415"/>
    <w:rPr>
      <w:color w:val="467886" w:themeColor="hyperlink"/>
      <w:u w:val="single"/>
    </w:rPr>
  </w:style>
  <w:style w:type="character" w:styleId="zmlenmeyenBahsetme">
    <w:name w:val="Unresolved Mention"/>
    <w:basedOn w:val="VarsaylanParagrafYazTipi"/>
    <w:uiPriority w:val="99"/>
    <w:semiHidden/>
    <w:unhideWhenUsed/>
    <w:rsid w:val="00081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30695">
      <w:bodyDiv w:val="1"/>
      <w:marLeft w:val="0"/>
      <w:marRight w:val="0"/>
      <w:marTop w:val="0"/>
      <w:marBottom w:val="0"/>
      <w:divBdr>
        <w:top w:val="none" w:sz="0" w:space="0" w:color="auto"/>
        <w:left w:val="none" w:sz="0" w:space="0" w:color="auto"/>
        <w:bottom w:val="none" w:sz="0" w:space="0" w:color="auto"/>
        <w:right w:val="none" w:sz="0" w:space="0" w:color="auto"/>
      </w:divBdr>
    </w:div>
    <w:div w:id="760642281">
      <w:bodyDiv w:val="1"/>
      <w:marLeft w:val="0"/>
      <w:marRight w:val="0"/>
      <w:marTop w:val="0"/>
      <w:marBottom w:val="0"/>
      <w:divBdr>
        <w:top w:val="none" w:sz="0" w:space="0" w:color="auto"/>
        <w:left w:val="none" w:sz="0" w:space="0" w:color="auto"/>
        <w:bottom w:val="none" w:sz="0" w:space="0" w:color="auto"/>
        <w:right w:val="none" w:sz="0" w:space="0" w:color="auto"/>
      </w:divBdr>
    </w:div>
    <w:div w:id="1122377910">
      <w:bodyDiv w:val="1"/>
      <w:marLeft w:val="0"/>
      <w:marRight w:val="0"/>
      <w:marTop w:val="0"/>
      <w:marBottom w:val="0"/>
      <w:divBdr>
        <w:top w:val="none" w:sz="0" w:space="0" w:color="auto"/>
        <w:left w:val="none" w:sz="0" w:space="0" w:color="auto"/>
        <w:bottom w:val="none" w:sz="0" w:space="0" w:color="auto"/>
        <w:right w:val="none" w:sz="0" w:space="0" w:color="auto"/>
      </w:divBdr>
    </w:div>
    <w:div w:id="1384018330">
      <w:bodyDiv w:val="1"/>
      <w:marLeft w:val="0"/>
      <w:marRight w:val="0"/>
      <w:marTop w:val="0"/>
      <w:marBottom w:val="0"/>
      <w:divBdr>
        <w:top w:val="none" w:sz="0" w:space="0" w:color="auto"/>
        <w:left w:val="none" w:sz="0" w:space="0" w:color="auto"/>
        <w:bottom w:val="none" w:sz="0" w:space="0" w:color="auto"/>
        <w:right w:val="none" w:sz="0" w:space="0" w:color="auto"/>
      </w:divBdr>
    </w:div>
    <w:div w:id="1741053291">
      <w:bodyDiv w:val="1"/>
      <w:marLeft w:val="0"/>
      <w:marRight w:val="0"/>
      <w:marTop w:val="0"/>
      <w:marBottom w:val="0"/>
      <w:divBdr>
        <w:top w:val="none" w:sz="0" w:space="0" w:color="auto"/>
        <w:left w:val="none" w:sz="0" w:space="0" w:color="auto"/>
        <w:bottom w:val="none" w:sz="0" w:space="0" w:color="auto"/>
        <w:right w:val="none" w:sz="0" w:space="0" w:color="auto"/>
      </w:divBdr>
    </w:div>
    <w:div w:id="211389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ms.emu.edu.tr/mod/resource/view.php?id=9669"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6316</Words>
  <Characters>36005</Characters>
  <Application>Microsoft Office Word</Application>
  <DocSecurity>0</DocSecurity>
  <Lines>300</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Kurt</dc:creator>
  <cp:keywords/>
  <dc:description/>
  <cp:lastModifiedBy>İbrahim Kurt</cp:lastModifiedBy>
  <cp:revision>54</cp:revision>
  <dcterms:created xsi:type="dcterms:W3CDTF">2025-01-09T21:48:00Z</dcterms:created>
  <dcterms:modified xsi:type="dcterms:W3CDTF">2025-01-10T22:30:00Z</dcterms:modified>
</cp:coreProperties>
</file>