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1FE09" w14:textId="77777777" w:rsidR="00926323" w:rsidRDefault="00926323"/>
    <w:p w14:paraId="6824AFC6" w14:textId="77777777" w:rsidR="000914B8" w:rsidRDefault="000914B8"/>
    <w:p w14:paraId="38F59A37" w14:textId="4777361B" w:rsidR="000914B8" w:rsidRPr="000914B8" w:rsidRDefault="000914B8" w:rsidP="000914B8">
      <w:pPr>
        <w:jc w:val="center"/>
        <w:rPr>
          <w:rFonts w:ascii="Times New Roman" w:hAnsi="Times New Roman" w:cs="Times New Roman"/>
          <w:sz w:val="24"/>
          <w:szCs w:val="24"/>
        </w:rPr>
      </w:pPr>
      <w:r w:rsidRPr="000914B8">
        <w:rPr>
          <w:rFonts w:ascii="Times New Roman" w:hAnsi="Times New Roman" w:cs="Times New Roman"/>
          <w:sz w:val="24"/>
          <w:szCs w:val="24"/>
        </w:rPr>
        <w:t>Critical Theory</w:t>
      </w:r>
    </w:p>
    <w:p w14:paraId="59A1E14A" w14:textId="77777777" w:rsidR="000914B8" w:rsidRDefault="000914B8" w:rsidP="000914B8">
      <w:pPr>
        <w:jc w:val="center"/>
        <w:rPr>
          <w:rFonts w:ascii="Times New Roman" w:hAnsi="Times New Roman" w:cs="Times New Roman"/>
        </w:rPr>
      </w:pPr>
    </w:p>
    <w:p w14:paraId="43BF97B9" w14:textId="77777777" w:rsidR="000914B8" w:rsidRDefault="000914B8" w:rsidP="000914B8">
      <w:pPr>
        <w:jc w:val="center"/>
        <w:rPr>
          <w:rFonts w:ascii="Times New Roman" w:hAnsi="Times New Roman" w:cs="Times New Roman"/>
        </w:rPr>
      </w:pPr>
    </w:p>
    <w:p w14:paraId="70DE229D" w14:textId="3D43CDD4" w:rsidR="00CD415F" w:rsidRPr="0037014A" w:rsidRDefault="000914B8" w:rsidP="00CD415F">
      <w:pPr>
        <w:spacing w:line="480" w:lineRule="auto"/>
        <w:jc w:val="both"/>
        <w:rPr>
          <w:rFonts w:ascii="Times New Roman" w:hAnsi="Times New Roman" w:cs="Times New Roman"/>
          <w:sz w:val="24"/>
          <w:szCs w:val="24"/>
        </w:rPr>
      </w:pPr>
      <w:r w:rsidRPr="005F56CD">
        <w:rPr>
          <w:rFonts w:ascii="Times New Roman" w:hAnsi="Times New Roman" w:cs="Times New Roman"/>
          <w:sz w:val="24"/>
          <w:szCs w:val="24"/>
        </w:rPr>
        <w:t>This Reflection paper aims to summarize and critically analyze the readings of this week. The topic of this reflection paper is about Critical theory and to certain extent Critical International Theory. What organizes these critical theorists all together in one category is the idea of emancipation, freeing the people from the restrictions of the state or any sort of domination. In Richard Devetaks chapter on critical theory</w:t>
      </w:r>
      <w:r w:rsidR="00CD415F">
        <w:rPr>
          <w:rFonts w:ascii="Times New Roman" w:hAnsi="Times New Roman" w:cs="Times New Roman"/>
          <w:sz w:val="24"/>
          <w:szCs w:val="24"/>
        </w:rPr>
        <w:t xml:space="preserve"> which is going to be used interchangeable with </w:t>
      </w:r>
      <w:proofErr w:type="spellStart"/>
      <w:r w:rsidR="00CD415F">
        <w:rPr>
          <w:rFonts w:ascii="Times New Roman" w:hAnsi="Times New Roman" w:cs="Times New Roman"/>
          <w:sz w:val="24"/>
          <w:szCs w:val="24"/>
        </w:rPr>
        <w:t>linklaters</w:t>
      </w:r>
      <w:proofErr w:type="spellEnd"/>
      <w:r w:rsidR="00CD415F">
        <w:rPr>
          <w:rFonts w:ascii="Times New Roman" w:hAnsi="Times New Roman" w:cs="Times New Roman"/>
          <w:sz w:val="24"/>
          <w:szCs w:val="24"/>
        </w:rPr>
        <w:t xml:space="preserve"> chapter on critical theory, </w:t>
      </w:r>
      <w:r w:rsidRPr="005F56CD">
        <w:rPr>
          <w:rFonts w:ascii="Times New Roman" w:hAnsi="Times New Roman" w:cs="Times New Roman"/>
          <w:sz w:val="24"/>
          <w:szCs w:val="24"/>
        </w:rPr>
        <w:t>he made sure to be very insightful in concretely explaining Critical theory. It first starts with an explanation on the origins of critical theory which in tandem is explained in the other chapter on critical theory in Griffiths book. Critical theory comes from different lines of thinking such as Kant, Hegel, and Marx</w:t>
      </w:r>
      <w:r w:rsidR="00CD415F">
        <w:rPr>
          <w:rFonts w:ascii="Times New Roman" w:hAnsi="Times New Roman" w:cs="Times New Roman"/>
          <w:sz w:val="24"/>
          <w:szCs w:val="24"/>
        </w:rPr>
        <w:t xml:space="preserve"> (</w:t>
      </w:r>
      <w:proofErr w:type="spellStart"/>
      <w:r w:rsidR="00CD415F">
        <w:rPr>
          <w:rFonts w:ascii="Times New Roman" w:hAnsi="Times New Roman" w:cs="Times New Roman"/>
          <w:sz w:val="24"/>
          <w:szCs w:val="24"/>
        </w:rPr>
        <w:t>Devetak</w:t>
      </w:r>
      <w:proofErr w:type="spellEnd"/>
      <w:r w:rsidR="00CD415F">
        <w:rPr>
          <w:rFonts w:ascii="Times New Roman" w:hAnsi="Times New Roman" w:cs="Times New Roman"/>
          <w:sz w:val="24"/>
          <w:szCs w:val="24"/>
        </w:rPr>
        <w:t>, 2005</w:t>
      </w:r>
      <w:r w:rsidR="00CD415F">
        <w:rPr>
          <w:rFonts w:ascii="Times New Roman" w:hAnsi="Times New Roman" w:cs="Times New Roman"/>
          <w:sz w:val="24"/>
          <w:szCs w:val="24"/>
        </w:rPr>
        <w:t>).</w:t>
      </w:r>
      <w:r w:rsidRPr="005F56CD">
        <w:rPr>
          <w:rFonts w:ascii="Times New Roman" w:hAnsi="Times New Roman" w:cs="Times New Roman"/>
          <w:sz w:val="24"/>
          <w:szCs w:val="24"/>
        </w:rPr>
        <w:t xml:space="preserve"> </w:t>
      </w:r>
      <w:proofErr w:type="spellStart"/>
      <w:r w:rsidRPr="005F56CD">
        <w:rPr>
          <w:rFonts w:ascii="Times New Roman" w:hAnsi="Times New Roman" w:cs="Times New Roman"/>
          <w:sz w:val="24"/>
          <w:szCs w:val="24"/>
        </w:rPr>
        <w:t>Its</w:t>
      </w:r>
      <w:proofErr w:type="spellEnd"/>
      <w:r w:rsidRPr="005F56CD">
        <w:rPr>
          <w:rFonts w:ascii="Times New Roman" w:hAnsi="Times New Roman" w:cs="Times New Roman"/>
          <w:sz w:val="24"/>
          <w:szCs w:val="24"/>
        </w:rPr>
        <w:t xml:space="preserve"> also a derivates from classical Greek thinking </w:t>
      </w:r>
      <w:r w:rsidR="00A23F77" w:rsidRPr="005F56CD">
        <w:rPr>
          <w:rFonts w:ascii="Times New Roman" w:hAnsi="Times New Roman" w:cs="Times New Roman"/>
          <w:sz w:val="24"/>
          <w:szCs w:val="24"/>
        </w:rPr>
        <w:t>on democracy and autonomy notwithstanding the ideas of Nietzsche and Weber as well. Later on, critical theory became most closely associated with a distinct school of thought known as the Frankfurt School. The Frankfurt school of thought sought to dissect the various forms of oppression exists within and between societies, then tries to find alternative methods to transform such occurrences</w:t>
      </w:r>
      <w:r w:rsidR="00CD415F">
        <w:rPr>
          <w:rFonts w:ascii="Times New Roman" w:hAnsi="Times New Roman" w:cs="Times New Roman"/>
          <w:sz w:val="24"/>
          <w:szCs w:val="24"/>
        </w:rPr>
        <w:t xml:space="preserve"> </w:t>
      </w:r>
      <w:r w:rsidR="00CD415F">
        <w:rPr>
          <w:rFonts w:ascii="Times New Roman" w:hAnsi="Times New Roman" w:cs="Times New Roman"/>
          <w:sz w:val="24"/>
          <w:szCs w:val="24"/>
        </w:rPr>
        <w:t>(</w:t>
      </w:r>
      <w:proofErr w:type="spellStart"/>
      <w:r w:rsidR="00CD415F">
        <w:rPr>
          <w:rFonts w:ascii="Times New Roman" w:hAnsi="Times New Roman" w:cs="Times New Roman"/>
          <w:sz w:val="24"/>
          <w:szCs w:val="24"/>
        </w:rPr>
        <w:t>Devetak</w:t>
      </w:r>
      <w:proofErr w:type="spellEnd"/>
      <w:r w:rsidR="00CD415F">
        <w:rPr>
          <w:rFonts w:ascii="Times New Roman" w:hAnsi="Times New Roman" w:cs="Times New Roman"/>
          <w:sz w:val="24"/>
          <w:szCs w:val="24"/>
        </w:rPr>
        <w:t>, 2005; Linklater, 2005)</w:t>
      </w:r>
      <w:r w:rsidR="00CD415F">
        <w:rPr>
          <w:rFonts w:ascii="Times New Roman" w:hAnsi="Times New Roman" w:cs="Times New Roman"/>
          <w:sz w:val="24"/>
          <w:szCs w:val="24"/>
        </w:rPr>
        <w:t xml:space="preserve">. </w:t>
      </w:r>
      <w:r w:rsidR="00A23F77" w:rsidRPr="005F56CD">
        <w:rPr>
          <w:rFonts w:ascii="Times New Roman" w:hAnsi="Times New Roman" w:cs="Times New Roman"/>
          <w:sz w:val="24"/>
          <w:szCs w:val="24"/>
        </w:rPr>
        <w:t xml:space="preserve">They are keen on using a technique called the Imminent Critique. Imminent critique is used to highlight the hypocrisy the society is in, instead of criticizing from outside, this method criticizes from within. </w:t>
      </w:r>
      <w:proofErr w:type="gramStart"/>
      <w:r w:rsidR="00A23F77" w:rsidRPr="005F56CD">
        <w:rPr>
          <w:rFonts w:ascii="Times New Roman" w:hAnsi="Times New Roman" w:cs="Times New Roman"/>
          <w:sz w:val="24"/>
          <w:szCs w:val="24"/>
        </w:rPr>
        <w:t>It</w:t>
      </w:r>
      <w:proofErr w:type="gramEnd"/>
      <w:r w:rsidR="00A23F77" w:rsidRPr="005F56CD">
        <w:rPr>
          <w:rFonts w:ascii="Times New Roman" w:hAnsi="Times New Roman" w:cs="Times New Roman"/>
          <w:sz w:val="24"/>
          <w:szCs w:val="24"/>
        </w:rPr>
        <w:t xml:space="preserve"> citizens the way society advocates freedom, equality and justice but then</w:t>
      </w:r>
      <w:r w:rsidR="00D72DD4" w:rsidRPr="005F56CD">
        <w:rPr>
          <w:rFonts w:ascii="Times New Roman" w:hAnsi="Times New Roman" w:cs="Times New Roman"/>
          <w:sz w:val="24"/>
          <w:szCs w:val="24"/>
        </w:rPr>
        <w:t xml:space="preserve"> in practice</w:t>
      </w:r>
      <w:r w:rsidR="00A23F77" w:rsidRPr="005F56CD">
        <w:rPr>
          <w:rFonts w:ascii="Times New Roman" w:hAnsi="Times New Roman" w:cs="Times New Roman"/>
          <w:sz w:val="24"/>
          <w:szCs w:val="24"/>
        </w:rPr>
        <w:t xml:space="preserve"> is behaving in oppressive ways, degradation, racism and so on. </w:t>
      </w:r>
      <w:r w:rsidR="00D72DD4" w:rsidRPr="005F56CD">
        <w:rPr>
          <w:rFonts w:ascii="Times New Roman" w:hAnsi="Times New Roman" w:cs="Times New Roman"/>
          <w:sz w:val="24"/>
          <w:szCs w:val="24"/>
        </w:rPr>
        <w:t xml:space="preserve">This sheds the light on the contradictions, and perceives to us that people </w:t>
      </w:r>
      <w:r w:rsidR="00D72DD4" w:rsidRPr="005F56CD">
        <w:rPr>
          <w:rFonts w:ascii="Times New Roman" w:eastAsia="Times New Roman" w:hAnsi="Times New Roman" w:cs="Times New Roman"/>
          <w:kern w:val="0"/>
          <w:sz w:val="24"/>
          <w:szCs w:val="24"/>
          <w14:ligatures w14:val="none"/>
        </w:rPr>
        <w:t>are unable</w:t>
      </w:r>
      <w:r w:rsidR="00D72DD4" w:rsidRPr="005F56CD">
        <w:rPr>
          <w:rFonts w:ascii="Times New Roman" w:eastAsia="Times New Roman" w:hAnsi="Times New Roman" w:cs="Times New Roman"/>
          <w:kern w:val="0"/>
          <w:sz w:val="24"/>
          <w:szCs w:val="24"/>
          <w14:ligatures w14:val="none"/>
        </w:rPr>
        <w:t xml:space="preserve"> to hold themselves up to their values</w:t>
      </w:r>
      <w:r w:rsidR="00D72DD4" w:rsidRPr="005F56CD">
        <w:rPr>
          <w:rFonts w:ascii="Times New Roman" w:eastAsia="Times New Roman" w:hAnsi="Times New Roman" w:cs="Times New Roman"/>
          <w:kern w:val="0"/>
          <w:sz w:val="24"/>
          <w:szCs w:val="24"/>
          <w14:ligatures w14:val="none"/>
        </w:rPr>
        <w:t xml:space="preserve">. The main aim for critical theorists </w:t>
      </w:r>
      <w:r w:rsidR="00D72DD4" w:rsidRPr="005F56CD">
        <w:rPr>
          <w:rFonts w:ascii="Times New Roman" w:eastAsia="Times New Roman" w:hAnsi="Times New Roman" w:cs="Times New Roman"/>
          <w:kern w:val="0"/>
          <w:sz w:val="24"/>
          <w:szCs w:val="24"/>
          <w14:ligatures w14:val="none"/>
        </w:rPr>
        <w:lastRenderedPageBreak/>
        <w:t xml:space="preserve">is to challenge the state systems oppressive behavior and emancipate the people from such tools of oppression that the states enact on them.  For the Frankfurt school to be able to analyze the modern society its important to understand the historical and social development that they were brought from. Their aim is to understand and identify the root causes of the oppression not to remove it just, and from that they can </w:t>
      </w:r>
      <w:r w:rsidR="008A28F0" w:rsidRPr="005F56CD">
        <w:rPr>
          <w:rFonts w:ascii="Times New Roman" w:eastAsia="Times New Roman" w:hAnsi="Times New Roman" w:cs="Times New Roman"/>
          <w:kern w:val="0"/>
          <w:sz w:val="24"/>
          <w:szCs w:val="24"/>
          <w14:ligatures w14:val="none"/>
        </w:rPr>
        <w:t>triumph over them to produce an emancipated society free from all the oppression</w:t>
      </w:r>
      <w:r w:rsidR="00CD415F">
        <w:rPr>
          <w:rFonts w:ascii="Times New Roman" w:eastAsia="Times New Roman" w:hAnsi="Times New Roman" w:cs="Times New Roman"/>
          <w:kern w:val="0"/>
          <w:sz w:val="24"/>
          <w:szCs w:val="24"/>
          <w14:ligatures w14:val="none"/>
        </w:rPr>
        <w:t xml:space="preserve"> </w:t>
      </w:r>
      <w:r w:rsidR="00CD415F">
        <w:rPr>
          <w:rFonts w:ascii="Times New Roman" w:hAnsi="Times New Roman" w:cs="Times New Roman"/>
          <w:sz w:val="24"/>
          <w:szCs w:val="24"/>
        </w:rPr>
        <w:t>(</w:t>
      </w:r>
      <w:proofErr w:type="spellStart"/>
      <w:r w:rsidR="00CD415F">
        <w:rPr>
          <w:rFonts w:ascii="Times New Roman" w:hAnsi="Times New Roman" w:cs="Times New Roman"/>
          <w:sz w:val="24"/>
          <w:szCs w:val="24"/>
        </w:rPr>
        <w:t>Devetak</w:t>
      </w:r>
      <w:proofErr w:type="spellEnd"/>
      <w:r w:rsidR="00CD415F">
        <w:rPr>
          <w:rFonts w:ascii="Times New Roman" w:hAnsi="Times New Roman" w:cs="Times New Roman"/>
          <w:sz w:val="24"/>
          <w:szCs w:val="24"/>
        </w:rPr>
        <w:t>, 2005; Linklater, 2005)</w:t>
      </w:r>
      <w:r w:rsidR="00CD415F">
        <w:rPr>
          <w:rFonts w:ascii="Times New Roman" w:hAnsi="Times New Roman" w:cs="Times New Roman"/>
          <w:sz w:val="24"/>
          <w:szCs w:val="24"/>
        </w:rPr>
        <w:t>.</w:t>
      </w:r>
      <w:r w:rsidR="008A28F0" w:rsidRPr="005F56CD">
        <w:rPr>
          <w:rFonts w:ascii="Times New Roman" w:eastAsia="Times New Roman" w:hAnsi="Times New Roman" w:cs="Times New Roman"/>
          <w:kern w:val="0"/>
          <w:sz w:val="24"/>
          <w:szCs w:val="24"/>
          <w14:ligatures w14:val="none"/>
        </w:rPr>
        <w:t xml:space="preserve"> </w:t>
      </w:r>
      <w:r w:rsidR="000E2F09" w:rsidRPr="005F56CD">
        <w:rPr>
          <w:rFonts w:ascii="Times New Roman" w:eastAsia="Times New Roman" w:hAnsi="Times New Roman" w:cs="Times New Roman"/>
          <w:kern w:val="0"/>
          <w:sz w:val="24"/>
          <w:szCs w:val="24"/>
          <w14:ligatures w14:val="none"/>
        </w:rPr>
        <w:t xml:space="preserve">What I found intriguing was the contrast between Critical Theory and Greek philosophy. The distinction resides in their respective understandings of the essence and significance of knowledge. Critical theorists' knowledge is historically and socially controlled, and they cannot claim universality and permanent principles in the same way that Greek philosophers can. Greeks emphasize solid values such as morality and righteousness. However, critical theorists consider that knowledge is situational and connected to control. Critical theorists believe that theory is never free of social context. It's pretty much self-reflective. </w:t>
      </w:r>
      <w:r w:rsidR="000E2F09" w:rsidRPr="005F56CD">
        <w:rPr>
          <w:rFonts w:ascii="Times New Roman" w:eastAsia="Times New Roman" w:hAnsi="Times New Roman" w:cs="Times New Roman"/>
          <w:kern w:val="0"/>
          <w:sz w:val="24"/>
          <w:szCs w:val="24"/>
          <w14:ligatures w14:val="none"/>
        </w:rPr>
        <w:t xml:space="preserve">Its also important to note the differences highlighted by Horkheimer about Traditional and Critical theories. </w:t>
      </w:r>
      <w:r w:rsidR="000E2F09" w:rsidRPr="005F56CD">
        <w:rPr>
          <w:rFonts w:ascii="Times New Roman" w:eastAsia="Times New Roman" w:hAnsi="Times New Roman" w:cs="Times New Roman"/>
          <w:kern w:val="0"/>
          <w:sz w:val="24"/>
          <w:szCs w:val="24"/>
          <w14:ligatures w14:val="none"/>
        </w:rPr>
        <w:t>Traditional theorists argue that the subject and the object of study should be segregated, similar to how natural sciences research is conducted.</w:t>
      </w:r>
      <w:r w:rsidR="000E2F09" w:rsidRPr="005F56CD">
        <w:rPr>
          <w:rFonts w:ascii="Times New Roman" w:eastAsia="Times New Roman" w:hAnsi="Times New Roman" w:cs="Times New Roman"/>
          <w:kern w:val="0"/>
          <w:sz w:val="24"/>
          <w:szCs w:val="24"/>
          <w14:ligatures w14:val="none"/>
        </w:rPr>
        <w:t xml:space="preserve"> For critical theorists that’s not </w:t>
      </w:r>
      <w:r w:rsidR="003465EE" w:rsidRPr="005F56CD">
        <w:rPr>
          <w:rFonts w:ascii="Times New Roman" w:eastAsia="Times New Roman" w:hAnsi="Times New Roman" w:cs="Times New Roman"/>
          <w:kern w:val="0"/>
          <w:sz w:val="24"/>
          <w:szCs w:val="24"/>
          <w14:ligatures w14:val="none"/>
        </w:rPr>
        <w:t>relevant to</w:t>
      </w:r>
      <w:r w:rsidR="000E2F09" w:rsidRPr="005F56CD">
        <w:rPr>
          <w:rFonts w:ascii="Times New Roman" w:eastAsia="Times New Roman" w:hAnsi="Times New Roman" w:cs="Times New Roman"/>
          <w:kern w:val="0"/>
          <w:sz w:val="24"/>
          <w:szCs w:val="24"/>
          <w14:ligatures w14:val="none"/>
        </w:rPr>
        <w:t xml:space="preserve"> conduct a value free social analysis</w:t>
      </w:r>
      <w:r w:rsidR="00CD415F">
        <w:rPr>
          <w:rFonts w:ascii="Times New Roman" w:eastAsia="Times New Roman" w:hAnsi="Times New Roman" w:cs="Times New Roman"/>
          <w:kern w:val="0"/>
          <w:sz w:val="24"/>
          <w:szCs w:val="24"/>
          <w14:ligatures w14:val="none"/>
        </w:rPr>
        <w:t xml:space="preserve"> </w:t>
      </w:r>
      <w:r w:rsidR="00CD415F">
        <w:rPr>
          <w:rFonts w:ascii="Times New Roman" w:hAnsi="Times New Roman" w:cs="Times New Roman"/>
          <w:sz w:val="24"/>
          <w:szCs w:val="24"/>
        </w:rPr>
        <w:t>(</w:t>
      </w:r>
      <w:proofErr w:type="spellStart"/>
      <w:r w:rsidR="00CD415F">
        <w:rPr>
          <w:rFonts w:ascii="Times New Roman" w:hAnsi="Times New Roman" w:cs="Times New Roman"/>
          <w:sz w:val="24"/>
          <w:szCs w:val="24"/>
        </w:rPr>
        <w:t>Devetak</w:t>
      </w:r>
      <w:proofErr w:type="spellEnd"/>
      <w:r w:rsidR="00CD415F">
        <w:rPr>
          <w:rFonts w:ascii="Times New Roman" w:hAnsi="Times New Roman" w:cs="Times New Roman"/>
          <w:sz w:val="24"/>
          <w:szCs w:val="24"/>
        </w:rPr>
        <w:t>, 2005; Linklater, 2005)</w:t>
      </w:r>
      <w:r w:rsidR="00CD415F">
        <w:rPr>
          <w:rFonts w:ascii="Times New Roman" w:hAnsi="Times New Roman" w:cs="Times New Roman"/>
          <w:sz w:val="24"/>
          <w:szCs w:val="24"/>
        </w:rPr>
        <w:t xml:space="preserve">. </w:t>
      </w:r>
      <w:r w:rsidR="000E2F09" w:rsidRPr="005F56CD">
        <w:rPr>
          <w:rFonts w:ascii="Times New Roman" w:eastAsia="Times New Roman" w:hAnsi="Times New Roman" w:cs="Times New Roman"/>
          <w:kern w:val="0"/>
          <w:sz w:val="24"/>
          <w:szCs w:val="24"/>
          <w14:ligatures w14:val="none"/>
        </w:rPr>
        <w:t xml:space="preserve">I believe that this is true. One cannot remove biases within social sciences. Their ideology, beliefs, religion, </w:t>
      </w:r>
      <w:r w:rsidR="003465EE" w:rsidRPr="005F56CD">
        <w:rPr>
          <w:rFonts w:ascii="Times New Roman" w:eastAsia="Times New Roman" w:hAnsi="Times New Roman" w:cs="Times New Roman"/>
          <w:kern w:val="0"/>
          <w:sz w:val="24"/>
          <w:szCs w:val="24"/>
          <w14:ligatures w14:val="none"/>
        </w:rPr>
        <w:t>ethnicity</w:t>
      </w:r>
      <w:r w:rsidR="000E2F09" w:rsidRPr="005F56CD">
        <w:rPr>
          <w:rFonts w:ascii="Times New Roman" w:eastAsia="Times New Roman" w:hAnsi="Times New Roman" w:cs="Times New Roman"/>
          <w:kern w:val="0"/>
          <w:sz w:val="24"/>
          <w:szCs w:val="24"/>
          <w14:ligatures w14:val="none"/>
        </w:rPr>
        <w:t xml:space="preserve"> all plays a role in how the study is conducted. So</w:t>
      </w:r>
      <w:r w:rsidR="003465EE" w:rsidRPr="005F56CD">
        <w:rPr>
          <w:rFonts w:ascii="Times New Roman" w:eastAsia="Times New Roman" w:hAnsi="Times New Roman" w:cs="Times New Roman"/>
          <w:kern w:val="0"/>
          <w:sz w:val="24"/>
          <w:szCs w:val="24"/>
          <w14:ligatures w14:val="none"/>
        </w:rPr>
        <w:t>,</w:t>
      </w:r>
      <w:r w:rsidR="000E2F09" w:rsidRPr="005F56CD">
        <w:rPr>
          <w:rFonts w:ascii="Times New Roman" w:eastAsia="Times New Roman" w:hAnsi="Times New Roman" w:cs="Times New Roman"/>
          <w:kern w:val="0"/>
          <w:sz w:val="24"/>
          <w:szCs w:val="24"/>
          <w14:ligatures w14:val="none"/>
        </w:rPr>
        <w:t xml:space="preserve"> it makes more sense to </w:t>
      </w:r>
      <w:r w:rsidR="003465EE" w:rsidRPr="005F56CD">
        <w:rPr>
          <w:rFonts w:ascii="Times New Roman" w:eastAsia="Times New Roman" w:hAnsi="Times New Roman" w:cs="Times New Roman"/>
          <w:kern w:val="0"/>
          <w:sz w:val="24"/>
          <w:szCs w:val="24"/>
          <w14:ligatures w14:val="none"/>
        </w:rPr>
        <w:t>in cooperate that aspect.</w:t>
      </w:r>
      <w:r w:rsidR="000E2F09" w:rsidRPr="005F56CD">
        <w:rPr>
          <w:rFonts w:ascii="Times New Roman" w:eastAsia="Times New Roman" w:hAnsi="Times New Roman" w:cs="Times New Roman"/>
          <w:kern w:val="0"/>
          <w:sz w:val="24"/>
          <w:szCs w:val="24"/>
          <w14:ligatures w14:val="none"/>
        </w:rPr>
        <w:t xml:space="preserve"> </w:t>
      </w:r>
      <w:r w:rsidR="000E2F09" w:rsidRPr="005F56CD">
        <w:rPr>
          <w:rFonts w:ascii="Times New Roman" w:eastAsia="Times New Roman" w:hAnsi="Times New Roman" w:cs="Times New Roman"/>
          <w:kern w:val="0"/>
          <w:sz w:val="24"/>
          <w:szCs w:val="24"/>
          <w14:ligatures w14:val="none"/>
        </w:rPr>
        <w:t xml:space="preserve"> </w:t>
      </w:r>
      <w:r w:rsidR="000E2F09" w:rsidRPr="005F56CD">
        <w:rPr>
          <w:rFonts w:ascii="Times New Roman" w:eastAsia="Times New Roman" w:hAnsi="Times New Roman" w:cs="Times New Roman"/>
          <w:kern w:val="0"/>
          <w:sz w:val="24"/>
          <w:szCs w:val="24"/>
          <w14:ligatures w14:val="none"/>
        </w:rPr>
        <w:t xml:space="preserve">As </w:t>
      </w:r>
      <w:r w:rsidR="003465EE" w:rsidRPr="005F56CD">
        <w:rPr>
          <w:rFonts w:ascii="Times New Roman" w:eastAsia="Times New Roman" w:hAnsi="Times New Roman" w:cs="Times New Roman"/>
          <w:kern w:val="0"/>
          <w:sz w:val="24"/>
          <w:szCs w:val="24"/>
          <w14:ligatures w14:val="none"/>
        </w:rPr>
        <w:t>Horkheimer</w:t>
      </w:r>
      <w:r w:rsidR="000E2F09" w:rsidRPr="005F56CD">
        <w:rPr>
          <w:rFonts w:ascii="Times New Roman" w:eastAsia="Times New Roman" w:hAnsi="Times New Roman" w:cs="Times New Roman"/>
          <w:kern w:val="0"/>
          <w:sz w:val="24"/>
          <w:szCs w:val="24"/>
          <w14:ligatures w14:val="none"/>
        </w:rPr>
        <w:t xml:space="preserve"> </w:t>
      </w:r>
      <w:r w:rsidR="003465EE" w:rsidRPr="005F56CD">
        <w:rPr>
          <w:rFonts w:ascii="Times New Roman" w:eastAsia="Times New Roman" w:hAnsi="Times New Roman" w:cs="Times New Roman"/>
          <w:kern w:val="0"/>
          <w:sz w:val="24"/>
          <w:szCs w:val="24"/>
          <w14:ligatures w14:val="none"/>
        </w:rPr>
        <w:t>p</w:t>
      </w:r>
      <w:r w:rsidR="000E2F09" w:rsidRPr="005F56CD">
        <w:rPr>
          <w:rFonts w:ascii="Times New Roman" w:eastAsia="Times New Roman" w:hAnsi="Times New Roman" w:cs="Times New Roman"/>
          <w:kern w:val="0"/>
          <w:sz w:val="24"/>
          <w:szCs w:val="24"/>
          <w14:ligatures w14:val="none"/>
        </w:rPr>
        <w:t xml:space="preserve">uts </w:t>
      </w:r>
      <w:r w:rsidR="003465EE" w:rsidRPr="005F56CD">
        <w:rPr>
          <w:rFonts w:ascii="Times New Roman" w:eastAsia="Times New Roman" w:hAnsi="Times New Roman" w:cs="Times New Roman"/>
          <w:kern w:val="0"/>
          <w:sz w:val="24"/>
          <w:szCs w:val="24"/>
          <w14:ligatures w14:val="none"/>
        </w:rPr>
        <w:t xml:space="preserve">forth, the aim of critical theorists, in contrast with traditional theorists, is to enhance the way humans live through dismantling inequalities and injustices and providing equality and freedom to all from the restrictions imposed on them. Its important to note that there is a quite difference between Critical theory and critical international theory. One incorporates the relations between states within its study, the other’s sole focus is the society. </w:t>
      </w:r>
      <w:r w:rsidR="00CD415F">
        <w:rPr>
          <w:rFonts w:ascii="Times New Roman" w:hAnsi="Times New Roman" w:cs="Times New Roman"/>
          <w:sz w:val="24"/>
          <w:szCs w:val="24"/>
        </w:rPr>
        <w:t>(</w:t>
      </w:r>
      <w:proofErr w:type="spellStart"/>
      <w:r w:rsidR="00CD415F">
        <w:rPr>
          <w:rFonts w:ascii="Times New Roman" w:hAnsi="Times New Roman" w:cs="Times New Roman"/>
          <w:sz w:val="24"/>
          <w:szCs w:val="24"/>
        </w:rPr>
        <w:t>Devetak</w:t>
      </w:r>
      <w:proofErr w:type="spellEnd"/>
      <w:r w:rsidR="00CD415F">
        <w:rPr>
          <w:rFonts w:ascii="Times New Roman" w:hAnsi="Times New Roman" w:cs="Times New Roman"/>
          <w:sz w:val="24"/>
          <w:szCs w:val="24"/>
        </w:rPr>
        <w:t xml:space="preserve">, 2005; </w:t>
      </w:r>
      <w:r w:rsidR="00CD415F">
        <w:rPr>
          <w:rFonts w:ascii="Times New Roman" w:hAnsi="Times New Roman" w:cs="Times New Roman"/>
          <w:sz w:val="24"/>
          <w:szCs w:val="24"/>
        </w:rPr>
        <w:lastRenderedPageBreak/>
        <w:t>Linklater, 2005)</w:t>
      </w:r>
      <w:r w:rsidR="00CD415F">
        <w:rPr>
          <w:rFonts w:ascii="Times New Roman" w:hAnsi="Times New Roman" w:cs="Times New Roman"/>
          <w:sz w:val="24"/>
          <w:szCs w:val="24"/>
        </w:rPr>
        <w:t xml:space="preserve">. </w:t>
      </w:r>
      <w:r w:rsidR="007F538E" w:rsidRPr="005F56CD">
        <w:rPr>
          <w:rFonts w:ascii="Times New Roman" w:eastAsia="Times New Roman" w:hAnsi="Times New Roman" w:cs="Times New Roman"/>
          <w:kern w:val="0"/>
          <w:sz w:val="24"/>
          <w:szCs w:val="24"/>
          <w14:ligatures w14:val="none"/>
        </w:rPr>
        <w:t xml:space="preserve">The next section outlines the way IR field is pretty much political in every sense. Critical theorists contend that these theories serve a certain aim or purpose that in a way benefits the people in power or the oppressive structure we are in. </w:t>
      </w:r>
      <w:r w:rsidR="007F538E" w:rsidRPr="005F56CD">
        <w:rPr>
          <w:rFonts w:ascii="Times New Roman" w:eastAsia="Times New Roman" w:hAnsi="Times New Roman" w:cs="Times New Roman"/>
          <w:kern w:val="0"/>
          <w:sz w:val="24"/>
          <w:szCs w:val="24"/>
          <w14:ligatures w14:val="none"/>
        </w:rPr>
        <w:t xml:space="preserve">Cox defines classical theory as problem-solving theories, which are distinguished by two features. First, through a positivist technique, and second, through a drive to validate existing social institutional and political systems. </w:t>
      </w:r>
      <w:r w:rsidR="007F538E" w:rsidRPr="005F56CD">
        <w:rPr>
          <w:rFonts w:ascii="Times New Roman" w:eastAsia="Times New Roman" w:hAnsi="Times New Roman" w:cs="Times New Roman"/>
          <w:kern w:val="0"/>
          <w:sz w:val="24"/>
          <w:szCs w:val="24"/>
          <w14:ligatures w14:val="none"/>
        </w:rPr>
        <w:t>What I found puzzling</w:t>
      </w:r>
      <w:r w:rsidR="00C24B7A" w:rsidRPr="005F56CD">
        <w:rPr>
          <w:rFonts w:ascii="Times New Roman" w:eastAsia="Times New Roman" w:hAnsi="Times New Roman" w:cs="Times New Roman"/>
          <w:kern w:val="0"/>
          <w:sz w:val="24"/>
          <w:szCs w:val="24"/>
          <w14:ligatures w14:val="none"/>
        </w:rPr>
        <w:t xml:space="preserve"> while reading is</w:t>
      </w:r>
      <w:r w:rsidR="007F538E" w:rsidRPr="005F56CD">
        <w:rPr>
          <w:rFonts w:ascii="Times New Roman" w:eastAsia="Times New Roman" w:hAnsi="Times New Roman" w:cs="Times New Roman"/>
          <w:kern w:val="0"/>
          <w:sz w:val="24"/>
          <w:szCs w:val="24"/>
          <w14:ligatures w14:val="none"/>
        </w:rPr>
        <w:t xml:space="preserve"> </w:t>
      </w:r>
      <w:r w:rsidR="00C24B7A" w:rsidRPr="005F56CD">
        <w:rPr>
          <w:rFonts w:ascii="Times New Roman" w:eastAsia="Times New Roman" w:hAnsi="Times New Roman" w:cs="Times New Roman"/>
          <w:kern w:val="0"/>
          <w:sz w:val="24"/>
          <w:szCs w:val="24"/>
          <w14:ligatures w14:val="none"/>
        </w:rPr>
        <w:t>Linklaters</w:t>
      </w:r>
      <w:r w:rsidR="007F538E" w:rsidRPr="005F56CD">
        <w:rPr>
          <w:rFonts w:ascii="Times New Roman" w:eastAsia="Times New Roman" w:hAnsi="Times New Roman" w:cs="Times New Roman"/>
          <w:kern w:val="0"/>
          <w:sz w:val="24"/>
          <w:szCs w:val="24"/>
          <w14:ligatures w14:val="none"/>
        </w:rPr>
        <w:t xml:space="preserve"> emphasis on </w:t>
      </w:r>
      <w:r w:rsidR="00C24B7A" w:rsidRPr="005F56CD">
        <w:rPr>
          <w:rFonts w:ascii="Times New Roman" w:eastAsia="Times New Roman" w:hAnsi="Times New Roman" w:cs="Times New Roman"/>
          <w:kern w:val="0"/>
          <w:sz w:val="24"/>
          <w:szCs w:val="24"/>
          <w14:ligatures w14:val="none"/>
        </w:rPr>
        <w:t>self-determination, and freedom stating that humans would only be free if they start to act and have the means for it. Treating critical theory as a push to strengthen societies into having more autonomy and freedom of choosing how to live. However, this statement by Linklater is kind of week because it overlooks the fact that there are certain social and economical restrictions imposed on certain societies that restrict them from emancipation or even transforming their realities</w:t>
      </w:r>
      <w:r w:rsidR="00CD415F">
        <w:rPr>
          <w:rFonts w:ascii="Times New Roman" w:eastAsia="Times New Roman" w:hAnsi="Times New Roman" w:cs="Times New Roman"/>
          <w:kern w:val="0"/>
          <w:sz w:val="24"/>
          <w:szCs w:val="24"/>
          <w14:ligatures w14:val="none"/>
        </w:rPr>
        <w:t xml:space="preserve"> </w:t>
      </w:r>
      <w:r w:rsidR="00CD415F">
        <w:rPr>
          <w:rFonts w:ascii="Times New Roman" w:hAnsi="Times New Roman" w:cs="Times New Roman"/>
          <w:sz w:val="24"/>
          <w:szCs w:val="24"/>
        </w:rPr>
        <w:t>(</w:t>
      </w:r>
      <w:proofErr w:type="spellStart"/>
      <w:r w:rsidR="00CD415F">
        <w:rPr>
          <w:rFonts w:ascii="Times New Roman" w:hAnsi="Times New Roman" w:cs="Times New Roman"/>
          <w:sz w:val="24"/>
          <w:szCs w:val="24"/>
        </w:rPr>
        <w:t>Devetak</w:t>
      </w:r>
      <w:proofErr w:type="spellEnd"/>
      <w:r w:rsidR="00CD415F">
        <w:rPr>
          <w:rFonts w:ascii="Times New Roman" w:hAnsi="Times New Roman" w:cs="Times New Roman"/>
          <w:sz w:val="24"/>
          <w:szCs w:val="24"/>
        </w:rPr>
        <w:t>, 2005; Linklater, 2005)</w:t>
      </w:r>
      <w:r w:rsidR="00CD415F">
        <w:rPr>
          <w:rFonts w:ascii="Times New Roman" w:hAnsi="Times New Roman" w:cs="Times New Roman"/>
          <w:sz w:val="24"/>
          <w:szCs w:val="24"/>
        </w:rPr>
        <w:t xml:space="preserve">. </w:t>
      </w:r>
      <w:r w:rsidR="00C24B7A" w:rsidRPr="005F56CD">
        <w:rPr>
          <w:rFonts w:ascii="Times New Roman" w:eastAsia="Times New Roman" w:hAnsi="Times New Roman" w:cs="Times New Roman"/>
          <w:kern w:val="0"/>
          <w:sz w:val="24"/>
          <w:szCs w:val="24"/>
          <w14:ligatures w14:val="none"/>
        </w:rPr>
        <w:t xml:space="preserve">The final section of the chapter discusses the parallels between critical international theory and Marxism. They both aim to shine the spotlight on the disparities that exist and critically evaluate them in order to dismantle injustices that shape the global community. </w:t>
      </w:r>
      <w:r w:rsidR="00C24B7A" w:rsidRPr="005F56CD">
        <w:rPr>
          <w:rFonts w:ascii="Times New Roman" w:eastAsia="Times New Roman" w:hAnsi="Times New Roman" w:cs="Times New Roman"/>
          <w:kern w:val="0"/>
          <w:sz w:val="24"/>
          <w:szCs w:val="24"/>
          <w14:ligatures w14:val="none"/>
        </w:rPr>
        <w:t xml:space="preserve">Critical international </w:t>
      </w:r>
      <w:r w:rsidR="002E6287" w:rsidRPr="005F56CD">
        <w:rPr>
          <w:rFonts w:ascii="Times New Roman" w:eastAsia="Times New Roman" w:hAnsi="Times New Roman" w:cs="Times New Roman"/>
          <w:kern w:val="0"/>
          <w:sz w:val="24"/>
          <w:szCs w:val="24"/>
          <w14:ligatures w14:val="none"/>
        </w:rPr>
        <w:t>theorists’</w:t>
      </w:r>
      <w:r w:rsidR="00C24B7A" w:rsidRPr="005F56CD">
        <w:rPr>
          <w:rFonts w:ascii="Times New Roman" w:eastAsia="Times New Roman" w:hAnsi="Times New Roman" w:cs="Times New Roman"/>
          <w:kern w:val="0"/>
          <w:sz w:val="24"/>
          <w:szCs w:val="24"/>
          <w14:ligatures w14:val="none"/>
        </w:rPr>
        <w:t xml:space="preserve"> mission is to </w:t>
      </w:r>
      <w:r w:rsidR="002E6287" w:rsidRPr="005F56CD">
        <w:rPr>
          <w:rFonts w:ascii="Times New Roman" w:eastAsia="Times New Roman" w:hAnsi="Times New Roman" w:cs="Times New Roman"/>
          <w:kern w:val="0"/>
          <w:sz w:val="24"/>
          <w:szCs w:val="24"/>
          <w14:ligatures w14:val="none"/>
        </w:rPr>
        <w:t xml:space="preserve">create a better meaning or make better sense of what community actually is for the purpose of identifying the global constraints on achieving emancipation and freedom for humanity. Linklater approach to achieve this mission is twofold. </w:t>
      </w:r>
      <w:r w:rsidR="002E6287" w:rsidRPr="005F56CD">
        <w:rPr>
          <w:rFonts w:ascii="Times New Roman" w:eastAsia="Times New Roman" w:hAnsi="Times New Roman" w:cs="Times New Roman"/>
          <w:kern w:val="0"/>
          <w:sz w:val="24"/>
          <w:szCs w:val="24"/>
          <w14:ligatures w14:val="none"/>
        </w:rPr>
        <w:t xml:space="preserve">First, examine how injustice and control emerge from procedures of political community linked to the national state. Second, investigate other types of political community which encourage the liberation of humanity. </w:t>
      </w:r>
      <w:r w:rsidR="002A0FAE" w:rsidRPr="005F56CD">
        <w:rPr>
          <w:rFonts w:ascii="Times New Roman" w:eastAsia="Times New Roman" w:hAnsi="Times New Roman" w:cs="Times New Roman"/>
          <w:kern w:val="0"/>
          <w:sz w:val="24"/>
          <w:szCs w:val="24"/>
          <w14:ligatures w14:val="none"/>
        </w:rPr>
        <w:t xml:space="preserve">Moving on, critical international theory reconsiders the political community in three aspects. The initial dimension is normative. The normative dimension criticizes the nation state for being nonexclusive and restricting. The second component is sociological, which seeks to understand how states and systems came into being. The third dimension is praxeological. It seeks techniques to establish a </w:t>
      </w:r>
      <w:r w:rsidR="002A0FAE" w:rsidRPr="005F56CD">
        <w:rPr>
          <w:rFonts w:ascii="Times New Roman" w:eastAsia="Times New Roman" w:hAnsi="Times New Roman" w:cs="Times New Roman"/>
          <w:kern w:val="0"/>
          <w:sz w:val="24"/>
          <w:szCs w:val="24"/>
          <w14:ligatures w14:val="none"/>
        </w:rPr>
        <w:lastRenderedPageBreak/>
        <w:t>more inclusive world structure.</w:t>
      </w:r>
      <w:r w:rsidR="002A0FAE" w:rsidRPr="005F56CD">
        <w:rPr>
          <w:rFonts w:ascii="Times New Roman" w:eastAsia="Times New Roman" w:hAnsi="Times New Roman" w:cs="Times New Roman"/>
          <w:kern w:val="0"/>
          <w:sz w:val="24"/>
          <w:szCs w:val="24"/>
          <w14:ligatures w14:val="none"/>
        </w:rPr>
        <w:t xml:space="preserve"> One thing to note was Habermas </w:t>
      </w:r>
      <w:r w:rsidR="00A05028" w:rsidRPr="005F56CD">
        <w:rPr>
          <w:rFonts w:ascii="Times New Roman" w:eastAsia="Times New Roman" w:hAnsi="Times New Roman" w:cs="Times New Roman"/>
          <w:kern w:val="0"/>
          <w:sz w:val="24"/>
          <w:szCs w:val="24"/>
          <w14:ligatures w14:val="none"/>
        </w:rPr>
        <w:t>said regarding discourse ethics</w:t>
      </w:r>
      <w:r w:rsidR="00CD415F">
        <w:rPr>
          <w:rFonts w:ascii="Times New Roman" w:eastAsia="Times New Roman" w:hAnsi="Times New Roman" w:cs="Times New Roman"/>
          <w:kern w:val="0"/>
          <w:sz w:val="24"/>
          <w:szCs w:val="24"/>
          <w14:ligatures w14:val="none"/>
        </w:rPr>
        <w:t xml:space="preserve"> </w:t>
      </w:r>
      <w:r w:rsidR="00CD415F">
        <w:rPr>
          <w:rFonts w:ascii="Times New Roman" w:hAnsi="Times New Roman" w:cs="Times New Roman"/>
          <w:sz w:val="24"/>
          <w:szCs w:val="24"/>
        </w:rPr>
        <w:t>(</w:t>
      </w:r>
      <w:proofErr w:type="spellStart"/>
      <w:r w:rsidR="00CD415F">
        <w:rPr>
          <w:rFonts w:ascii="Times New Roman" w:hAnsi="Times New Roman" w:cs="Times New Roman"/>
          <w:sz w:val="24"/>
          <w:szCs w:val="24"/>
        </w:rPr>
        <w:t>Devetak</w:t>
      </w:r>
      <w:proofErr w:type="spellEnd"/>
      <w:r w:rsidR="00CD415F">
        <w:rPr>
          <w:rFonts w:ascii="Times New Roman" w:hAnsi="Times New Roman" w:cs="Times New Roman"/>
          <w:sz w:val="24"/>
          <w:szCs w:val="24"/>
        </w:rPr>
        <w:t>, 2005; Linklater, 2005)</w:t>
      </w:r>
      <w:r w:rsidR="00CD415F">
        <w:rPr>
          <w:rFonts w:ascii="Times New Roman" w:hAnsi="Times New Roman" w:cs="Times New Roman"/>
          <w:sz w:val="24"/>
          <w:szCs w:val="24"/>
        </w:rPr>
        <w:t xml:space="preserve">. </w:t>
      </w:r>
      <w:r w:rsidR="00A05028" w:rsidRPr="005F56CD">
        <w:rPr>
          <w:rFonts w:ascii="Times New Roman" w:eastAsia="Times New Roman" w:hAnsi="Times New Roman" w:cs="Times New Roman"/>
          <w:kern w:val="0"/>
          <w:sz w:val="24"/>
          <w:szCs w:val="24"/>
          <w14:ligatures w14:val="none"/>
        </w:rPr>
        <w:t xml:space="preserve">He claimed that communication and dialogue is a way to develop moral norms and legitimacy of social practices. This gives push for the practice of democracy worldwide to tackle social and political problems. Haabermas was shocked by the behavior of the United States and the UK in the Iraq war. He stated that it was inacceptable since the United States is part of really important international organizations such as the United Nations. This shows us that there is no balance between Habermas or the CIT’s theories with real life </w:t>
      </w:r>
      <w:r w:rsidR="005F56CD" w:rsidRPr="005F56CD">
        <w:rPr>
          <w:rFonts w:ascii="Times New Roman" w:eastAsia="Times New Roman" w:hAnsi="Times New Roman" w:cs="Times New Roman"/>
          <w:kern w:val="0"/>
          <w:sz w:val="24"/>
          <w:szCs w:val="24"/>
          <w14:ligatures w14:val="none"/>
        </w:rPr>
        <w:t>scenarios</w:t>
      </w:r>
      <w:r w:rsidR="00CD415F">
        <w:rPr>
          <w:rFonts w:ascii="Times New Roman" w:eastAsia="Times New Roman" w:hAnsi="Times New Roman" w:cs="Times New Roman"/>
          <w:kern w:val="0"/>
          <w:sz w:val="24"/>
          <w:szCs w:val="24"/>
          <w14:ligatures w14:val="none"/>
        </w:rPr>
        <w:t xml:space="preserve"> </w:t>
      </w:r>
      <w:r w:rsidR="00CD415F">
        <w:rPr>
          <w:rFonts w:ascii="Times New Roman" w:hAnsi="Times New Roman" w:cs="Times New Roman"/>
          <w:sz w:val="24"/>
          <w:szCs w:val="24"/>
        </w:rPr>
        <w:t>(</w:t>
      </w:r>
      <w:proofErr w:type="spellStart"/>
      <w:r w:rsidR="00CD415F">
        <w:rPr>
          <w:rFonts w:ascii="Times New Roman" w:hAnsi="Times New Roman" w:cs="Times New Roman"/>
          <w:sz w:val="24"/>
          <w:szCs w:val="24"/>
        </w:rPr>
        <w:t>Devetak</w:t>
      </w:r>
      <w:proofErr w:type="spellEnd"/>
      <w:r w:rsidR="00CD415F">
        <w:rPr>
          <w:rFonts w:ascii="Times New Roman" w:hAnsi="Times New Roman" w:cs="Times New Roman"/>
          <w:sz w:val="24"/>
          <w:szCs w:val="24"/>
        </w:rPr>
        <w:t>, 2005; Linklater, 2005)</w:t>
      </w:r>
    </w:p>
    <w:p w14:paraId="77B9666F" w14:textId="14E2DCD2" w:rsidR="005F56CD" w:rsidRPr="00CD415F" w:rsidRDefault="005F56CD" w:rsidP="005F56CD">
      <w:pPr>
        <w:spacing w:line="480" w:lineRule="auto"/>
        <w:jc w:val="both"/>
        <w:rPr>
          <w:rFonts w:ascii="Times New Roman" w:hAnsi="Times New Roman" w:cs="Times New Roman"/>
          <w:sz w:val="24"/>
          <w:szCs w:val="24"/>
        </w:rPr>
      </w:pPr>
    </w:p>
    <w:p w14:paraId="7A05DB8D" w14:textId="4063FB6D" w:rsidR="00A05028" w:rsidRDefault="005F56CD" w:rsidP="005F56CD">
      <w:pPr>
        <w:spacing w:line="480" w:lineRule="auto"/>
        <w:jc w:val="both"/>
        <w:rPr>
          <w:rFonts w:ascii="Times New Roman" w:eastAsia="Times New Roman" w:hAnsi="Times New Roman" w:cs="Times New Roman"/>
          <w:kern w:val="0"/>
          <w:sz w:val="24"/>
          <w:szCs w:val="24"/>
          <w14:ligatures w14:val="none"/>
        </w:rPr>
      </w:pPr>
      <w:r w:rsidRPr="005F56CD">
        <w:rPr>
          <w:rFonts w:ascii="Times New Roman" w:eastAsia="Times New Roman" w:hAnsi="Times New Roman" w:cs="Times New Roman"/>
          <w:kern w:val="0"/>
          <w:sz w:val="24"/>
          <w:szCs w:val="24"/>
          <w14:ligatures w14:val="none"/>
        </w:rPr>
        <w:t xml:space="preserve">The 50 Key Thinkers book is always enlightening and an excellent resource for organizing your views. it talks about the leading critical thinkers of our time. Robert Cox and Andre both provide critical viewpoints on world politics, emphasizing the numerous historical and structural reasons that influence worldwide disparities. </w:t>
      </w:r>
      <w:r w:rsidRPr="005F56CD">
        <w:rPr>
          <w:rFonts w:ascii="Times New Roman" w:eastAsia="Times New Roman" w:hAnsi="Times New Roman" w:cs="Times New Roman"/>
          <w:kern w:val="0"/>
          <w:sz w:val="24"/>
          <w:szCs w:val="24"/>
          <w14:ligatures w14:val="none"/>
        </w:rPr>
        <w:br/>
        <w:t xml:space="preserve">Cox's concentration on past events and societal variables reinforces Frank's dedication to dependency theory and world systems theory, producing an in-depth knowledge of how power operates in the political economy of the </w:t>
      </w:r>
      <w:r w:rsidRPr="005F56CD">
        <w:rPr>
          <w:rFonts w:ascii="Times New Roman" w:eastAsia="Times New Roman" w:hAnsi="Times New Roman" w:cs="Times New Roman"/>
          <w:kern w:val="0"/>
          <w:sz w:val="24"/>
          <w:szCs w:val="24"/>
          <w14:ligatures w14:val="none"/>
        </w:rPr>
        <w:t>world. But</w:t>
      </w:r>
      <w:r w:rsidRPr="005F56CD">
        <w:rPr>
          <w:rFonts w:ascii="Times New Roman" w:eastAsia="Times New Roman" w:hAnsi="Times New Roman" w:cs="Times New Roman"/>
          <w:kern w:val="0"/>
          <w:sz w:val="24"/>
          <w:szCs w:val="24"/>
          <w14:ligatures w14:val="none"/>
        </w:rPr>
        <w:t xml:space="preserve"> Gill, Gramsci, Habermas, and Linklater all add to the crucial understanding of historical and contemporary political developments. Their research emphasizes the value of power, discourse, and independence when evaluating relationships of power and moral dilemmas throughout the domestic and international settings</w:t>
      </w:r>
      <w:r w:rsidR="00CD415F">
        <w:rPr>
          <w:rFonts w:ascii="Times New Roman" w:eastAsia="Times New Roman" w:hAnsi="Times New Roman" w:cs="Times New Roman"/>
          <w:kern w:val="0"/>
          <w:sz w:val="24"/>
          <w:szCs w:val="24"/>
          <w14:ligatures w14:val="none"/>
        </w:rPr>
        <w:t xml:space="preserve"> </w:t>
      </w:r>
      <w:r w:rsidR="00CD415F">
        <w:rPr>
          <w:rFonts w:ascii="Times New Roman" w:eastAsia="Times New Roman" w:hAnsi="Times New Roman" w:cs="Times New Roman"/>
          <w:kern w:val="0"/>
          <w:sz w:val="24"/>
          <w:szCs w:val="24"/>
          <w14:ligatures w14:val="none"/>
        </w:rPr>
        <w:t>(</w:t>
      </w:r>
      <w:r w:rsidR="00CD415F">
        <w:t>Griffiths et al., 2009)</w:t>
      </w:r>
      <w:r w:rsidR="00CD415F">
        <w:t xml:space="preserve">. </w:t>
      </w:r>
      <w:proofErr w:type="gramStart"/>
      <w:r w:rsidR="00040154" w:rsidRPr="005F56CD">
        <w:rPr>
          <w:rFonts w:ascii="Times New Roman" w:eastAsia="Times New Roman" w:hAnsi="Times New Roman" w:cs="Times New Roman"/>
          <w:kern w:val="0"/>
          <w:sz w:val="24"/>
          <w:szCs w:val="24"/>
          <w14:ligatures w14:val="none"/>
        </w:rPr>
        <w:t>Their</w:t>
      </w:r>
      <w:proofErr w:type="gramEnd"/>
      <w:r w:rsidR="00040154" w:rsidRPr="005F56CD">
        <w:rPr>
          <w:rFonts w:ascii="Times New Roman" w:eastAsia="Times New Roman" w:hAnsi="Times New Roman" w:cs="Times New Roman"/>
          <w:kern w:val="0"/>
          <w:sz w:val="24"/>
          <w:szCs w:val="24"/>
          <w14:ligatures w14:val="none"/>
        </w:rPr>
        <w:t xml:space="preserve"> views are very insightful especially when they talk about the cosmopolitan democracy that everyone should be seen and included and the practice of ethical particularism- favoring one group or one issue over the other groups or issues- that the state enacts causes social exclusion. But while I was </w:t>
      </w:r>
      <w:r w:rsidRPr="005F56CD">
        <w:rPr>
          <w:rFonts w:ascii="Times New Roman" w:eastAsia="Times New Roman" w:hAnsi="Times New Roman" w:cs="Times New Roman"/>
          <w:kern w:val="0"/>
          <w:sz w:val="24"/>
          <w:szCs w:val="24"/>
          <w14:ligatures w14:val="none"/>
        </w:rPr>
        <w:t>reading,</w:t>
      </w:r>
      <w:r w:rsidR="00040154" w:rsidRPr="005F56CD">
        <w:rPr>
          <w:rFonts w:ascii="Times New Roman" w:eastAsia="Times New Roman" w:hAnsi="Times New Roman" w:cs="Times New Roman"/>
          <w:kern w:val="0"/>
          <w:sz w:val="24"/>
          <w:szCs w:val="24"/>
          <w14:ligatures w14:val="none"/>
        </w:rPr>
        <w:t xml:space="preserve"> I realized that the critical theorists failed to explain how the </w:t>
      </w:r>
      <w:r w:rsidRPr="005F56CD">
        <w:rPr>
          <w:rFonts w:ascii="Times New Roman" w:eastAsia="Times New Roman" w:hAnsi="Times New Roman" w:cs="Times New Roman"/>
          <w:kern w:val="0"/>
          <w:sz w:val="24"/>
          <w:szCs w:val="24"/>
          <w14:ligatures w14:val="none"/>
        </w:rPr>
        <w:t>United States</w:t>
      </w:r>
      <w:r w:rsidR="00040154" w:rsidRPr="005F56CD">
        <w:rPr>
          <w:rFonts w:ascii="Times New Roman" w:eastAsia="Times New Roman" w:hAnsi="Times New Roman" w:cs="Times New Roman"/>
          <w:kern w:val="0"/>
          <w:sz w:val="24"/>
          <w:szCs w:val="24"/>
          <w14:ligatures w14:val="none"/>
        </w:rPr>
        <w:t xml:space="preserve">, since it </w:t>
      </w:r>
      <w:r w:rsidR="00040154" w:rsidRPr="005F56CD">
        <w:rPr>
          <w:rFonts w:ascii="Times New Roman" w:eastAsia="Times New Roman" w:hAnsi="Times New Roman" w:cs="Times New Roman"/>
          <w:kern w:val="0"/>
          <w:sz w:val="24"/>
          <w:szCs w:val="24"/>
          <w14:ligatures w14:val="none"/>
        </w:rPr>
        <w:lastRenderedPageBreak/>
        <w:t>is perceived by Habermas as a normative authority, did not abide by the rules and regulations it agreed upon. Since all these inclusionary institutions exist, and the United States is a country which is pretty much cosmopolitan, why does such struggles prevail? Are humans ever going to emancipate</w:t>
      </w:r>
      <w:r w:rsidR="00040154">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0037014A">
        <w:rPr>
          <w:rFonts w:ascii="Times New Roman" w:eastAsia="Times New Roman" w:hAnsi="Times New Roman" w:cs="Times New Roman"/>
          <w:kern w:val="0"/>
          <w:sz w:val="24"/>
          <w:szCs w:val="24"/>
          <w14:ligatures w14:val="none"/>
        </w:rPr>
        <w:t>(</w:t>
      </w:r>
      <w:r w:rsidR="0037014A">
        <w:t>Griffiths</w:t>
      </w:r>
      <w:r w:rsidR="0037014A">
        <w:t xml:space="preserve"> et al</w:t>
      </w:r>
      <w:r w:rsidR="00CD415F">
        <w:t>.</w:t>
      </w:r>
      <w:r w:rsidR="0037014A">
        <w:t>, 200</w:t>
      </w:r>
      <w:r w:rsidR="00CD415F">
        <w:t>9</w:t>
      </w:r>
      <w:r w:rsidR="0037014A">
        <w:t>)</w:t>
      </w:r>
    </w:p>
    <w:p w14:paraId="351EF1DA" w14:textId="38A40DBB" w:rsidR="005F56CD" w:rsidRDefault="005F56CD" w:rsidP="005F56CD">
      <w:pPr>
        <w:spacing w:line="480" w:lineRule="auto"/>
        <w:jc w:val="center"/>
        <w:rPr>
          <w:rFonts w:ascii="Times New Roman" w:eastAsia="Times New Roman" w:hAnsi="Times New Roman" w:cs="Times New Roman"/>
          <w:b/>
          <w:bCs/>
          <w:kern w:val="0"/>
          <w:sz w:val="24"/>
          <w:szCs w:val="24"/>
          <w14:ligatures w14:val="none"/>
        </w:rPr>
      </w:pPr>
      <w:r w:rsidRPr="005F56CD">
        <w:rPr>
          <w:rFonts w:ascii="Times New Roman" w:eastAsia="Times New Roman" w:hAnsi="Times New Roman" w:cs="Times New Roman"/>
          <w:b/>
          <w:bCs/>
          <w:kern w:val="0"/>
          <w:sz w:val="24"/>
          <w:szCs w:val="24"/>
          <w14:ligatures w14:val="none"/>
        </w:rPr>
        <w:t>References</w:t>
      </w:r>
    </w:p>
    <w:p w14:paraId="68E2D8BE" w14:textId="77777777" w:rsidR="0037014A" w:rsidRDefault="0037014A" w:rsidP="005F56CD">
      <w:pPr>
        <w:spacing w:line="480" w:lineRule="auto"/>
        <w:jc w:val="center"/>
        <w:rPr>
          <w:rFonts w:ascii="Times New Roman" w:eastAsia="Times New Roman" w:hAnsi="Times New Roman" w:cs="Times New Roman"/>
          <w:b/>
          <w:bCs/>
          <w:kern w:val="0"/>
          <w:sz w:val="24"/>
          <w:szCs w:val="24"/>
          <w14:ligatures w14:val="none"/>
        </w:rPr>
      </w:pPr>
    </w:p>
    <w:p w14:paraId="65E4E545" w14:textId="685F920C" w:rsidR="0037014A" w:rsidRDefault="0037014A" w:rsidP="0037014A">
      <w:pPr>
        <w:pStyle w:val="NormalWeb"/>
        <w:spacing w:before="120" w:beforeAutospacing="0" w:after="120" w:afterAutospacing="0" w:line="480" w:lineRule="auto"/>
        <w:ind w:left="720" w:hanging="720"/>
        <w:jc w:val="both"/>
      </w:pPr>
      <w:proofErr w:type="spellStart"/>
      <w:r>
        <w:t>Devetak</w:t>
      </w:r>
      <w:proofErr w:type="spellEnd"/>
      <w:r>
        <w:t xml:space="preserve">, R. </w:t>
      </w:r>
      <w:r w:rsidRPr="0028266A">
        <w:t xml:space="preserve">(2005). </w:t>
      </w:r>
      <w:r>
        <w:t>Critical Theory.</w:t>
      </w:r>
      <w:r>
        <w:t xml:space="preserve"> </w:t>
      </w:r>
      <w:r w:rsidRPr="0028266A">
        <w:t xml:space="preserve"> In Burchill, S., Paterson, M., Reus-Smit, C., Linklater, A., </w:t>
      </w:r>
      <w:r>
        <w:t xml:space="preserve">   </w:t>
      </w:r>
      <w:proofErr w:type="spellStart"/>
      <w:r w:rsidRPr="0028266A">
        <w:t>Devetak</w:t>
      </w:r>
      <w:proofErr w:type="spellEnd"/>
      <w:r w:rsidRPr="0028266A">
        <w:t>, R., True, J., &amp; Donnelly, J</w:t>
      </w:r>
      <w:r>
        <w:t xml:space="preserve"> </w:t>
      </w:r>
      <w:r w:rsidRPr="0028266A">
        <w:t>(</w:t>
      </w:r>
      <w:r>
        <w:t>E</w:t>
      </w:r>
      <w:r w:rsidRPr="0028266A">
        <w:t>ds.)</w:t>
      </w:r>
      <w:r>
        <w:t xml:space="preserve">, </w:t>
      </w:r>
      <w:r w:rsidRPr="0028266A">
        <w:rPr>
          <w:i/>
          <w:iCs/>
        </w:rPr>
        <w:t>Theories of international relations</w:t>
      </w:r>
      <w:r w:rsidRPr="0028266A">
        <w:t xml:space="preserve"> (pp. 29–52). Palgrave Macmillan. </w:t>
      </w:r>
    </w:p>
    <w:p w14:paraId="1CBBA63B" w14:textId="3BD34B90" w:rsidR="0037014A" w:rsidRDefault="0037014A" w:rsidP="0037014A">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Linklater, A</w:t>
      </w:r>
      <w:r>
        <w:rPr>
          <w:rFonts w:ascii="Times New Roman" w:hAnsi="Times New Roman" w:cs="Times New Roman"/>
          <w:sz w:val="24"/>
          <w:szCs w:val="24"/>
        </w:rPr>
        <w:t xml:space="preserve">. (2005). </w:t>
      </w:r>
      <w:r>
        <w:rPr>
          <w:rFonts w:ascii="Times New Roman" w:hAnsi="Times New Roman" w:cs="Times New Roman"/>
          <w:sz w:val="24"/>
          <w:szCs w:val="24"/>
        </w:rPr>
        <w:t>Critical Theory</w:t>
      </w:r>
      <w:r>
        <w:rPr>
          <w:rFonts w:ascii="Times New Roman" w:hAnsi="Times New Roman" w:cs="Times New Roman"/>
          <w:sz w:val="24"/>
          <w:szCs w:val="24"/>
        </w:rPr>
        <w:t xml:space="preserve">. In </w:t>
      </w:r>
      <w:r w:rsidRPr="00C37C69">
        <w:rPr>
          <w:rFonts w:ascii="Times New Roman" w:hAnsi="Times New Roman" w:cs="Times New Roman"/>
          <w:sz w:val="24"/>
          <w:szCs w:val="24"/>
        </w:rPr>
        <w:t>Griffiths, M. (</w:t>
      </w:r>
      <w:r>
        <w:rPr>
          <w:rFonts w:ascii="Times New Roman" w:hAnsi="Times New Roman" w:cs="Times New Roman"/>
          <w:sz w:val="24"/>
          <w:szCs w:val="24"/>
        </w:rPr>
        <w:t>Eds.</w:t>
      </w:r>
      <w:r w:rsidRPr="00C37C69">
        <w:rPr>
          <w:rFonts w:ascii="Times New Roman" w:hAnsi="Times New Roman" w:cs="Times New Roman"/>
          <w:sz w:val="24"/>
          <w:szCs w:val="24"/>
        </w:rPr>
        <w:t>)</w:t>
      </w:r>
      <w:r>
        <w:rPr>
          <w:rFonts w:ascii="Times New Roman" w:hAnsi="Times New Roman" w:cs="Times New Roman"/>
          <w:sz w:val="24"/>
          <w:szCs w:val="24"/>
        </w:rPr>
        <w:t xml:space="preserve">, </w:t>
      </w:r>
      <w:r w:rsidRPr="00C37C69">
        <w:rPr>
          <w:rFonts w:ascii="Times New Roman" w:hAnsi="Times New Roman" w:cs="Times New Roman"/>
          <w:i/>
          <w:iCs/>
          <w:sz w:val="24"/>
          <w:szCs w:val="24"/>
        </w:rPr>
        <w:t>International Relations Theory for the Twenty-first century</w:t>
      </w:r>
      <w:r>
        <w:rPr>
          <w:rFonts w:ascii="Times New Roman" w:hAnsi="Times New Roman" w:cs="Times New Roman"/>
          <w:i/>
          <w:iCs/>
          <w:sz w:val="24"/>
          <w:szCs w:val="24"/>
        </w:rPr>
        <w:t>. An Introduction</w:t>
      </w:r>
      <w:r>
        <w:rPr>
          <w:rFonts w:ascii="Times New Roman" w:hAnsi="Times New Roman" w:cs="Times New Roman"/>
          <w:sz w:val="24"/>
          <w:szCs w:val="24"/>
        </w:rPr>
        <w:t xml:space="preserve"> </w:t>
      </w:r>
      <w:r w:rsidRPr="003E497A">
        <w:rPr>
          <w:rFonts w:ascii="Times New Roman" w:hAnsi="Times New Roman" w:cs="Times New Roman"/>
          <w:sz w:val="24"/>
          <w:szCs w:val="24"/>
        </w:rPr>
        <w:t>(pp. 11-20</w:t>
      </w:r>
      <w:r>
        <w:rPr>
          <w:rFonts w:ascii="Times New Roman" w:hAnsi="Times New Roman" w:cs="Times New Roman"/>
          <w:sz w:val="24"/>
          <w:szCs w:val="24"/>
        </w:rPr>
        <w:t>)</w:t>
      </w:r>
      <w:r w:rsidRPr="00C37C69">
        <w:rPr>
          <w:rFonts w:ascii="Times New Roman" w:hAnsi="Times New Roman" w:cs="Times New Roman"/>
          <w:sz w:val="24"/>
          <w:szCs w:val="24"/>
        </w:rPr>
        <w:t>. Routledge</w:t>
      </w:r>
    </w:p>
    <w:p w14:paraId="2CAF1E21" w14:textId="77777777" w:rsidR="0037014A" w:rsidRDefault="0037014A" w:rsidP="0037014A">
      <w:pPr>
        <w:pStyle w:val="NormalWeb"/>
        <w:spacing w:before="120" w:beforeAutospacing="0" w:after="120" w:afterAutospacing="0" w:line="480" w:lineRule="auto"/>
        <w:ind w:left="720" w:hanging="720"/>
        <w:jc w:val="both"/>
      </w:pPr>
      <w:r>
        <w:t xml:space="preserve">Griffiths, M., Roach, C. S., &amp; Solomon, S. M. (2009).  </w:t>
      </w:r>
      <w:r w:rsidRPr="00861AF5">
        <w:rPr>
          <w:i/>
          <w:iCs/>
        </w:rPr>
        <w:t>Fifty Key Thinkers in International Relations</w:t>
      </w:r>
      <w:r>
        <w:t xml:space="preserve">. Routledge </w:t>
      </w:r>
    </w:p>
    <w:p w14:paraId="5C209CB9" w14:textId="3C9A58A6" w:rsidR="00CD415F" w:rsidRPr="0037014A" w:rsidRDefault="00CD415F" w:rsidP="00CD415F">
      <w:pPr>
        <w:spacing w:line="480" w:lineRule="auto"/>
        <w:jc w:val="both"/>
        <w:rPr>
          <w:rFonts w:ascii="Times New Roman" w:hAnsi="Times New Roman" w:cs="Times New Roman"/>
          <w:sz w:val="24"/>
          <w:szCs w:val="24"/>
        </w:rPr>
      </w:pPr>
    </w:p>
    <w:sectPr w:rsidR="00CD415F" w:rsidRPr="0037014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DC0545" w14:textId="77777777" w:rsidR="00D221C8" w:rsidRDefault="00D221C8" w:rsidP="000914B8">
      <w:pPr>
        <w:spacing w:after="0" w:line="240" w:lineRule="auto"/>
      </w:pPr>
      <w:r>
        <w:separator/>
      </w:r>
    </w:p>
  </w:endnote>
  <w:endnote w:type="continuationSeparator" w:id="0">
    <w:p w14:paraId="69246A58" w14:textId="77777777" w:rsidR="00D221C8" w:rsidRDefault="00D221C8" w:rsidP="00091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D051CF" w14:textId="77777777" w:rsidR="00D221C8" w:rsidRDefault="00D221C8" w:rsidP="000914B8">
      <w:pPr>
        <w:spacing w:after="0" w:line="240" w:lineRule="auto"/>
      </w:pPr>
      <w:r>
        <w:separator/>
      </w:r>
    </w:p>
  </w:footnote>
  <w:footnote w:type="continuationSeparator" w:id="0">
    <w:p w14:paraId="3FE301F1" w14:textId="77777777" w:rsidR="00D221C8" w:rsidRDefault="00D221C8" w:rsidP="00091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AA905" w14:textId="07086481" w:rsidR="000914B8" w:rsidRPr="000914B8" w:rsidRDefault="000914B8">
    <w:pPr>
      <w:pStyle w:val="Header"/>
      <w:rPr>
        <w:rFonts w:ascii="Times New Roman" w:hAnsi="Times New Roman" w:cs="Times New Roman"/>
        <w:sz w:val="24"/>
        <w:szCs w:val="24"/>
      </w:rPr>
    </w:pPr>
    <w:r w:rsidRPr="000914B8">
      <w:rPr>
        <w:rFonts w:ascii="Times New Roman" w:hAnsi="Times New Roman" w:cs="Times New Roman"/>
        <w:sz w:val="24"/>
        <w:szCs w:val="24"/>
      </w:rPr>
      <w:t xml:space="preserve">Layan ALZANBARKJI </w:t>
    </w:r>
  </w:p>
  <w:p w14:paraId="73BD27E3" w14:textId="56F29E82" w:rsidR="000914B8" w:rsidRPr="000914B8" w:rsidRDefault="000914B8">
    <w:pPr>
      <w:pStyle w:val="Header"/>
      <w:rPr>
        <w:rFonts w:ascii="Times New Roman" w:hAnsi="Times New Roman" w:cs="Times New Roman"/>
        <w:sz w:val="24"/>
        <w:szCs w:val="24"/>
      </w:rPr>
    </w:pPr>
    <w:r w:rsidRPr="000914B8">
      <w:rPr>
        <w:rFonts w:ascii="Times New Roman" w:hAnsi="Times New Roman" w:cs="Times New Roman"/>
        <w:sz w:val="24"/>
        <w:szCs w:val="24"/>
      </w:rPr>
      <w:t>24600276</w:t>
    </w:r>
  </w:p>
  <w:p w14:paraId="09DD9257" w14:textId="311FBCAA" w:rsidR="000914B8" w:rsidRPr="000914B8" w:rsidRDefault="000914B8">
    <w:pPr>
      <w:pStyle w:val="Header"/>
      <w:rPr>
        <w:rFonts w:ascii="Times New Roman" w:hAnsi="Times New Roman" w:cs="Times New Roman"/>
        <w:sz w:val="24"/>
        <w:szCs w:val="24"/>
      </w:rPr>
    </w:pPr>
    <w:r w:rsidRPr="000914B8">
      <w:rPr>
        <w:rFonts w:ascii="Times New Roman" w:hAnsi="Times New Roman" w:cs="Times New Roman"/>
        <w:sz w:val="24"/>
        <w:szCs w:val="24"/>
      </w:rPr>
      <w:t>30-10-2024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B8"/>
    <w:rsid w:val="00040154"/>
    <w:rsid w:val="000914B8"/>
    <w:rsid w:val="000E2F09"/>
    <w:rsid w:val="002A0FAE"/>
    <w:rsid w:val="002E6287"/>
    <w:rsid w:val="003465EE"/>
    <w:rsid w:val="0037014A"/>
    <w:rsid w:val="005F56CD"/>
    <w:rsid w:val="00695898"/>
    <w:rsid w:val="007F538E"/>
    <w:rsid w:val="008A28F0"/>
    <w:rsid w:val="00926323"/>
    <w:rsid w:val="00A05028"/>
    <w:rsid w:val="00A23F77"/>
    <w:rsid w:val="00C24B7A"/>
    <w:rsid w:val="00CD415F"/>
    <w:rsid w:val="00D221C8"/>
    <w:rsid w:val="00D72DD4"/>
    <w:rsid w:val="00DE6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D249"/>
  <w15:chartTrackingRefBased/>
  <w15:docId w15:val="{A6C25C10-E3F8-4367-B9E3-D8BB87D83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1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4B8"/>
  </w:style>
  <w:style w:type="paragraph" w:styleId="Footer">
    <w:name w:val="footer"/>
    <w:basedOn w:val="Normal"/>
    <w:link w:val="FooterChar"/>
    <w:uiPriority w:val="99"/>
    <w:unhideWhenUsed/>
    <w:rsid w:val="000914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4B8"/>
  </w:style>
  <w:style w:type="paragraph" w:styleId="NormalWeb">
    <w:name w:val="Normal (Web)"/>
    <w:basedOn w:val="Normal"/>
    <w:uiPriority w:val="99"/>
    <w:unhideWhenUsed/>
    <w:rsid w:val="003701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184273">
      <w:bodyDiv w:val="1"/>
      <w:marLeft w:val="0"/>
      <w:marRight w:val="0"/>
      <w:marTop w:val="0"/>
      <w:marBottom w:val="0"/>
      <w:divBdr>
        <w:top w:val="none" w:sz="0" w:space="0" w:color="auto"/>
        <w:left w:val="none" w:sz="0" w:space="0" w:color="auto"/>
        <w:bottom w:val="none" w:sz="0" w:space="0" w:color="auto"/>
        <w:right w:val="none" w:sz="0" w:space="0" w:color="auto"/>
      </w:divBdr>
    </w:div>
    <w:div w:id="516701975">
      <w:bodyDiv w:val="1"/>
      <w:marLeft w:val="0"/>
      <w:marRight w:val="0"/>
      <w:marTop w:val="0"/>
      <w:marBottom w:val="0"/>
      <w:divBdr>
        <w:top w:val="none" w:sz="0" w:space="0" w:color="auto"/>
        <w:left w:val="none" w:sz="0" w:space="0" w:color="auto"/>
        <w:bottom w:val="none" w:sz="0" w:space="0" w:color="auto"/>
        <w:right w:val="none" w:sz="0" w:space="0" w:color="auto"/>
      </w:divBdr>
    </w:div>
    <w:div w:id="1064716962">
      <w:bodyDiv w:val="1"/>
      <w:marLeft w:val="0"/>
      <w:marRight w:val="0"/>
      <w:marTop w:val="0"/>
      <w:marBottom w:val="0"/>
      <w:divBdr>
        <w:top w:val="none" w:sz="0" w:space="0" w:color="auto"/>
        <w:left w:val="none" w:sz="0" w:space="0" w:color="auto"/>
        <w:bottom w:val="none" w:sz="0" w:space="0" w:color="auto"/>
        <w:right w:val="none" w:sz="0" w:space="0" w:color="auto"/>
      </w:divBdr>
    </w:div>
    <w:div w:id="1119297308">
      <w:bodyDiv w:val="1"/>
      <w:marLeft w:val="0"/>
      <w:marRight w:val="0"/>
      <w:marTop w:val="0"/>
      <w:marBottom w:val="0"/>
      <w:divBdr>
        <w:top w:val="none" w:sz="0" w:space="0" w:color="auto"/>
        <w:left w:val="none" w:sz="0" w:space="0" w:color="auto"/>
        <w:bottom w:val="none" w:sz="0" w:space="0" w:color="auto"/>
        <w:right w:val="none" w:sz="0" w:space="0" w:color="auto"/>
      </w:divBdr>
    </w:div>
    <w:div w:id="1270890115">
      <w:bodyDiv w:val="1"/>
      <w:marLeft w:val="0"/>
      <w:marRight w:val="0"/>
      <w:marTop w:val="0"/>
      <w:marBottom w:val="0"/>
      <w:divBdr>
        <w:top w:val="none" w:sz="0" w:space="0" w:color="auto"/>
        <w:left w:val="none" w:sz="0" w:space="0" w:color="auto"/>
        <w:bottom w:val="none" w:sz="0" w:space="0" w:color="auto"/>
        <w:right w:val="none" w:sz="0" w:space="0" w:color="auto"/>
      </w:divBdr>
    </w:div>
    <w:div w:id="1287271540">
      <w:bodyDiv w:val="1"/>
      <w:marLeft w:val="0"/>
      <w:marRight w:val="0"/>
      <w:marTop w:val="0"/>
      <w:marBottom w:val="0"/>
      <w:divBdr>
        <w:top w:val="none" w:sz="0" w:space="0" w:color="auto"/>
        <w:left w:val="none" w:sz="0" w:space="0" w:color="auto"/>
        <w:bottom w:val="none" w:sz="0" w:space="0" w:color="auto"/>
        <w:right w:val="none" w:sz="0" w:space="0" w:color="auto"/>
      </w:divBdr>
    </w:div>
    <w:div w:id="1329404343">
      <w:bodyDiv w:val="1"/>
      <w:marLeft w:val="0"/>
      <w:marRight w:val="0"/>
      <w:marTop w:val="0"/>
      <w:marBottom w:val="0"/>
      <w:divBdr>
        <w:top w:val="none" w:sz="0" w:space="0" w:color="auto"/>
        <w:left w:val="none" w:sz="0" w:space="0" w:color="auto"/>
        <w:bottom w:val="none" w:sz="0" w:space="0" w:color="auto"/>
        <w:right w:val="none" w:sz="0" w:space="0" w:color="auto"/>
      </w:divBdr>
    </w:div>
    <w:div w:id="1363019188">
      <w:bodyDiv w:val="1"/>
      <w:marLeft w:val="0"/>
      <w:marRight w:val="0"/>
      <w:marTop w:val="0"/>
      <w:marBottom w:val="0"/>
      <w:divBdr>
        <w:top w:val="none" w:sz="0" w:space="0" w:color="auto"/>
        <w:left w:val="none" w:sz="0" w:space="0" w:color="auto"/>
        <w:bottom w:val="none" w:sz="0" w:space="0" w:color="auto"/>
        <w:right w:val="none" w:sz="0" w:space="0" w:color="auto"/>
      </w:divBdr>
    </w:div>
    <w:div w:id="1526213048">
      <w:bodyDiv w:val="1"/>
      <w:marLeft w:val="0"/>
      <w:marRight w:val="0"/>
      <w:marTop w:val="0"/>
      <w:marBottom w:val="0"/>
      <w:divBdr>
        <w:top w:val="none" w:sz="0" w:space="0" w:color="auto"/>
        <w:left w:val="none" w:sz="0" w:space="0" w:color="auto"/>
        <w:bottom w:val="none" w:sz="0" w:space="0" w:color="auto"/>
        <w:right w:val="none" w:sz="0" w:space="0" w:color="auto"/>
      </w:divBdr>
    </w:div>
    <w:div w:id="202686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1376</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dc:creator>
  <cp:keywords/>
  <dc:description/>
  <cp:lastModifiedBy>Layan</cp:lastModifiedBy>
  <cp:revision>2</cp:revision>
  <dcterms:created xsi:type="dcterms:W3CDTF">2024-10-30T14:13:00Z</dcterms:created>
  <dcterms:modified xsi:type="dcterms:W3CDTF">2024-10-30T14:13:00Z</dcterms:modified>
</cp:coreProperties>
</file>