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12448" w14:textId="77A61BC8" w:rsidR="00513D6E" w:rsidRPr="0037576D" w:rsidRDefault="0037576D" w:rsidP="00F5238E">
      <w:pPr>
        <w:spacing w:line="360" w:lineRule="auto"/>
        <w:rPr>
          <w:rFonts w:ascii="Times New Roman" w:hAnsi="Times New Roman" w:cs="Times New Roman"/>
          <w:b/>
          <w:bCs/>
          <w:sz w:val="24"/>
          <w:szCs w:val="24"/>
        </w:rPr>
      </w:pPr>
      <w:r w:rsidRPr="0037576D">
        <w:rPr>
          <w:rFonts w:ascii="Times New Roman" w:hAnsi="Times New Roman" w:cs="Times New Roman"/>
          <w:b/>
          <w:bCs/>
          <w:sz w:val="24"/>
          <w:szCs w:val="24"/>
        </w:rPr>
        <w:t>Reading for Week 6- Critical Theory</w:t>
      </w:r>
    </w:p>
    <w:p w14:paraId="47C6EC63" w14:textId="565614C6" w:rsidR="0037576D" w:rsidRPr="0037576D" w:rsidRDefault="0037576D" w:rsidP="00F5238E">
      <w:pPr>
        <w:spacing w:line="360" w:lineRule="auto"/>
        <w:rPr>
          <w:rFonts w:ascii="Times New Roman" w:hAnsi="Times New Roman" w:cs="Times New Roman"/>
          <w:sz w:val="24"/>
          <w:szCs w:val="24"/>
        </w:rPr>
      </w:pPr>
      <w:r w:rsidRPr="0037576D">
        <w:rPr>
          <w:rFonts w:ascii="Times New Roman" w:hAnsi="Times New Roman" w:cs="Times New Roman"/>
          <w:sz w:val="24"/>
          <w:szCs w:val="24"/>
        </w:rPr>
        <w:t>İbrahim Kurt- 22501894</w:t>
      </w:r>
    </w:p>
    <w:p w14:paraId="6C270F9E" w14:textId="570B71EC" w:rsidR="0037576D" w:rsidRPr="0037576D" w:rsidRDefault="0037576D" w:rsidP="00F5238E">
      <w:pPr>
        <w:spacing w:line="360" w:lineRule="auto"/>
        <w:rPr>
          <w:rFonts w:ascii="Times New Roman" w:hAnsi="Times New Roman" w:cs="Times New Roman"/>
          <w:sz w:val="24"/>
          <w:szCs w:val="24"/>
        </w:rPr>
      </w:pPr>
    </w:p>
    <w:p w14:paraId="3CB27327" w14:textId="4265614F" w:rsidR="0037576D" w:rsidRDefault="0037576D" w:rsidP="00F5238E">
      <w:pPr>
        <w:spacing w:line="360" w:lineRule="auto"/>
        <w:rPr>
          <w:rFonts w:ascii="Times New Roman" w:hAnsi="Times New Roman" w:cs="Times New Roman"/>
          <w:sz w:val="24"/>
          <w:szCs w:val="24"/>
        </w:rPr>
      </w:pPr>
      <w:r w:rsidRPr="0037576D">
        <w:rPr>
          <w:rFonts w:ascii="Times New Roman" w:hAnsi="Times New Roman" w:cs="Times New Roman"/>
          <w:sz w:val="24"/>
          <w:szCs w:val="24"/>
        </w:rPr>
        <w:t xml:space="preserve"> </w:t>
      </w:r>
      <w:r w:rsidR="00EE3CDC" w:rsidRPr="00EE3CDC">
        <w:rPr>
          <w:rFonts w:ascii="Times New Roman" w:hAnsi="Times New Roman" w:cs="Times New Roman"/>
          <w:sz w:val="24"/>
          <w:szCs w:val="24"/>
        </w:rPr>
        <w:t>Critical theory in international relations challenges the status quo by advocating for a framework that seeks to liberate rather than oppress. This approach critiques the positivist methodologies prevalent in the field, which often fail to question the underlying power dynamics and instead serve to legitimize them. This school of thought argues that traditional approaches to international relations often ignore the socio-political contexts that shape global interactions. By focusing on these contexts, critical theory aims to reveal the hidden mechanisms of power and control, to advocate for a more egalitarian and fair international system. This perspective encourages academics and practitioners to rethink the basic assumptions of international relations and strive for a transformative change that addresses the root causes of global problems. in this context, the world urgently needed to be reinterpreted (Kincheloe, J. L., &amp; McLaren, P. 2011) The roots of critical theory can be traced back to the Enlightenment, with philosophers like Kant, Hegel, and Marx laying the groundwork for questioning established norms and structures. The Frankfurt School, particularly through the works of Max Horkheimer and Theodor Adorno, further developed these ideas by emphasizing the importance of critiquing social structures that perpetuate domination and inequality (</w:t>
      </w:r>
      <w:proofErr w:type="spellStart"/>
      <w:r w:rsidR="00EE3CDC" w:rsidRPr="00EE3CDC">
        <w:rPr>
          <w:rFonts w:ascii="Times New Roman" w:hAnsi="Times New Roman" w:cs="Times New Roman"/>
          <w:sz w:val="24"/>
          <w:szCs w:val="24"/>
        </w:rPr>
        <w:t>Devetak</w:t>
      </w:r>
      <w:proofErr w:type="spellEnd"/>
      <w:r w:rsidR="00EE3CDC" w:rsidRPr="00EE3CDC">
        <w:rPr>
          <w:rFonts w:ascii="Times New Roman" w:hAnsi="Times New Roman" w:cs="Times New Roman"/>
          <w:sz w:val="24"/>
          <w:szCs w:val="24"/>
        </w:rPr>
        <w:t>, 2005, p. 137-138).</w:t>
      </w:r>
      <w:r w:rsidR="00670B65">
        <w:rPr>
          <w:rFonts w:ascii="Times New Roman" w:hAnsi="Times New Roman" w:cs="Times New Roman"/>
          <w:sz w:val="24"/>
          <w:szCs w:val="24"/>
        </w:rPr>
        <w:t xml:space="preserve"> </w:t>
      </w:r>
      <w:r w:rsidR="00670B65" w:rsidRPr="00670B65">
        <w:rPr>
          <w:rFonts w:ascii="Times New Roman" w:hAnsi="Times New Roman" w:cs="Times New Roman"/>
          <w:sz w:val="24"/>
          <w:szCs w:val="24"/>
        </w:rPr>
        <w:t>Andrew Linklater explains this situation in his essay on the Frankfurt school as follows: Founders such as Max Horkheimer and Theodor Adorno played an important role in criticizing positivism, which they argued made social research a mere management tool devoid of liberating potential</w:t>
      </w:r>
      <w:r w:rsidR="002A06F2">
        <w:rPr>
          <w:rFonts w:ascii="Times New Roman" w:hAnsi="Times New Roman" w:cs="Times New Roman"/>
          <w:sz w:val="24"/>
          <w:szCs w:val="24"/>
        </w:rPr>
        <w:t xml:space="preserve"> (Lin</w:t>
      </w:r>
      <w:r w:rsidR="00017E10">
        <w:rPr>
          <w:rFonts w:ascii="Times New Roman" w:hAnsi="Times New Roman" w:cs="Times New Roman"/>
          <w:sz w:val="24"/>
          <w:szCs w:val="24"/>
        </w:rPr>
        <w:t>klate</w:t>
      </w:r>
      <w:r w:rsidR="002A06F2">
        <w:rPr>
          <w:rFonts w:ascii="Times New Roman" w:hAnsi="Times New Roman" w:cs="Times New Roman"/>
          <w:sz w:val="24"/>
          <w:szCs w:val="24"/>
        </w:rPr>
        <w:t xml:space="preserve">r, </w:t>
      </w:r>
      <w:r w:rsidR="00017E10">
        <w:rPr>
          <w:rFonts w:ascii="Times New Roman" w:hAnsi="Times New Roman" w:cs="Times New Roman"/>
          <w:sz w:val="24"/>
          <w:szCs w:val="24"/>
        </w:rPr>
        <w:t>2007)</w:t>
      </w:r>
    </w:p>
    <w:p w14:paraId="098235FD" w14:textId="25DAA10F" w:rsidR="00882CA7" w:rsidRDefault="00882CA7" w:rsidP="00F5238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82CA7">
        <w:rPr>
          <w:rFonts w:ascii="Times New Roman" w:hAnsi="Times New Roman" w:cs="Times New Roman"/>
          <w:sz w:val="24"/>
          <w:szCs w:val="24"/>
        </w:rPr>
        <w:t xml:space="preserve">Critical theory goes beyond traditional approaches in international relations and encourages an in-depth study of power dynamics and socio-political contexts. For example, during the Cold War, realist approaches focused on the balance of power between states and military capacities, while critical theory questions the social effects of ideological conflicts and propaganda wars during this period. The contributions of the Frankfurt School, especially the work of Horkheimer and Adorno, have strengthened this aspect of critical theory. They stressed the importance of cultural and ideological analysis in order to understand how social </w:t>
      </w:r>
      <w:r w:rsidRPr="00882CA7">
        <w:rPr>
          <w:rFonts w:ascii="Times New Roman" w:hAnsi="Times New Roman" w:cs="Times New Roman"/>
          <w:sz w:val="24"/>
          <w:szCs w:val="24"/>
        </w:rPr>
        <w:lastRenderedPageBreak/>
        <w:t>injustices and oppression are perpetuated.</w:t>
      </w:r>
      <w:r w:rsidR="00D67908">
        <w:rPr>
          <w:rFonts w:ascii="Times New Roman" w:hAnsi="Times New Roman" w:cs="Times New Roman"/>
          <w:sz w:val="24"/>
          <w:szCs w:val="24"/>
        </w:rPr>
        <w:t xml:space="preserve"> </w:t>
      </w:r>
      <w:r w:rsidR="00D67908" w:rsidRPr="00D67908">
        <w:rPr>
          <w:rFonts w:ascii="Times New Roman" w:hAnsi="Times New Roman" w:cs="Times New Roman"/>
          <w:sz w:val="24"/>
          <w:szCs w:val="24"/>
        </w:rPr>
        <w:t>Horkheimer's Decoupling between traditional and critical theory is of central importance for understanding the school's approach. The traditional theory based on positivism aims to reveal social laws, often reinforcing existing power structures. In contrast, critical theory aims to question these structures by promoting human liberation and emphasizing the potential for social transformation. This critique of positivism emphasizes the Frankfurt School's commitment to a form of social research that is both reflective and transformative (Linklater, p. 49-51, 2007)</w:t>
      </w:r>
    </w:p>
    <w:p w14:paraId="561DD12E" w14:textId="210DD5D3" w:rsidR="00CD0575" w:rsidRDefault="00CD0575" w:rsidP="00F5238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D0575">
        <w:rPr>
          <w:rFonts w:ascii="Times New Roman" w:hAnsi="Times New Roman" w:cs="Times New Roman"/>
          <w:sz w:val="24"/>
          <w:szCs w:val="24"/>
        </w:rPr>
        <w:t xml:space="preserve">Critical theory aims at the liberation of individuals and groups while questioning social structures and power relations. In this context, Horkheimer and Adorno have </w:t>
      </w:r>
      <w:proofErr w:type="spellStart"/>
      <w:r w:rsidRPr="00CD0575">
        <w:rPr>
          <w:rFonts w:ascii="Times New Roman" w:hAnsi="Times New Roman" w:cs="Times New Roman"/>
          <w:sz w:val="24"/>
          <w:szCs w:val="24"/>
        </w:rPr>
        <w:t>analyzed</w:t>
      </w:r>
      <w:proofErr w:type="spellEnd"/>
      <w:r w:rsidRPr="00CD0575">
        <w:rPr>
          <w:rFonts w:ascii="Times New Roman" w:hAnsi="Times New Roman" w:cs="Times New Roman"/>
          <w:sz w:val="24"/>
          <w:szCs w:val="24"/>
        </w:rPr>
        <w:t xml:space="preserve"> how modern societies are shaped by increasing processes of bureaucratization and rationalization. According to them, these processes create mechanisms that prevent the emancipation of individuals and increase social control. Critical theory aims to increase the ability of individuals and groups to self-determination in order to reveal these mechanisms and prepare the ground for social change. This approach leads actors in international relations to question existing systems and develop more inclusive policies. Critical theory encourages individuals and societies to fight for a freer and fairer world order in the pursuit of social justice and equality. In this context, critical theory not only provides a theoretical framework, but also functions as a practical means of exchange.</w:t>
      </w:r>
      <w:r w:rsidR="005A1516">
        <w:rPr>
          <w:rFonts w:ascii="Times New Roman" w:hAnsi="Times New Roman" w:cs="Times New Roman"/>
          <w:sz w:val="24"/>
          <w:szCs w:val="24"/>
        </w:rPr>
        <w:t xml:space="preserve"> </w:t>
      </w:r>
      <w:r w:rsidR="005A1516" w:rsidRPr="005A1516">
        <w:rPr>
          <w:rFonts w:ascii="Times New Roman" w:hAnsi="Times New Roman" w:cs="Times New Roman"/>
          <w:sz w:val="24"/>
          <w:szCs w:val="24"/>
        </w:rPr>
        <w:t xml:space="preserve">In my opinion, critical theory is one of the indispensable tools for understanding and questioning the power dynamics in international relations. For example, let's take the structural inequalities that developing countries are exposed to in the international arena. These countries often find it difficult to determine their own development policies due to the rules imposed by the global economic system. By making such inequalities visible, critical theory can contribute to the construction of a more just and inclusive international order. For this reason, traditional theories and critical theory against orthodox </w:t>
      </w:r>
      <w:proofErr w:type="spellStart"/>
      <w:r w:rsidR="005A1516" w:rsidRPr="005A1516">
        <w:rPr>
          <w:rFonts w:ascii="Times New Roman" w:hAnsi="Times New Roman" w:cs="Times New Roman"/>
          <w:sz w:val="24"/>
          <w:szCs w:val="24"/>
        </w:rPr>
        <w:t>marxism</w:t>
      </w:r>
      <w:proofErr w:type="spellEnd"/>
      <w:r w:rsidR="005A1516" w:rsidRPr="005A1516">
        <w:rPr>
          <w:rFonts w:ascii="Times New Roman" w:hAnsi="Times New Roman" w:cs="Times New Roman"/>
          <w:sz w:val="24"/>
          <w:szCs w:val="24"/>
        </w:rPr>
        <w:t xml:space="preserve"> provide an important framework.</w:t>
      </w:r>
    </w:p>
    <w:p w14:paraId="5293A3AD" w14:textId="77777777" w:rsidR="002003AC" w:rsidRDefault="002003AC" w:rsidP="00F5238E">
      <w:pPr>
        <w:spacing w:line="360" w:lineRule="auto"/>
        <w:rPr>
          <w:rFonts w:ascii="Times New Roman" w:hAnsi="Times New Roman" w:cs="Times New Roman"/>
          <w:sz w:val="24"/>
          <w:szCs w:val="24"/>
        </w:rPr>
      </w:pPr>
    </w:p>
    <w:p w14:paraId="2E333FF8" w14:textId="77777777" w:rsidR="002003AC" w:rsidRDefault="002003AC" w:rsidP="00F5238E">
      <w:pPr>
        <w:spacing w:line="360" w:lineRule="auto"/>
        <w:rPr>
          <w:rFonts w:ascii="Times New Roman" w:hAnsi="Times New Roman" w:cs="Times New Roman"/>
          <w:sz w:val="24"/>
          <w:szCs w:val="24"/>
        </w:rPr>
      </w:pPr>
    </w:p>
    <w:p w14:paraId="04BE39D0" w14:textId="77777777" w:rsidR="002003AC" w:rsidRDefault="002003AC" w:rsidP="00F5238E">
      <w:pPr>
        <w:spacing w:line="360" w:lineRule="auto"/>
        <w:rPr>
          <w:rFonts w:ascii="Times New Roman" w:hAnsi="Times New Roman" w:cs="Times New Roman"/>
          <w:sz w:val="24"/>
          <w:szCs w:val="24"/>
        </w:rPr>
      </w:pPr>
    </w:p>
    <w:p w14:paraId="1081AA8F" w14:textId="77777777" w:rsidR="00E824F7" w:rsidRDefault="00E824F7" w:rsidP="00F5238E">
      <w:pPr>
        <w:spacing w:line="360" w:lineRule="auto"/>
        <w:rPr>
          <w:rFonts w:ascii="Times New Roman" w:hAnsi="Times New Roman" w:cs="Times New Roman"/>
          <w:b/>
          <w:bCs/>
          <w:sz w:val="24"/>
          <w:szCs w:val="24"/>
        </w:rPr>
      </w:pPr>
    </w:p>
    <w:p w14:paraId="0BDF539D" w14:textId="77777777" w:rsidR="00E824F7" w:rsidRDefault="00E824F7" w:rsidP="00F5238E">
      <w:pPr>
        <w:spacing w:line="360" w:lineRule="auto"/>
        <w:rPr>
          <w:rFonts w:ascii="Times New Roman" w:hAnsi="Times New Roman" w:cs="Times New Roman"/>
          <w:b/>
          <w:bCs/>
          <w:sz w:val="24"/>
          <w:szCs w:val="24"/>
        </w:rPr>
      </w:pPr>
    </w:p>
    <w:p w14:paraId="2BF5A769" w14:textId="5978D710" w:rsidR="002003AC" w:rsidRDefault="002003AC" w:rsidP="00F5238E">
      <w:pPr>
        <w:spacing w:line="360" w:lineRule="auto"/>
        <w:rPr>
          <w:rFonts w:ascii="Times New Roman" w:hAnsi="Times New Roman" w:cs="Times New Roman"/>
          <w:b/>
          <w:bCs/>
          <w:sz w:val="24"/>
          <w:szCs w:val="24"/>
        </w:rPr>
      </w:pPr>
      <w:r w:rsidRPr="002003AC">
        <w:rPr>
          <w:rFonts w:ascii="Times New Roman" w:hAnsi="Times New Roman" w:cs="Times New Roman"/>
          <w:b/>
          <w:bCs/>
          <w:sz w:val="24"/>
          <w:szCs w:val="24"/>
        </w:rPr>
        <w:t>References</w:t>
      </w:r>
    </w:p>
    <w:p w14:paraId="6F5A0602" w14:textId="3A9721EF" w:rsidR="002003AC" w:rsidRDefault="002003AC" w:rsidP="00F5238E">
      <w:pPr>
        <w:spacing w:line="360" w:lineRule="auto"/>
        <w:rPr>
          <w:rFonts w:ascii="Times New Roman" w:hAnsi="Times New Roman" w:cs="Times New Roman"/>
          <w:sz w:val="24"/>
          <w:szCs w:val="24"/>
        </w:rPr>
      </w:pPr>
      <w:proofErr w:type="spellStart"/>
      <w:r w:rsidRPr="002003AC">
        <w:rPr>
          <w:rFonts w:ascii="Times New Roman" w:hAnsi="Times New Roman" w:cs="Times New Roman"/>
          <w:sz w:val="24"/>
          <w:szCs w:val="24"/>
        </w:rPr>
        <w:t>Devetak</w:t>
      </w:r>
      <w:proofErr w:type="spellEnd"/>
      <w:r w:rsidRPr="002003AC">
        <w:rPr>
          <w:rFonts w:ascii="Times New Roman" w:hAnsi="Times New Roman" w:cs="Times New Roman"/>
          <w:sz w:val="24"/>
          <w:szCs w:val="24"/>
        </w:rPr>
        <w:t xml:space="preserve">, R. (2005). Critical Theory. In S. Burchill, A. Linklater, R. </w:t>
      </w:r>
      <w:proofErr w:type="spellStart"/>
      <w:r w:rsidRPr="002003AC">
        <w:rPr>
          <w:rFonts w:ascii="Times New Roman" w:hAnsi="Times New Roman" w:cs="Times New Roman"/>
          <w:sz w:val="24"/>
          <w:szCs w:val="24"/>
        </w:rPr>
        <w:t>Devetak</w:t>
      </w:r>
      <w:proofErr w:type="spellEnd"/>
      <w:r w:rsidRPr="002003AC">
        <w:rPr>
          <w:rFonts w:ascii="Times New Roman" w:hAnsi="Times New Roman" w:cs="Times New Roman"/>
          <w:sz w:val="24"/>
          <w:szCs w:val="24"/>
        </w:rPr>
        <w:t xml:space="preserve">, J. Donnelly, M. Paterson, C. Reus-Smit, &amp; J. True, </w:t>
      </w:r>
      <w:r w:rsidRPr="002003AC">
        <w:rPr>
          <w:rFonts w:ascii="Times New Roman" w:hAnsi="Times New Roman" w:cs="Times New Roman"/>
          <w:i/>
          <w:iCs/>
          <w:sz w:val="24"/>
          <w:szCs w:val="24"/>
        </w:rPr>
        <w:t>Theories of International Relations</w:t>
      </w:r>
      <w:r w:rsidRPr="002003AC">
        <w:rPr>
          <w:rFonts w:ascii="Times New Roman" w:hAnsi="Times New Roman" w:cs="Times New Roman"/>
          <w:sz w:val="24"/>
          <w:szCs w:val="24"/>
        </w:rPr>
        <w:t xml:space="preserve"> (3rd ed., pp. 137-138). Palgrave Macmillan.</w:t>
      </w:r>
    </w:p>
    <w:p w14:paraId="283132A2" w14:textId="2DEDAA7E" w:rsidR="00975199" w:rsidRDefault="00975199" w:rsidP="00F5238E">
      <w:pPr>
        <w:spacing w:line="360" w:lineRule="auto"/>
        <w:rPr>
          <w:rFonts w:ascii="Times New Roman" w:hAnsi="Times New Roman" w:cs="Times New Roman"/>
          <w:sz w:val="24"/>
          <w:szCs w:val="24"/>
        </w:rPr>
      </w:pPr>
      <w:r w:rsidRPr="00975199">
        <w:rPr>
          <w:rFonts w:ascii="Times New Roman" w:hAnsi="Times New Roman" w:cs="Times New Roman"/>
          <w:sz w:val="24"/>
          <w:szCs w:val="24"/>
        </w:rPr>
        <w:t>Kincheloe, J. L., &amp; McLaren, P. (2011). Rethinking critical theory and qualitative research. In </w:t>
      </w:r>
      <w:r w:rsidRPr="00975199">
        <w:rPr>
          <w:rFonts w:ascii="Times New Roman" w:hAnsi="Times New Roman" w:cs="Times New Roman"/>
          <w:i/>
          <w:iCs/>
          <w:sz w:val="24"/>
          <w:szCs w:val="24"/>
        </w:rPr>
        <w:t>Key works in critical pedagogy</w:t>
      </w:r>
      <w:r w:rsidRPr="00975199">
        <w:rPr>
          <w:rFonts w:ascii="Times New Roman" w:hAnsi="Times New Roman" w:cs="Times New Roman"/>
          <w:sz w:val="24"/>
          <w:szCs w:val="24"/>
        </w:rPr>
        <w:t> (pp. 285-326). Brill.</w:t>
      </w:r>
    </w:p>
    <w:p w14:paraId="2510889E" w14:textId="27669F13" w:rsidR="002A06F2" w:rsidRPr="002003AC" w:rsidRDefault="002A06F2" w:rsidP="00F5238E">
      <w:pPr>
        <w:spacing w:line="360" w:lineRule="auto"/>
        <w:rPr>
          <w:rFonts w:ascii="Times New Roman" w:hAnsi="Times New Roman" w:cs="Times New Roman"/>
          <w:sz w:val="24"/>
          <w:szCs w:val="24"/>
          <w:lang w:val="tr-TR"/>
        </w:rPr>
      </w:pPr>
      <w:r w:rsidRPr="002A06F2">
        <w:rPr>
          <w:rFonts w:ascii="Times New Roman" w:hAnsi="Times New Roman" w:cs="Times New Roman"/>
          <w:sz w:val="24"/>
          <w:szCs w:val="24"/>
        </w:rPr>
        <w:t xml:space="preserve">Linklater, A. (2007). Critical theory. In R. </w:t>
      </w:r>
      <w:proofErr w:type="spellStart"/>
      <w:r w:rsidRPr="002A06F2">
        <w:rPr>
          <w:rFonts w:ascii="Times New Roman" w:hAnsi="Times New Roman" w:cs="Times New Roman"/>
          <w:sz w:val="24"/>
          <w:szCs w:val="24"/>
        </w:rPr>
        <w:t>Devetak</w:t>
      </w:r>
      <w:proofErr w:type="spellEnd"/>
      <w:r w:rsidRPr="002A06F2">
        <w:rPr>
          <w:rFonts w:ascii="Times New Roman" w:hAnsi="Times New Roman" w:cs="Times New Roman"/>
          <w:sz w:val="24"/>
          <w:szCs w:val="24"/>
        </w:rPr>
        <w:t xml:space="preserve">, A. Burke, &amp; J. George (Eds.), </w:t>
      </w:r>
      <w:r w:rsidRPr="002A06F2">
        <w:rPr>
          <w:rFonts w:ascii="Times New Roman" w:hAnsi="Times New Roman" w:cs="Times New Roman"/>
          <w:i/>
          <w:iCs/>
          <w:sz w:val="24"/>
          <w:szCs w:val="24"/>
        </w:rPr>
        <w:t>International relations theories</w:t>
      </w:r>
      <w:r w:rsidRPr="002A06F2">
        <w:rPr>
          <w:rFonts w:ascii="Times New Roman" w:hAnsi="Times New Roman" w:cs="Times New Roman"/>
          <w:sz w:val="24"/>
          <w:szCs w:val="24"/>
        </w:rPr>
        <w:t xml:space="preserve"> (pp. 137-138). Routledge</w:t>
      </w:r>
    </w:p>
    <w:sectPr w:rsidR="002A06F2" w:rsidRPr="002003AC" w:rsidSect="009141BE">
      <w:pgSz w:w="11906" w:h="16838" w:code="9"/>
      <w:pgMar w:top="1417" w:right="1417" w:bottom="1417"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5CED0" w14:textId="77777777" w:rsidR="00975199" w:rsidRDefault="00975199" w:rsidP="00975199">
      <w:pPr>
        <w:spacing w:after="0" w:line="240" w:lineRule="auto"/>
      </w:pPr>
      <w:r>
        <w:separator/>
      </w:r>
    </w:p>
  </w:endnote>
  <w:endnote w:type="continuationSeparator" w:id="0">
    <w:p w14:paraId="49BA49A5" w14:textId="77777777" w:rsidR="00975199" w:rsidRDefault="00975199" w:rsidP="00975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40FB88" w14:textId="77777777" w:rsidR="00975199" w:rsidRDefault="00975199" w:rsidP="00975199">
      <w:pPr>
        <w:spacing w:after="0" w:line="240" w:lineRule="auto"/>
      </w:pPr>
      <w:r>
        <w:separator/>
      </w:r>
    </w:p>
  </w:footnote>
  <w:footnote w:type="continuationSeparator" w:id="0">
    <w:p w14:paraId="3B2FC066" w14:textId="77777777" w:rsidR="00975199" w:rsidRDefault="00975199" w:rsidP="009751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6D"/>
    <w:rsid w:val="00017E10"/>
    <w:rsid w:val="002003AC"/>
    <w:rsid w:val="002A06F2"/>
    <w:rsid w:val="002E2AEB"/>
    <w:rsid w:val="0037576D"/>
    <w:rsid w:val="00513D6E"/>
    <w:rsid w:val="005A1516"/>
    <w:rsid w:val="00670B65"/>
    <w:rsid w:val="00844272"/>
    <w:rsid w:val="00882CA7"/>
    <w:rsid w:val="009141BE"/>
    <w:rsid w:val="00975199"/>
    <w:rsid w:val="00B34B65"/>
    <w:rsid w:val="00C26C43"/>
    <w:rsid w:val="00CD0575"/>
    <w:rsid w:val="00D67908"/>
    <w:rsid w:val="00E824F7"/>
    <w:rsid w:val="00EE3CDC"/>
    <w:rsid w:val="00EF2ED9"/>
    <w:rsid w:val="00F46A00"/>
    <w:rsid w:val="00F5238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727AA9"/>
  <w15:chartTrackingRefBased/>
  <w15:docId w15:val="{F2E90047-E7C5-43A6-9C34-A79B97B26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tr-T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375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75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757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757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757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757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757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757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757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7576D"/>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37576D"/>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37576D"/>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37576D"/>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37576D"/>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37576D"/>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37576D"/>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37576D"/>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37576D"/>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37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7576D"/>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3757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7576D"/>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3757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7576D"/>
    <w:rPr>
      <w:i/>
      <w:iCs/>
      <w:color w:val="404040" w:themeColor="text1" w:themeTint="BF"/>
      <w:lang w:val="en-GB"/>
    </w:rPr>
  </w:style>
  <w:style w:type="paragraph" w:styleId="ListeParagraf">
    <w:name w:val="List Paragraph"/>
    <w:basedOn w:val="Normal"/>
    <w:uiPriority w:val="34"/>
    <w:qFormat/>
    <w:rsid w:val="0037576D"/>
    <w:pPr>
      <w:ind w:left="720"/>
      <w:contextualSpacing/>
    </w:pPr>
  </w:style>
  <w:style w:type="character" w:styleId="GlVurgulama">
    <w:name w:val="Intense Emphasis"/>
    <w:basedOn w:val="VarsaylanParagrafYazTipi"/>
    <w:uiPriority w:val="21"/>
    <w:qFormat/>
    <w:rsid w:val="0037576D"/>
    <w:rPr>
      <w:i/>
      <w:iCs/>
      <w:color w:val="0F4761" w:themeColor="accent1" w:themeShade="BF"/>
    </w:rPr>
  </w:style>
  <w:style w:type="paragraph" w:styleId="GlAlnt">
    <w:name w:val="Intense Quote"/>
    <w:basedOn w:val="Normal"/>
    <w:next w:val="Normal"/>
    <w:link w:val="GlAlntChar"/>
    <w:uiPriority w:val="30"/>
    <w:qFormat/>
    <w:rsid w:val="00375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7576D"/>
    <w:rPr>
      <w:i/>
      <w:iCs/>
      <w:color w:val="0F4761" w:themeColor="accent1" w:themeShade="BF"/>
      <w:lang w:val="en-GB"/>
    </w:rPr>
  </w:style>
  <w:style w:type="character" w:styleId="GlBavuru">
    <w:name w:val="Intense Reference"/>
    <w:basedOn w:val="VarsaylanParagrafYazTipi"/>
    <w:uiPriority w:val="32"/>
    <w:qFormat/>
    <w:rsid w:val="0037576D"/>
    <w:rPr>
      <w:b/>
      <w:bCs/>
      <w:smallCaps/>
      <w:color w:val="0F4761" w:themeColor="accent1" w:themeShade="BF"/>
      <w:spacing w:val="5"/>
    </w:rPr>
  </w:style>
  <w:style w:type="paragraph" w:styleId="stBilgi">
    <w:name w:val="header"/>
    <w:basedOn w:val="Normal"/>
    <w:link w:val="stBilgiChar"/>
    <w:uiPriority w:val="99"/>
    <w:unhideWhenUsed/>
    <w:rsid w:val="0097519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75199"/>
    <w:rPr>
      <w:lang w:val="en-GB"/>
    </w:rPr>
  </w:style>
  <w:style w:type="paragraph" w:styleId="AltBilgi">
    <w:name w:val="footer"/>
    <w:basedOn w:val="Normal"/>
    <w:link w:val="AltBilgiChar"/>
    <w:uiPriority w:val="99"/>
    <w:unhideWhenUsed/>
    <w:rsid w:val="0097519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7519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4387</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Kurt</dc:creator>
  <cp:keywords/>
  <dc:description/>
  <cp:lastModifiedBy>İbrahim Kurt</cp:lastModifiedBy>
  <cp:revision>12</cp:revision>
  <dcterms:created xsi:type="dcterms:W3CDTF">2024-10-30T06:36:00Z</dcterms:created>
  <dcterms:modified xsi:type="dcterms:W3CDTF">2024-10-30T11:57:00Z</dcterms:modified>
</cp:coreProperties>
</file>