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ED43" w14:textId="1B564451" w:rsidR="003832DE" w:rsidRPr="00784819" w:rsidRDefault="003832DE" w:rsidP="00784819">
      <w:pPr>
        <w:spacing w:line="480" w:lineRule="auto"/>
        <w:rPr>
          <w:rFonts w:ascii="Times New Roman" w:hAnsi="Times New Roman" w:cs="Times New Roman"/>
        </w:rPr>
      </w:pPr>
      <w:r w:rsidRPr="00784819">
        <w:rPr>
          <w:rFonts w:ascii="Times New Roman" w:hAnsi="Times New Roman" w:cs="Times New Roman"/>
        </w:rPr>
        <w:t>Ümit Karakoç-23502483</w:t>
      </w:r>
    </w:p>
    <w:p w14:paraId="088EF313" w14:textId="77777777" w:rsidR="003832DE" w:rsidRPr="00784819" w:rsidRDefault="003832DE" w:rsidP="00784819">
      <w:pPr>
        <w:spacing w:line="480" w:lineRule="auto"/>
        <w:rPr>
          <w:rFonts w:ascii="Times New Roman" w:hAnsi="Times New Roman" w:cs="Times New Roman"/>
        </w:rPr>
      </w:pPr>
    </w:p>
    <w:p w14:paraId="4EA3CEFF" w14:textId="3D05EFD7" w:rsidR="00B22CDB" w:rsidRPr="00784819" w:rsidRDefault="00B22CDB" w:rsidP="00784819">
      <w:pPr>
        <w:spacing w:line="480" w:lineRule="auto"/>
        <w:rPr>
          <w:rFonts w:ascii="Times New Roman" w:hAnsi="Times New Roman" w:cs="Times New Roman"/>
          <w:b/>
          <w:bCs/>
        </w:rPr>
      </w:pPr>
      <w:r w:rsidRPr="00AD1CCB">
        <w:rPr>
          <w:rFonts w:ascii="Times New Roman" w:hAnsi="Times New Roman" w:cs="Times New Roman"/>
          <w:b/>
          <w:bCs/>
        </w:rPr>
        <w:t>Feminism</w:t>
      </w:r>
      <w:r w:rsidRPr="00784819">
        <w:rPr>
          <w:rFonts w:ascii="Times New Roman" w:hAnsi="Times New Roman" w:cs="Times New Roman"/>
          <w:b/>
          <w:bCs/>
        </w:rPr>
        <w:t xml:space="preserve"> </w:t>
      </w:r>
      <w:r w:rsidRPr="0064749B">
        <w:rPr>
          <w:rFonts w:ascii="Times New Roman" w:hAnsi="Times New Roman" w:cs="Times New Roman"/>
          <w:b/>
          <w:bCs/>
        </w:rPr>
        <w:t>and</w:t>
      </w:r>
      <w:r w:rsidRPr="00784819">
        <w:rPr>
          <w:rFonts w:ascii="Times New Roman" w:hAnsi="Times New Roman" w:cs="Times New Roman"/>
          <w:b/>
          <w:bCs/>
        </w:rPr>
        <w:t xml:space="preserve"> </w:t>
      </w:r>
      <w:r w:rsidRPr="0064749B">
        <w:rPr>
          <w:rFonts w:ascii="Times New Roman" w:hAnsi="Times New Roman" w:cs="Times New Roman"/>
          <w:b/>
          <w:bCs/>
        </w:rPr>
        <w:t>Postcolonialism</w:t>
      </w:r>
    </w:p>
    <w:p w14:paraId="744BB79B" w14:textId="7392D36E" w:rsidR="009208A2" w:rsidRPr="00784819" w:rsidRDefault="00983E53" w:rsidP="00784819">
      <w:pPr>
        <w:spacing w:line="480" w:lineRule="auto"/>
        <w:rPr>
          <w:rFonts w:ascii="Times New Roman" w:hAnsi="Times New Roman" w:cs="Times New Roman"/>
        </w:rPr>
      </w:pPr>
      <w:r w:rsidRPr="00784819">
        <w:rPr>
          <w:rFonts w:ascii="Times New Roman" w:hAnsi="Times New Roman" w:cs="Times New Roman"/>
        </w:rPr>
        <w:t xml:space="preserve">Feminism is a worldview that centers on women and approaches the dominant order with this view. This interdisciplinary worldview draws attention to </w:t>
      </w:r>
      <w:r w:rsidRPr="0064749B">
        <w:rPr>
          <w:rFonts w:ascii="Times New Roman" w:hAnsi="Times New Roman" w:cs="Times New Roman"/>
        </w:rPr>
        <w:t>power</w:t>
      </w:r>
      <w:r w:rsidRPr="00784819">
        <w:rPr>
          <w:rFonts w:ascii="Times New Roman" w:hAnsi="Times New Roman" w:cs="Times New Roman"/>
        </w:rPr>
        <w:t xml:space="preserve"> relations in private and public spheres through the effect of causality.</w:t>
      </w:r>
      <w:r w:rsidR="00D0102F" w:rsidRPr="00784819">
        <w:rPr>
          <w:rFonts w:ascii="Times New Roman" w:hAnsi="Times New Roman" w:cs="Times New Roman"/>
        </w:rPr>
        <w:t xml:space="preserve"> One of the points that caught my attention is that the basis of gender is social rather than biological. Gender refers to socially constructed (not biologically produced), disparate</w:t>
      </w:r>
      <w:r w:rsidR="0026619B">
        <w:rPr>
          <w:rFonts w:ascii="Times New Roman" w:hAnsi="Times New Roman" w:cs="Times New Roman"/>
        </w:rPr>
        <w:t>,</w:t>
      </w:r>
      <w:r w:rsidR="00D0102F" w:rsidRPr="00784819">
        <w:rPr>
          <w:rFonts w:ascii="Times New Roman" w:hAnsi="Times New Roman" w:cs="Times New Roman"/>
        </w:rPr>
        <w:t xml:space="preserve"> and historically contested meanings that both women and men assign to masculinity and femininity. (Enloe, 2007). </w:t>
      </w:r>
      <w:r w:rsidR="00E52BAF" w:rsidRPr="00784819">
        <w:rPr>
          <w:rFonts w:ascii="Times New Roman" w:hAnsi="Times New Roman" w:cs="Times New Roman"/>
        </w:rPr>
        <w:t>Feminists who frame a social perspective I think that</w:t>
      </w:r>
      <w:r w:rsidR="0026619B">
        <w:rPr>
          <w:rFonts w:ascii="Times New Roman" w:hAnsi="Times New Roman" w:cs="Times New Roman"/>
        </w:rPr>
        <w:t>,</w:t>
      </w:r>
      <w:r w:rsidR="00E52BAF" w:rsidRPr="00784819">
        <w:rPr>
          <w:rFonts w:ascii="Times New Roman" w:hAnsi="Times New Roman" w:cs="Times New Roman"/>
        </w:rPr>
        <w:t xml:space="preserve"> at this point</w:t>
      </w:r>
      <w:r w:rsidR="0026619B">
        <w:rPr>
          <w:rFonts w:ascii="Times New Roman" w:hAnsi="Times New Roman" w:cs="Times New Roman"/>
        </w:rPr>
        <w:t>,</w:t>
      </w:r>
      <w:r w:rsidR="00E52BAF" w:rsidRPr="00784819">
        <w:rPr>
          <w:rFonts w:ascii="Times New Roman" w:hAnsi="Times New Roman" w:cs="Times New Roman"/>
        </w:rPr>
        <w:t xml:space="preserve"> feminists are in a similar movement with the ideas of constructivists. At this point</w:t>
      </w:r>
      <w:r w:rsidR="0026619B">
        <w:rPr>
          <w:rFonts w:ascii="Times New Roman" w:hAnsi="Times New Roman" w:cs="Times New Roman"/>
        </w:rPr>
        <w:t>,</w:t>
      </w:r>
      <w:r w:rsidR="00E52BAF" w:rsidRPr="00784819">
        <w:rPr>
          <w:rFonts w:ascii="Times New Roman" w:hAnsi="Times New Roman" w:cs="Times New Roman"/>
        </w:rPr>
        <w:t xml:space="preserve"> it is necessary to state that there is an approach </w:t>
      </w:r>
      <w:r w:rsidR="0026619B">
        <w:rPr>
          <w:rFonts w:ascii="Times New Roman" w:hAnsi="Times New Roman" w:cs="Times New Roman"/>
        </w:rPr>
        <w:t>to</w:t>
      </w:r>
      <w:r w:rsidR="00E52BAF" w:rsidRPr="00784819">
        <w:rPr>
          <w:rFonts w:ascii="Times New Roman" w:hAnsi="Times New Roman" w:cs="Times New Roman"/>
        </w:rPr>
        <w:t xml:space="preserve"> femininity and masculinity rather than the situation of women and men.</w:t>
      </w:r>
      <w:r w:rsidR="005B6A5D" w:rsidRPr="00784819">
        <w:rPr>
          <w:rFonts w:ascii="Times New Roman" w:hAnsi="Times New Roman" w:cs="Times New Roman"/>
        </w:rPr>
        <w:t xml:space="preserve"> Although I am not the subject, it should be noted that women today continue their lives in more difficult conditions than men and that the domination of mostly male-dominated societies is felt more and more each day.</w:t>
      </w:r>
      <w:r w:rsidR="009660B4" w:rsidRPr="00784819">
        <w:rPr>
          <w:rFonts w:ascii="Times New Roman" w:hAnsi="Times New Roman" w:cs="Times New Roman"/>
        </w:rPr>
        <w:t xml:space="preserve"> For example, most events that develop in today's organizations, states</w:t>
      </w:r>
      <w:r w:rsidR="0026619B">
        <w:rPr>
          <w:rFonts w:ascii="Times New Roman" w:hAnsi="Times New Roman" w:cs="Times New Roman"/>
        </w:rPr>
        <w:t>,</w:t>
      </w:r>
      <w:r w:rsidR="009660B4" w:rsidRPr="00784819">
        <w:rPr>
          <w:rFonts w:ascii="Times New Roman" w:hAnsi="Times New Roman" w:cs="Times New Roman"/>
        </w:rPr>
        <w:t xml:space="preserve"> and parallel actions are shaped around this domination</w:t>
      </w:r>
      <w:r w:rsidR="007973FB" w:rsidRPr="00784819">
        <w:rPr>
          <w:rFonts w:ascii="Times New Roman" w:hAnsi="Times New Roman" w:cs="Times New Roman"/>
        </w:rPr>
        <w:t xml:space="preserve">. On the other hand, postcolonial theory is a way of thinking that emerged </w:t>
      </w:r>
      <w:r w:rsidR="0026619B">
        <w:rPr>
          <w:rFonts w:ascii="Times New Roman" w:hAnsi="Times New Roman" w:cs="Times New Roman"/>
        </w:rPr>
        <w:t>as</w:t>
      </w:r>
      <w:r w:rsidR="007973FB" w:rsidRPr="00784819">
        <w:rPr>
          <w:rFonts w:ascii="Times New Roman" w:hAnsi="Times New Roman" w:cs="Times New Roman"/>
        </w:rPr>
        <w:t xml:space="preserve"> an alternative to looking at today's conditions through a different lens. Postcolonial theory does not approach in a Eurocentric manner, unlike other theories, but rather adopts an attitude that opposes it.</w:t>
      </w:r>
      <w:r w:rsidR="001152CA" w:rsidRPr="00784819">
        <w:rPr>
          <w:rFonts w:ascii="Times New Roman" w:hAnsi="Times New Roman" w:cs="Times New Roman"/>
        </w:rPr>
        <w:t xml:space="preserve"> On the one hand, this is a necessary issue. Because the domination of the powerful will always manifest itself as a coercive force and form of action over the marginalized</w:t>
      </w:r>
      <w:r w:rsidR="0026619B">
        <w:rPr>
          <w:rFonts w:ascii="Times New Roman" w:hAnsi="Times New Roman" w:cs="Times New Roman"/>
        </w:rPr>
        <w:t>, t</w:t>
      </w:r>
      <w:r w:rsidR="001152CA" w:rsidRPr="00784819">
        <w:rPr>
          <w:rFonts w:ascii="Times New Roman" w:hAnsi="Times New Roman" w:cs="Times New Roman"/>
        </w:rPr>
        <w:t>his form of action is a matter that needs to be taken into consideration, even if it is a form of thought rather than concreteness.</w:t>
      </w:r>
      <w:r w:rsidR="002A3E98" w:rsidRPr="00784819">
        <w:rPr>
          <w:rFonts w:ascii="Times New Roman" w:hAnsi="Times New Roman" w:cs="Times New Roman"/>
        </w:rPr>
        <w:t xml:space="preserve"> Parallel to this, Chakrabarty mentions</w:t>
      </w:r>
      <w:r w:rsidR="0026619B">
        <w:rPr>
          <w:rFonts w:ascii="Times New Roman" w:hAnsi="Times New Roman" w:cs="Times New Roman"/>
        </w:rPr>
        <w:t xml:space="preserve"> that p</w:t>
      </w:r>
      <w:r w:rsidR="002A3E98" w:rsidRPr="00784819">
        <w:rPr>
          <w:rFonts w:ascii="Times New Roman" w:hAnsi="Times New Roman" w:cs="Times New Roman"/>
        </w:rPr>
        <w:t>ostcolonial theory, which places the South and the subaltern at the cent</w:t>
      </w:r>
      <w:r w:rsidR="0026619B">
        <w:rPr>
          <w:rFonts w:ascii="Times New Roman" w:hAnsi="Times New Roman" w:cs="Times New Roman"/>
        </w:rPr>
        <w:t>er</w:t>
      </w:r>
      <w:r w:rsidR="002A3E98" w:rsidRPr="00784819">
        <w:rPr>
          <w:rFonts w:ascii="Times New Roman" w:hAnsi="Times New Roman" w:cs="Times New Roman"/>
        </w:rPr>
        <w:t xml:space="preserve"> of its analysis, is concerned with ‘provinciali</w:t>
      </w:r>
      <w:r w:rsidR="0026619B">
        <w:rPr>
          <w:rFonts w:ascii="Times New Roman" w:hAnsi="Times New Roman" w:cs="Times New Roman"/>
        </w:rPr>
        <w:t>z</w:t>
      </w:r>
      <w:r w:rsidR="002A3E98" w:rsidRPr="00784819">
        <w:rPr>
          <w:rFonts w:ascii="Times New Roman" w:hAnsi="Times New Roman" w:cs="Times New Roman"/>
        </w:rPr>
        <w:t>ing Europe’ (Abrahamsen, 2007).</w:t>
      </w:r>
      <w:r w:rsidR="00EF41DB" w:rsidRPr="00784819">
        <w:rPr>
          <w:rFonts w:ascii="Times New Roman" w:hAnsi="Times New Roman" w:cs="Times New Roman"/>
        </w:rPr>
        <w:t xml:space="preserve"> Apart from these, I think that Edward Said’s work called </w:t>
      </w:r>
      <w:r w:rsidR="001C458E" w:rsidRPr="00784819">
        <w:rPr>
          <w:rFonts w:ascii="Times New Roman" w:hAnsi="Times New Roman" w:cs="Times New Roman"/>
        </w:rPr>
        <w:t>Orientalism,</w:t>
      </w:r>
      <w:r w:rsidR="00EF41DB" w:rsidRPr="00784819">
        <w:rPr>
          <w:rFonts w:ascii="Times New Roman" w:hAnsi="Times New Roman" w:cs="Times New Roman"/>
        </w:rPr>
        <w:t xml:space="preserve"> and his thoughts should also </w:t>
      </w:r>
      <w:r w:rsidR="00EF41DB" w:rsidRPr="00784819">
        <w:rPr>
          <w:rFonts w:ascii="Times New Roman" w:hAnsi="Times New Roman" w:cs="Times New Roman"/>
        </w:rPr>
        <w:lastRenderedPageBreak/>
        <w:t>be used because we can better understand what kind of power this form of domination establishes.</w:t>
      </w:r>
      <w:r w:rsidR="00690D49" w:rsidRPr="00784819">
        <w:rPr>
          <w:rFonts w:ascii="Times New Roman" w:hAnsi="Times New Roman" w:cs="Times New Roman"/>
        </w:rPr>
        <w:t xml:space="preserve"> According to his thought, the West symbolizes the East.</w:t>
      </w:r>
      <w:r w:rsidR="00EE7CDB" w:rsidRPr="00784819">
        <w:rPr>
          <w:rFonts w:ascii="Times New Roman" w:hAnsi="Times New Roman" w:cs="Times New Roman"/>
        </w:rPr>
        <w:t xml:space="preserve"> It evokes the East with myth, exoticism</w:t>
      </w:r>
      <w:r w:rsidR="0026619B">
        <w:rPr>
          <w:rFonts w:ascii="Times New Roman" w:hAnsi="Times New Roman" w:cs="Times New Roman"/>
        </w:rPr>
        <w:t>,</w:t>
      </w:r>
      <w:r w:rsidR="00EE7CDB" w:rsidRPr="00784819">
        <w:rPr>
          <w:rFonts w:ascii="Times New Roman" w:hAnsi="Times New Roman" w:cs="Times New Roman"/>
        </w:rPr>
        <w:t xml:space="preserve"> and primitiveness. This form of association, instead of addressing the </w:t>
      </w:r>
      <w:r w:rsidR="001C458E" w:rsidRPr="00784819">
        <w:rPr>
          <w:rFonts w:ascii="Times New Roman" w:hAnsi="Times New Roman" w:cs="Times New Roman"/>
        </w:rPr>
        <w:t>region, on</w:t>
      </w:r>
      <w:r w:rsidR="00EE7CDB" w:rsidRPr="00784819">
        <w:rPr>
          <w:rFonts w:ascii="Times New Roman" w:hAnsi="Times New Roman" w:cs="Times New Roman"/>
        </w:rPr>
        <w:t xml:space="preserve"> the contrary, standardizes it and even narrows down its integrity of meaning.</w:t>
      </w:r>
      <w:r w:rsidR="0099154E" w:rsidRPr="00784819">
        <w:rPr>
          <w:rFonts w:ascii="Times New Roman" w:hAnsi="Times New Roman" w:cs="Times New Roman"/>
        </w:rPr>
        <w:t xml:space="preserve"> Again, drawing on Said’s thought, this issue points to a state of construction. This construction process sees the West’s dominance as rational, representing its interests.</w:t>
      </w:r>
      <w:r w:rsidR="0095242C" w:rsidRPr="00784819">
        <w:rPr>
          <w:rFonts w:ascii="Times New Roman" w:hAnsi="Times New Roman" w:cs="Times New Roman"/>
        </w:rPr>
        <w:t xml:space="preserve"> On the other hand, this situation belittles the representation of the East. This issue of seeing the "other" evokes objectification. However, doesn't the act of turning the subject into an object fall into instrumentalization?</w:t>
      </w:r>
      <w:r w:rsidR="003531A1" w:rsidRPr="00784819">
        <w:rPr>
          <w:rFonts w:ascii="Times New Roman" w:hAnsi="Times New Roman" w:cs="Times New Roman"/>
        </w:rPr>
        <w:t xml:space="preserve"> I believe that even this form of questioning proves the validity of the issues that postcolonialism is based on. </w:t>
      </w:r>
      <w:r w:rsidR="0026619B">
        <w:rPr>
          <w:rFonts w:ascii="Times New Roman" w:hAnsi="Times New Roman" w:cs="Times New Roman"/>
        </w:rPr>
        <w:t>T</w:t>
      </w:r>
      <w:r w:rsidR="003531A1" w:rsidRPr="00784819">
        <w:rPr>
          <w:rFonts w:ascii="Times New Roman" w:hAnsi="Times New Roman" w:cs="Times New Roman"/>
        </w:rPr>
        <w:t>he same situation continues today.</w:t>
      </w:r>
      <w:r w:rsidR="00F83A13" w:rsidRPr="00784819">
        <w:rPr>
          <w:rFonts w:ascii="Times New Roman" w:hAnsi="Times New Roman" w:cs="Times New Roman"/>
        </w:rPr>
        <w:t xml:space="preserve"> In the simplest terms, we can see that this issue of othering is closely linked to power relations and that a minimal degree of ideological difference puts this dominant power into action.</w:t>
      </w:r>
      <w:r w:rsidR="00585824">
        <w:rPr>
          <w:rFonts w:ascii="Times New Roman" w:hAnsi="Times New Roman" w:cs="Times New Roman"/>
        </w:rPr>
        <w:t xml:space="preserve"> </w:t>
      </w:r>
      <w:r w:rsidR="009208A2" w:rsidRPr="009208A2">
        <w:rPr>
          <w:rFonts w:ascii="Times New Roman" w:hAnsi="Times New Roman" w:cs="Times New Roman"/>
        </w:rPr>
        <w:t>In s</w:t>
      </w:r>
      <w:r w:rsidR="008C1282">
        <w:rPr>
          <w:rFonts w:ascii="Times New Roman" w:hAnsi="Times New Roman" w:cs="Times New Roman"/>
        </w:rPr>
        <w:t>ummary</w:t>
      </w:r>
      <w:r w:rsidR="009208A2" w:rsidRPr="009208A2">
        <w:rPr>
          <w:rFonts w:ascii="Times New Roman" w:hAnsi="Times New Roman" w:cs="Times New Roman"/>
        </w:rPr>
        <w:t>, these two ways of thinking share a common perspective. Both ways of thinking oppose this point, which is instrumentalized by sovereignty, and express their thoughts critically.</w:t>
      </w:r>
      <w:r w:rsidR="009208A2" w:rsidRPr="009208A2">
        <w:t xml:space="preserve"> </w:t>
      </w:r>
      <w:r w:rsidR="00044D00" w:rsidRPr="009208A2">
        <w:rPr>
          <w:rFonts w:ascii="Times New Roman" w:hAnsi="Times New Roman" w:cs="Times New Roman"/>
        </w:rPr>
        <w:t>Both</w:t>
      </w:r>
      <w:r w:rsidR="009208A2" w:rsidRPr="009208A2">
        <w:rPr>
          <w:rFonts w:ascii="Times New Roman" w:hAnsi="Times New Roman" w:cs="Times New Roman"/>
        </w:rPr>
        <w:t xml:space="preserve"> offered alternative perspectives against the status quo in the current order.</w:t>
      </w:r>
      <w:r w:rsidR="00182BED" w:rsidRPr="00182BED">
        <w:t xml:space="preserve"> </w:t>
      </w:r>
      <w:r w:rsidR="00182BED" w:rsidRPr="00182BED">
        <w:rPr>
          <w:rFonts w:ascii="Times New Roman" w:hAnsi="Times New Roman" w:cs="Times New Roman"/>
        </w:rPr>
        <w:t>In this regard, they break away from the mainstream</w:t>
      </w:r>
      <w:r w:rsidR="0026619B">
        <w:rPr>
          <w:rFonts w:ascii="Times New Roman" w:hAnsi="Times New Roman" w:cs="Times New Roman"/>
        </w:rPr>
        <w:t>,</w:t>
      </w:r>
      <w:r w:rsidR="00182BED" w:rsidRPr="00182BED">
        <w:rPr>
          <w:rFonts w:ascii="Times New Roman" w:hAnsi="Times New Roman" w:cs="Times New Roman"/>
        </w:rPr>
        <w:t xml:space="preserve"> and it is obvious that they aim to criticize these established norms and strengthen the marginalized.</w:t>
      </w:r>
      <w:r w:rsidR="008C1282" w:rsidRPr="008C1282">
        <w:t xml:space="preserve"> </w:t>
      </w:r>
      <w:r w:rsidR="008C1282" w:rsidRPr="008C1282">
        <w:rPr>
          <w:rFonts w:ascii="Times New Roman" w:hAnsi="Times New Roman" w:cs="Times New Roman"/>
        </w:rPr>
        <w:t>In this context, they act by taking responsibility against the state-centered and traditional theories of international relations by providing an alternative dimension to power relations, inequality</w:t>
      </w:r>
      <w:r w:rsidR="0026619B">
        <w:rPr>
          <w:rFonts w:ascii="Times New Roman" w:hAnsi="Times New Roman" w:cs="Times New Roman"/>
        </w:rPr>
        <w:t>,</w:t>
      </w:r>
      <w:r w:rsidR="008C1282" w:rsidRPr="008C1282">
        <w:rPr>
          <w:rFonts w:ascii="Times New Roman" w:hAnsi="Times New Roman" w:cs="Times New Roman"/>
        </w:rPr>
        <w:t xml:space="preserve"> and the errors of the system.</w:t>
      </w:r>
      <w:r w:rsidR="008C1282" w:rsidRPr="008C1282">
        <w:t xml:space="preserve"> </w:t>
      </w:r>
      <w:r w:rsidR="008C1282" w:rsidRPr="008C1282">
        <w:rPr>
          <w:rFonts w:ascii="Times New Roman" w:hAnsi="Times New Roman" w:cs="Times New Roman"/>
        </w:rPr>
        <w:t>In this context, these two ways of thinking are in a necessary position in international relations in terms of understanding these issues that have gained depth after globalization and today's dynamics.</w:t>
      </w:r>
    </w:p>
    <w:p w14:paraId="40661A61" w14:textId="77777777" w:rsidR="00631FBF" w:rsidRPr="00784819" w:rsidRDefault="00631FBF" w:rsidP="00784819">
      <w:pPr>
        <w:spacing w:line="480" w:lineRule="auto"/>
        <w:rPr>
          <w:rFonts w:ascii="Times New Roman" w:hAnsi="Times New Roman" w:cs="Times New Roman"/>
        </w:rPr>
      </w:pPr>
    </w:p>
    <w:p w14:paraId="59DDCB49" w14:textId="77777777" w:rsidR="00631FBF" w:rsidRPr="00784819" w:rsidRDefault="00631FBF" w:rsidP="00784819">
      <w:pPr>
        <w:spacing w:line="480" w:lineRule="auto"/>
        <w:rPr>
          <w:rFonts w:ascii="Times New Roman" w:hAnsi="Times New Roman" w:cs="Times New Roman"/>
        </w:rPr>
      </w:pPr>
    </w:p>
    <w:p w14:paraId="622A1A1C" w14:textId="77777777" w:rsidR="00F14B84" w:rsidRDefault="00F14B84" w:rsidP="00784819">
      <w:pPr>
        <w:spacing w:line="480" w:lineRule="auto"/>
        <w:rPr>
          <w:rFonts w:ascii="Times New Roman" w:hAnsi="Times New Roman" w:cs="Times New Roman"/>
        </w:rPr>
      </w:pPr>
    </w:p>
    <w:p w14:paraId="36E1A795" w14:textId="066B6C65" w:rsidR="00C7540F" w:rsidRPr="00F14B84" w:rsidRDefault="00C7540F" w:rsidP="00784819">
      <w:pPr>
        <w:spacing w:line="480" w:lineRule="auto"/>
        <w:rPr>
          <w:rFonts w:ascii="Times New Roman" w:hAnsi="Times New Roman" w:cs="Times New Roman"/>
          <w:b/>
          <w:bCs/>
        </w:rPr>
      </w:pPr>
      <w:r w:rsidRPr="00F14B84">
        <w:rPr>
          <w:rFonts w:ascii="Times New Roman" w:hAnsi="Times New Roman" w:cs="Times New Roman"/>
          <w:b/>
          <w:bCs/>
        </w:rPr>
        <w:lastRenderedPageBreak/>
        <w:t>References</w:t>
      </w:r>
    </w:p>
    <w:p w14:paraId="2DFB543F" w14:textId="59AD5D0F" w:rsidR="00506844" w:rsidRPr="00784819" w:rsidRDefault="003832DE" w:rsidP="00784819">
      <w:pPr>
        <w:spacing w:line="480" w:lineRule="auto"/>
        <w:rPr>
          <w:rFonts w:ascii="Times New Roman" w:hAnsi="Times New Roman" w:cs="Times New Roman"/>
        </w:rPr>
      </w:pPr>
      <w:r w:rsidRPr="00784819">
        <w:rPr>
          <w:rFonts w:ascii="Times New Roman" w:hAnsi="Times New Roman" w:cs="Times New Roman"/>
        </w:rPr>
        <w:t>Enloe. C</w:t>
      </w:r>
      <w:r w:rsidR="00506844" w:rsidRPr="00784819">
        <w:rPr>
          <w:rFonts w:ascii="Times New Roman" w:hAnsi="Times New Roman" w:cs="Times New Roman"/>
        </w:rPr>
        <w:t>. (2007</w:t>
      </w:r>
      <w:r w:rsidRPr="00784819">
        <w:rPr>
          <w:rFonts w:ascii="Times New Roman" w:hAnsi="Times New Roman" w:cs="Times New Roman"/>
        </w:rPr>
        <w:t xml:space="preserve"> Feminism</w:t>
      </w:r>
      <w:r w:rsidR="00506844" w:rsidRPr="00784819">
        <w:rPr>
          <w:rFonts w:ascii="Times New Roman" w:hAnsi="Times New Roman" w:cs="Times New Roman"/>
        </w:rPr>
        <w:t>. In M. Griffiths (Ed.), International relations theory for the twenty-first century: An introduction (pp. 123–135). Routledge.</w:t>
      </w:r>
    </w:p>
    <w:p w14:paraId="1DDBB913" w14:textId="618BCC34" w:rsidR="00506844" w:rsidRPr="00784819" w:rsidRDefault="003832DE" w:rsidP="00784819">
      <w:pPr>
        <w:spacing w:line="480" w:lineRule="auto"/>
        <w:rPr>
          <w:rFonts w:ascii="Times New Roman" w:hAnsi="Times New Roman" w:cs="Times New Roman"/>
        </w:rPr>
      </w:pPr>
      <w:r w:rsidRPr="00784819">
        <w:rPr>
          <w:rFonts w:ascii="Times New Roman" w:hAnsi="Times New Roman" w:cs="Times New Roman"/>
        </w:rPr>
        <w:t xml:space="preserve">Abrahamson. </w:t>
      </w:r>
      <w:r w:rsidR="001C458E" w:rsidRPr="00784819">
        <w:rPr>
          <w:rFonts w:ascii="Times New Roman" w:hAnsi="Times New Roman" w:cs="Times New Roman"/>
        </w:rPr>
        <w:t>R (</w:t>
      </w:r>
      <w:r w:rsidR="00506844" w:rsidRPr="00784819">
        <w:rPr>
          <w:rFonts w:ascii="Times New Roman" w:hAnsi="Times New Roman" w:cs="Times New Roman"/>
        </w:rPr>
        <w:t>2007</w:t>
      </w:r>
      <w:r w:rsidR="00044D00" w:rsidRPr="00784819">
        <w:rPr>
          <w:rFonts w:ascii="Times New Roman" w:hAnsi="Times New Roman" w:cs="Times New Roman"/>
        </w:rPr>
        <w:t>). Postcolonialism</w:t>
      </w:r>
      <w:r w:rsidR="00506844" w:rsidRPr="00784819">
        <w:rPr>
          <w:rFonts w:ascii="Times New Roman" w:hAnsi="Times New Roman" w:cs="Times New Roman"/>
        </w:rPr>
        <w:t>. In M. Griffiths (Ed.), International relations theory for the twenty-first century: An introduction (pp. 135–146). Routledge.</w:t>
      </w:r>
    </w:p>
    <w:p w14:paraId="538C8F46" w14:textId="77777777" w:rsidR="00CE0BA9" w:rsidRPr="00784819" w:rsidRDefault="00CE0BA9" w:rsidP="00784819">
      <w:pPr>
        <w:spacing w:line="480" w:lineRule="auto"/>
        <w:rPr>
          <w:rFonts w:ascii="Times New Roman" w:hAnsi="Times New Roman" w:cs="Times New Roman"/>
        </w:rPr>
      </w:pPr>
    </w:p>
    <w:sectPr w:rsidR="00CE0BA9" w:rsidRPr="007848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tr-TR" w:vendorID="64" w:dllVersion="0" w:nlCheck="1" w:checkStyle="0"/>
  <w:activeWritingStyle w:appName="MSWord" w:lang="en-US"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CDB"/>
    <w:rsid w:val="00044D00"/>
    <w:rsid w:val="00050AF1"/>
    <w:rsid w:val="00060FFF"/>
    <w:rsid w:val="00076D14"/>
    <w:rsid w:val="000B3DA3"/>
    <w:rsid w:val="000B7A9C"/>
    <w:rsid w:val="000C2DFD"/>
    <w:rsid w:val="000F7CC6"/>
    <w:rsid w:val="001007DF"/>
    <w:rsid w:val="001018BB"/>
    <w:rsid w:val="001152CA"/>
    <w:rsid w:val="00167B2B"/>
    <w:rsid w:val="00182BED"/>
    <w:rsid w:val="001C458E"/>
    <w:rsid w:val="00200BE1"/>
    <w:rsid w:val="002238FE"/>
    <w:rsid w:val="00226779"/>
    <w:rsid w:val="00257CF4"/>
    <w:rsid w:val="0026619B"/>
    <w:rsid w:val="002A3E98"/>
    <w:rsid w:val="002F198B"/>
    <w:rsid w:val="00330C0B"/>
    <w:rsid w:val="003531A1"/>
    <w:rsid w:val="003832DE"/>
    <w:rsid w:val="004D5FE8"/>
    <w:rsid w:val="00506844"/>
    <w:rsid w:val="00515325"/>
    <w:rsid w:val="005215EE"/>
    <w:rsid w:val="00585824"/>
    <w:rsid w:val="005B6A5D"/>
    <w:rsid w:val="005D6FFC"/>
    <w:rsid w:val="00631FBF"/>
    <w:rsid w:val="0064749B"/>
    <w:rsid w:val="006643B2"/>
    <w:rsid w:val="00690D49"/>
    <w:rsid w:val="00730B47"/>
    <w:rsid w:val="00744545"/>
    <w:rsid w:val="00784819"/>
    <w:rsid w:val="007973FB"/>
    <w:rsid w:val="007B4D1A"/>
    <w:rsid w:val="007C679E"/>
    <w:rsid w:val="0080788C"/>
    <w:rsid w:val="0087159F"/>
    <w:rsid w:val="00881CEC"/>
    <w:rsid w:val="00883E14"/>
    <w:rsid w:val="008C1282"/>
    <w:rsid w:val="00917DEA"/>
    <w:rsid w:val="009208A2"/>
    <w:rsid w:val="0095226B"/>
    <w:rsid w:val="0095242C"/>
    <w:rsid w:val="0096030A"/>
    <w:rsid w:val="009660B4"/>
    <w:rsid w:val="00983E53"/>
    <w:rsid w:val="0099154E"/>
    <w:rsid w:val="00A3081A"/>
    <w:rsid w:val="00A546B0"/>
    <w:rsid w:val="00AC6936"/>
    <w:rsid w:val="00AD1CCB"/>
    <w:rsid w:val="00AE2033"/>
    <w:rsid w:val="00B22CDB"/>
    <w:rsid w:val="00B50E04"/>
    <w:rsid w:val="00BD076C"/>
    <w:rsid w:val="00BF412F"/>
    <w:rsid w:val="00C0126D"/>
    <w:rsid w:val="00C31D7C"/>
    <w:rsid w:val="00C7540F"/>
    <w:rsid w:val="00C83A0E"/>
    <w:rsid w:val="00CA51B1"/>
    <w:rsid w:val="00CE0BA9"/>
    <w:rsid w:val="00CE520D"/>
    <w:rsid w:val="00CF182D"/>
    <w:rsid w:val="00D0102F"/>
    <w:rsid w:val="00D051E7"/>
    <w:rsid w:val="00D854FF"/>
    <w:rsid w:val="00DA13C4"/>
    <w:rsid w:val="00E52BAF"/>
    <w:rsid w:val="00EE7CDB"/>
    <w:rsid w:val="00EF41DB"/>
    <w:rsid w:val="00EF5B2C"/>
    <w:rsid w:val="00F14B84"/>
    <w:rsid w:val="00F2174B"/>
    <w:rsid w:val="00F24C5F"/>
    <w:rsid w:val="00F607E9"/>
    <w:rsid w:val="00F76B36"/>
    <w:rsid w:val="00F83A13"/>
    <w:rsid w:val="00FA10CB"/>
    <w:rsid w:val="00FD13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0774228"/>
  <w15:chartTrackingRefBased/>
  <w15:docId w15:val="{3888A038-8AEC-D942-8622-B811C4DA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8BB"/>
    <w:rPr>
      <w:lang w:val="en-US"/>
    </w:rPr>
  </w:style>
  <w:style w:type="paragraph" w:styleId="Heading1">
    <w:name w:val="heading 1"/>
    <w:basedOn w:val="Normal"/>
    <w:next w:val="Normal"/>
    <w:link w:val="Heading1Char"/>
    <w:uiPriority w:val="9"/>
    <w:qFormat/>
    <w:rsid w:val="00B22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CDB"/>
    <w:rPr>
      <w:rFonts w:eastAsiaTheme="majorEastAsia" w:cstheme="majorBidi"/>
      <w:color w:val="272727" w:themeColor="text1" w:themeTint="D8"/>
    </w:rPr>
  </w:style>
  <w:style w:type="paragraph" w:styleId="Title">
    <w:name w:val="Title"/>
    <w:basedOn w:val="Normal"/>
    <w:next w:val="Normal"/>
    <w:link w:val="TitleChar"/>
    <w:uiPriority w:val="10"/>
    <w:qFormat/>
    <w:rsid w:val="00B22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CDB"/>
    <w:pPr>
      <w:spacing w:before="160"/>
      <w:jc w:val="center"/>
    </w:pPr>
    <w:rPr>
      <w:i/>
      <w:iCs/>
      <w:color w:val="404040" w:themeColor="text1" w:themeTint="BF"/>
    </w:rPr>
  </w:style>
  <w:style w:type="character" w:customStyle="1" w:styleId="QuoteChar">
    <w:name w:val="Quote Char"/>
    <w:basedOn w:val="DefaultParagraphFont"/>
    <w:link w:val="Quote"/>
    <w:uiPriority w:val="29"/>
    <w:rsid w:val="00B22CDB"/>
    <w:rPr>
      <w:i/>
      <w:iCs/>
      <w:color w:val="404040" w:themeColor="text1" w:themeTint="BF"/>
    </w:rPr>
  </w:style>
  <w:style w:type="paragraph" w:styleId="ListParagraph">
    <w:name w:val="List Paragraph"/>
    <w:basedOn w:val="Normal"/>
    <w:uiPriority w:val="34"/>
    <w:qFormat/>
    <w:rsid w:val="00B22CDB"/>
    <w:pPr>
      <w:ind w:left="720"/>
      <w:contextualSpacing/>
    </w:pPr>
  </w:style>
  <w:style w:type="character" w:styleId="IntenseEmphasis">
    <w:name w:val="Intense Emphasis"/>
    <w:basedOn w:val="DefaultParagraphFont"/>
    <w:uiPriority w:val="21"/>
    <w:qFormat/>
    <w:rsid w:val="00B22CDB"/>
    <w:rPr>
      <w:i/>
      <w:iCs/>
      <w:color w:val="0F4761" w:themeColor="accent1" w:themeShade="BF"/>
    </w:rPr>
  </w:style>
  <w:style w:type="paragraph" w:styleId="IntenseQuote">
    <w:name w:val="Intense Quote"/>
    <w:basedOn w:val="Normal"/>
    <w:next w:val="Normal"/>
    <w:link w:val="IntenseQuoteChar"/>
    <w:uiPriority w:val="30"/>
    <w:qFormat/>
    <w:rsid w:val="00B22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CDB"/>
    <w:rPr>
      <w:i/>
      <w:iCs/>
      <w:color w:val="0F4761" w:themeColor="accent1" w:themeShade="BF"/>
    </w:rPr>
  </w:style>
  <w:style w:type="character" w:styleId="IntenseReference">
    <w:name w:val="Intense Reference"/>
    <w:basedOn w:val="DefaultParagraphFont"/>
    <w:uiPriority w:val="32"/>
    <w:qFormat/>
    <w:rsid w:val="00B22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67841">
      <w:bodyDiv w:val="1"/>
      <w:marLeft w:val="0"/>
      <w:marRight w:val="0"/>
      <w:marTop w:val="0"/>
      <w:marBottom w:val="0"/>
      <w:divBdr>
        <w:top w:val="none" w:sz="0" w:space="0" w:color="auto"/>
        <w:left w:val="none" w:sz="0" w:space="0" w:color="auto"/>
        <w:bottom w:val="none" w:sz="0" w:space="0" w:color="auto"/>
        <w:right w:val="none" w:sz="0" w:space="0" w:color="auto"/>
      </w:divBdr>
    </w:div>
    <w:div w:id="417410586">
      <w:bodyDiv w:val="1"/>
      <w:marLeft w:val="0"/>
      <w:marRight w:val="0"/>
      <w:marTop w:val="0"/>
      <w:marBottom w:val="0"/>
      <w:divBdr>
        <w:top w:val="none" w:sz="0" w:space="0" w:color="auto"/>
        <w:left w:val="none" w:sz="0" w:space="0" w:color="auto"/>
        <w:bottom w:val="none" w:sz="0" w:space="0" w:color="auto"/>
        <w:right w:val="none" w:sz="0" w:space="0" w:color="auto"/>
      </w:divBdr>
    </w:div>
    <w:div w:id="981694467">
      <w:bodyDiv w:val="1"/>
      <w:marLeft w:val="0"/>
      <w:marRight w:val="0"/>
      <w:marTop w:val="0"/>
      <w:marBottom w:val="0"/>
      <w:divBdr>
        <w:top w:val="none" w:sz="0" w:space="0" w:color="auto"/>
        <w:left w:val="none" w:sz="0" w:space="0" w:color="auto"/>
        <w:bottom w:val="none" w:sz="0" w:space="0" w:color="auto"/>
        <w:right w:val="none" w:sz="0" w:space="0" w:color="auto"/>
      </w:divBdr>
    </w:div>
    <w:div w:id="1367095383">
      <w:bodyDiv w:val="1"/>
      <w:marLeft w:val="0"/>
      <w:marRight w:val="0"/>
      <w:marTop w:val="0"/>
      <w:marBottom w:val="0"/>
      <w:divBdr>
        <w:top w:val="none" w:sz="0" w:space="0" w:color="auto"/>
        <w:left w:val="none" w:sz="0" w:space="0" w:color="auto"/>
        <w:bottom w:val="none" w:sz="0" w:space="0" w:color="auto"/>
        <w:right w:val="none" w:sz="0" w:space="0" w:color="auto"/>
      </w:divBdr>
    </w:div>
    <w:div w:id="155643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652</Words>
  <Characters>3721</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KARAKOÇ</dc:creator>
  <cp:keywords/>
  <dc:description/>
  <cp:lastModifiedBy>ÜMİT KARAKOÇ</cp:lastModifiedBy>
  <cp:revision>2</cp:revision>
  <dcterms:created xsi:type="dcterms:W3CDTF">2024-12-21T16:32:00Z</dcterms:created>
  <dcterms:modified xsi:type="dcterms:W3CDTF">2024-12-21T16:32:00Z</dcterms:modified>
</cp:coreProperties>
</file>