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PSIR 220 – Producing a Literature Review: Session Plan</w:t>
      </w:r>
    </w:p>
    <w:p w:rsidR="00000000" w:rsidDel="00000000" w:rsidP="00000000" w:rsidRDefault="00000000" w:rsidRPr="00000000" w14:paraId="00000002">
      <w:pPr>
        <w:spacing w:after="240" w:before="240" w:lineRule="auto"/>
        <w:rPr/>
      </w:pPr>
      <w:r w:rsidDel="00000000" w:rsidR="00000000" w:rsidRPr="00000000">
        <w:rPr>
          <w:rtl w:val="0"/>
        </w:rPr>
        <w:t xml:space="preserve">This two-session module will guide you through the process of understanding, planning, and producing a literature review for your research paper. You will learn to identify scholarly debates, synthesize perspectives, and see how literature reviews operate in real academic work through a guided look at Erol Kaymak's dissertation.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xt2qr0nwsliy" w:id="0"/>
      <w:bookmarkEnd w:id="0"/>
      <w:r w:rsidDel="00000000" w:rsidR="00000000" w:rsidRPr="00000000">
        <w:rPr>
          <w:b w:val="1"/>
          <w:bCs w:val="1"/>
          <w:color w:val="000000"/>
          <w:sz w:val="26"/>
          <w:szCs w:val="26"/>
          <w:rtl w:val="0"/>
        </w:rPr>
        <w:t xml:space="preserve">Session 1: Understanding and Mapping Scholarly Debates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Time</w:t>
      </w:r>
      <w:r w:rsidDel="00000000" w:rsidR="00000000" w:rsidRPr="00000000">
        <w:rPr>
          <w:rtl w:val="0"/>
        </w:rPr>
        <w:t xml:space="preserve">: 50 minutes</w:t>
        <w:br w:type="textWrapping"/>
        <w:t xml:space="preserve"> </w:t>
      </w:r>
      <w:r w:rsidDel="00000000" w:rsidR="00000000" w:rsidRPr="00000000">
        <w:rPr>
          <w:b w:val="1"/>
          <w:bCs w:val="1"/>
          <w:rtl w:val="0"/>
        </w:rPr>
        <w:t xml:space="preserve">Reading</w:t>
      </w:r>
      <w:r w:rsidDel="00000000" w:rsidR="00000000" w:rsidRPr="00000000">
        <w:rPr>
          <w:rtl w:val="0"/>
        </w:rPr>
        <w:t xml:space="preserve">: Baglione, Chapter 4 (first half)</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m0wpjdrvkdn1" w:id="1"/>
      <w:bookmarkEnd w:id="1"/>
      <w:r w:rsidDel="00000000" w:rsidR="00000000" w:rsidRPr="00000000">
        <w:rPr>
          <w:b w:val="1"/>
          <w:bCs w:val="1"/>
          <w:color w:val="000000"/>
          <w:sz w:val="22"/>
          <w:szCs w:val="22"/>
          <w:rtl w:val="0"/>
        </w:rPr>
        <w:t xml:space="preserve">Goals for Today</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Understand what a literature review is and why it's essential.</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Learn how to identify major debates and puzzles in the academic literature.</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Begin mapping the scholarly conversation around a key research question.</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a5j7zxlcbqby" w:id="2"/>
      <w:bookmarkEnd w:id="2"/>
      <w:r w:rsidDel="00000000" w:rsidR="00000000" w:rsidRPr="00000000">
        <w:rPr>
          <w:b w:val="1"/>
          <w:bCs w:val="1"/>
          <w:color w:val="000000"/>
          <w:sz w:val="22"/>
          <w:szCs w:val="22"/>
          <w:rtl w:val="0"/>
        </w:rPr>
        <w:t xml:space="preserve">What We’ll Do</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b w:val="1"/>
          <w:bCs w:val="1"/>
          <w:rtl w:val="0"/>
        </w:rPr>
        <w:t xml:space="preserve">Mini-Lecture and Class Discussion (10 mins)</w:t>
        <w:br w:type="textWrapping"/>
      </w:r>
      <w:r w:rsidDel="00000000" w:rsidR="00000000" w:rsidRPr="00000000">
        <w:rPr>
          <w:rtl w:val="0"/>
        </w:rPr>
        <w:t xml:space="preserve"> We’ll define the purpose of a literature review and how it functions as a "conversation" among scholars. We’ll also preview how Erol Kaymak’s dissertation organizes and uses its literature review to frame its research.</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Exploring Sample Questions (10 mins)</w:t>
        <w:br w:type="textWrapping"/>
      </w:r>
      <w:r w:rsidDel="00000000" w:rsidR="00000000" w:rsidRPr="00000000">
        <w:rPr>
          <w:rtl w:val="0"/>
        </w:rPr>
        <w:t xml:space="preserve"> We'll examine several revised research questions together. These questions are designed to expose puzzles and trigger scholarly disagreement. We'll consider what kinds of sources might be relevant and what kinds of debates exist—just as Kaymak does in his dissertation.</w:t>
        <w:br w:type="textWrapping"/>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bCs w:val="1"/>
          <w:rtl w:val="0"/>
        </w:rPr>
        <w:t xml:space="preserve">Group Brainstorming Activity (20 mins)</w:t>
        <w:br w:type="textWrapping"/>
      </w:r>
      <w:r w:rsidDel="00000000" w:rsidR="00000000" w:rsidRPr="00000000">
        <w:rPr>
          <w:rtl w:val="0"/>
        </w:rPr>
        <w:t xml:space="preserve"> You’ll work in small groups on one of the sample questions. Using the worksheet provided, you’ll:</w:t>
        <w:br w:type="textWrapping"/>
      </w:r>
    </w:p>
    <w:p w:rsidR="00000000" w:rsidDel="00000000" w:rsidP="00000000" w:rsidRDefault="00000000" w:rsidRPr="00000000" w14:paraId="0000000E">
      <w:pPr>
        <w:numPr>
          <w:ilvl w:val="1"/>
          <w:numId w:val="7"/>
        </w:numPr>
        <w:spacing w:after="0" w:afterAutospacing="0" w:before="0" w:beforeAutospacing="0" w:lineRule="auto"/>
        <w:ind w:left="1440" w:hanging="360"/>
      </w:pPr>
      <w:r w:rsidDel="00000000" w:rsidR="00000000" w:rsidRPr="00000000">
        <w:rPr>
          <w:rtl w:val="0"/>
        </w:rPr>
        <w:t xml:space="preserve">Identify key authors or works.</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rtl w:val="0"/>
        </w:rPr>
        <w:t xml:space="preserve">Summarize main arguments.</w:t>
      </w:r>
    </w:p>
    <w:p w:rsidR="00000000" w:rsidDel="00000000" w:rsidP="00000000" w:rsidRDefault="00000000" w:rsidRPr="00000000" w14:paraId="00000010">
      <w:pPr>
        <w:numPr>
          <w:ilvl w:val="1"/>
          <w:numId w:val="7"/>
        </w:numPr>
        <w:spacing w:after="0" w:afterAutospacing="0" w:before="0" w:beforeAutospacing="0" w:lineRule="auto"/>
        <w:ind w:left="1440" w:hanging="360"/>
      </w:pPr>
      <w:r w:rsidDel="00000000" w:rsidR="00000000" w:rsidRPr="00000000">
        <w:rPr>
          <w:rtl w:val="0"/>
        </w:rPr>
        <w:t xml:space="preserve">Note different methods used.</w:t>
      </w:r>
    </w:p>
    <w:p w:rsidR="00000000" w:rsidDel="00000000" w:rsidP="00000000" w:rsidRDefault="00000000" w:rsidRPr="00000000" w14:paraId="00000011">
      <w:pPr>
        <w:numPr>
          <w:ilvl w:val="1"/>
          <w:numId w:val="7"/>
        </w:numPr>
        <w:spacing w:after="0" w:afterAutospacing="0" w:before="0" w:beforeAutospacing="0" w:lineRule="auto"/>
        <w:ind w:left="1440" w:hanging="360"/>
      </w:pPr>
      <w:r w:rsidDel="00000000" w:rsidR="00000000" w:rsidRPr="00000000">
        <w:rPr>
          <w:rtl w:val="0"/>
        </w:rPr>
        <w:t xml:space="preserve">Pinpoint where scholars disagree or where gaps in understanding exist.</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b w:val="1"/>
          <w:bCs w:val="1"/>
          <w:rtl w:val="0"/>
        </w:rPr>
        <w:t xml:space="preserve">Report-Back and Reflection (10 mins)</w:t>
        <w:br w:type="textWrapping"/>
      </w:r>
      <w:r w:rsidDel="00000000" w:rsidR="00000000" w:rsidRPr="00000000">
        <w:rPr>
          <w:rtl w:val="0"/>
        </w:rPr>
        <w:t xml:space="preserve"> Each group will share key insights from their brainstorming. Together, we’ll reflect on how this activity connects to the literature review process in Kaymak’s dissertation.</w:t>
        <w:br w:type="textWrapping"/>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uwhiga88nc87" w:id="3"/>
      <w:bookmarkEnd w:id="3"/>
      <w:r w:rsidDel="00000000" w:rsidR="00000000" w:rsidRPr="00000000">
        <w:rPr>
          <w:b w:val="1"/>
          <w:bCs w:val="1"/>
          <w:color w:val="000000"/>
          <w:sz w:val="22"/>
          <w:szCs w:val="22"/>
          <w:rtl w:val="0"/>
        </w:rPr>
        <w:t xml:space="preserve">Sample Research Questions (for Group Activity and Inspiration)</w:t>
      </w:r>
    </w:p>
    <w:p w:rsidR="00000000" w:rsidDel="00000000" w:rsidP="00000000" w:rsidRDefault="00000000" w:rsidRPr="00000000" w14:paraId="00000014">
      <w:pPr>
        <w:spacing w:after="240" w:before="240" w:lineRule="auto"/>
        <w:rPr/>
      </w:pPr>
      <w:r w:rsidDel="00000000" w:rsidR="00000000" w:rsidRPr="00000000">
        <w:rPr>
          <w:rtl w:val="0"/>
        </w:rPr>
        <w:t xml:space="preserve">These “why”-focused research questions will be used in class for group brainstorming and discussion. Each one is rooted in real scholarly debates and includes underlying puzzles.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Why do populist parties emerge in established democracies, and how do they affect democratic institutions?</w:t>
        <w:br w:type="textWrapping"/>
      </w:r>
      <w:r w:rsidDel="00000000" w:rsidR="00000000" w:rsidRPr="00000000">
        <w:rPr>
          <w:rtl w:val="0"/>
        </w:rPr>
        <w:t xml:space="preserve"> </w:t>
      </w:r>
      <w:r w:rsidDel="00000000" w:rsidR="00000000" w:rsidRPr="00000000">
        <w:rPr>
          <w:i w:val="1"/>
          <w:iCs w:val="1"/>
          <w:rtl w:val="0"/>
        </w:rPr>
        <w:t xml:space="preserve">(Inspired by Erol Kaymak’s dissertation on neo-populism.)</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Why does foreign aid strengthen state capacity in some fragile states but weaken it in others?</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Why does climate change lead to armed conflict in some regions but not in others?</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Why does social media deepen political polarization in some contexts, while promoting moderation in others?</w:t>
        <w:br w:type="textWrapping"/>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Why do economic sanctions weaken some authoritarian regimes but help consolidate others?</w:t>
        <w:br w:type="textWrapping"/>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n5vr5ptsevyd" w:id="4"/>
      <w:bookmarkEnd w:id="4"/>
      <w:r w:rsidDel="00000000" w:rsidR="00000000" w:rsidRPr="00000000">
        <w:rPr>
          <w:b w:val="1"/>
          <w:bCs w:val="1"/>
          <w:color w:val="000000"/>
          <w:sz w:val="22"/>
          <w:szCs w:val="22"/>
          <w:rtl w:val="0"/>
        </w:rPr>
        <w:t xml:space="preserve">For Next Time</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Bring 3–5 sources relevant to your own research question.</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Skim them and be ready to identify main arguments, methods, and gaps.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c9gy58l3qmg" w:id="5"/>
      <w:bookmarkEnd w:id="5"/>
      <w:r w:rsidDel="00000000" w:rsidR="00000000" w:rsidRPr="00000000">
        <w:rPr>
          <w:b w:val="1"/>
          <w:bCs w:val="1"/>
          <w:color w:val="000000"/>
          <w:sz w:val="26"/>
          <w:szCs w:val="26"/>
          <w:rtl w:val="0"/>
        </w:rPr>
        <w:t xml:space="preserve">Session 2: Synthesizing and Reflecting through a Real Example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Time</w:t>
      </w:r>
      <w:r w:rsidDel="00000000" w:rsidR="00000000" w:rsidRPr="00000000">
        <w:rPr>
          <w:rtl w:val="0"/>
        </w:rPr>
        <w:t xml:space="preserve">: 50 minutes</w:t>
        <w:br w:type="textWrapping"/>
        <w:t xml:space="preserve"> </w:t>
      </w:r>
      <w:r w:rsidDel="00000000" w:rsidR="00000000" w:rsidRPr="00000000">
        <w:rPr>
          <w:b w:val="1"/>
          <w:bCs w:val="1"/>
          <w:rtl w:val="0"/>
        </w:rPr>
        <w:t xml:space="preserve">Reading</w:t>
      </w:r>
      <w:r w:rsidDel="00000000" w:rsidR="00000000" w:rsidRPr="00000000">
        <w:rPr>
          <w:rtl w:val="0"/>
        </w:rPr>
        <w:t xml:space="preserve">: Baglione, Chapter 4 (remainder) + your 3–5 sources</w:t>
        <w:br w:type="textWrapping"/>
        <w:t xml:space="preserve"> </w:t>
      </w:r>
      <w:r w:rsidDel="00000000" w:rsidR="00000000" w:rsidRPr="00000000">
        <w:rPr>
          <w:b w:val="1"/>
          <w:bCs w:val="1"/>
          <w:rtl w:val="0"/>
        </w:rPr>
        <w:t xml:space="preserve">Exercises</w:t>
      </w:r>
      <w:r w:rsidDel="00000000" w:rsidR="00000000" w:rsidRPr="00000000">
        <w:rPr>
          <w:rtl w:val="0"/>
        </w:rPr>
        <w:t xml:space="preserve">: Baglione, Exercises 1–3</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epjop414hltm" w:id="6"/>
      <w:bookmarkEnd w:id="6"/>
      <w:r w:rsidDel="00000000" w:rsidR="00000000" w:rsidRPr="00000000">
        <w:rPr>
          <w:b w:val="1"/>
          <w:bCs w:val="1"/>
          <w:color w:val="000000"/>
          <w:sz w:val="22"/>
          <w:szCs w:val="22"/>
          <w:rtl w:val="0"/>
        </w:rPr>
        <w:t xml:space="preserve">Goals for Today</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Learn how to write a synthesis paragraph (not a summary).</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Practice turning your research into clear, thematic writing.</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Reflect on how Erol Kaymak builds his literature review to support his research design.</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fvy43dz1wkij" w:id="7"/>
      <w:bookmarkEnd w:id="7"/>
      <w:r w:rsidDel="00000000" w:rsidR="00000000" w:rsidRPr="00000000">
        <w:rPr>
          <w:b w:val="1"/>
          <w:bCs w:val="1"/>
          <w:color w:val="000000"/>
          <w:sz w:val="22"/>
          <w:szCs w:val="22"/>
          <w:rtl w:val="0"/>
        </w:rPr>
        <w:t xml:space="preserve">What We’ll Do</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bCs w:val="1"/>
          <w:rtl w:val="0"/>
        </w:rPr>
        <w:t xml:space="preserve">Review and Demonstration (10 mins)</w:t>
        <w:br w:type="textWrapping"/>
      </w:r>
      <w:r w:rsidDel="00000000" w:rsidR="00000000" w:rsidRPr="00000000">
        <w:rPr>
          <w:rtl w:val="0"/>
        </w:rPr>
        <w:t xml:space="preserve"> We’ll start by revisiting the structure of Kaymak’s literature review. You’ll see how he sets up theoretical perspectives, identifies puzzles, and links his review to the rest of his dissertation.</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Workshop: Writing a Synthesis Paragraph (15 mins)</w:t>
        <w:br w:type="textWrapping"/>
      </w:r>
      <w:r w:rsidDel="00000000" w:rsidR="00000000" w:rsidRPr="00000000">
        <w:rPr>
          <w:rtl w:val="0"/>
        </w:rPr>
        <w:t xml:space="preserve"> We’ll walk through how to turn notes into a coherent paragraph. This will include:</w:t>
        <w:br w:type="textWrapping"/>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tl w:val="0"/>
        </w:rPr>
        <w:t xml:space="preserve">A topic sentence.</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A comparison of different arguments.</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A discussion of gaps or puzzles.</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tl w:val="0"/>
        </w:rPr>
        <w:t xml:space="preserve">A link to your own research focus.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Individual Writing Time (15 mins)</w:t>
        <w:br w:type="textWrapping"/>
      </w:r>
      <w:r w:rsidDel="00000000" w:rsidR="00000000" w:rsidRPr="00000000">
        <w:rPr>
          <w:rtl w:val="0"/>
        </w:rPr>
        <w:t xml:space="preserve"> You’ll write a synthesis paragraph using your own sources.</w:t>
        <w:br w:type="textWrapping"/>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b w:val="1"/>
          <w:bCs w:val="1"/>
          <w:rtl w:val="0"/>
        </w:rPr>
        <w:t xml:space="preserve">Peer Review and Wrap-Up (10 mins)</w:t>
        <w:br w:type="textWrapping"/>
      </w:r>
      <w:r w:rsidDel="00000000" w:rsidR="00000000" w:rsidRPr="00000000">
        <w:rPr>
          <w:rtl w:val="0"/>
        </w:rPr>
        <w:t xml:space="preserve"> In pairs, you’ll exchange paragraphs and offer feedback on clarity, organization, and synthesis. We’ll end with a short reflection on how this process mirrors Kaymak’s approach.</w:t>
        <w:br w:type="textWrapping"/>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o3oz5620ma2n" w:id="8"/>
      <w:bookmarkEnd w:id="8"/>
      <w:r w:rsidDel="00000000" w:rsidR="00000000" w:rsidRPr="00000000">
        <w:rPr>
          <w:b w:val="1"/>
          <w:bCs w:val="1"/>
          <w:color w:val="000000"/>
          <w:sz w:val="22"/>
          <w:szCs w:val="22"/>
          <w:rtl w:val="0"/>
        </w:rPr>
        <w:t xml:space="preserve">After Class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Refine your paragraph to prepare for Recipe 3 (due Week 9).</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Use what you learned here to begin organizing your full literature review.</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