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1373" w14:textId="77777777" w:rsidR="00B46D3D" w:rsidRPr="00EE16C8" w:rsidRDefault="00270D85" w:rsidP="00EE16C8">
      <w:pPr>
        <w:pStyle w:val="Heading1"/>
        <w:rPr>
          <w:rFonts w:ascii="Calibri" w:hAnsi="Calibri" w:cs="Calibri"/>
        </w:rPr>
      </w:pPr>
      <w:bookmarkStart w:id="0" w:name="methodology"/>
      <w:r w:rsidRPr="00EE16C8">
        <w:rPr>
          <w:rFonts w:ascii="Calibri" w:hAnsi="Calibri" w:cs="Calibri"/>
        </w:rPr>
        <w:t>METHODOLOGY</w:t>
      </w:r>
    </w:p>
    <w:p w14:paraId="4BAAD7AD" w14:textId="77777777" w:rsidR="00B46D3D" w:rsidRPr="00EE16C8" w:rsidRDefault="00270D85" w:rsidP="00EE16C8">
      <w:pPr>
        <w:pStyle w:val="FirstParagraph"/>
      </w:pPr>
      <w:r w:rsidRPr="00EE16C8">
        <w:t>A foundational understanding of mathematical optimization, associated solution methodologies, and graph theory is essential. The preceding chapters outlined the underlying problem, the rationale for this study, the applicability of the multiple target access problem to graph networks, and the use of Integer Programming as an exact solution method.</w:t>
      </w:r>
    </w:p>
    <w:p w14:paraId="7420EAD3" w14:textId="77777777" w:rsidR="00B46D3D" w:rsidRPr="00EE16C8" w:rsidRDefault="00270D85" w:rsidP="00EE16C8">
      <w:pPr>
        <w:pStyle w:val="BodyText"/>
      </w:pPr>
      <w:r w:rsidRPr="00EE16C8">
        <w:t>The initial model proposed in this research was a mixed-integer linear programming (MILP) formulation employing a single-commodity flow approach. However, this formulation exhibited a significant limitation: it strictly constrained target nodes to act as static terminal nodes (leaves), thereby preventing optimal paths from traversing through them to reach subsequent targets.</w:t>
      </w:r>
    </w:p>
    <w:p w14:paraId="2DDD9ED5" w14:textId="77777777" w:rsidR="00B46D3D" w:rsidRPr="00EE16C8" w:rsidRDefault="00270D85" w:rsidP="00EE16C8">
      <w:pPr>
        <w:pStyle w:val="BodyText"/>
      </w:pPr>
      <w:r w:rsidRPr="00EE16C8">
        <w:t xml:space="preserve">To resolve this limitation, significantly reduce computational time, and allow target nodes to function flexibly as intermediate “pass-through” nodes, the problem has been reformulated utilizing a </w:t>
      </w:r>
      <w:r w:rsidRPr="00EE16C8">
        <w:rPr>
          <w:b/>
          <w:bCs/>
        </w:rPr>
        <w:t>Multi-Commodity Flow Formulation</w:t>
      </w:r>
      <w:r w:rsidRPr="00EE16C8">
        <w:t xml:space="preserve"> applied to the Steiner Arborescence problem.</w:t>
      </w:r>
    </w:p>
    <w:p w14:paraId="2A2326B9" w14:textId="77777777" w:rsidR="00B46D3D" w:rsidRPr="00EE16C8" w:rsidRDefault="00270D85" w:rsidP="00EE16C8">
      <w:pPr>
        <w:pStyle w:val="BodyText"/>
      </w:pPr>
      <w:r w:rsidRPr="00EE16C8">
        <w:t>This section details the mathematical formulations of both the initial and the revised models. It examines the structural limitations that previously forced target nodes to act as static terminal leaves, and demonstrates how the multi-commodity formulation enables flexible, pass-through targets.</w:t>
      </w:r>
    </w:p>
    <w:p w14:paraId="21915CC7" w14:textId="77777777" w:rsidR="00B46D3D" w:rsidRPr="00EE16C8" w:rsidRDefault="00270D85" w:rsidP="00EE16C8">
      <w:pPr>
        <w:jc w:val="center"/>
      </w:pPr>
      <w:r w:rsidRPr="00EE16C8">
        <w:pict w14:anchorId="00A39D78">
          <v:rect id="_x0000_i1025" style="width:0;height:1.5pt" o:hralign="center" o:hrstd="t" o:hr="t"/>
        </w:pict>
      </w:r>
    </w:p>
    <w:p w14:paraId="60A10267" w14:textId="77777777" w:rsidR="00B46D3D" w:rsidRPr="00EE16C8" w:rsidRDefault="00270D85" w:rsidP="00EE16C8">
      <w:pPr>
        <w:pStyle w:val="Heading3"/>
        <w:numPr>
          <w:ilvl w:val="0"/>
          <w:numId w:val="2"/>
        </w:numPr>
        <w:rPr>
          <w:rFonts w:ascii="Calibri" w:hAnsi="Calibri" w:cs="Calibri"/>
        </w:rPr>
      </w:pPr>
      <w:bookmarkStart w:id="1" w:name="the-initial-single-commodity-flow-model"/>
      <w:r w:rsidRPr="00EE16C8">
        <w:rPr>
          <w:rFonts w:ascii="Calibri" w:hAnsi="Calibri" w:cs="Calibri"/>
        </w:rPr>
        <w:t>The Initial Single-Commodity Flow Model</w:t>
      </w:r>
      <w:bookmarkEnd w:id="1"/>
    </w:p>
    <w:p w14:paraId="1BE60788" w14:textId="77777777" w:rsidR="00B46D3D" w:rsidRPr="00EE16C8" w:rsidRDefault="00270D85" w:rsidP="00EE16C8">
      <w:pPr>
        <w:pStyle w:val="FirstParagraph"/>
      </w:pPr>
      <w:r w:rsidRPr="00EE16C8">
        <w:t>The initial model used a single-commodity flow formulation. To represent flow on the network, it utilized integer flow variables along with binary decision variables and dummy variables. The model variables and parameters are defined as follows:</w:t>
      </w:r>
    </w:p>
    <w:p w14:paraId="62BBA546" w14:textId="77777777" w:rsidR="00B46D3D" w:rsidRPr="00EE16C8" w:rsidRDefault="00270D85" w:rsidP="00EE16C8">
      <w:pPr>
        <w:pStyle w:val="BodyText"/>
      </w:pPr>
      <w:r w:rsidRPr="00EE16C8">
        <w:rPr>
          <w:b/>
          <w:bCs/>
        </w:rPr>
        <w:t>Model variables and parameters:</w:t>
      </w:r>
      <w:r w:rsidRPr="00EE16C8">
        <w:br/>
      </w:r>
      <m:oMath>
        <m:sSub>
          <m:sSubPr>
            <m:ctrlPr/>
          </m:sSubPr>
          <m:e>
            <m:r>
              <m:t>d</m:t>
            </m:r>
          </m:e>
          <m:sub>
            <m:r>
              <m:t>i</m:t>
            </m:r>
          </m:sub>
        </m:sSub>
      </m:oMath>
      <w:r w:rsidRPr="00EE16C8">
        <w:t xml:space="preserve"> = Binary decision variable; 1 if edge </w:t>
      </w:r>
      <m:oMath>
        <m:r>
          <m:t>i</m:t>
        </m:r>
      </m:oMath>
      <w:r w:rsidRPr="00EE16C8">
        <w:t xml:space="preserve"> is active in the optimal route, 0 otherwise</w:t>
      </w:r>
      <w:r w:rsidRPr="00EE16C8">
        <w:br/>
      </w:r>
      <m:oMath>
        <m:sSub>
          <m:sSubPr>
            <m:ctrlPr/>
          </m:sSubPr>
          <m:e>
            <m:r>
              <m:t>f</m:t>
            </m:r>
          </m:e>
          <m:sub>
            <m:r>
              <m:t>i</m:t>
            </m:r>
          </m:sub>
        </m:sSub>
      </m:oMath>
      <w:r w:rsidRPr="00EE16C8">
        <w:t xml:space="preserve"> = Integer flow variable on edge </w:t>
      </w:r>
      <m:oMath>
        <m:r>
          <m:t>i</m:t>
        </m:r>
      </m:oMath>
      <w:r w:rsidRPr="00EE16C8">
        <w:t xml:space="preserve"> (value in </w:t>
      </w:r>
      <m:oMath>
        <m:d>
          <m:dPr>
            <m:begChr m:val="["/>
            <m:endChr m:val="]"/>
            <m:ctrlPr/>
          </m:dPr>
          <m:e>
            <m:r>
              <m:t>0</m:t>
            </m:r>
            <m:r>
              <m:rPr>
                <m:sty m:val="p"/>
              </m:rPr>
              <m:t>,</m:t>
            </m:r>
            <m:sSub>
              <m:sSubPr>
                <m:ctrlPr/>
              </m:sSubPr>
              <m:e>
                <m:r>
                  <m:t>n</m:t>
                </m:r>
              </m:e>
              <m:sub>
                <m:r>
                  <m:t>T</m:t>
                </m:r>
              </m:sub>
            </m:sSub>
          </m:e>
        </m:d>
      </m:oMath>
      <w:r w:rsidRPr="00EE16C8">
        <w:t>)</w:t>
      </w:r>
      <w:r w:rsidRPr="00EE16C8">
        <w:br/>
      </w:r>
      <m:oMath>
        <m:sSub>
          <m:sSubPr>
            <m:ctrlPr/>
          </m:sSubPr>
          <m:e>
            <m:r>
              <m:t>u</m:t>
            </m:r>
          </m:e>
          <m:sub>
            <m:r>
              <m:t>j</m:t>
            </m:r>
            <m:r>
              <m:rPr>
                <m:sty m:val="p"/>
              </m:rPr>
              <m:t>,</m:t>
            </m:r>
            <m:r>
              <m:t>i</m:t>
            </m:r>
          </m:sub>
        </m:sSub>
      </m:oMath>
      <w:r w:rsidRPr="00EE16C8">
        <w:t xml:space="preserve"> = Binary dummy variable for target point </w:t>
      </w:r>
      <m:oMath>
        <m:r>
          <m:t>j</m:t>
        </m:r>
      </m:oMath>
      <w:r w:rsidRPr="00EE16C8">
        <w:t xml:space="preserve"> on edge </w:t>
      </w:r>
      <m:oMath>
        <m:r>
          <m:t>i</m:t>
        </m:r>
      </m:oMath>
      <w:r w:rsidRPr="00EE16C8">
        <w:br/>
      </w:r>
      <m:oMath>
        <m:sSub>
          <m:sSubPr>
            <m:ctrlPr/>
          </m:sSubPr>
          <m:e>
            <m:r>
              <m:t>I</m:t>
            </m:r>
          </m:e>
          <m:sub>
            <m:r>
              <m:t>i</m:t>
            </m:r>
          </m:sub>
        </m:sSub>
      </m:oMath>
      <w:r w:rsidRPr="00EE16C8">
        <w:t xml:space="preserve"> = The impedance (traversing cost) of traveling along edge </w:t>
      </w:r>
      <m:oMath>
        <m:r>
          <m:t>i</m:t>
        </m:r>
      </m:oMath>
      <w:r w:rsidRPr="00EE16C8">
        <w:br/>
      </w:r>
      <m:oMath>
        <m:r>
          <m:t>T</m:t>
        </m:r>
      </m:oMath>
      <w:r w:rsidRPr="00EE16C8">
        <w:t xml:space="preserve"> = Set of target nodes (</w:t>
      </w:r>
      <m:oMath>
        <m:r>
          <m:t>T</m:t>
        </m:r>
        <m:r>
          <m:rPr>
            <m:sty m:val="p"/>
          </m:rPr>
          <m:t>⊂</m:t>
        </m:r>
        <m:r>
          <m:t>V</m:t>
        </m:r>
      </m:oMath>
      <w:r w:rsidRPr="00EE16C8">
        <w:t>)</w:t>
      </w:r>
      <w:r w:rsidRPr="00EE16C8">
        <w:br/>
      </w:r>
      <m:oMath>
        <m:r>
          <m:t>V</m:t>
        </m:r>
      </m:oMath>
      <w:r w:rsidRPr="00EE16C8">
        <w:t xml:space="preserve"> = Set of all vertices in the network</w:t>
      </w:r>
      <w:r w:rsidRPr="00EE16C8">
        <w:br/>
      </w:r>
      <m:oMath>
        <m:r>
          <m:t>E</m:t>
        </m:r>
      </m:oMath>
      <w:r w:rsidRPr="00EE16C8">
        <w:t xml:space="preserve"> = Set of all directed edges in the network</w:t>
      </w:r>
      <w:r w:rsidRPr="00EE16C8">
        <w:br/>
      </w:r>
      <m:oMath>
        <m:r>
          <m:t>start</m:t>
        </m:r>
      </m:oMath>
      <w:r w:rsidRPr="00EE16C8">
        <w:t xml:space="preserve"> = The starting vertex (source/root of the arborescence)</w:t>
      </w:r>
      <w:r w:rsidRPr="00EE16C8">
        <w:br/>
      </w:r>
      <m:oMath>
        <m:sSub>
          <m:sSubPr>
            <m:ctrlPr/>
          </m:sSubPr>
          <m:e>
            <m:r>
              <m:t>n</m:t>
            </m:r>
          </m:e>
          <m:sub>
            <m:r>
              <m:t>T</m:t>
            </m:r>
          </m:sub>
        </m:sSub>
      </m:oMath>
      <w:r w:rsidRPr="00EE16C8">
        <w:t xml:space="preserve"> = Total number of target vertices</w:t>
      </w:r>
    </w:p>
    <w:p w14:paraId="53C06976" w14:textId="77777777" w:rsidR="00B46D3D" w:rsidRPr="00EE16C8" w:rsidRDefault="00270D85" w:rsidP="00EE16C8">
      <w:pPr>
        <w:pStyle w:val="BodyText"/>
      </w:pPr>
      <w:r w:rsidRPr="00EE16C8">
        <w:rPr>
          <w:b/>
          <w:bCs/>
        </w:rPr>
        <w:t>Model equations:</w:t>
      </w:r>
      <w:r w:rsidRPr="00EE16C8">
        <w:br/>
        <w:t>The objective was to minimize the total impedance of the active edges:</w:t>
      </w:r>
    </w:p>
    <w:p w14:paraId="179AB773" w14:textId="77777777" w:rsidR="00B46D3D" w:rsidRPr="00EE16C8" w:rsidRDefault="00270D85" w:rsidP="00EE16C8">
      <w:pPr>
        <w:pStyle w:val="BodyText"/>
      </w:pPr>
      <m:oMathPara>
        <m:oMathParaPr>
          <m:jc m:val="center"/>
        </m:oMathParaPr>
        <m:oMath>
          <m:r>
            <m:rPr>
              <m:nor/>
            </m:rPr>
            <w:lastRenderedPageBreak/>
            <m:t xml:space="preserve">Minimize: </m:t>
          </m:r>
          <m:r>
            <m:t>Z</m:t>
          </m:r>
          <m:r>
            <m:rPr>
              <m:sty m:val="p"/>
            </m:rPr>
            <m:t>=</m:t>
          </m:r>
          <m:nary>
            <m:naryPr>
              <m:chr m:val="∑"/>
              <m:limLoc m:val="undOvr"/>
              <m:supHide m:val="1"/>
              <m:ctrlPr/>
            </m:naryPr>
            <m:sub>
              <m:r>
                <m:t>i</m:t>
              </m:r>
              <m:r>
                <m:rPr>
                  <m:sty m:val="p"/>
                </m:rPr>
                <m:t>∈</m:t>
              </m:r>
              <m:r>
                <m:t>E</m:t>
              </m:r>
            </m:sub>
            <m:sup>
              <m:r>
                <m:t>​</m:t>
              </m:r>
            </m:sup>
            <m:e>
              <m:sSub>
                <m:sSubPr>
                  <m:ctrlPr/>
                </m:sSubPr>
                <m:e>
                  <m:r>
                    <m:t>d</m:t>
                  </m:r>
                </m:e>
                <m:sub>
                  <m:r>
                    <m:t>i</m:t>
                  </m:r>
                </m:sub>
              </m:sSub>
            </m:e>
          </m:nary>
          <m:r>
            <m:rPr>
              <m:sty m:val="p"/>
            </m:rPr>
            <m:t>×</m:t>
          </m:r>
          <m:sSub>
            <m:sSubPr>
              <m:ctrlPr/>
            </m:sSubPr>
            <m:e>
              <m:r>
                <m:t>I</m:t>
              </m:r>
            </m:e>
            <m:sub>
              <m:r>
                <m:t>i</m:t>
              </m:r>
            </m:sub>
          </m:sSub>
        </m:oMath>
      </m:oMathPara>
    </w:p>
    <w:p w14:paraId="257C799E" w14:textId="77777777" w:rsidR="00B46D3D" w:rsidRPr="00EE16C8" w:rsidRDefault="00270D85" w:rsidP="00EE16C8">
      <w:pPr>
        <w:pStyle w:val="FirstParagraph"/>
      </w:pPr>
      <w:r w:rsidRPr="00EE16C8">
        <w:t>Subject to the following constraints:</w:t>
      </w:r>
    </w:p>
    <w:p w14:paraId="335256C6" w14:textId="77777777" w:rsidR="00B46D3D" w:rsidRPr="00EE16C8" w:rsidRDefault="00270D85" w:rsidP="00EE16C8">
      <w:pPr>
        <w:pStyle w:val="BodyText"/>
      </w:pPr>
      <w:r w:rsidRPr="00EE16C8">
        <w:rPr>
          <w:b/>
          <w:bCs/>
        </w:rPr>
        <w:t>Source Outflow:</w:t>
      </w:r>
    </w:p>
    <w:p w14:paraId="78D7C27E"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outgoing</m:t>
              </m:r>
              <m:d>
                <m:dPr>
                  <m:ctrlPr/>
                </m:dPr>
                <m:e>
                  <m:r>
                    <m:t>start</m:t>
                  </m:r>
                </m:e>
              </m:d>
            </m:sub>
            <m:sup>
              <m:r>
                <m:t>​</m:t>
              </m:r>
            </m:sup>
            <m:e>
              <m:sSub>
                <m:sSubPr>
                  <m:ctrlPr/>
                </m:sSubPr>
                <m:e>
                  <m:r>
                    <m:t>f</m:t>
                  </m:r>
                </m:e>
                <m:sub>
                  <m:r>
                    <m:t>i</m:t>
                  </m:r>
                </m:sub>
              </m:sSub>
            </m:e>
          </m:nary>
          <m:r>
            <m:rPr>
              <m:sty m:val="p"/>
            </m:rPr>
            <m:t>=</m:t>
          </m:r>
          <m:sSub>
            <m:sSubPr>
              <m:ctrlPr/>
            </m:sSubPr>
            <m:e>
              <m:r>
                <m:t>n</m:t>
              </m:r>
            </m:e>
            <m:sub>
              <m:r>
                <m:t>T</m:t>
              </m:r>
            </m:sub>
          </m:sSub>
        </m:oMath>
      </m:oMathPara>
    </w:p>
    <w:p w14:paraId="084D5071" w14:textId="77777777" w:rsidR="00B46D3D" w:rsidRPr="00EE16C8" w:rsidRDefault="00270D85" w:rsidP="00EE16C8">
      <w:pPr>
        <w:pStyle w:val="FirstParagraph"/>
      </w:pPr>
      <w:r w:rsidRPr="00EE16C8">
        <w:rPr>
          <w:b/>
          <w:bCs/>
        </w:rPr>
        <w:t>Intermediate Node Constraint:</w:t>
      </w:r>
    </w:p>
    <w:p w14:paraId="1913AB7C"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incoming</m:t>
              </m:r>
              <m:d>
                <m:dPr>
                  <m:ctrlPr/>
                </m:dPr>
                <m:e>
                  <m:r>
                    <m:t>v</m:t>
                  </m:r>
                </m:e>
              </m:d>
            </m:sub>
            <m:sup>
              <m:r>
                <m:t>​</m:t>
              </m:r>
            </m:sup>
            <m:e>
              <m:sSub>
                <m:sSubPr>
                  <m:ctrlPr/>
                </m:sSubPr>
                <m:e>
                  <m:r>
                    <m:t>f</m:t>
                  </m:r>
                </m:e>
                <m:sub>
                  <m:r>
                    <m:t>i</m:t>
                  </m:r>
                </m:sub>
              </m:sSub>
            </m:e>
          </m:nary>
          <m:r>
            <m:rPr>
              <m:sty m:val="p"/>
            </m:rPr>
            <m:t>-</m:t>
          </m:r>
          <m:nary>
            <m:naryPr>
              <m:chr m:val="∑"/>
              <m:limLoc m:val="undOvr"/>
              <m:supHide m:val="1"/>
              <m:ctrlPr/>
            </m:naryPr>
            <m:sub>
              <m:r>
                <m:t>j</m:t>
              </m:r>
              <m:r>
                <m:rPr>
                  <m:sty m:val="p"/>
                </m:rPr>
                <m:t>∈</m:t>
              </m:r>
              <m:r>
                <m:t>outgoing</m:t>
              </m:r>
              <m:d>
                <m:dPr>
                  <m:ctrlPr/>
                </m:dPr>
                <m:e>
                  <m:r>
                    <m:t>v</m:t>
                  </m:r>
                </m:e>
              </m:d>
            </m:sub>
            <m:sup>
              <m:r>
                <m:t>​</m:t>
              </m:r>
            </m:sup>
            <m:e>
              <m:sSub>
                <m:sSubPr>
                  <m:ctrlPr/>
                </m:sSubPr>
                <m:e>
                  <m:r>
                    <m:t>f</m:t>
                  </m:r>
                </m:e>
                <m:sub>
                  <m:r>
                    <m:t>j</m:t>
                  </m:r>
                </m:sub>
              </m:sSub>
            </m:e>
          </m:nary>
          <m:r>
            <m:rPr>
              <m:sty m:val="p"/>
            </m:rPr>
            <m:t>=</m:t>
          </m:r>
          <m:r>
            <m:t>0 </m:t>
          </m:r>
          <m:r>
            <m:rPr>
              <m:sty m:val="p"/>
            </m:rPr>
            <m:t>∀</m:t>
          </m:r>
          <m:r>
            <m:t>v</m:t>
          </m:r>
          <m:r>
            <m:rPr>
              <m:sty m:val="p"/>
            </m:rPr>
            <m:t>∈</m:t>
          </m:r>
          <m:r>
            <m:t>V</m:t>
          </m:r>
          <m:r>
            <m:rPr>
              <m:sty m:val="p"/>
            </m:rPr>
            <m:t>-</m:t>
          </m:r>
          <m:d>
            <m:dPr>
              <m:ctrlPr/>
            </m:dPr>
            <m:e>
              <m:r>
                <m:t>T</m:t>
              </m:r>
              <m:r>
                <m:rPr>
                  <m:sty m:val="p"/>
                </m:rPr>
                <m:t>∪{</m:t>
              </m:r>
              <m:r>
                <m:t>start</m:t>
              </m:r>
              <m:r>
                <m:rPr>
                  <m:sty m:val="p"/>
                </m:rPr>
                <m:t>}</m:t>
              </m:r>
            </m:e>
          </m:d>
        </m:oMath>
      </m:oMathPara>
    </w:p>
    <w:p w14:paraId="22A682E0" w14:textId="77777777" w:rsidR="00B46D3D" w:rsidRPr="00EE16C8" w:rsidRDefault="00270D85" w:rsidP="00EE16C8">
      <w:pPr>
        <w:pStyle w:val="FirstParagraph"/>
      </w:pPr>
      <w:r w:rsidRPr="00EE16C8">
        <w:rPr>
          <w:b/>
          <w:bCs/>
        </w:rPr>
        <w:t>Dummy Link 1:</w:t>
      </w:r>
    </w:p>
    <w:p w14:paraId="68F78225" w14:textId="77777777" w:rsidR="00B46D3D" w:rsidRPr="00EE16C8" w:rsidRDefault="00270D85" w:rsidP="00EE16C8">
      <w:pPr>
        <w:pStyle w:val="BodyText"/>
      </w:pPr>
      <m:oMathPara>
        <m:oMathParaPr>
          <m:jc m:val="center"/>
        </m:oMathParaPr>
        <m:oMath>
          <m:sSub>
            <m:sSubPr>
              <m:ctrlPr/>
            </m:sSubPr>
            <m:e>
              <m:r>
                <m:t>f</m:t>
              </m:r>
            </m:e>
            <m:sub>
              <m:r>
                <m:t>i</m:t>
              </m:r>
            </m:sub>
          </m:sSub>
          <m:r>
            <m:rPr>
              <m:sty m:val="p"/>
            </m:rPr>
            <m:t>=</m:t>
          </m:r>
          <m:sSub>
            <m:sSubPr>
              <m:ctrlPr/>
            </m:sSubPr>
            <m:e>
              <m:r>
                <m:t>d</m:t>
              </m:r>
            </m:e>
            <m:sub>
              <m:r>
                <m:t>i</m:t>
              </m:r>
            </m:sub>
          </m:sSub>
          <m:r>
            <m:rPr>
              <m:sty m:val="p"/>
            </m:rPr>
            <m:t>+</m:t>
          </m:r>
          <m:nary>
            <m:naryPr>
              <m:chr m:val="∑"/>
              <m:limLoc m:val="undOvr"/>
              <m:ctrlPr/>
            </m:naryPr>
            <m:sub>
              <m:r>
                <m:t>j</m:t>
              </m:r>
              <m:r>
                <m:rPr>
                  <m:sty m:val="p"/>
                </m:rPr>
                <m:t>=</m:t>
              </m:r>
              <m:r>
                <m:t>1</m:t>
              </m:r>
            </m:sub>
            <m:sup>
              <m:sSub>
                <m:sSubPr>
                  <m:ctrlPr/>
                </m:sSubPr>
                <m:e>
                  <m:r>
                    <m:t>n</m:t>
                  </m:r>
                </m:e>
                <m:sub>
                  <m:r>
                    <m:t>T</m:t>
                  </m:r>
                </m:sub>
              </m:sSub>
              <m:r>
                <m:rPr>
                  <m:sty m:val="p"/>
                </m:rPr>
                <m:t>-</m:t>
              </m:r>
              <m:r>
                <m:t>1</m:t>
              </m:r>
            </m:sup>
            <m:e>
              <m:sSub>
                <m:sSubPr>
                  <m:ctrlPr/>
                </m:sSubPr>
                <m:e>
                  <m:r>
                    <m:t>u</m:t>
                  </m:r>
                </m:e>
                <m:sub>
                  <m:r>
                    <m:t>j</m:t>
                  </m:r>
                  <m:r>
                    <m:rPr>
                      <m:sty m:val="p"/>
                    </m:rPr>
                    <m:t>,</m:t>
                  </m:r>
                  <m:r>
                    <m:t>i</m:t>
                  </m:r>
                </m:sub>
              </m:sSub>
            </m:e>
          </m:nary>
          <m:r>
            <m:t> </m:t>
          </m:r>
          <m:r>
            <m:rPr>
              <m:sty m:val="p"/>
            </m:rPr>
            <m:t>∀</m:t>
          </m:r>
          <m:r>
            <m:t>i</m:t>
          </m:r>
          <m:r>
            <m:rPr>
              <m:sty m:val="p"/>
            </m:rPr>
            <m:t>∈</m:t>
          </m:r>
          <m:r>
            <m:t>E</m:t>
          </m:r>
        </m:oMath>
      </m:oMathPara>
    </w:p>
    <w:p w14:paraId="7A48BD2C" w14:textId="77777777" w:rsidR="00B46D3D" w:rsidRPr="00EE16C8" w:rsidRDefault="00270D85" w:rsidP="00EE16C8">
      <w:pPr>
        <w:pStyle w:val="FirstParagraph"/>
      </w:pPr>
      <w:r w:rsidRPr="00EE16C8">
        <w:rPr>
          <w:b/>
          <w:bCs/>
        </w:rPr>
        <w:t>Dummy Link 2:</w:t>
      </w:r>
    </w:p>
    <w:p w14:paraId="538E4B3A" w14:textId="77777777" w:rsidR="00B46D3D" w:rsidRPr="00EE16C8" w:rsidRDefault="00270D85" w:rsidP="00EE16C8">
      <w:pPr>
        <w:pStyle w:val="BodyText"/>
      </w:pPr>
      <m:oMathPara>
        <m:oMathParaPr>
          <m:jc m:val="center"/>
        </m:oMathParaPr>
        <m:oMath>
          <m:sSub>
            <m:sSubPr>
              <m:ctrlPr/>
            </m:sSubPr>
            <m:e>
              <m:r>
                <m:t>d</m:t>
              </m:r>
            </m:e>
            <m:sub>
              <m:r>
                <m:t>i</m:t>
              </m:r>
            </m:sub>
          </m:sSub>
          <m:r>
            <m:rPr>
              <m:sty m:val="p"/>
            </m:rPr>
            <m:t>≥</m:t>
          </m:r>
          <m:sSub>
            <m:sSubPr>
              <m:ctrlPr/>
            </m:sSubPr>
            <m:e>
              <m:r>
                <m:t>u</m:t>
              </m:r>
            </m:e>
            <m:sub>
              <m:r>
                <m:t>j</m:t>
              </m:r>
              <m:r>
                <m:rPr>
                  <m:sty m:val="p"/>
                </m:rPr>
                <m:t>,</m:t>
              </m:r>
              <m:r>
                <m:t>i</m:t>
              </m:r>
            </m:sub>
          </m:sSub>
          <m:r>
            <m:t> </m:t>
          </m:r>
          <m:r>
            <m:rPr>
              <m:sty m:val="p"/>
            </m:rPr>
            <m:t>∀</m:t>
          </m:r>
          <m:r>
            <m:t>i</m:t>
          </m:r>
          <m:r>
            <m:rPr>
              <m:sty m:val="p"/>
            </m:rPr>
            <m:t>∈</m:t>
          </m:r>
          <m:r>
            <m:t>E</m:t>
          </m:r>
          <m:r>
            <m:rPr>
              <m:sty m:val="p"/>
            </m:rPr>
            <m:t>,</m:t>
          </m:r>
          <m:r>
            <m:t> </m:t>
          </m:r>
          <m:r>
            <m:rPr>
              <m:sty m:val="p"/>
            </m:rPr>
            <m:t>∀</m:t>
          </m:r>
          <m:r>
            <m:t>j</m:t>
          </m:r>
          <m:r>
            <m:rPr>
              <m:sty m:val="p"/>
            </m:rPr>
            <m:t>∈{</m:t>
          </m:r>
          <m:r>
            <m:t>1</m:t>
          </m:r>
          <m:r>
            <m:rPr>
              <m:sty m:val="p"/>
            </m:rPr>
            <m:t>,…,</m:t>
          </m:r>
          <m:sSub>
            <m:sSubPr>
              <m:ctrlPr/>
            </m:sSubPr>
            <m:e>
              <m:r>
                <m:t>n</m:t>
              </m:r>
            </m:e>
            <m:sub>
              <m:r>
                <m:t>T</m:t>
              </m:r>
            </m:sub>
          </m:sSub>
          <m:r>
            <m:rPr>
              <m:sty m:val="p"/>
            </m:rPr>
            <m:t>-</m:t>
          </m:r>
          <m:r>
            <m:t>1</m:t>
          </m:r>
          <m:r>
            <m:rPr>
              <m:sty m:val="p"/>
            </m:rPr>
            <m:t>}</m:t>
          </m:r>
        </m:oMath>
      </m:oMathPara>
    </w:p>
    <w:p w14:paraId="14E8CEDC" w14:textId="77777777" w:rsidR="00B46D3D" w:rsidRPr="00EE16C8" w:rsidRDefault="00270D85" w:rsidP="00EE16C8">
      <w:pPr>
        <w:pStyle w:val="FirstParagraph"/>
      </w:pPr>
      <w:r w:rsidRPr="00EE16C8">
        <w:rPr>
          <w:b/>
          <w:bCs/>
        </w:rPr>
        <w:t>Target Node Inflow:</w:t>
      </w:r>
    </w:p>
    <w:p w14:paraId="425478C8"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incoming</m:t>
              </m:r>
              <m:d>
                <m:dPr>
                  <m:ctrlPr/>
                </m:dPr>
                <m:e>
                  <m:r>
                    <m:t>v</m:t>
                  </m:r>
                </m:e>
              </m:d>
            </m:sub>
            <m:sup>
              <m:r>
                <m:t>​</m:t>
              </m:r>
            </m:sup>
            <m:e>
              <m:sSub>
                <m:sSubPr>
                  <m:ctrlPr/>
                </m:sSubPr>
                <m:e>
                  <m:r>
                    <m:t>f</m:t>
                  </m:r>
                </m:e>
                <m:sub>
                  <m:r>
                    <m:t>i</m:t>
                  </m:r>
                </m:sub>
              </m:sSub>
            </m:e>
          </m:nary>
          <m:r>
            <m:rPr>
              <m:sty m:val="p"/>
            </m:rPr>
            <m:t>=</m:t>
          </m:r>
          <m:r>
            <m:t>1 </m:t>
          </m:r>
          <m:r>
            <m:rPr>
              <m:sty m:val="p"/>
            </m:rPr>
            <m:t>∀</m:t>
          </m:r>
          <m:r>
            <m:t>v</m:t>
          </m:r>
          <m:r>
            <m:rPr>
              <m:sty m:val="p"/>
            </m:rPr>
            <m:t>∈</m:t>
          </m:r>
          <m:r>
            <m:t>T</m:t>
          </m:r>
        </m:oMath>
      </m:oMathPara>
    </w:p>
    <w:p w14:paraId="3DAA6699" w14:textId="77777777" w:rsidR="00B46D3D" w:rsidRPr="00EE16C8" w:rsidRDefault="00270D85" w:rsidP="00EE16C8">
      <w:pPr>
        <w:pStyle w:val="FirstParagraph"/>
      </w:pPr>
      <m:oMathPara>
        <m:oMathParaPr>
          <m:jc m:val="center"/>
        </m:oMathParaPr>
        <m:oMath>
          <m:sSub>
            <m:sSubPr>
              <m:ctrlPr/>
            </m:sSubPr>
            <m:e>
              <m:r>
                <m:t>d</m:t>
              </m:r>
            </m:e>
            <m:sub>
              <m:r>
                <m:t>i</m:t>
              </m:r>
            </m:sub>
          </m:sSub>
          <m:r>
            <m:rPr>
              <m:sty m:val="p"/>
            </m:rPr>
            <m:t>∈{</m:t>
          </m:r>
          <m:r>
            <m:t>0</m:t>
          </m:r>
          <m:r>
            <m:rPr>
              <m:sty m:val="p"/>
            </m:rPr>
            <m:t>,</m:t>
          </m:r>
          <m:r>
            <m:t>1</m:t>
          </m:r>
          <m:r>
            <m:rPr>
              <m:sty m:val="p"/>
            </m:rPr>
            <m:t>}</m:t>
          </m:r>
          <m:r>
            <m:t> </m:t>
          </m:r>
          <m:r>
            <m:rPr>
              <m:sty m:val="p"/>
            </m:rPr>
            <m:t>∀</m:t>
          </m:r>
          <m:r>
            <m:t>i</m:t>
          </m:r>
          <m:r>
            <m:rPr>
              <m:sty m:val="p"/>
            </m:rPr>
            <m:t>∈</m:t>
          </m:r>
          <m:r>
            <m:t>E</m:t>
          </m:r>
        </m:oMath>
      </m:oMathPara>
    </w:p>
    <w:p w14:paraId="4D2EE288" w14:textId="77777777" w:rsidR="00B46D3D" w:rsidRPr="00EE16C8" w:rsidRDefault="00270D85" w:rsidP="00EE16C8">
      <w:pPr>
        <w:pStyle w:val="FirstParagraph"/>
      </w:pPr>
      <m:oMathPara>
        <m:oMathParaPr>
          <m:jc m:val="center"/>
        </m:oMathParaPr>
        <m:oMath>
          <m:sSub>
            <m:sSubPr>
              <m:ctrlPr/>
            </m:sSubPr>
            <m:e>
              <m:r>
                <m:t>f</m:t>
              </m:r>
            </m:e>
            <m:sub>
              <m:r>
                <m:t>i</m:t>
              </m:r>
            </m:sub>
          </m:sSub>
          <m:r>
            <m:rPr>
              <m:sty m:val="p"/>
            </m:rPr>
            <m:t>∈</m:t>
          </m:r>
          <m:sSup>
            <m:sSupPr>
              <m:ctrlPr/>
            </m:sSupPr>
            <m:e>
              <m:r>
                <m:rPr>
                  <m:scr m:val="double-struck"/>
                  <m:sty m:val="p"/>
                </m:rPr>
                <m:t>Z</m:t>
              </m:r>
            </m:e>
            <m:sup>
              <m:r>
                <m:rPr>
                  <m:sty m:val="p"/>
                </m:rPr>
                <m:t>+</m:t>
              </m:r>
            </m:sup>
          </m:sSup>
          <m:r>
            <m:rPr>
              <m:sty m:val="p"/>
            </m:rPr>
            <m:t>∪{</m:t>
          </m:r>
          <m:r>
            <m:t>0</m:t>
          </m:r>
          <m:r>
            <m:rPr>
              <m:sty m:val="p"/>
            </m:rPr>
            <m:t>}</m:t>
          </m:r>
          <m:r>
            <m:t> </m:t>
          </m:r>
          <m:r>
            <m:rPr>
              <m:sty m:val="p"/>
            </m:rPr>
            <m:t>∀</m:t>
          </m:r>
          <m:r>
            <m:t>i</m:t>
          </m:r>
          <m:r>
            <m:rPr>
              <m:sty m:val="p"/>
            </m:rPr>
            <m:t>∈</m:t>
          </m:r>
          <m:r>
            <m:t>E</m:t>
          </m:r>
        </m:oMath>
      </m:oMathPara>
    </w:p>
    <w:p w14:paraId="1AB56B47" w14:textId="77777777" w:rsidR="00B46D3D" w:rsidRPr="00EE16C8" w:rsidRDefault="00270D85" w:rsidP="00EE16C8">
      <w:pPr>
        <w:pStyle w:val="FirstParagraph"/>
      </w:pPr>
      <m:oMathPara>
        <m:oMathParaPr>
          <m:jc m:val="center"/>
        </m:oMathParaPr>
        <m:oMath>
          <m:sSub>
            <m:sSubPr>
              <m:ctrlPr/>
            </m:sSubPr>
            <m:e>
              <m:r>
                <m:t>u</m:t>
              </m:r>
            </m:e>
            <m:sub>
              <m:r>
                <m:t>j</m:t>
              </m:r>
              <m:r>
                <m:rPr>
                  <m:sty m:val="p"/>
                </m:rPr>
                <m:t>,</m:t>
              </m:r>
              <m:r>
                <m:t>i</m:t>
              </m:r>
            </m:sub>
          </m:sSub>
          <m:r>
            <m:rPr>
              <m:sty m:val="p"/>
            </m:rPr>
            <m:t>∈{</m:t>
          </m:r>
          <m:r>
            <m:t>0</m:t>
          </m:r>
          <m:r>
            <m:rPr>
              <m:sty m:val="p"/>
            </m:rPr>
            <m:t>,</m:t>
          </m:r>
          <m:r>
            <m:t>1</m:t>
          </m:r>
          <m:r>
            <m:rPr>
              <m:sty m:val="p"/>
            </m:rPr>
            <m:t>}</m:t>
          </m:r>
          <m:r>
            <m:t> </m:t>
          </m:r>
          <m:r>
            <m:rPr>
              <m:sty m:val="p"/>
            </m:rPr>
            <m:t>∀</m:t>
          </m:r>
          <m:r>
            <m:t>j</m:t>
          </m:r>
          <m:r>
            <m:rPr>
              <m:sty m:val="p"/>
            </m:rPr>
            <m:t>∈{</m:t>
          </m:r>
          <m:r>
            <m:t>1</m:t>
          </m:r>
          <m:r>
            <m:rPr>
              <m:sty m:val="p"/>
            </m:rPr>
            <m:t>,…,</m:t>
          </m:r>
          <m:sSub>
            <m:sSubPr>
              <m:ctrlPr/>
            </m:sSubPr>
            <m:e>
              <m:r>
                <m:t>n</m:t>
              </m:r>
            </m:e>
            <m:sub>
              <m:r>
                <m:t>T</m:t>
              </m:r>
            </m:sub>
          </m:sSub>
          <m:r>
            <m:rPr>
              <m:sty m:val="p"/>
            </m:rPr>
            <m:t>-</m:t>
          </m:r>
          <m:r>
            <m:t>1</m:t>
          </m:r>
          <m:r>
            <m:rPr>
              <m:sty m:val="p"/>
            </m:rPr>
            <m:t>},</m:t>
          </m:r>
          <m:r>
            <m:t> </m:t>
          </m:r>
          <m:r>
            <m:rPr>
              <m:sty m:val="p"/>
            </m:rPr>
            <m:t>∀</m:t>
          </m:r>
          <m:r>
            <m:t>i</m:t>
          </m:r>
          <m:r>
            <m:rPr>
              <m:sty m:val="p"/>
            </m:rPr>
            <m:t>∈</m:t>
          </m:r>
          <m:r>
            <m:t>E</m:t>
          </m:r>
        </m:oMath>
      </m:oMathPara>
    </w:p>
    <w:p w14:paraId="3CE13D8A" w14:textId="77777777" w:rsidR="00B46D3D" w:rsidRPr="00EE16C8" w:rsidRDefault="00270D85" w:rsidP="00EE16C8">
      <w:pPr>
        <w:pStyle w:val="Heading4"/>
        <w:rPr>
          <w:rFonts w:ascii="Calibri" w:hAnsi="Calibri" w:cs="Calibri"/>
        </w:rPr>
      </w:pPr>
      <w:bookmarkStart w:id="2" w:name="X2749bcf3b864c8b3cc46d592295211189a4a814"/>
      <w:r w:rsidRPr="00EE16C8">
        <w:rPr>
          <w:rFonts w:ascii="Calibri" w:hAnsi="Calibri" w:cs="Calibri"/>
          <w:b/>
        </w:rPr>
        <w:t>The Limitation of the Previous Model (Static Terminal Nodes)</w:t>
      </w:r>
    </w:p>
    <w:p w14:paraId="28029A32" w14:textId="77777777" w:rsidR="00B46D3D" w:rsidRPr="00EE16C8" w:rsidRDefault="00270D85" w:rsidP="00EE16C8">
      <w:pPr>
        <w:pStyle w:val="FirstParagraph"/>
      </w:pPr>
      <w:r w:rsidRPr="00EE16C8">
        <w:t xml:space="preserve">In the previous model, target nodes were strictly treated as terminal nodes (leaves). This was caused by two modeling decisions: 1. </w:t>
      </w:r>
      <w:r w:rsidRPr="00EE16C8">
        <w:rPr>
          <w:b/>
          <w:bCs/>
        </w:rPr>
        <w:t>Exclusion from Flow Conservation:</w:t>
      </w:r>
      <w:r w:rsidRPr="00EE16C8">
        <w:t xml:space="preserve"> Target nodes </w:t>
      </w:r>
      <m:oMath>
        <m:r>
          <m:t>T</m:t>
        </m:r>
      </m:oMath>
      <w:r w:rsidRPr="00EE16C8">
        <w:t xml:space="preserve"> were excluded from the intermediate nodes list (</w:t>
      </w:r>
      <m:oMath>
        <m:r>
          <m:t>V</m:t>
        </m:r>
        <m:r>
          <m:rPr>
            <m:sty m:val="p"/>
          </m:rPr>
          <m:t>-</m:t>
        </m:r>
        <m:d>
          <m:dPr>
            <m:ctrlPr/>
          </m:dPr>
          <m:e>
            <m:r>
              <m:t>T</m:t>
            </m:r>
            <m:r>
              <m:rPr>
                <m:sty m:val="p"/>
              </m:rPr>
              <m:t>∪{</m:t>
            </m:r>
            <m:r>
              <m:t>start</m:t>
            </m:r>
            <m:r>
              <m:rPr>
                <m:sty m:val="p"/>
              </m:rPr>
              <m:t>}</m:t>
            </m:r>
          </m:e>
        </m:d>
      </m:oMath>
      <w:r w:rsidRPr="00EE16C8">
        <w:t xml:space="preserve">), meaning they did not have flow conservation constraints. 2. </w:t>
      </w:r>
      <w:r w:rsidRPr="00EE16C8">
        <w:rPr>
          <w:b/>
          <w:bCs/>
        </w:rPr>
        <w:t>Fixed Inflow Constraint:</w:t>
      </w:r>
      <w:r w:rsidRPr="00EE16C8">
        <w:t xml:space="preserve"> The inflow to each target node was constrained to be exactly 1:</w:t>
      </w:r>
    </w:p>
    <w:p w14:paraId="06E23973"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incoming</m:t>
              </m:r>
              <m:d>
                <m:dPr>
                  <m:ctrlPr/>
                </m:dPr>
                <m:e>
                  <m:r>
                    <m:t>v</m:t>
                  </m:r>
                </m:e>
              </m:d>
            </m:sub>
            <m:sup>
              <m:r>
                <m:t>​</m:t>
              </m:r>
            </m:sup>
            <m:e>
              <m:sSub>
                <m:sSubPr>
                  <m:ctrlPr/>
                </m:sSubPr>
                <m:e>
                  <m:r>
                    <m:t>f</m:t>
                  </m:r>
                </m:e>
                <m:sub>
                  <m:r>
                    <m:t>i</m:t>
                  </m:r>
                </m:sub>
              </m:sSub>
            </m:e>
          </m:nary>
          <m:r>
            <m:rPr>
              <m:sty m:val="p"/>
            </m:rPr>
            <m:t>=</m:t>
          </m:r>
          <m:r>
            <m:t>1 </m:t>
          </m:r>
          <m:r>
            <m:rPr>
              <m:sty m:val="p"/>
            </m:rPr>
            <m:t>∀</m:t>
          </m:r>
          <m:r>
            <m:t>v</m:t>
          </m:r>
          <m:r>
            <m:rPr>
              <m:sty m:val="p"/>
            </m:rPr>
            <m:t>∈</m:t>
          </m:r>
          <m:r>
            <m:t>T</m:t>
          </m:r>
        </m:oMath>
      </m:oMathPara>
    </w:p>
    <w:p w14:paraId="2FC2969E" w14:textId="77777777" w:rsidR="00B46D3D" w:rsidRPr="00EE16C8" w:rsidRDefault="00270D85" w:rsidP="00EE16C8">
      <w:pPr>
        <w:pStyle w:val="FirstParagraph"/>
      </w:pPr>
      <w:r w:rsidRPr="00EE16C8">
        <w:t xml:space="preserve">Because of this, if an optimal path to target B necessitated traversing target A, the flow entering target A would require a minimum value of 2 (1 unit terminating at target A, and at least 1 unit flowing through to target B). However, the target node inflow constraint </w:t>
      </w:r>
      <w:r w:rsidRPr="00EE16C8">
        <w:lastRenderedPageBreak/>
        <w:t>restricted the incoming flow to target A to exactly 1, creating a mathematical contradiction. Consequently, target nodes could never function as intermediate nodes and were forced to remain terminal leaves (as illustrated in Figure 7). This rigidity resulted in circuitous, suboptimal routing trees.</w:t>
      </w:r>
    </w:p>
    <w:p w14:paraId="5718FAD2" w14:textId="77777777" w:rsidR="00B46D3D" w:rsidRPr="00EE16C8" w:rsidRDefault="00270D85" w:rsidP="00EE16C8">
      <w:pPr>
        <w:jc w:val="center"/>
      </w:pPr>
      <w:r w:rsidRPr="00EE16C8">
        <w:pict w14:anchorId="1FDCBDFE">
          <v:rect id="_x0000_i1026" style="width:0;height:1.5pt" o:hralign="center" o:hrstd="t" o:hr="t"/>
        </w:pict>
      </w:r>
    </w:p>
    <w:p w14:paraId="745B38CE" w14:textId="77777777" w:rsidR="00B46D3D" w:rsidRPr="00EE16C8" w:rsidRDefault="00270D85" w:rsidP="00EE16C8">
      <w:pPr>
        <w:pStyle w:val="Heading3"/>
        <w:numPr>
          <w:ilvl w:val="0"/>
          <w:numId w:val="3"/>
        </w:numPr>
        <w:rPr>
          <w:rFonts w:ascii="Calibri" w:hAnsi="Calibri" w:cs="Calibri"/>
        </w:rPr>
      </w:pPr>
      <w:bookmarkStart w:id="3" w:name="the-new-multi-commodity-flow-model"/>
      <w:r w:rsidRPr="00EE16C8">
        <w:rPr>
          <w:rFonts w:ascii="Calibri" w:hAnsi="Calibri" w:cs="Calibri"/>
        </w:rPr>
        <w:t>The New Multi-Commodity Flow Model</w:t>
      </w:r>
      <w:bookmarkEnd w:id="3"/>
    </w:p>
    <w:p w14:paraId="6A9F33F7" w14:textId="77777777" w:rsidR="00B46D3D" w:rsidRPr="00EE16C8" w:rsidRDefault="00270D85" w:rsidP="00EE16C8">
      <w:pPr>
        <w:pStyle w:val="FirstParagraph"/>
      </w:pPr>
      <w:r w:rsidRPr="00EE16C8">
        <w:t xml:space="preserve">To resolve the terminal node limitation and optimize solving time, the model has been reformulated using a Multi-Commodity Flow approach. A separate commodity </w:t>
      </w:r>
      <m:oMath>
        <m:r>
          <m:t>k</m:t>
        </m:r>
      </m:oMath>
      <w:r w:rsidRPr="00EE16C8">
        <w:t xml:space="preserve"> is defined for each target node </w:t>
      </w:r>
      <m:oMath>
        <m:sSub>
          <m:sSubPr>
            <m:ctrlPr/>
          </m:sSubPr>
          <m:e>
            <m:r>
              <m:t>T</m:t>
            </m:r>
          </m:e>
          <m:sub>
            <m:r>
              <m:t>k</m:t>
            </m:r>
          </m:sub>
        </m:sSub>
      </m:oMath>
      <w:r w:rsidRPr="00EE16C8">
        <w:t>. The model variables and parameters are defined as follows:</w:t>
      </w:r>
    </w:p>
    <w:p w14:paraId="789971C1" w14:textId="77777777" w:rsidR="00B46D3D" w:rsidRPr="00EE16C8" w:rsidRDefault="00270D85" w:rsidP="00EE16C8">
      <w:pPr>
        <w:pStyle w:val="BodyText"/>
      </w:pPr>
      <w:r w:rsidRPr="00EE16C8">
        <w:rPr>
          <w:b/>
          <w:bCs/>
        </w:rPr>
        <w:t>Model variables and parameters:</w:t>
      </w:r>
      <w:r w:rsidRPr="00EE16C8">
        <w:br/>
      </w:r>
      <m:oMath>
        <m:sSub>
          <m:sSubPr>
            <m:ctrlPr/>
          </m:sSubPr>
          <m:e>
            <m:r>
              <m:t>D</m:t>
            </m:r>
          </m:e>
          <m:sub>
            <m:r>
              <m:t>i</m:t>
            </m:r>
          </m:sub>
        </m:sSub>
      </m:oMath>
      <w:r w:rsidRPr="00EE16C8">
        <w:t xml:space="preserve"> = Binary decision variable; 1 if edge </w:t>
      </w:r>
      <m:oMath>
        <m:r>
          <m:t>i</m:t>
        </m:r>
      </m:oMath>
      <w:r w:rsidRPr="00EE16C8">
        <w:t xml:space="preserve"> is active in the optimal route, 0 otherwise</w:t>
      </w:r>
      <w:r w:rsidRPr="00EE16C8">
        <w:br/>
      </w:r>
      <m:oMath>
        <m:sSub>
          <m:sSubPr>
            <m:ctrlPr/>
          </m:sSubPr>
          <m:e>
            <m:r>
              <m:t>y</m:t>
            </m:r>
          </m:e>
          <m:sub>
            <m:r>
              <m:t>k</m:t>
            </m:r>
            <m:r>
              <m:rPr>
                <m:sty m:val="p"/>
              </m:rPr>
              <m:t>,</m:t>
            </m:r>
            <m:r>
              <m:t>i</m:t>
            </m:r>
          </m:sub>
        </m:sSub>
      </m:oMath>
      <w:r w:rsidRPr="00EE16C8">
        <w:t xml:space="preserve"> = Continuous flow variable of commodity </w:t>
      </w:r>
      <m:oMath>
        <m:r>
          <m:t>k</m:t>
        </m:r>
      </m:oMath>
      <w:r w:rsidRPr="00EE16C8">
        <w:t xml:space="preserve"> on edge </w:t>
      </w:r>
      <m:oMath>
        <m:r>
          <m:t>i</m:t>
        </m:r>
      </m:oMath>
      <w:r w:rsidRPr="00EE16C8">
        <w:t xml:space="preserve"> (value in </w:t>
      </w:r>
      <m:oMath>
        <m:d>
          <m:dPr>
            <m:begChr m:val="["/>
            <m:endChr m:val="]"/>
            <m:ctrlPr/>
          </m:dPr>
          <m:e>
            <m:r>
              <m:t>0</m:t>
            </m:r>
            <m:r>
              <m:rPr>
                <m:sty m:val="p"/>
              </m:rPr>
              <m:t>,</m:t>
            </m:r>
            <m:r>
              <m:t>1</m:t>
            </m:r>
          </m:e>
        </m:d>
      </m:oMath>
      <w:r w:rsidRPr="00EE16C8">
        <w:t>)</w:t>
      </w:r>
      <w:r w:rsidRPr="00EE16C8">
        <w:br/>
      </w:r>
      <m:oMath>
        <m:sSub>
          <m:sSubPr>
            <m:ctrlPr/>
          </m:sSubPr>
          <m:e>
            <m:r>
              <m:t>I</m:t>
            </m:r>
          </m:e>
          <m:sub>
            <m:r>
              <m:t>i</m:t>
            </m:r>
          </m:sub>
        </m:sSub>
      </m:oMath>
      <w:r w:rsidRPr="00EE16C8">
        <w:t xml:space="preserve"> = The impedance (traversing cost) of traveling along edge </w:t>
      </w:r>
      <m:oMath>
        <m:r>
          <m:t>i</m:t>
        </m:r>
      </m:oMath>
      <w:r w:rsidRPr="00EE16C8">
        <w:br/>
      </w:r>
      <m:oMath>
        <m:r>
          <m:t>T</m:t>
        </m:r>
      </m:oMath>
      <w:r w:rsidRPr="00EE16C8">
        <w:t xml:space="preserve"> = Set of target nodes (</w:t>
      </w:r>
      <m:oMath>
        <m:r>
          <m:t>T</m:t>
        </m:r>
        <m:r>
          <m:rPr>
            <m:sty m:val="p"/>
          </m:rPr>
          <m:t>⊂</m:t>
        </m:r>
        <m:r>
          <m:t>V</m:t>
        </m:r>
      </m:oMath>
      <w:r w:rsidRPr="00EE16C8">
        <w:t>)</w:t>
      </w:r>
      <w:r w:rsidRPr="00EE16C8">
        <w:br/>
      </w:r>
      <m:oMath>
        <m:r>
          <m:t>V</m:t>
        </m:r>
      </m:oMath>
      <w:r w:rsidRPr="00EE16C8">
        <w:t xml:space="preserve"> = Set of all vertices in the network</w:t>
      </w:r>
      <w:r w:rsidRPr="00EE16C8">
        <w:br/>
      </w:r>
      <m:oMath>
        <m:r>
          <m:t>E</m:t>
        </m:r>
      </m:oMath>
      <w:r w:rsidRPr="00EE16C8">
        <w:t xml:space="preserve"> </w:t>
      </w:r>
      <w:r w:rsidRPr="00EE16C8">
        <w:t>= Set of all directed edges in the network</w:t>
      </w:r>
      <w:r w:rsidRPr="00EE16C8">
        <w:br/>
      </w:r>
      <m:oMath>
        <m:r>
          <m:t>start</m:t>
        </m:r>
      </m:oMath>
      <w:r w:rsidRPr="00EE16C8">
        <w:t xml:space="preserve"> = The starting vertex (source/root of the arborescence)</w:t>
      </w:r>
      <w:r w:rsidRPr="00EE16C8">
        <w:br/>
      </w:r>
      <m:oMath>
        <m:sSub>
          <m:sSubPr>
            <m:ctrlPr/>
          </m:sSubPr>
          <m:e>
            <m:r>
              <m:t>n</m:t>
            </m:r>
          </m:e>
          <m:sub>
            <m:r>
              <m:t>T</m:t>
            </m:r>
          </m:sub>
        </m:sSub>
      </m:oMath>
      <w:r w:rsidRPr="00EE16C8">
        <w:t xml:space="preserve"> = Total number of target vertices</w:t>
      </w:r>
    </w:p>
    <w:p w14:paraId="31ADEFF3" w14:textId="77777777" w:rsidR="00B46D3D" w:rsidRPr="00EE16C8" w:rsidRDefault="00270D85" w:rsidP="00EE16C8">
      <w:pPr>
        <w:pStyle w:val="BodyText"/>
      </w:pPr>
      <w:r w:rsidRPr="00EE16C8">
        <w:rPr>
          <w:b/>
          <w:bCs/>
        </w:rPr>
        <w:t>Model equations:</w:t>
      </w:r>
      <w:r w:rsidRPr="00EE16C8">
        <w:br/>
        <w:t xml:space="preserve">Given a directed graph </w:t>
      </w:r>
      <m:oMath>
        <m:r>
          <m:t>G</m:t>
        </m:r>
        <m:r>
          <m:rPr>
            <m:sty m:val="p"/>
          </m:rPr>
          <m:t>=</m:t>
        </m:r>
        <m:d>
          <m:dPr>
            <m:ctrlPr/>
          </m:dPr>
          <m:e>
            <m:r>
              <m:t>V</m:t>
            </m:r>
            <m:r>
              <m:rPr>
                <m:sty m:val="p"/>
              </m:rPr>
              <m:t>,</m:t>
            </m:r>
            <m:r>
              <m:t>E</m:t>
            </m:r>
          </m:e>
        </m:d>
      </m:oMath>
      <w:r w:rsidRPr="00EE16C8">
        <w:t>, the objective is to minimize the total impedance of the activated edges:</w:t>
      </w:r>
    </w:p>
    <w:p w14:paraId="78DB1A69" w14:textId="77777777" w:rsidR="00B46D3D" w:rsidRPr="00EE16C8" w:rsidRDefault="00270D85" w:rsidP="00EE16C8">
      <w:pPr>
        <w:pStyle w:val="BodyText"/>
      </w:pPr>
      <m:oMathPara>
        <m:oMathParaPr>
          <m:jc m:val="center"/>
        </m:oMathParaPr>
        <m:oMath>
          <m:r>
            <m:rPr>
              <m:nor/>
            </m:rPr>
            <m:t xml:space="preserve">Minimize: </m:t>
          </m:r>
          <m:r>
            <m:t>Z</m:t>
          </m:r>
          <m:r>
            <m:rPr>
              <m:sty m:val="p"/>
            </m:rPr>
            <m:t>=</m:t>
          </m:r>
          <m:nary>
            <m:naryPr>
              <m:chr m:val="∑"/>
              <m:limLoc m:val="undOvr"/>
              <m:supHide m:val="1"/>
              <m:ctrlPr/>
            </m:naryPr>
            <m:sub>
              <m:r>
                <m:t>i</m:t>
              </m:r>
              <m:r>
                <m:rPr>
                  <m:sty m:val="p"/>
                </m:rPr>
                <m:t>∈</m:t>
              </m:r>
              <m:r>
                <m:t>E</m:t>
              </m:r>
            </m:sub>
            <m:sup>
              <m:r>
                <m:t>​</m:t>
              </m:r>
            </m:sup>
            <m:e>
              <m:sSub>
                <m:sSubPr>
                  <m:ctrlPr/>
                </m:sSubPr>
                <m:e>
                  <m:r>
                    <m:t>D</m:t>
                  </m:r>
                </m:e>
                <m:sub>
                  <m:r>
                    <m:t>i</m:t>
                  </m:r>
                </m:sub>
              </m:sSub>
            </m:e>
          </m:nary>
          <m:r>
            <m:rPr>
              <m:sty m:val="p"/>
            </m:rPr>
            <m:t>×</m:t>
          </m:r>
          <m:sSub>
            <m:sSubPr>
              <m:ctrlPr/>
            </m:sSubPr>
            <m:e>
              <m:r>
                <m:t>I</m:t>
              </m:r>
            </m:e>
            <m:sub>
              <m:r>
                <m:t>i</m:t>
              </m:r>
            </m:sub>
          </m:sSub>
        </m:oMath>
      </m:oMathPara>
    </w:p>
    <w:p w14:paraId="089125E2" w14:textId="77777777" w:rsidR="00B46D3D" w:rsidRPr="00EE16C8" w:rsidRDefault="00270D85" w:rsidP="00EE16C8">
      <w:pPr>
        <w:pStyle w:val="FirstParagraph"/>
      </w:pPr>
      <w:r w:rsidRPr="00EE16C8">
        <w:t>Subject to the following constraints:</w:t>
      </w:r>
    </w:p>
    <w:p w14:paraId="43670CC5" w14:textId="77777777" w:rsidR="00B46D3D" w:rsidRPr="00EE16C8" w:rsidRDefault="00270D85" w:rsidP="00EE16C8">
      <w:pPr>
        <w:pStyle w:val="BodyText"/>
      </w:pPr>
      <w:r w:rsidRPr="00EE16C8">
        <w:rPr>
          <w:b/>
          <w:bCs/>
        </w:rPr>
        <w:t>Capacity Link (C1):</w:t>
      </w:r>
    </w:p>
    <w:p w14:paraId="6361A7D9" w14:textId="77777777" w:rsidR="00B46D3D" w:rsidRPr="00EE16C8" w:rsidRDefault="00270D85" w:rsidP="00EE16C8">
      <w:pPr>
        <w:pStyle w:val="BodyText"/>
      </w:pPr>
      <m:oMathPara>
        <m:oMathParaPr>
          <m:jc m:val="center"/>
        </m:oMathParaPr>
        <m:oMath>
          <m:sSub>
            <m:sSubPr>
              <m:ctrlPr/>
            </m:sSubPr>
            <m:e>
              <m:r>
                <m:t>y</m:t>
              </m:r>
            </m:e>
            <m:sub>
              <m:r>
                <m:t>k</m:t>
              </m:r>
              <m:r>
                <m:rPr>
                  <m:sty m:val="p"/>
                </m:rPr>
                <m:t>,</m:t>
              </m:r>
              <m:r>
                <m:t>i</m:t>
              </m:r>
            </m:sub>
          </m:sSub>
          <m:r>
            <m:rPr>
              <m:sty m:val="p"/>
            </m:rPr>
            <m:t>≤</m:t>
          </m:r>
          <m:sSub>
            <m:sSubPr>
              <m:ctrlPr/>
            </m:sSubPr>
            <m:e>
              <m:r>
                <m:t>D</m:t>
              </m:r>
            </m:e>
            <m:sub>
              <m:r>
                <m:t>i</m:t>
              </m:r>
            </m:sub>
          </m:sSub>
          <m:r>
            <m:t> </m:t>
          </m:r>
          <m:r>
            <m:rPr>
              <m:sty m:val="p"/>
            </m:rPr>
            <m:t>∀</m:t>
          </m:r>
          <m:r>
            <m:t>k</m:t>
          </m:r>
          <m:r>
            <m:rPr>
              <m:sty m:val="p"/>
            </m:rPr>
            <m:t>∈{</m:t>
          </m:r>
          <m:r>
            <m:t>1</m:t>
          </m:r>
          <m:r>
            <m:rPr>
              <m:sty m:val="p"/>
            </m:rPr>
            <m:t>,…,</m:t>
          </m:r>
          <m:sSub>
            <m:sSubPr>
              <m:ctrlPr/>
            </m:sSubPr>
            <m:e>
              <m:r>
                <m:t>n</m:t>
              </m:r>
            </m:e>
            <m:sub>
              <m:r>
                <m:t>T</m:t>
              </m:r>
            </m:sub>
          </m:sSub>
          <m:r>
            <m:rPr>
              <m:sty m:val="p"/>
            </m:rPr>
            <m:t>},</m:t>
          </m:r>
          <m:r>
            <m:t> </m:t>
          </m:r>
          <m:r>
            <m:rPr>
              <m:sty m:val="p"/>
            </m:rPr>
            <m:t>∀</m:t>
          </m:r>
          <m:r>
            <m:t>i</m:t>
          </m:r>
          <m:r>
            <m:rPr>
              <m:sty m:val="p"/>
            </m:rPr>
            <m:t>∈</m:t>
          </m:r>
          <m:r>
            <m:t>E</m:t>
          </m:r>
        </m:oMath>
      </m:oMathPara>
    </w:p>
    <w:p w14:paraId="34711835" w14:textId="77777777" w:rsidR="00B46D3D" w:rsidRPr="00EE16C8" w:rsidRDefault="00270D85" w:rsidP="00EE16C8">
      <w:pPr>
        <w:pStyle w:val="FirstParagraph"/>
      </w:pPr>
      <w:r w:rsidRPr="00EE16C8">
        <w:rPr>
          <w:b/>
          <w:bCs/>
        </w:rPr>
        <w:t>Source Outflow (C2):</w:t>
      </w:r>
    </w:p>
    <w:p w14:paraId="71BA8410"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outgoing</m:t>
              </m:r>
              <m:d>
                <m:dPr>
                  <m:ctrlPr/>
                </m:dPr>
                <m:e>
                  <m:r>
                    <m:t>start</m:t>
                  </m:r>
                </m:e>
              </m:d>
            </m:sub>
            <m:sup>
              <m:r>
                <m:t>​</m:t>
              </m:r>
            </m:sup>
            <m:e>
              <m:sSub>
                <m:sSubPr>
                  <m:ctrlPr/>
                </m:sSubPr>
                <m:e>
                  <m:r>
                    <m:t>y</m:t>
                  </m:r>
                </m:e>
                <m:sub>
                  <m:r>
                    <m:t>k</m:t>
                  </m:r>
                  <m:r>
                    <m:rPr>
                      <m:sty m:val="p"/>
                    </m:rPr>
                    <m:t>,</m:t>
                  </m:r>
                  <m:r>
                    <m:t>i</m:t>
                  </m:r>
                </m:sub>
              </m:sSub>
            </m:e>
          </m:nary>
          <m:r>
            <m:rPr>
              <m:sty m:val="p"/>
            </m:rPr>
            <m:t>=</m:t>
          </m:r>
          <m:r>
            <m:t>1 </m:t>
          </m:r>
          <m:r>
            <m:rPr>
              <m:sty m:val="p"/>
            </m:rPr>
            <m:t>∀</m:t>
          </m:r>
          <m:r>
            <m:t>k</m:t>
          </m:r>
          <m:r>
            <m:rPr>
              <m:sty m:val="p"/>
            </m:rPr>
            <m:t>∈{</m:t>
          </m:r>
          <m:r>
            <m:t>1</m:t>
          </m:r>
          <m:r>
            <m:rPr>
              <m:sty m:val="p"/>
            </m:rPr>
            <m:t>,…,</m:t>
          </m:r>
          <m:sSub>
            <m:sSubPr>
              <m:ctrlPr/>
            </m:sSubPr>
            <m:e>
              <m:r>
                <m:t>n</m:t>
              </m:r>
            </m:e>
            <m:sub>
              <m:r>
                <m:t>T</m:t>
              </m:r>
            </m:sub>
          </m:sSub>
          <m:r>
            <m:rPr>
              <m:sty m:val="p"/>
            </m:rPr>
            <m:t>}</m:t>
          </m:r>
        </m:oMath>
      </m:oMathPara>
    </w:p>
    <w:p w14:paraId="1B695FB6" w14:textId="77777777" w:rsidR="00B46D3D" w:rsidRPr="00EE16C8" w:rsidRDefault="00270D85" w:rsidP="00EE16C8">
      <w:pPr>
        <w:pStyle w:val="FirstParagraph"/>
      </w:pPr>
      <w:r w:rsidRPr="00EE16C8">
        <w:rPr>
          <w:b/>
          <w:bCs/>
        </w:rPr>
        <w:t>Node Balance (C3):</w:t>
      </w:r>
    </w:p>
    <w:p w14:paraId="3489935F"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incoming</m:t>
              </m:r>
              <m:d>
                <m:dPr>
                  <m:ctrlPr/>
                </m:dPr>
                <m:e>
                  <m:r>
                    <m:t>v</m:t>
                  </m:r>
                </m:e>
              </m:d>
            </m:sub>
            <m:sup>
              <m:r>
                <m:t>​</m:t>
              </m:r>
            </m:sup>
            <m:e>
              <m:sSub>
                <m:sSubPr>
                  <m:ctrlPr/>
                </m:sSubPr>
                <m:e>
                  <m:r>
                    <m:t>y</m:t>
                  </m:r>
                </m:e>
                <m:sub>
                  <m:r>
                    <m:t>k</m:t>
                  </m:r>
                  <m:r>
                    <m:rPr>
                      <m:sty m:val="p"/>
                    </m:rPr>
                    <m:t>,</m:t>
                  </m:r>
                  <m:r>
                    <m:t>i</m:t>
                  </m:r>
                </m:sub>
              </m:sSub>
            </m:e>
          </m:nary>
          <m:r>
            <m:rPr>
              <m:sty m:val="p"/>
            </m:rPr>
            <m:t>-</m:t>
          </m:r>
          <m:nary>
            <m:naryPr>
              <m:chr m:val="∑"/>
              <m:limLoc m:val="undOvr"/>
              <m:supHide m:val="1"/>
              <m:ctrlPr/>
            </m:naryPr>
            <m:sub>
              <m:r>
                <m:t>j</m:t>
              </m:r>
              <m:r>
                <m:rPr>
                  <m:sty m:val="p"/>
                </m:rPr>
                <m:t>∈</m:t>
              </m:r>
              <m:r>
                <m:t>outgoing</m:t>
              </m:r>
              <m:d>
                <m:dPr>
                  <m:ctrlPr/>
                </m:dPr>
                <m:e>
                  <m:r>
                    <m:t>v</m:t>
                  </m:r>
                </m:e>
              </m:d>
            </m:sub>
            <m:sup>
              <m:r>
                <m:t>​</m:t>
              </m:r>
            </m:sup>
            <m:e>
              <m:sSub>
                <m:sSubPr>
                  <m:ctrlPr/>
                </m:sSubPr>
                <m:e>
                  <m:r>
                    <m:t>y</m:t>
                  </m:r>
                </m:e>
                <m:sub>
                  <m:r>
                    <m:t>k</m:t>
                  </m:r>
                  <m:r>
                    <m:rPr>
                      <m:sty m:val="p"/>
                    </m:rPr>
                    <m:t>,</m:t>
                  </m:r>
                  <m:r>
                    <m:t>j</m:t>
                  </m:r>
                </m:sub>
              </m:sSub>
            </m:e>
          </m:nary>
          <m:r>
            <m:rPr>
              <m:sty m:val="p"/>
            </m:rPr>
            <m:t>=</m:t>
          </m:r>
          <m:r>
            <m:rPr>
              <m:nor/>
            </m:rPr>
            <m:t>demand</m:t>
          </m:r>
          <m:d>
            <m:dPr>
              <m:ctrlPr/>
            </m:dPr>
            <m:e>
              <m:r>
                <m:t>k</m:t>
              </m:r>
              <m:r>
                <m:rPr>
                  <m:sty m:val="p"/>
                </m:rPr>
                <m:t>,</m:t>
              </m:r>
              <m:r>
                <m:t>v</m:t>
              </m:r>
            </m:e>
          </m:d>
          <m:r>
            <m:t> </m:t>
          </m:r>
          <m:r>
            <m:rPr>
              <m:sty m:val="p"/>
            </m:rPr>
            <m:t>∀</m:t>
          </m:r>
          <m:r>
            <m:t>v</m:t>
          </m:r>
          <m:r>
            <m:rPr>
              <m:sty m:val="p"/>
            </m:rPr>
            <m:t>∈</m:t>
          </m:r>
          <m:r>
            <m:t>V</m:t>
          </m:r>
          <m:r>
            <m:rPr>
              <m:sty m:val="p"/>
            </m:rPr>
            <m:t>-</m:t>
          </m:r>
          <m:r>
            <m:rPr>
              <m:sty m:val="p"/>
            </m:rPr>
            <m:t>{</m:t>
          </m:r>
          <m:r>
            <m:t>start</m:t>
          </m:r>
          <m:r>
            <m:rPr>
              <m:sty m:val="p"/>
            </m:rPr>
            <m:t>},</m:t>
          </m:r>
          <m:r>
            <m:t> </m:t>
          </m:r>
          <m:r>
            <m:rPr>
              <m:sty m:val="p"/>
            </m:rPr>
            <m:t>∀</m:t>
          </m:r>
          <m:r>
            <m:t>k</m:t>
          </m:r>
          <m:r>
            <m:rPr>
              <m:sty m:val="p"/>
            </m:rPr>
            <m:t>∈{</m:t>
          </m:r>
          <m:r>
            <m:t>1</m:t>
          </m:r>
          <m:r>
            <m:rPr>
              <m:sty m:val="p"/>
            </m:rPr>
            <m:t>,…,</m:t>
          </m:r>
          <m:sSub>
            <m:sSubPr>
              <m:ctrlPr/>
            </m:sSubPr>
            <m:e>
              <m:r>
                <m:t>n</m:t>
              </m:r>
            </m:e>
            <m:sub>
              <m:r>
                <m:t>T</m:t>
              </m:r>
            </m:sub>
          </m:sSub>
          <m:r>
            <m:rPr>
              <m:sty m:val="p"/>
            </m:rPr>
            <m:t>}</m:t>
          </m:r>
        </m:oMath>
      </m:oMathPara>
    </w:p>
    <w:p w14:paraId="1CE77D94" w14:textId="77777777" w:rsidR="00B46D3D" w:rsidRPr="00EE16C8" w:rsidRDefault="00270D85" w:rsidP="00EE16C8">
      <w:pPr>
        <w:pStyle w:val="FirstParagraph"/>
      </w:pPr>
      <w:r w:rsidRPr="00EE16C8">
        <w:t xml:space="preserve">where the demand for commodity </w:t>
      </w:r>
      <m:oMath>
        <m:r>
          <m:t>k</m:t>
        </m:r>
      </m:oMath>
      <w:r w:rsidRPr="00EE16C8">
        <w:t xml:space="preserve"> at node </w:t>
      </w:r>
      <m:oMath>
        <m:r>
          <m:t>v</m:t>
        </m:r>
      </m:oMath>
      <w:r w:rsidRPr="00EE16C8">
        <w:t xml:space="preserve"> is defined as:</w:t>
      </w:r>
    </w:p>
    <w:p w14:paraId="77C956FA" w14:textId="77777777" w:rsidR="00B46D3D" w:rsidRPr="00EE16C8" w:rsidRDefault="00270D85" w:rsidP="00EE16C8">
      <w:pPr>
        <w:pStyle w:val="BodyText"/>
      </w:pPr>
      <m:oMathPara>
        <m:oMathParaPr>
          <m:jc m:val="center"/>
        </m:oMathParaPr>
        <m:oMath>
          <m:r>
            <m:rPr>
              <m:nor/>
            </m:rPr>
            <m:t>demand</m:t>
          </m:r>
          <m:d>
            <m:dPr>
              <m:ctrlPr/>
            </m:dPr>
            <m:e>
              <m:r>
                <m:t>k</m:t>
              </m:r>
              <m:r>
                <m:rPr>
                  <m:sty m:val="p"/>
                </m:rPr>
                <m:t>,</m:t>
              </m:r>
              <m:r>
                <m:t>v</m:t>
              </m:r>
            </m:e>
          </m:d>
          <m:r>
            <m:rPr>
              <m:sty m:val="p"/>
            </m:rPr>
            <m:t>=</m:t>
          </m:r>
          <m:d>
            <m:dPr>
              <m:begChr m:val="{"/>
              <m:endChr m:val=""/>
              <m:ctrlPr/>
            </m:dPr>
            <m:e>
              <m:m>
                <m:mPr>
                  <m:plcHide m:val="1"/>
                  <m:mcs>
                    <m:mc>
                      <m:mcPr>
                        <m:count m:val="2"/>
                        <m:mcJc m:val="left"/>
                      </m:mcPr>
                    </m:mc>
                  </m:mcs>
                  <m:ctrlPr/>
                </m:mPr>
                <m:mr>
                  <m:e>
                    <m:r>
                      <m:t>1</m:t>
                    </m:r>
                  </m:e>
                  <m:e>
                    <m:r>
                      <m:rPr>
                        <m:nor/>
                      </m:rPr>
                      <m:t xml:space="preserve">if </m:t>
                    </m:r>
                    <m:r>
                      <m:t>v</m:t>
                    </m:r>
                    <m:r>
                      <m:rPr>
                        <m:sty m:val="p"/>
                      </m:rPr>
                      <m:t>=</m:t>
                    </m:r>
                    <m:sSub>
                      <m:sSubPr>
                        <m:ctrlPr/>
                      </m:sSubPr>
                      <m:e>
                        <m:r>
                          <m:t>T</m:t>
                        </m:r>
                      </m:e>
                      <m:sub>
                        <m:r>
                          <m:t>k</m:t>
                        </m:r>
                      </m:sub>
                    </m:sSub>
                  </m:e>
                </m:mr>
                <m:mr>
                  <m:e>
                    <m:r>
                      <m:t>0</m:t>
                    </m:r>
                  </m:e>
                  <m:e>
                    <m:r>
                      <m:rPr>
                        <m:nor/>
                      </m:rPr>
                      <m:t>otherwise</m:t>
                    </m:r>
                  </m:e>
                </m:mr>
              </m:m>
            </m:e>
          </m:d>
        </m:oMath>
      </m:oMathPara>
    </w:p>
    <w:p w14:paraId="021AA837" w14:textId="77777777" w:rsidR="00B46D3D" w:rsidRPr="00EE16C8" w:rsidRDefault="00270D85" w:rsidP="00EE16C8">
      <w:pPr>
        <w:pStyle w:val="FirstParagraph"/>
      </w:pPr>
      <m:oMathPara>
        <m:oMathParaPr>
          <m:jc m:val="center"/>
        </m:oMathParaPr>
        <m:oMath>
          <m:sSub>
            <m:sSubPr>
              <m:ctrlPr/>
            </m:sSubPr>
            <m:e>
              <m:r>
                <m:t>D</m:t>
              </m:r>
            </m:e>
            <m:sub>
              <m:r>
                <m:t>i</m:t>
              </m:r>
            </m:sub>
          </m:sSub>
          <m:r>
            <m:rPr>
              <m:sty m:val="p"/>
            </m:rPr>
            <m:t>∈{</m:t>
          </m:r>
          <m:r>
            <m:t>0</m:t>
          </m:r>
          <m:r>
            <m:rPr>
              <m:sty m:val="p"/>
            </m:rPr>
            <m:t>,</m:t>
          </m:r>
          <m:r>
            <m:t>1</m:t>
          </m:r>
          <m:r>
            <m:rPr>
              <m:sty m:val="p"/>
            </m:rPr>
            <m:t>}</m:t>
          </m:r>
          <m:r>
            <m:t> </m:t>
          </m:r>
          <m:r>
            <m:rPr>
              <m:sty m:val="p"/>
            </m:rPr>
            <m:t>∀</m:t>
          </m:r>
          <m:r>
            <m:t>i</m:t>
          </m:r>
          <m:r>
            <m:rPr>
              <m:sty m:val="p"/>
            </m:rPr>
            <m:t>∈</m:t>
          </m:r>
          <m:r>
            <m:t>E</m:t>
          </m:r>
          <m:r>
            <m:t> </m:t>
          </m:r>
          <m:r>
            <m:rPr>
              <m:nor/>
            </m:rPr>
            <m:t>(C4)</m:t>
          </m:r>
        </m:oMath>
      </m:oMathPara>
    </w:p>
    <w:p w14:paraId="53B3EEF7" w14:textId="77777777" w:rsidR="00B46D3D" w:rsidRPr="00EE16C8" w:rsidRDefault="00270D85" w:rsidP="00EE16C8">
      <w:pPr>
        <w:pStyle w:val="FirstParagraph"/>
      </w:pPr>
      <m:oMathPara>
        <m:oMathParaPr>
          <m:jc m:val="center"/>
        </m:oMathParaPr>
        <m:oMath>
          <m:sSub>
            <m:sSubPr>
              <m:ctrlPr/>
            </m:sSubPr>
            <m:e>
              <m:r>
                <m:t>y</m:t>
              </m:r>
            </m:e>
            <m:sub>
              <m:r>
                <m:t>k</m:t>
              </m:r>
              <m:r>
                <m:rPr>
                  <m:sty m:val="p"/>
                </m:rPr>
                <m:t>,</m:t>
              </m:r>
              <m:r>
                <m:t>i</m:t>
              </m:r>
            </m:sub>
          </m:sSub>
          <m:r>
            <m:rPr>
              <m:sty m:val="p"/>
            </m:rPr>
            <m:t>∈</m:t>
          </m:r>
          <m:d>
            <m:dPr>
              <m:begChr m:val="["/>
              <m:endChr m:val="]"/>
              <m:ctrlPr/>
            </m:dPr>
            <m:e>
              <m:r>
                <m:t>0</m:t>
              </m:r>
              <m:r>
                <m:rPr>
                  <m:sty m:val="p"/>
                </m:rPr>
                <m:t>,</m:t>
              </m:r>
              <m:r>
                <m:t>1</m:t>
              </m:r>
            </m:e>
          </m:d>
          <m:r>
            <m:t> </m:t>
          </m:r>
          <m:r>
            <m:rPr>
              <m:sty m:val="p"/>
            </m:rPr>
            <m:t>∀</m:t>
          </m:r>
          <m:r>
            <m:t>k</m:t>
          </m:r>
          <m:r>
            <m:rPr>
              <m:sty m:val="p"/>
            </m:rPr>
            <m:t>∈{</m:t>
          </m:r>
          <m:r>
            <m:t>1</m:t>
          </m:r>
          <m:r>
            <m:rPr>
              <m:sty m:val="p"/>
            </m:rPr>
            <m:t>,…,</m:t>
          </m:r>
          <m:sSub>
            <m:sSubPr>
              <m:ctrlPr/>
            </m:sSubPr>
            <m:e>
              <m:r>
                <m:t>n</m:t>
              </m:r>
            </m:e>
            <m:sub>
              <m:r>
                <m:t>T</m:t>
              </m:r>
            </m:sub>
          </m:sSub>
          <m:r>
            <m:rPr>
              <m:sty m:val="p"/>
            </m:rPr>
            <m:t>},</m:t>
          </m:r>
          <m:r>
            <m:t> </m:t>
          </m:r>
          <m:r>
            <m:rPr>
              <m:sty m:val="p"/>
            </m:rPr>
            <m:t>∀</m:t>
          </m:r>
          <m:r>
            <m:t>i</m:t>
          </m:r>
          <m:r>
            <m:rPr>
              <m:sty m:val="p"/>
            </m:rPr>
            <m:t>∈</m:t>
          </m:r>
          <m:r>
            <m:t>E</m:t>
          </m:r>
          <m:r>
            <m:t> </m:t>
          </m:r>
          <m:r>
            <m:rPr>
              <m:nor/>
            </m:rPr>
            <m:t>(C5)</m:t>
          </m:r>
        </m:oMath>
      </m:oMathPara>
    </w:p>
    <w:p w14:paraId="38E36149" w14:textId="77777777" w:rsidR="00B46D3D" w:rsidRPr="00EE16C8" w:rsidRDefault="00270D85" w:rsidP="00EE16C8">
      <w:pPr>
        <w:pStyle w:val="FirstParagraph"/>
      </w:pPr>
      <m:oMathPara>
        <m:oMathParaPr>
          <m:jc m:val="center"/>
        </m:oMathParaPr>
        <m:oMath>
          <m:sSub>
            <m:sSubPr>
              <m:ctrlPr/>
            </m:sSubPr>
            <m:e>
              <m:r>
                <m:t>I</m:t>
              </m:r>
            </m:e>
            <m:sub>
              <m:r>
                <m:t>i</m:t>
              </m:r>
            </m:sub>
          </m:sSub>
          <m:r>
            <m:rPr>
              <m:sty m:val="p"/>
            </m:rPr>
            <m:t>∈</m:t>
          </m:r>
          <m:sSup>
            <m:sSupPr>
              <m:ctrlPr/>
            </m:sSupPr>
            <m:e>
              <m:r>
                <m:rPr>
                  <m:scr m:val="double-struck"/>
                  <m:sty m:val="p"/>
                </m:rPr>
                <m:t>R</m:t>
              </m:r>
            </m:e>
            <m:sup>
              <m:r>
                <m:rPr>
                  <m:sty m:val="p"/>
                </m:rPr>
                <m:t>+</m:t>
              </m:r>
            </m:sup>
          </m:sSup>
          <m:r>
            <m:t> </m:t>
          </m:r>
          <m:r>
            <m:rPr>
              <m:sty m:val="p"/>
            </m:rPr>
            <m:t>∀</m:t>
          </m:r>
          <m:r>
            <m:t>i</m:t>
          </m:r>
          <m:r>
            <m:rPr>
              <m:sty m:val="p"/>
            </m:rPr>
            <m:t>∈</m:t>
          </m:r>
          <m:r>
            <m:t>E</m:t>
          </m:r>
          <m:r>
            <m:t> </m:t>
          </m:r>
          <m:r>
            <m:rPr>
              <m:nor/>
            </m:rPr>
            <m:t>(C6)</m:t>
          </m:r>
        </m:oMath>
      </m:oMathPara>
    </w:p>
    <w:p w14:paraId="0617F90D" w14:textId="77777777" w:rsidR="00B46D3D" w:rsidRPr="00EE16C8" w:rsidRDefault="00270D85" w:rsidP="00EE16C8">
      <w:pPr>
        <w:pStyle w:val="Heading4"/>
        <w:rPr>
          <w:rFonts w:ascii="Calibri" w:hAnsi="Calibri" w:cs="Calibri"/>
        </w:rPr>
      </w:pPr>
      <w:bookmarkStart w:id="4" w:name="Xe3ce10800936f37599d7877d8cb6c1afbe8e920"/>
      <w:bookmarkEnd w:id="2"/>
      <w:r w:rsidRPr="00EE16C8">
        <w:rPr>
          <w:rFonts w:ascii="Calibri" w:hAnsi="Calibri" w:cs="Calibri"/>
          <w:b/>
        </w:rPr>
        <w:t>Detailed Interpretation of the Constraints</w:t>
      </w:r>
    </w:p>
    <w:p w14:paraId="60BA1ECB" w14:textId="77777777" w:rsidR="00B46D3D" w:rsidRPr="00EE16C8" w:rsidRDefault="00270D85" w:rsidP="00EE16C8">
      <w:pPr>
        <w:pStyle w:val="FirstParagraph"/>
      </w:pPr>
      <w:r w:rsidRPr="00EE16C8">
        <w:rPr>
          <w:b/>
          <w:bCs/>
        </w:rPr>
        <w:t>Constraint (C1) - Capacity Link:</w:t>
      </w:r>
      <w:r w:rsidRPr="00EE16C8">
        <w:t xml:space="preserve"> This constraint links the continuous commodity flows </w:t>
      </w:r>
      <m:oMath>
        <m:sSub>
          <m:sSubPr>
            <m:ctrlPr/>
          </m:sSubPr>
          <m:e>
            <m:r>
              <m:t>y</m:t>
            </m:r>
          </m:e>
          <m:sub>
            <m:r>
              <m:t>k</m:t>
            </m:r>
            <m:r>
              <m:rPr>
                <m:sty m:val="p"/>
              </m:rPr>
              <m:t>,</m:t>
            </m:r>
            <m:r>
              <m:t>i</m:t>
            </m:r>
          </m:sub>
        </m:sSub>
      </m:oMath>
      <w:r w:rsidRPr="00EE16C8">
        <w:t xml:space="preserve"> to the binary edge activation variables </w:t>
      </w:r>
      <m:oMath>
        <m:sSub>
          <m:sSubPr>
            <m:ctrlPr/>
          </m:sSubPr>
          <m:e>
            <m:r>
              <m:t>D</m:t>
            </m:r>
          </m:e>
          <m:sub>
            <m:r>
              <m:t>i</m:t>
            </m:r>
          </m:sub>
        </m:sSub>
      </m:oMath>
      <w:r w:rsidRPr="00EE16C8">
        <w:t xml:space="preserve">. If any commodity </w:t>
      </w:r>
      <m:oMath>
        <m:r>
          <m:t>k</m:t>
        </m:r>
      </m:oMath>
      <w:r w:rsidRPr="00EE16C8">
        <w:t xml:space="preserve"> traverses edge </w:t>
      </w:r>
      <m:oMath>
        <m:r>
          <m:t>i</m:t>
        </m:r>
      </m:oMath>
      <w:r w:rsidRPr="00EE16C8">
        <w:t xml:space="preserve"> (so </w:t>
      </w:r>
      <m:oMath>
        <m:sSub>
          <m:sSubPr>
            <m:ctrlPr/>
          </m:sSubPr>
          <m:e>
            <m:r>
              <m:t>y</m:t>
            </m:r>
          </m:e>
          <m:sub>
            <m:r>
              <m:t>k</m:t>
            </m:r>
            <m:r>
              <m:rPr>
                <m:sty m:val="p"/>
              </m:rPr>
              <m:t>,</m:t>
            </m:r>
            <m:r>
              <m:t>i</m:t>
            </m:r>
          </m:sub>
        </m:sSub>
        <m:r>
          <m:rPr>
            <m:sty m:val="p"/>
          </m:rPr>
          <m:t>&gt;</m:t>
        </m:r>
        <m:r>
          <m:t>0</m:t>
        </m:r>
      </m:oMath>
      <w:r w:rsidRPr="00EE16C8">
        <w:t xml:space="preserve">), then </w:t>
      </w:r>
      <m:oMath>
        <m:sSub>
          <m:sSubPr>
            <m:ctrlPr/>
          </m:sSubPr>
          <m:e>
            <m:r>
              <m:t>D</m:t>
            </m:r>
          </m:e>
          <m:sub>
            <m:r>
              <m:t>i</m:t>
            </m:r>
          </m:sub>
        </m:sSub>
      </m:oMath>
      <w:r w:rsidRPr="00EE16C8">
        <w:t xml:space="preserve"> </w:t>
      </w:r>
      <w:r w:rsidRPr="00EE16C8">
        <w:t xml:space="preserve">must be set to 1. Since the objective function minimizes the sum of active edge costs, </w:t>
      </w:r>
      <m:oMath>
        <m:sSub>
          <m:sSubPr>
            <m:ctrlPr/>
          </m:sSubPr>
          <m:e>
            <m:r>
              <m:t>D</m:t>
            </m:r>
          </m:e>
          <m:sub>
            <m:r>
              <m:t>i</m:t>
            </m:r>
          </m:sub>
        </m:sSub>
      </m:oMath>
      <w:r w:rsidRPr="00EE16C8">
        <w:t xml:space="preserve"> will be 0 if no commodity uses edge </w:t>
      </w:r>
      <m:oMath>
        <m:r>
          <m:t>i</m:t>
        </m:r>
      </m:oMath>
      <w:r w:rsidRPr="00EE16C8">
        <w:t>. This represents a tight linear relaxation that allows solvers to solve the problem in milliseconds without exploring a large branch-and-bound tree.</w:t>
      </w:r>
    </w:p>
    <w:p w14:paraId="5F3C3EFD" w14:textId="77777777" w:rsidR="00B46D3D" w:rsidRPr="00EE16C8" w:rsidRDefault="00270D85" w:rsidP="00EE16C8">
      <w:pPr>
        <w:pStyle w:val="BodyText"/>
      </w:pPr>
      <w:r w:rsidRPr="00EE16C8">
        <w:rPr>
          <w:b/>
          <w:bCs/>
        </w:rPr>
        <w:t>Constraint (C2) - Source Outflow:</w:t>
      </w:r>
      <w:r w:rsidRPr="00EE16C8">
        <w:t xml:space="preserve"> Enforces that the start node (root) must exit exactly 1 unit of flow for each commodity </w:t>
      </w:r>
      <m:oMath>
        <m:r>
          <m:t>k</m:t>
        </m:r>
      </m:oMath>
      <w:r w:rsidRPr="00EE16C8">
        <w:t>. This initiates the path for each target.</w:t>
      </w:r>
    </w:p>
    <w:p w14:paraId="254969AC" w14:textId="77777777" w:rsidR="00B46D3D" w:rsidRPr="00EE16C8" w:rsidRDefault="00270D85" w:rsidP="00EE16C8">
      <w:pPr>
        <w:pStyle w:val="BodyText"/>
      </w:pPr>
      <w:r w:rsidRPr="00EE16C8">
        <w:rPr>
          <w:b/>
          <w:bCs/>
        </w:rPr>
        <w:t>Constraint (C3) - Node Balance (Flow Conservation):</w:t>
      </w:r>
      <w:r w:rsidRPr="00EE16C8">
        <w:t xml:space="preserve"> This is the core of the multi-commodity formulation. For each commodity </w:t>
      </w:r>
      <m:oMath>
        <m:r>
          <m:t>k</m:t>
        </m:r>
      </m:oMath>
      <w:r w:rsidRPr="00EE16C8">
        <w:t xml:space="preserve">: - If </w:t>
      </w:r>
      <m:oMath>
        <m:r>
          <m:t>v</m:t>
        </m:r>
      </m:oMath>
      <w:r w:rsidRPr="00EE16C8">
        <w:t xml:space="preserve"> is the designated target for commodity </w:t>
      </w:r>
      <m:oMath>
        <m:r>
          <m:t>k</m:t>
        </m:r>
      </m:oMath>
      <w:r w:rsidRPr="00EE16C8">
        <w:t xml:space="preserve"> (</w:t>
      </w:r>
      <m:oMath>
        <m:r>
          <m:t>v</m:t>
        </m:r>
        <m:r>
          <m:rPr>
            <m:sty m:val="p"/>
          </m:rPr>
          <m:t>=</m:t>
        </m:r>
        <m:sSub>
          <m:sSubPr>
            <m:ctrlPr/>
          </m:sSubPr>
          <m:e>
            <m:r>
              <m:t>T</m:t>
            </m:r>
          </m:e>
          <m:sub>
            <m:r>
              <m:t>k</m:t>
            </m:r>
          </m:sub>
        </m:sSub>
      </m:oMath>
      <w:r w:rsidRPr="00EE16C8">
        <w:t xml:space="preserve">), the net flow entering </w:t>
      </w:r>
      <m:oMath>
        <m:r>
          <m:t>v</m:t>
        </m:r>
      </m:oMath>
      <w:r w:rsidRPr="00EE16C8">
        <w:t xml:space="preserve"> must be exactly 1. - If </w:t>
      </w:r>
      <m:oMath>
        <m:r>
          <m:t>v</m:t>
        </m:r>
      </m:oMath>
      <w:r w:rsidRPr="00EE16C8">
        <w:t xml:space="preserve"> is any other node (intermediate or a target for a different commodity), the net flow entering must equal the net flow leaving (demand = 0).</w:t>
      </w:r>
    </w:p>
    <w:p w14:paraId="0C67A555" w14:textId="77777777" w:rsidR="00B46D3D" w:rsidRPr="00EE16C8" w:rsidRDefault="00270D85" w:rsidP="00EE16C8">
      <w:pPr>
        <w:jc w:val="center"/>
      </w:pPr>
      <w:r w:rsidRPr="00EE16C8">
        <w:pict w14:anchorId="727188FD">
          <v:rect id="_x0000_i1027" style="width:0;height:1.5pt" o:hralign="center" o:hrstd="t" o:hr="t"/>
        </w:pict>
      </w:r>
    </w:p>
    <w:p w14:paraId="7F3E6A0B" w14:textId="77777777" w:rsidR="00B46D3D" w:rsidRPr="00EE16C8" w:rsidRDefault="00270D85" w:rsidP="00EE16C8">
      <w:pPr>
        <w:pStyle w:val="Heading3"/>
        <w:numPr>
          <w:ilvl w:val="0"/>
          <w:numId w:val="4"/>
        </w:numPr>
        <w:rPr>
          <w:rFonts w:ascii="Calibri" w:hAnsi="Calibri" w:cs="Calibri"/>
        </w:rPr>
      </w:pPr>
      <w:bookmarkStart w:id="5" w:name="Xe8bcdfaaff4e8b44093b64f3a01702d8eb5bcea"/>
      <w:r w:rsidRPr="00EE16C8">
        <w:rPr>
          <w:rFonts w:ascii="Calibri" w:hAnsi="Calibri" w:cs="Calibri"/>
        </w:rPr>
        <w:t>Summary of Target Flexibility and Performance Gains</w:t>
      </w:r>
      <w:bookmarkEnd w:id="5"/>
    </w:p>
    <w:p w14:paraId="187722BB" w14:textId="77777777" w:rsidR="00B46D3D" w:rsidRPr="00EE16C8" w:rsidRDefault="00270D85" w:rsidP="00EE16C8">
      <w:pPr>
        <w:pStyle w:val="Heading4"/>
        <w:rPr>
          <w:rFonts w:ascii="Calibri" w:hAnsi="Calibri" w:cs="Calibri"/>
        </w:rPr>
      </w:pPr>
      <w:bookmarkStart w:id="6" w:name="X518cb674a207ff279376bff74f180f6dfeb740e"/>
      <w:bookmarkEnd w:id="4"/>
      <w:r w:rsidRPr="00EE16C8">
        <w:rPr>
          <w:rFonts w:ascii="Calibri" w:hAnsi="Calibri" w:cs="Calibri"/>
          <w:b/>
        </w:rPr>
        <w:t>How the New Model Enables Flexible, Pass-Through Targets</w:t>
      </w:r>
    </w:p>
    <w:p w14:paraId="2D7C27CB" w14:textId="77777777" w:rsidR="00B46D3D" w:rsidRPr="00EE16C8" w:rsidRDefault="00270D85" w:rsidP="00EE16C8">
      <w:pPr>
        <w:pStyle w:val="FirstParagraph"/>
      </w:pPr>
      <w:r w:rsidRPr="00EE16C8">
        <w:t>The new multi-commodity flow formulation naturally resolves the terminal node limitation:</w:t>
      </w:r>
    </w:p>
    <w:p w14:paraId="0F0F51A5" w14:textId="77777777" w:rsidR="00B46D3D" w:rsidRPr="00EE16C8" w:rsidRDefault="00270D85" w:rsidP="00EE16C8">
      <w:pPr>
        <w:pStyle w:val="BodyText"/>
      </w:pPr>
      <w:r w:rsidRPr="00EE16C8">
        <w:rPr>
          <w:b/>
          <w:bCs/>
        </w:rPr>
        <w:t>1. Commodity-Specific Sinks:</w:t>
      </w:r>
      <w:r w:rsidRPr="00EE16C8">
        <w:t xml:space="preserve"> A target node </w:t>
      </w:r>
      <m:oMath>
        <m:r>
          <m:t>v</m:t>
        </m:r>
      </m:oMath>
      <w:r w:rsidRPr="00EE16C8">
        <w:t xml:space="preserve"> behaves as a sink (demand = 1) </w:t>
      </w:r>
      <w:r w:rsidRPr="00EE16C8">
        <w:rPr>
          <w:i/>
          <w:iCs/>
        </w:rPr>
        <w:t>only</w:t>
      </w:r>
      <w:r w:rsidRPr="00EE16C8">
        <w:t xml:space="preserve"> for its own commodity flow </w:t>
      </w:r>
      <m:oMath>
        <m:sSub>
          <m:sSubPr>
            <m:ctrlPr/>
          </m:sSubPr>
          <m:e>
            <m:r>
              <m:t>y</m:t>
            </m:r>
          </m:e>
          <m:sub>
            <m:r>
              <m:t>v</m:t>
            </m:r>
            <m:r>
              <m:rPr>
                <m:sty m:val="p"/>
              </m:rPr>
              <m:t>,</m:t>
            </m:r>
            <m:r>
              <m:t>i</m:t>
            </m:r>
          </m:sub>
        </m:sSub>
      </m:oMath>
      <w:r w:rsidRPr="00EE16C8">
        <w:t>.</w:t>
      </w:r>
    </w:p>
    <w:p w14:paraId="59BBD193" w14:textId="77777777" w:rsidR="00B46D3D" w:rsidRPr="00EE16C8" w:rsidRDefault="00270D85" w:rsidP="00EE16C8">
      <w:pPr>
        <w:pStyle w:val="BodyText"/>
      </w:pPr>
      <w:r w:rsidRPr="00EE16C8">
        <w:rPr>
          <w:b/>
          <w:bCs/>
        </w:rPr>
        <w:t>2. Pass-Through Flexibility:</w:t>
      </w:r>
      <w:r w:rsidRPr="00EE16C8">
        <w:t xml:space="preserve"> For all other commodities </w:t>
      </w:r>
      <m:oMath>
        <m:r>
          <m:t>m</m:t>
        </m:r>
        <m:r>
          <m:rPr>
            <m:sty m:val="p"/>
          </m:rPr>
          <m:t>≠</m:t>
        </m:r>
        <m:r>
          <m:t>v</m:t>
        </m:r>
      </m:oMath>
      <w:r w:rsidRPr="00EE16C8">
        <w:t xml:space="preserve">, the target node </w:t>
      </w:r>
      <m:oMath>
        <m:r>
          <m:t>v</m:t>
        </m:r>
      </m:oMath>
      <w:r w:rsidRPr="00EE16C8">
        <w:t xml:space="preserve"> </w:t>
      </w:r>
      <w:r w:rsidRPr="00EE16C8">
        <w:t>behaves exactly like an intermediate node (demand = 0), allowing other commodity flows to enter and exit freely:</w:t>
      </w:r>
    </w:p>
    <w:p w14:paraId="1563DBCE" w14:textId="77777777" w:rsidR="00B46D3D" w:rsidRPr="00EE16C8" w:rsidRDefault="00270D85" w:rsidP="00EE16C8">
      <w:pPr>
        <w:pStyle w:val="BodyText"/>
      </w:pPr>
      <m:oMathPara>
        <m:oMathParaPr>
          <m:jc m:val="center"/>
        </m:oMathParaPr>
        <m:oMath>
          <m:nary>
            <m:naryPr>
              <m:chr m:val="∑"/>
              <m:limLoc m:val="undOvr"/>
              <m:supHide m:val="1"/>
              <m:ctrlPr/>
            </m:naryPr>
            <m:sub>
              <m:r>
                <m:t>i</m:t>
              </m:r>
              <m:r>
                <m:rPr>
                  <m:sty m:val="p"/>
                </m:rPr>
                <m:t>∈</m:t>
              </m:r>
              <m:r>
                <m:t>incoming</m:t>
              </m:r>
              <m:d>
                <m:dPr>
                  <m:ctrlPr/>
                </m:dPr>
                <m:e>
                  <m:r>
                    <m:t>v</m:t>
                  </m:r>
                </m:e>
              </m:d>
            </m:sub>
            <m:sup>
              <m:r>
                <m:t>​</m:t>
              </m:r>
            </m:sup>
            <m:e>
              <m:sSub>
                <m:sSubPr>
                  <m:ctrlPr/>
                </m:sSubPr>
                <m:e>
                  <m:r>
                    <m:t>y</m:t>
                  </m:r>
                </m:e>
                <m:sub>
                  <m:r>
                    <m:t>m</m:t>
                  </m:r>
                  <m:r>
                    <m:rPr>
                      <m:sty m:val="p"/>
                    </m:rPr>
                    <m:t>,</m:t>
                  </m:r>
                  <m:r>
                    <m:t>i</m:t>
                  </m:r>
                </m:sub>
              </m:sSub>
            </m:e>
          </m:nary>
          <m:r>
            <m:rPr>
              <m:sty m:val="p"/>
            </m:rPr>
            <m:t>=</m:t>
          </m:r>
          <m:nary>
            <m:naryPr>
              <m:chr m:val="∑"/>
              <m:limLoc m:val="undOvr"/>
              <m:supHide m:val="1"/>
              <m:ctrlPr/>
            </m:naryPr>
            <m:sub>
              <m:r>
                <m:t>j</m:t>
              </m:r>
              <m:r>
                <m:rPr>
                  <m:sty m:val="p"/>
                </m:rPr>
                <m:t>∈</m:t>
              </m:r>
              <m:r>
                <m:t>outgoing</m:t>
              </m:r>
              <m:d>
                <m:dPr>
                  <m:ctrlPr/>
                </m:dPr>
                <m:e>
                  <m:r>
                    <m:t>v</m:t>
                  </m:r>
                </m:e>
              </m:d>
            </m:sub>
            <m:sup>
              <m:r>
                <m:t>​</m:t>
              </m:r>
            </m:sup>
            <m:e>
              <m:sSub>
                <m:sSubPr>
                  <m:ctrlPr/>
                </m:sSubPr>
                <m:e>
                  <m:r>
                    <m:t>y</m:t>
                  </m:r>
                </m:e>
                <m:sub>
                  <m:r>
                    <m:t>m</m:t>
                  </m:r>
                  <m:r>
                    <m:rPr>
                      <m:sty m:val="p"/>
                    </m:rPr>
                    <m:t>,</m:t>
                  </m:r>
                  <m:r>
                    <m:t>j</m:t>
                  </m:r>
                </m:sub>
              </m:sSub>
            </m:e>
          </m:nary>
        </m:oMath>
      </m:oMathPara>
    </w:p>
    <w:p w14:paraId="32F43ACA" w14:textId="77777777" w:rsidR="00B46D3D" w:rsidRPr="00EE16C8" w:rsidRDefault="00270D85" w:rsidP="00EE16C8">
      <w:pPr>
        <w:pStyle w:val="FirstParagraph"/>
      </w:pPr>
      <w:r w:rsidRPr="00EE16C8">
        <w:rPr>
          <w:b/>
          <w:bCs/>
        </w:rPr>
        <w:t>3. True Optimal Paths:</w:t>
      </w:r>
      <w:r w:rsidRPr="00EE16C8">
        <w:t xml:space="preserve"> This mathematical formulation permits target nodes to serve as pass-through (intermediate) nodes for other paths (as illustrated in Figure 8), allowing the model to ascertain the true optimal Steiner Tree arborescence.</w:t>
      </w:r>
    </w:p>
    <w:p w14:paraId="5E801FC3" w14:textId="77777777" w:rsidR="00B46D3D" w:rsidRPr="00EE16C8" w:rsidRDefault="00270D85" w:rsidP="00EE16C8">
      <w:pPr>
        <w:pStyle w:val="BodyText"/>
      </w:pPr>
      <w:r w:rsidRPr="00EE16C8">
        <w:rPr>
          <w:b/>
          <w:bCs/>
        </w:rPr>
        <w:t>4. Reduced Complexity:</w:t>
      </w:r>
      <w:r w:rsidRPr="00EE16C8">
        <w:t xml:space="preserve"> Additionally, by representing commodity flows as continuous variables on </w:t>
      </w:r>
      <m:oMath>
        <m:d>
          <m:dPr>
            <m:begChr m:val="["/>
            <m:endChr m:val="]"/>
            <m:ctrlPr/>
          </m:dPr>
          <m:e>
            <m:r>
              <m:t>0</m:t>
            </m:r>
            <m:r>
              <m:rPr>
                <m:sty m:val="p"/>
              </m:rPr>
              <m:t>,</m:t>
            </m:r>
            <m:r>
              <m:t>1</m:t>
            </m:r>
          </m:e>
        </m:d>
      </m:oMath>
      <w:r w:rsidRPr="00EE16C8">
        <w:t xml:space="preserve"> and linking them via </w:t>
      </w:r>
      <m:oMath>
        <m:sSub>
          <m:sSubPr>
            <m:ctrlPr/>
          </m:sSubPr>
          <m:e>
            <m:r>
              <m:t>y</m:t>
            </m:r>
          </m:e>
          <m:sub>
            <m:r>
              <m:t>k</m:t>
            </m:r>
            <m:r>
              <m:rPr>
                <m:sty m:val="p"/>
              </m:rPr>
              <m:t>,</m:t>
            </m:r>
            <m:r>
              <m:t>i</m:t>
            </m:r>
          </m:sub>
        </m:sSub>
        <m:r>
          <m:rPr>
            <m:sty m:val="p"/>
          </m:rPr>
          <m:t>≤</m:t>
        </m:r>
        <m:sSub>
          <m:sSubPr>
            <m:ctrlPr/>
          </m:sSubPr>
          <m:e>
            <m:r>
              <m:t>D</m:t>
            </m:r>
          </m:e>
          <m:sub>
            <m:r>
              <m:t>i</m:t>
            </m:r>
          </m:sub>
        </m:sSub>
      </m:oMath>
      <w:r w:rsidRPr="00EE16C8">
        <w:t xml:space="preserve">, the formulation eliminates the necessity for the complex binary dummy variables </w:t>
      </w:r>
      <m:oMath>
        <m:sSub>
          <m:sSubPr>
            <m:ctrlPr/>
          </m:sSubPr>
          <m:e>
            <m:r>
              <m:t>u</m:t>
            </m:r>
          </m:e>
          <m:sub>
            <m:r>
              <m:t>j</m:t>
            </m:r>
            <m:r>
              <m:rPr>
                <m:sty m:val="p"/>
              </m:rPr>
              <m:t>,</m:t>
            </m:r>
            <m:r>
              <m:t>i</m:t>
            </m:r>
          </m:sub>
        </m:sSub>
      </m:oMath>
      <w:r w:rsidRPr="00EE16C8">
        <w:t xml:space="preserve"> </w:t>
      </w:r>
      <w:r w:rsidRPr="00EE16C8">
        <w:t>utilized in the previous model. This vastly reduces the number of constraints and variables, thereby significantly improving computational efficiency.</w:t>
      </w:r>
    </w:p>
    <w:p w14:paraId="744F6782" w14:textId="77777777" w:rsidR="00B46D3D" w:rsidRPr="00EE16C8" w:rsidRDefault="00270D85" w:rsidP="00EE16C8">
      <w:pPr>
        <w:pStyle w:val="Heading4"/>
        <w:rPr>
          <w:rFonts w:ascii="Calibri" w:hAnsi="Calibri" w:cs="Calibri"/>
        </w:rPr>
      </w:pPr>
      <w:bookmarkStart w:id="7" w:name="solver-performance-comparison"/>
      <w:bookmarkEnd w:id="6"/>
      <w:r w:rsidRPr="00EE16C8">
        <w:rPr>
          <w:rFonts w:ascii="Calibri" w:hAnsi="Calibri" w:cs="Calibri"/>
          <w:b/>
        </w:rPr>
        <w:t>Solver Performance Comparison</w:t>
      </w:r>
    </w:p>
    <w:p w14:paraId="2542E71B" w14:textId="77777777" w:rsidR="00B46D3D" w:rsidRPr="00EE16C8" w:rsidRDefault="00270D85" w:rsidP="00EE16C8">
      <w:pPr>
        <w:pStyle w:val="FirstParagraph"/>
      </w:pPr>
      <w:r w:rsidRPr="00EE16C8">
        <w:rPr>
          <w:b/>
          <w:bCs/>
        </w:rPr>
        <w:t>Initial Single-Commodity Model:</w:t>
      </w:r>
      <w:r w:rsidRPr="00EE16C8">
        <w:t xml:space="preserve"> Single-commodity flow formulations inherently possess weak linear programming (LP) relaxations when employing large capacity constraints (e.g., </w:t>
      </w:r>
      <m:oMath>
        <m:sSub>
          <m:sSubPr>
            <m:ctrlPr/>
          </m:sSubPr>
          <m:e>
            <m:r>
              <m:t>f</m:t>
            </m:r>
          </m:e>
          <m:sub>
            <m:r>
              <m:t>i</m:t>
            </m:r>
          </m:sub>
        </m:sSub>
        <m:r>
          <m:rPr>
            <m:sty m:val="p"/>
          </m:rPr>
          <m:t>≤</m:t>
        </m:r>
        <m:r>
          <m:t>K</m:t>
        </m:r>
        <m:r>
          <m:rPr>
            <m:sty m:val="p"/>
          </m:rPr>
          <m:t>⋅</m:t>
        </m:r>
        <m:sSub>
          <m:sSubPr>
            <m:ctrlPr/>
          </m:sSubPr>
          <m:e>
            <m:r>
              <m:t>d</m:t>
            </m:r>
          </m:e>
          <m:sub>
            <m:r>
              <m:t>i</m:t>
            </m:r>
          </m:sub>
        </m:sSub>
      </m:oMath>
      <w:r w:rsidRPr="00EE16C8">
        <w:t>). Furthermore, this model relied on complex binary dummy variables (</w:t>
      </w:r>
      <m:oMath>
        <m:sSub>
          <m:sSubPr>
            <m:ctrlPr/>
          </m:sSubPr>
          <m:e>
            <m:r>
              <m:t>u</m:t>
            </m:r>
          </m:e>
          <m:sub>
            <m:r>
              <m:t>j</m:t>
            </m:r>
            <m:r>
              <m:rPr>
                <m:sty m:val="p"/>
              </m:rPr>
              <m:t>,</m:t>
            </m:r>
            <m:r>
              <m:t>i</m:t>
            </m:r>
          </m:sub>
        </m:sSub>
      </m:oMath>
      <w:r w:rsidRPr="00EE16C8">
        <w:t>) to maintain sub-tour elimination. This bloated the matrix size exponentially, causing the GLPK solver to stall and explore millions of branch-and-bound nodes without effectively closing the optimality gap.</w:t>
      </w:r>
    </w:p>
    <w:p w14:paraId="12A8BA79" w14:textId="77777777" w:rsidR="00B46D3D" w:rsidRPr="00EE16C8" w:rsidRDefault="00270D85" w:rsidP="00EE16C8">
      <w:pPr>
        <w:pStyle w:val="BodyText"/>
      </w:pPr>
      <w:r w:rsidRPr="00EE16C8">
        <w:rPr>
          <w:b/>
          <w:bCs/>
        </w:rPr>
        <w:t>New Multi-Commodity Model:</w:t>
      </w:r>
      <w:r w:rsidRPr="00EE16C8">
        <w:t xml:space="preserve"> By removing the binary dummy variables and replacing them with continuous commodity variables bounded on </w:t>
      </w:r>
      <m:oMath>
        <m:d>
          <m:dPr>
            <m:begChr m:val="["/>
            <m:endChr m:val="]"/>
            <m:ctrlPr/>
          </m:dPr>
          <m:e>
            <m:r>
              <m:t>0</m:t>
            </m:r>
            <m:r>
              <m:rPr>
                <m:sty m:val="p"/>
              </m:rPr>
              <m:t>,</m:t>
            </m:r>
            <m:r>
              <m:t>1</m:t>
            </m:r>
          </m:e>
        </m:d>
      </m:oMath>
      <w:r w:rsidRPr="00EE16C8">
        <w:t>, the matrix density decreases significantly. More importantly, the formulation features an extremely tight LP relaxation (</w:t>
      </w:r>
      <m:oMath>
        <m:sSub>
          <m:sSubPr>
            <m:ctrlPr/>
          </m:sSubPr>
          <m:e>
            <m:r>
              <m:t>y</m:t>
            </m:r>
          </m:e>
          <m:sub>
            <m:r>
              <m:t>k</m:t>
            </m:r>
            <m:r>
              <m:rPr>
                <m:sty m:val="p"/>
              </m:rPr>
              <m:t>,</m:t>
            </m:r>
            <m:r>
              <m:t>i</m:t>
            </m:r>
          </m:sub>
        </m:sSub>
        <m:r>
          <m:rPr>
            <m:sty m:val="p"/>
          </m:rPr>
          <m:t>≤</m:t>
        </m:r>
        <m:sSub>
          <m:sSubPr>
            <m:ctrlPr/>
          </m:sSubPr>
          <m:e>
            <m:r>
              <m:t>D</m:t>
            </m:r>
          </m:e>
          <m:sub>
            <m:r>
              <m:t>i</m:t>
            </m:r>
          </m:sub>
        </m:sSub>
      </m:oMath>
      <w:r w:rsidRPr="00EE16C8">
        <w:t xml:space="preserve">), which naturally guides the solver towards integer solutions early in the search tree. This architectural shift enables GLPK to effortlessly solve dense 9-target problems to integer optimality at the root node in under </w:t>
      </w:r>
      <w:r w:rsidRPr="00EE16C8">
        <w:rPr>
          <w:b/>
          <w:bCs/>
        </w:rPr>
        <w:t>0.15 seconds</w:t>
      </w:r>
      <w:r w:rsidRPr="00EE16C8">
        <w:t>â€”achieving a computational speedup of over 10,000x compared to the previous model.</w:t>
      </w:r>
    </w:p>
    <w:p w14:paraId="6E066841" w14:textId="77777777" w:rsidR="00B46D3D" w:rsidRPr="00EE16C8" w:rsidRDefault="00270D85" w:rsidP="00EE16C8">
      <w:pPr>
        <w:pStyle w:val="CaptionedFigure"/>
        <w:jc w:val="center"/>
      </w:pPr>
      <w:r w:rsidRPr="00EE16C8">
        <w:rPr>
          <w:noProof/>
        </w:rPr>
        <w:drawing>
          <wp:inline distT="0" distB="0" distL="0" distR="0" wp14:anchorId="08A1492A" wp14:editId="2E8073B3">
            <wp:extent cx="3581400" cy="2679700"/>
            <wp:effectExtent l="0" t="0" r="0" b="0"/>
            <wp:docPr id="27" name="Picture" descr="Figure 7. Static terminal nodes."/>
            <wp:cNvGraphicFramePr/>
            <a:graphic xmlns:a="http://schemas.openxmlformats.org/drawingml/2006/main">
              <a:graphicData uri="http://schemas.openxmlformats.org/drawingml/2006/picture">
                <pic:pic xmlns:pic="http://schemas.openxmlformats.org/drawingml/2006/picture">
                  <pic:nvPicPr>
                    <pic:cNvPr id="28" name="Picture" descr="C:/Users/lollo/.gemini/antigravity/brain/78d27911-be65-40e9-8de6-c4b29389f450/scratch/temp_image2.png"/>
                    <pic:cNvPicPr>
                      <a:picLocks noChangeAspect="1" noChangeArrowheads="1"/>
                    </pic:cNvPicPr>
                  </pic:nvPicPr>
                  <pic:blipFill>
                    <a:blip r:embed="rId7"/>
                    <a:stretch>
                      <a:fillRect/>
                    </a:stretch>
                  </pic:blipFill>
                  <pic:spPr bwMode="auto">
                    <a:xfrm>
                      <a:off x="0" y="0"/>
                      <a:ext cx="3581400" cy="2679700"/>
                    </a:xfrm>
                    <a:prstGeom prst="rect">
                      <a:avLst/>
                    </a:prstGeom>
                    <a:noFill/>
                    <a:ln w="9525">
                      <a:noFill/>
                      <a:headEnd/>
                      <a:tailEnd/>
                    </a:ln>
                  </pic:spPr>
                </pic:pic>
              </a:graphicData>
            </a:graphic>
          </wp:inline>
        </w:drawing>
      </w:r>
    </w:p>
    <w:p w14:paraId="06DA7D94" w14:textId="77777777" w:rsidR="00B46D3D" w:rsidRPr="00EE16C8" w:rsidRDefault="00270D85" w:rsidP="00EE16C8">
      <w:pPr>
        <w:pStyle w:val="ImageCaption"/>
        <w:jc w:val="center"/>
      </w:pPr>
      <w:r w:rsidRPr="00EE16C8">
        <w:t>Figure 7. Static terminal nodes.</w:t>
      </w:r>
    </w:p>
    <w:p w14:paraId="071042E7" w14:textId="77777777" w:rsidR="00B46D3D" w:rsidRPr="00EE16C8" w:rsidRDefault="00270D85" w:rsidP="00EE16C8">
      <w:pPr>
        <w:pStyle w:val="CaptionedFigure"/>
        <w:jc w:val="center"/>
      </w:pPr>
      <w:r w:rsidRPr="00EE16C8">
        <w:rPr>
          <w:noProof/>
        </w:rPr>
        <w:drawing>
          <wp:inline distT="0" distB="0" distL="0" distR="0" wp14:anchorId="10E370A6" wp14:editId="006542E3">
            <wp:extent cx="3568700" cy="2679700"/>
            <wp:effectExtent l="0" t="0" r="0" b="0"/>
            <wp:docPr id="30" name="Picture" descr="Figure 8. Flexible terminal nodes."/>
            <wp:cNvGraphicFramePr/>
            <a:graphic xmlns:a="http://schemas.openxmlformats.org/drawingml/2006/main">
              <a:graphicData uri="http://schemas.openxmlformats.org/drawingml/2006/picture">
                <pic:pic xmlns:pic="http://schemas.openxmlformats.org/drawingml/2006/picture">
                  <pic:nvPicPr>
                    <pic:cNvPr id="31" name="Picture" descr="C:/Users/lollo/.gemini/antigravity/brain/78d27911-be65-40e9-8de6-c4b29389f450/scratch/temp_image3.png"/>
                    <pic:cNvPicPr>
                      <a:picLocks noChangeAspect="1" noChangeArrowheads="1"/>
                    </pic:cNvPicPr>
                  </pic:nvPicPr>
                  <pic:blipFill>
                    <a:blip r:embed="rId8"/>
                    <a:stretch>
                      <a:fillRect/>
                    </a:stretch>
                  </pic:blipFill>
                  <pic:spPr bwMode="auto">
                    <a:xfrm>
                      <a:off x="0" y="0"/>
                      <a:ext cx="3568700" cy="2679700"/>
                    </a:xfrm>
                    <a:prstGeom prst="rect">
                      <a:avLst/>
                    </a:prstGeom>
                    <a:noFill/>
                    <a:ln w="9525">
                      <a:noFill/>
                      <a:headEnd/>
                      <a:tailEnd/>
                    </a:ln>
                  </pic:spPr>
                </pic:pic>
              </a:graphicData>
            </a:graphic>
          </wp:inline>
        </w:drawing>
      </w:r>
    </w:p>
    <w:p w14:paraId="15E34ADF" w14:textId="77777777" w:rsidR="00B46D3D" w:rsidRPr="00EE16C8" w:rsidRDefault="00270D85" w:rsidP="00EE16C8">
      <w:pPr>
        <w:pStyle w:val="ImageCaption"/>
        <w:jc w:val="center"/>
      </w:pPr>
      <w:r w:rsidRPr="00EE16C8">
        <w:t>Figure 8. Flexible terminal nodes.</w:t>
      </w:r>
    </w:p>
    <w:p w14:paraId="4BBC1445" w14:textId="77777777" w:rsidR="00B46D3D" w:rsidRPr="00EE16C8" w:rsidRDefault="00270D85" w:rsidP="00EE16C8">
      <w:pPr>
        <w:jc w:val="center"/>
      </w:pPr>
      <w:r w:rsidRPr="00EE16C8">
        <w:pict w14:anchorId="47C3A2E1">
          <v:rect id="_x0000_i1028" style="width:0;height:1.5pt" o:hralign="center" o:hrstd="t" o:hr="t"/>
        </w:pict>
      </w:r>
    </w:p>
    <w:p w14:paraId="09626AF2" w14:textId="77777777" w:rsidR="00B46D3D" w:rsidRPr="00EE16C8" w:rsidRDefault="00270D85" w:rsidP="00EE16C8">
      <w:pPr>
        <w:pStyle w:val="Heading4"/>
        <w:rPr>
          <w:rFonts w:ascii="Calibri" w:hAnsi="Calibri" w:cs="Calibri"/>
        </w:rPr>
      </w:pPr>
      <w:bookmarkStart w:id="8" w:name="extended-results"/>
      <w:bookmarkEnd w:id="7"/>
      <w:r w:rsidRPr="00EE16C8">
        <w:rPr>
          <w:rFonts w:ascii="Calibri" w:hAnsi="Calibri" w:cs="Calibri"/>
          <w:b/>
        </w:rPr>
        <w:t>Extended Results</w:t>
      </w:r>
    </w:p>
    <w:p w14:paraId="1FAD6B28" w14:textId="77777777" w:rsidR="00B46D3D" w:rsidRPr="00EE16C8" w:rsidRDefault="00270D85" w:rsidP="00EE16C8">
      <w:pPr>
        <w:pStyle w:val="FirstParagraph"/>
      </w:pPr>
      <w:r w:rsidRPr="00EE16C8">
        <w:t>The multi-commodity formulation was further tested on a symmetrical hexagonal grid to evaluate its performance across dynamically scaled target distributions. The target nodes were systematically modified (moved closer, extended outward, and shifted laterally) to form the 3-Target, 6-Target, and 9-Target problem instances.</w:t>
      </w:r>
    </w:p>
    <w:p w14:paraId="5AF49B92" w14:textId="77777777" w:rsidR="00B46D3D" w:rsidRPr="00EE16C8" w:rsidRDefault="00270D85" w:rsidP="00EE16C8">
      <w:pPr>
        <w:pStyle w:val="BodyText"/>
      </w:pPr>
      <w:r w:rsidRPr="00EE16C8">
        <w:t>As demonstrated in the subsequent figures, the algorithm flawlessly identifies the optimal pass-through paths, confirming that the revised flow conservation constraints allow targets to be flexibly traversed without restricting them to terminal leaves. Even in the dense 9-Target scenario, the tight LP relaxation allows the solver to reach integer optimality in a fraction of a second.</w:t>
      </w:r>
    </w:p>
    <w:p w14:paraId="75011929" w14:textId="77777777" w:rsidR="00B46D3D" w:rsidRPr="00EE16C8" w:rsidRDefault="00270D85" w:rsidP="00EE16C8">
      <w:pPr>
        <w:pStyle w:val="CaptionedFigure"/>
        <w:jc w:val="center"/>
      </w:pPr>
      <w:r w:rsidRPr="00EE16C8">
        <w:rPr>
          <w:noProof/>
        </w:rPr>
        <w:drawing>
          <wp:inline distT="0" distB="0" distL="0" distR="0" wp14:anchorId="374C7638" wp14:editId="0B601A77">
            <wp:extent cx="5334000" cy="5334000"/>
            <wp:effectExtent l="0" t="0" r="0" b="0"/>
            <wp:docPr id="34" name="Picture" descr="Figure 9. 3-Target Problem."/>
            <wp:cNvGraphicFramePr/>
            <a:graphic xmlns:a="http://schemas.openxmlformats.org/drawingml/2006/main">
              <a:graphicData uri="http://schemas.openxmlformats.org/drawingml/2006/picture">
                <pic:pic xmlns:pic="http://schemas.openxmlformats.org/drawingml/2006/picture">
                  <pic:nvPicPr>
                    <pic:cNvPr id="35" name="Picture" descr="C:/Users/lollo/.gemini/antigravity/brain/78d27911-be65-40e9-8de6-c4b29389f450/scratch/temp_image4.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462F3407" w14:textId="77777777" w:rsidR="00B46D3D" w:rsidRPr="00EE16C8" w:rsidRDefault="00270D85" w:rsidP="00EE16C8">
      <w:pPr>
        <w:pStyle w:val="ImageCaption"/>
        <w:jc w:val="center"/>
      </w:pPr>
      <w:r w:rsidRPr="00EE16C8">
        <w:t>Figure 9. 3-Target Problem.</w:t>
      </w:r>
    </w:p>
    <w:p w14:paraId="1BEBCD62" w14:textId="77777777" w:rsidR="00B46D3D" w:rsidRPr="00EE16C8" w:rsidRDefault="00270D85" w:rsidP="00EE16C8">
      <w:pPr>
        <w:pStyle w:val="CaptionedFigure"/>
        <w:jc w:val="center"/>
      </w:pPr>
      <w:r w:rsidRPr="00EE16C8">
        <w:rPr>
          <w:noProof/>
        </w:rPr>
        <w:drawing>
          <wp:inline distT="0" distB="0" distL="0" distR="0" wp14:anchorId="00E3EBBA" wp14:editId="42D6DD4B">
            <wp:extent cx="5334000" cy="5334000"/>
            <wp:effectExtent l="0" t="0" r="0" b="0"/>
            <wp:docPr id="37" name="Picture" descr="Figure 10. 6-Target Problem."/>
            <wp:cNvGraphicFramePr/>
            <a:graphic xmlns:a="http://schemas.openxmlformats.org/drawingml/2006/main">
              <a:graphicData uri="http://schemas.openxmlformats.org/drawingml/2006/picture">
                <pic:pic xmlns:pic="http://schemas.openxmlformats.org/drawingml/2006/picture">
                  <pic:nvPicPr>
                    <pic:cNvPr id="38" name="Picture" descr="C:/Users/lollo/.gemini/antigravity/brain/78d27911-be65-40e9-8de6-c4b29389f450/scratch/temp_image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4032DE1A" w14:textId="77777777" w:rsidR="00B46D3D" w:rsidRPr="00EE16C8" w:rsidRDefault="00270D85" w:rsidP="00EE16C8">
      <w:pPr>
        <w:pStyle w:val="ImageCaption"/>
        <w:jc w:val="center"/>
      </w:pPr>
      <w:r w:rsidRPr="00EE16C8">
        <w:t>Figure 10. 6-Target Problem.</w:t>
      </w:r>
    </w:p>
    <w:p w14:paraId="7A7F5971" w14:textId="77777777" w:rsidR="00B46D3D" w:rsidRPr="00EE16C8" w:rsidRDefault="00270D85" w:rsidP="00EE16C8">
      <w:pPr>
        <w:pStyle w:val="CaptionedFigure"/>
        <w:jc w:val="center"/>
      </w:pPr>
      <w:r w:rsidRPr="00EE16C8">
        <w:rPr>
          <w:noProof/>
        </w:rPr>
        <w:drawing>
          <wp:inline distT="0" distB="0" distL="0" distR="0" wp14:anchorId="47F44BDB" wp14:editId="020EEC0D">
            <wp:extent cx="5334000" cy="5334000"/>
            <wp:effectExtent l="0" t="0" r="0" b="0"/>
            <wp:docPr id="40" name="Picture" descr="Figure 11. 9-Target Problem."/>
            <wp:cNvGraphicFramePr/>
            <a:graphic xmlns:a="http://schemas.openxmlformats.org/drawingml/2006/main">
              <a:graphicData uri="http://schemas.openxmlformats.org/drawingml/2006/picture">
                <pic:pic xmlns:pic="http://schemas.openxmlformats.org/drawingml/2006/picture">
                  <pic:nvPicPr>
                    <pic:cNvPr id="41" name="Picture" descr="C:/Users/lollo/.gemini/antigravity/brain/78d27911-be65-40e9-8de6-c4b29389f450/scratch/temp_image6.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029747A1" w14:textId="77777777" w:rsidR="00B46D3D" w:rsidRPr="00EE16C8" w:rsidRDefault="00270D85" w:rsidP="00EE16C8">
      <w:pPr>
        <w:pStyle w:val="ImageCaption"/>
        <w:jc w:val="center"/>
      </w:pPr>
      <w:r w:rsidRPr="00EE16C8">
        <w:t>Figure 11. 9-Target Problem.</w:t>
      </w:r>
      <w:bookmarkEnd w:id="0"/>
      <w:bookmarkEnd w:id="8"/>
    </w:p>
    <w:sectPr w:rsidR="00B46D3D" w:rsidRPr="00EE16C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C37A" w14:textId="77777777" w:rsidR="00270D85" w:rsidRDefault="00270D85">
      <w:pPr>
        <w:spacing w:after="0" w:line="240" w:lineRule="auto"/>
      </w:pPr>
      <w:r>
        <w:separator/>
      </w:r>
    </w:p>
  </w:endnote>
  <w:endnote w:type="continuationSeparator" w:id="0">
    <w:p w14:paraId="65FD08FF" w14:textId="77777777" w:rsidR="00270D85" w:rsidRDefault="00270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701A" w14:textId="77777777" w:rsidR="00270D85" w:rsidRDefault="00270D85">
      <w:r>
        <w:separator/>
      </w:r>
    </w:p>
  </w:footnote>
  <w:footnote w:type="continuationSeparator" w:id="0">
    <w:p w14:paraId="1382F2FF" w14:textId="77777777" w:rsidR="00270D85" w:rsidRDefault="00270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2A6B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7C64D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6AD6191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AF467B5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668795542">
    <w:abstractNumId w:val="0"/>
  </w:num>
  <w:num w:numId="2" w16cid:durableId="1901744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025811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03072127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6D3D"/>
    <w:rsid w:val="00270D85"/>
    <w:rsid w:val="00284D74"/>
    <w:rsid w:val="00B46D3D"/>
    <w:rsid w:val="00EE16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919C"/>
  <w15:docId w15:val="{47228486-409C-41A6-B9B0-0C662636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pPr>
    <w:rPr>
      <w:rFonts w:ascii="Calibri" w:hAnsi="Calibri" w:cs="Calibri"/>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1448</Words>
  <Characters>8258</Characters>
  <Application>Microsoft Office Word</Application>
  <DocSecurity>0</DocSecurity>
  <Lines>68</Lines>
  <Paragraphs>19</Paragraphs>
  <ScaleCrop>false</ScaleCrop>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Esad K</cp:lastModifiedBy>
  <cp:revision>2</cp:revision>
  <cp:lastPrinted>2026-06-17T03:10:00Z</cp:lastPrinted>
  <dcterms:created xsi:type="dcterms:W3CDTF">2026-06-17T03:10:00Z</dcterms:created>
  <dcterms:modified xsi:type="dcterms:W3CDTF">2026-06-17T03:10:00Z</dcterms:modified>
</cp:coreProperties>
</file>