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0F766E" w:val="clear"/>
          </w:tcPr>
          <w:p>
            <w:r>
              <w:rPr>
                <w:b/>
                <w:color w:val="FFFFFF"/>
                <w:sz w:val="40"/>
              </w:rPr>
              <w:t>H  HARMONI ERP</w:t>
            </w:r>
          </w:p>
        </w:tc>
        <w:tc>
          <w:tcPr>
            <w:tcW w:type="dxa" w:w="5103"/>
            <w:shd w:fill="0F766E" w:val="clear"/>
          </w:tcPr>
          <w:p>
            <w:pPr>
              <w:jc w:val="right"/>
            </w:pPr>
            <w:r>
              <w:rPr>
                <w:color w:val="C8FAF2"/>
                <w:sz w:val="18"/>
              </w:rPr>
              <w:t>ERP de RRHH y Planillas para Peru</w:t>
              <w:br/>
              <w:t>www.harmoni.pe | +51 977 538 028</w:t>
            </w:r>
          </w:p>
        </w:tc>
      </w:tr>
    </w:tbl>
    <w:p>
      <w:pPr>
        <w:spacing w:after="80"/>
      </w:pPr>
    </w:p>
    <w:p>
      <w:pPr>
        <w:jc w:val="center"/>
      </w:pPr>
      <w:r>
        <w:rPr>
          <w:b/>
          <w:color w:val="0F766E"/>
          <w:sz w:val="22"/>
        </w:rPr>
        <w:t>22 modulos  |  100% normativa peruana  |  IA integrada  |  Desde S/149/mes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20"/>
            </w:pPr>
            <w:r>
              <w:rPr>
                <w:b/>
                <w:color w:val="0F766E"/>
                <w:sz w:val="20"/>
              </w:rPr>
              <w:t>Personal &amp; Contratos</w:t>
              <w:br/>
            </w:r>
            <w:r>
              <w:rPr>
                <w:color w:val="6B7280"/>
                <w:sz w:val="16"/>
              </w:rPr>
              <w:t>Ficha de 50+ campos, organigrama interactivo,</w:t>
              <w:br/>
              <w:t>contratos DL 728, PDF/DOCX, prorrogas, adendas</w:t>
            </w:r>
          </w:p>
        </w:tc>
        <w:tc>
          <w:tcPr>
            <w:tcW w:type="dxa" w:w="5103"/>
          </w:tcPr>
          <w:p>
            <w:pPr>
              <w:spacing w:after="20"/>
            </w:pPr>
            <w:r>
              <w:rPr>
                <w:b/>
                <w:color w:val="0F766E"/>
                <w:sz w:val="20"/>
              </w:rPr>
              <w:t>Asistencia &amp; Control</w:t>
              <w:br/>
            </w:r>
            <w:r>
              <w:rPr>
                <w:color w:val="6B7280"/>
                <w:sz w:val="16"/>
              </w:rPr>
              <w:t>Calendario matricial, biometrico, papeletas,</w:t>
              <w:br/>
              <w:t>banco de horas, reglas IA por persona</w:t>
            </w:r>
          </w:p>
        </w:tc>
      </w:tr>
      <w:tr>
        <w:tc>
          <w:tcPr>
            <w:tcW w:type="dxa" w:w="5103"/>
          </w:tcPr>
          <w:p>
            <w:pPr>
              <w:spacing w:after="20"/>
            </w:pPr>
            <w:r>
              <w:rPr>
                <w:b/>
                <w:color w:val="0F766E"/>
                <w:sz w:val="20"/>
              </w:rPr>
              <w:t>Nominas &amp; Planillas</w:t>
              <w:br/>
            </w:r>
            <w:r>
              <w:rPr>
                <w:color w:val="6B7280"/>
                <w:sz w:val="16"/>
              </w:rPr>
              <w:t>Calculo automatico IR 5ta, AFP, CTS,</w:t>
              <w:br/>
              <w:t>gratificaciones, boletas PDF, liquidaciones</w:t>
            </w:r>
          </w:p>
        </w:tc>
        <w:tc>
          <w:tcPr>
            <w:tcW w:type="dxa" w:w="5103"/>
          </w:tcPr>
          <w:p>
            <w:pPr>
              <w:spacing w:after="20"/>
            </w:pPr>
            <w:r>
              <w:rPr>
                <w:b/>
                <w:color w:val="0F766E"/>
                <w:sz w:val="20"/>
              </w:rPr>
              <w:t>Vacaciones DL 713</w:t>
              <w:br/>
            </w:r>
            <w:r>
              <w:rPr>
                <w:color w:val="6B7280"/>
                <w:sz w:val="16"/>
              </w:rPr>
              <w:t>Saldos, solicitudes, triple vacacional,</w:t>
              <w:br/>
              <w:t>fraccionamiento DL 1405, calendario equipo</w:t>
            </w:r>
          </w:p>
        </w:tc>
      </w:tr>
      <w:tr>
        <w:tc>
          <w:tcPr>
            <w:tcW w:type="dxa" w:w="5103"/>
          </w:tcPr>
          <w:p>
            <w:pPr>
              <w:spacing w:after="20"/>
            </w:pPr>
            <w:r>
              <w:rPr>
                <w:b/>
                <w:color w:val="0F766E"/>
                <w:sz w:val="20"/>
              </w:rPr>
              <w:t>Talento Humano</w:t>
              <w:br/>
            </w:r>
            <w:r>
              <w:rPr>
                <w:color w:val="6B7280"/>
                <w:sz w:val="16"/>
              </w:rPr>
              <w:t>Reclutamiento Kanban, onboarding, evaluaciones</w:t>
              <w:br/>
              <w:t>360/OKR, capacitaciones, encuestas clima</w:t>
            </w:r>
          </w:p>
        </w:tc>
        <w:tc>
          <w:tcPr>
            <w:tcW w:type="dxa" w:w="5103"/>
          </w:tcPr>
          <w:p>
            <w:pPr>
              <w:spacing w:after="20"/>
            </w:pPr>
            <w:r>
              <w:rPr>
                <w:b/>
                <w:color w:val="0F766E"/>
                <w:sz w:val="20"/>
              </w:rPr>
              <w:t>Integraciones Peru</w:t>
              <w:br/>
            </w:r>
            <w:r>
              <w:rPr>
                <w:color w:val="6B7280"/>
                <w:sz w:val="16"/>
              </w:rPr>
              <w:t>PLAME, T-Registro, AFP Net, CTS bancos,</w:t>
              <w:br/>
              <w:t>EsSalud, CONCAR, SAP — en un click</w:t>
            </w:r>
          </w:p>
        </w:tc>
      </w:tr>
    </w:tbl>
    <w:p>
      <w:pPr>
        <w:spacing w:after="80"/>
      </w:pPr>
    </w:p>
    <w:p>
      <w:pPr>
        <w:jc w:val="center"/>
      </w:pPr>
      <w:r>
        <w:rPr>
          <w:b/>
          <w:color w:val="1F2A37"/>
          <w:sz w:val="28"/>
        </w:rPr>
        <w:t>Por que Harmoni</w:t>
      </w:r>
    </w:p>
    <w:p>
      <w:pPr>
        <w:spacing w:after="20"/>
        <w:ind w:left="283"/>
      </w:pPr>
      <w:r>
        <w:rPr>
          <w:b/>
          <w:color w:val="0F766E"/>
          <w:sz w:val="16"/>
        </w:rPr>
        <w:t xml:space="preserve">IA Nativa: </w:t>
      </w:r>
      <w:r>
        <w:rPr>
          <w:color w:val="6B7280"/>
          <w:sz w:val="16"/>
        </w:rPr>
        <w:t>Asistente virtual, analisis contratos, reglas inteligentes, dashboard predictivo</w:t>
      </w:r>
    </w:p>
    <w:p>
      <w:pPr>
        <w:spacing w:after="20"/>
        <w:ind w:left="283"/>
      </w:pPr>
      <w:r>
        <w:rPr>
          <w:b/>
          <w:color w:val="0F766E"/>
          <w:sz w:val="16"/>
        </w:rPr>
        <w:t xml:space="preserve">Multi-empresa: </w:t>
      </w:r>
      <w:r>
        <w:rPr>
          <w:color w:val="6B7280"/>
          <w:sz w:val="16"/>
        </w:rPr>
        <w:t>Row-level tenancy, SMTP por empresa, configuracion independiente</w:t>
      </w:r>
    </w:p>
    <w:p>
      <w:pPr>
        <w:spacing w:after="20"/>
        <w:ind w:left="283"/>
      </w:pPr>
      <w:r>
        <w:rPr>
          <w:b/>
          <w:color w:val="0F766E"/>
          <w:sz w:val="16"/>
        </w:rPr>
        <w:t xml:space="preserve">Portal Trabajador: </w:t>
      </w:r>
      <w:r>
        <w:rPr>
          <w:color w:val="6B7280"/>
          <w:sz w:val="16"/>
        </w:rPr>
        <w:t>Autoservicio de boletas, vacaciones, papeletas, documentos</w:t>
      </w:r>
    </w:p>
    <w:p>
      <w:pPr>
        <w:spacing w:after="20"/>
        <w:ind w:left="283"/>
      </w:pPr>
      <w:r>
        <w:rPr>
          <w:b/>
          <w:color w:val="0F766E"/>
          <w:sz w:val="16"/>
        </w:rPr>
        <w:t xml:space="preserve">PWA Movil: </w:t>
      </w:r>
      <w:r>
        <w:rPr>
          <w:color w:val="6B7280"/>
          <w:sz w:val="16"/>
        </w:rPr>
        <w:t>Funciona en cualquier dispositivo sin instalar aplicacion</w:t>
      </w:r>
    </w:p>
    <w:p>
      <w:pPr>
        <w:spacing w:after="20"/>
        <w:ind w:left="283"/>
      </w:pPr>
      <w:r>
        <w:rPr>
          <w:b/>
          <w:color w:val="0F766E"/>
          <w:sz w:val="16"/>
        </w:rPr>
        <w:t xml:space="preserve">22 Modulos: </w:t>
      </w:r>
      <w:r>
        <w:rPr>
          <w:color w:val="6B7280"/>
          <w:sz w:val="16"/>
        </w:rPr>
        <w:t>Todo en una plataforma — no necesitas 5 sistemas diferentes</w:t>
      </w:r>
    </w:p>
    <w:p>
      <w:pPr>
        <w:spacing w:after="20"/>
        <w:ind w:left="283"/>
      </w:pPr>
      <w:r>
        <w:rPr>
          <w:b/>
          <w:color w:val="0F766E"/>
          <w:sz w:val="16"/>
        </w:rPr>
        <w:t xml:space="preserve">Soporte Real: </w:t>
      </w:r>
      <w:r>
        <w:rPr>
          <w:color w:val="6B7280"/>
          <w:sz w:val="16"/>
        </w:rPr>
        <w:t>Ingenieros que entienden tu negocio, no un call center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1F2A37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STARTER</w:t>
            </w:r>
          </w:p>
        </w:tc>
        <w:tc>
          <w:tcPr>
            <w:tcW w:type="dxa" w:w="3402"/>
            <w:shd w:fill="0F76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PROFESIONAL</w:t>
            </w:r>
          </w:p>
        </w:tc>
        <w:tc>
          <w:tcPr>
            <w:tcW w:type="dxa" w:w="3402"/>
            <w:shd w:fill="1F2A37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ENTERPRISE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color w:val="6B7280"/>
                <w:sz w:val="16"/>
              </w:rPr>
              <w:t>S/ 149/mes</w:t>
              <w:br/>
              <w:t>Hasta 50 colaboradores</w:t>
              <w:br/>
              <w:t>Personal + Asistencia + Nominas</w:t>
            </w:r>
          </w:p>
        </w:tc>
        <w:tc>
          <w:tcPr>
            <w:tcW w:type="dxa" w:w="3402"/>
            <w:shd w:fill="E6FAF7" w:val="clear"/>
          </w:tcPr>
          <w:p>
            <w:pPr>
              <w:jc w:val="center"/>
            </w:pPr>
            <w:r>
              <w:rPr>
                <w:color w:val="1F2A37"/>
                <w:sz w:val="16"/>
              </w:rPr>
              <w:t>S/ 349/mes</w:t>
              <w:br/>
              <w:t>Hasta 200 colaboradores</w:t>
              <w:br/>
              <w:t>22 modulos + IA + Integraciones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color w:val="6B7280"/>
                <w:sz w:val="16"/>
              </w:rPr>
              <w:t>A medida</w:t>
              <w:br/>
              <w:t>Colaboradores ilimitados</w:t>
              <w:br/>
              <w:t>Multi-empresa + API + SLA 24/7</w:t>
            </w:r>
          </w:p>
        </w:tc>
      </w:tr>
    </w:tbl>
    <w:p>
      <w:pPr>
        <w:spacing w:after="120"/>
      </w:pPr>
    </w:p>
    <w:p>
      <w:pPr>
        <w:jc w:val="center"/>
      </w:pPr>
      <w:r>
        <w:rPr>
          <w:i/>
          <w:color w:val="AAAAAA"/>
          <w:sz w:val="14"/>
        </w:rPr>
        <w:t>Stack: Django 5.1 + PostgreSQL 16 + Redis 7 + Celery 5 + Bootstrap 5 + Chart.js</w:t>
      </w:r>
    </w:p>
    <w:p>
      <w:pPr>
        <w:jc w:val="center"/>
      </w:pPr>
      <w:r>
        <w:rPr>
          <w:i/>
          <w:color w:val="AAAAAA"/>
          <w:sz w:val="14"/>
        </w:rPr>
        <w:t>IA Multi-proveedor: Gemini 2.5 Flash + DeepSeek V3 + GPT-4o-mini + pgvector (RAG)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0F766E" w:val="clea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 xml:space="preserve">  Solicita tu DEMO GRATUITA: ventas@harmoni.pe  |  +51 977 538 028  |  harmoni.pe  </w:t>
            </w:r>
          </w:p>
        </w:tc>
      </w:tr>
    </w:tbl>
    <w:sectPr w:rsidR="00FC693F" w:rsidRPr="0006063C" w:rsidSect="00034616">
      <w:pgSz w:w="11906" w:h="16838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