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52E61" w:rsidRPr="006B6EAC" w:rsidRDefault="00000000">
      <w:pPr>
        <w:pStyle w:val="Heading3"/>
        <w:keepNext w:val="0"/>
        <w:keepLines w:val="0"/>
        <w:spacing w:before="280"/>
        <w:rPr>
          <w:color w:val="000000"/>
          <w:sz w:val="26"/>
          <w:szCs w:val="26"/>
        </w:rPr>
      </w:pPr>
      <w:bookmarkStart w:id="0" w:name="_ntah95h3apx3" w:colFirst="0" w:colLast="0"/>
      <w:bookmarkEnd w:id="0"/>
      <w:r w:rsidRPr="006B6EAC">
        <w:rPr>
          <w:color w:val="000000"/>
          <w:sz w:val="26"/>
          <w:szCs w:val="26"/>
        </w:rPr>
        <w:t>Subtopic 1: AI in Personalized Medicine</w:t>
      </w:r>
    </w:p>
    <w:p w14:paraId="00000002" w14:textId="77777777" w:rsidR="00C52E61" w:rsidRPr="006B6EAC" w:rsidRDefault="00000000">
      <w:pPr>
        <w:spacing w:before="240" w:after="240"/>
        <w:rPr>
          <w:color w:val="1155CC"/>
          <w:u w:val="single"/>
        </w:rPr>
      </w:pPr>
      <w:r w:rsidRPr="006B6EAC">
        <w:t>URL 1</w:t>
      </w:r>
      <w:r w:rsidRPr="006B6EAC">
        <w:br/>
        <w:t xml:space="preserve"> Link:</w:t>
      </w:r>
      <w:hyperlink r:id="rId4">
        <w:r w:rsidRPr="006B6EAC">
          <w:t xml:space="preserve"> </w:t>
        </w:r>
      </w:hyperlink>
      <w:hyperlink r:id="rId5">
        <w:r w:rsidRPr="006B6EAC">
          <w:rPr>
            <w:color w:val="1155CC"/>
            <w:u w:val="single"/>
          </w:rPr>
          <w:t>https://pubmed.ncbi.nlm.nih.gov/40376348/</w:t>
        </w:r>
        <w:r w:rsidRPr="006B6EAC">
          <w:rPr>
            <w:color w:val="1155CC"/>
            <w:u w:val="single"/>
          </w:rPr>
          <w:br/>
        </w:r>
      </w:hyperlink>
      <w:r w:rsidRPr="006B6EAC">
        <w:t xml:space="preserve"> Author: Mishra et al. (on PubMed)</w:t>
      </w:r>
      <w:r w:rsidRPr="006B6EAC">
        <w:br/>
        <w:t xml:space="preserve"> Abstract (paraphrased): This systematic review investigates how generative AI (like GANs and VAEs) is being used in personalized medicine. It shows that these models can predict how patients will respond to drugs, discover biomarkers, and help stratify patients into sub-groups with similar risk profiles. However, the authors warn that challenges remain — especially around interpretability, model validation, and bias — before these tools can be reliably used in clinical practice.</w:t>
      </w:r>
      <w:hyperlink r:id="rId6">
        <w:r w:rsidRPr="006B6EAC">
          <w:t xml:space="preserve"> </w:t>
        </w:r>
      </w:hyperlink>
      <w:hyperlink r:id="rId7">
        <w:r w:rsidRPr="006B6EAC">
          <w:rPr>
            <w:color w:val="1155CC"/>
            <w:u w:val="single"/>
          </w:rPr>
          <w:t>PubMed</w:t>
        </w:r>
      </w:hyperlink>
    </w:p>
    <w:p w14:paraId="00000003" w14:textId="77777777" w:rsidR="00C52E61" w:rsidRPr="006B6EAC" w:rsidRDefault="00000000">
      <w:pPr>
        <w:spacing w:before="240" w:after="240"/>
        <w:rPr>
          <w:color w:val="1155CC"/>
          <w:u w:val="single"/>
        </w:rPr>
      </w:pPr>
      <w:r w:rsidRPr="006B6EAC">
        <w:t>URL 2</w:t>
      </w:r>
      <w:r w:rsidRPr="006B6EAC">
        <w:br/>
        <w:t xml:space="preserve"> Link:</w:t>
      </w:r>
      <w:hyperlink r:id="rId8">
        <w:r w:rsidRPr="006B6EAC">
          <w:t xml:space="preserve"> </w:t>
        </w:r>
      </w:hyperlink>
      <w:hyperlink r:id="rId9">
        <w:r w:rsidRPr="006B6EAC">
          <w:rPr>
            <w:color w:val="1155CC"/>
            <w:u w:val="single"/>
          </w:rPr>
          <w:t>https://link.springer.com/article/10.1007/s10462-024-10768-5</w:t>
        </w:r>
        <w:r w:rsidRPr="006B6EAC">
          <w:rPr>
            <w:color w:val="1155CC"/>
            <w:u w:val="single"/>
          </w:rPr>
          <w:br/>
        </w:r>
      </w:hyperlink>
      <w:r w:rsidRPr="006B6EAC">
        <w:t xml:space="preserve"> Author: Authors of </w:t>
      </w:r>
      <w:r w:rsidRPr="006B6EAC">
        <w:rPr>
          <w:i/>
          <w:iCs/>
        </w:rPr>
        <w:t>Artificial Intelligence Review</w:t>
      </w:r>
      <w:r w:rsidRPr="006B6EAC">
        <w:t xml:space="preserve"> (2024)</w:t>
      </w:r>
      <w:r w:rsidRPr="006B6EAC">
        <w:br/>
        <w:t xml:space="preserve"> Abstract (paraphrased): This meta‑analysis reviews the use of generative AI in precision medicine, highlighting how AI can produce synthetic patient data, integrate multi-omics information (like genetics + proteomics), and assist with tailored treatment plans. The paper argues that generative AI has huge potential to transform personalized care, but it also raises ethical concerns about data bias and transparency in model decision-making.</w:t>
      </w:r>
      <w:hyperlink r:id="rId10">
        <w:r w:rsidRPr="006B6EAC">
          <w:t xml:space="preserve"> </w:t>
        </w:r>
      </w:hyperlink>
      <w:hyperlink r:id="rId11">
        <w:r w:rsidRPr="006B6EAC">
          <w:rPr>
            <w:color w:val="1155CC"/>
            <w:u w:val="single"/>
          </w:rPr>
          <w:t>SpringerLink</w:t>
        </w:r>
      </w:hyperlink>
    </w:p>
    <w:p w14:paraId="00000004" w14:textId="77777777" w:rsidR="00C52E61" w:rsidRPr="006B6EAC" w:rsidRDefault="00953C3A">
      <w:r>
        <w:rPr>
          <w:noProof/>
        </w:rPr>
        <w:pict w14:anchorId="6A95E7A9">
          <v:rect id="_x0000_i1026" alt="" style="width:468pt;height:.05pt;mso-width-percent:0;mso-height-percent:0;mso-width-percent:0;mso-height-percent:0" o:hralign="center" o:hrstd="t" o:hr="t" fillcolor="#a0a0a0" stroked="f"/>
        </w:pict>
      </w:r>
    </w:p>
    <w:p w14:paraId="00000005" w14:textId="77777777" w:rsidR="00C52E61" w:rsidRPr="006B6EAC" w:rsidRDefault="00000000">
      <w:pPr>
        <w:pStyle w:val="Heading3"/>
        <w:keepNext w:val="0"/>
        <w:keepLines w:val="0"/>
        <w:spacing w:before="280"/>
        <w:rPr>
          <w:color w:val="000000"/>
          <w:sz w:val="26"/>
          <w:szCs w:val="26"/>
        </w:rPr>
      </w:pPr>
      <w:bookmarkStart w:id="1" w:name="_98qbkaw9mz6o" w:colFirst="0" w:colLast="0"/>
      <w:bookmarkEnd w:id="1"/>
      <w:r w:rsidRPr="006B6EAC">
        <w:rPr>
          <w:color w:val="000000"/>
          <w:sz w:val="26"/>
          <w:szCs w:val="26"/>
        </w:rPr>
        <w:t>Subtopic 2: Predictive Analytics and Risk Modeling in Healthcare</w:t>
      </w:r>
    </w:p>
    <w:p w14:paraId="00000006" w14:textId="77777777" w:rsidR="00C52E61" w:rsidRPr="006B6EAC" w:rsidRDefault="00000000">
      <w:pPr>
        <w:spacing w:before="240" w:after="240"/>
        <w:rPr>
          <w:color w:val="1155CC"/>
          <w:u w:val="single"/>
        </w:rPr>
      </w:pPr>
      <w:r w:rsidRPr="006B6EAC">
        <w:t>URL 1</w:t>
      </w:r>
      <w:r w:rsidRPr="006B6EAC">
        <w:br/>
        <w:t xml:space="preserve"> Link:</w:t>
      </w:r>
      <w:hyperlink r:id="rId12">
        <w:r w:rsidRPr="006B6EAC">
          <w:t xml:space="preserve"> </w:t>
        </w:r>
      </w:hyperlink>
      <w:hyperlink r:id="rId13">
        <w:r w:rsidRPr="006B6EAC">
          <w:rPr>
            <w:color w:val="1155CC"/>
            <w:u w:val="single"/>
          </w:rPr>
          <w:t>https://arxiv.org/abs/2412.07050</w:t>
        </w:r>
        <w:r w:rsidRPr="006B6EAC">
          <w:rPr>
            <w:color w:val="1155CC"/>
            <w:u w:val="single"/>
          </w:rPr>
          <w:br/>
        </w:r>
      </w:hyperlink>
      <w:r w:rsidRPr="006B6EAC">
        <w:t xml:space="preserve"> Author: </w:t>
      </w:r>
      <w:proofErr w:type="spellStart"/>
      <w:r w:rsidRPr="006B6EAC">
        <w:t>Anuyah</w:t>
      </w:r>
      <w:proofErr w:type="spellEnd"/>
      <w:r w:rsidRPr="006B6EAC">
        <w:t xml:space="preserve">, Singh, &amp; </w:t>
      </w:r>
      <w:proofErr w:type="spellStart"/>
      <w:r w:rsidRPr="006B6EAC">
        <w:t>Nyavor</w:t>
      </w:r>
      <w:proofErr w:type="spellEnd"/>
      <w:r w:rsidRPr="006B6EAC">
        <w:br/>
        <w:t xml:space="preserve"> Abstract (paraphrased): This research explores how deep learning and predictive modeling can improve clinical trials by forecasting patient recruitment, adverse events, and trial outcomes. They propose methods to stratify patients through AI based on demographics and genomic data, which could make trials more efficient, reduce costs, and personalize treatments.</w:t>
      </w:r>
      <w:hyperlink r:id="rId14">
        <w:r w:rsidRPr="006B6EAC">
          <w:t xml:space="preserve"> </w:t>
        </w:r>
      </w:hyperlink>
      <w:hyperlink r:id="rId15">
        <w:proofErr w:type="spellStart"/>
        <w:r w:rsidRPr="006B6EAC">
          <w:rPr>
            <w:color w:val="1155CC"/>
            <w:u w:val="single"/>
          </w:rPr>
          <w:t>arXiv</w:t>
        </w:r>
        <w:proofErr w:type="spellEnd"/>
      </w:hyperlink>
    </w:p>
    <w:p w14:paraId="00000007" w14:textId="77777777" w:rsidR="00C52E61" w:rsidRPr="006B6EAC" w:rsidRDefault="00000000">
      <w:pPr>
        <w:spacing w:before="240" w:after="240"/>
        <w:rPr>
          <w:color w:val="1155CC"/>
          <w:u w:val="single"/>
        </w:rPr>
      </w:pPr>
      <w:r w:rsidRPr="006B6EAC">
        <w:t>URL 2</w:t>
      </w:r>
      <w:r w:rsidRPr="006B6EAC">
        <w:br/>
        <w:t xml:space="preserve"> Link:</w:t>
      </w:r>
      <w:hyperlink r:id="rId16">
        <w:r w:rsidRPr="006B6EAC">
          <w:t xml:space="preserve"> </w:t>
        </w:r>
      </w:hyperlink>
      <w:hyperlink r:id="rId17">
        <w:r w:rsidRPr="006B6EAC">
          <w:rPr>
            <w:color w:val="1155CC"/>
            <w:u w:val="single"/>
          </w:rPr>
          <w:t>https://pubmed.ncbi.nlm.nih.gov/40679640/</w:t>
        </w:r>
        <w:r w:rsidRPr="006B6EAC">
          <w:rPr>
            <w:color w:val="1155CC"/>
            <w:u w:val="single"/>
          </w:rPr>
          <w:br/>
        </w:r>
      </w:hyperlink>
      <w:r w:rsidRPr="006B6EAC">
        <w:t xml:space="preserve"> Author: Authors of the meta-analysis (PubMed)</w:t>
      </w:r>
      <w:r w:rsidRPr="006B6EAC">
        <w:br/>
        <w:t xml:space="preserve"> Abstract (paraphrased): This meta‑analysis examines AI-driven diagnostic models and shows they can significantly improve diagnostic accuracy in lab medicine. Predictive diagnostics powered by AI help detect disease earlier, personalize diagnostics, and can optimize decision-making in patient care, supporting more proactive and data-driven healthcare.</w:t>
      </w:r>
      <w:hyperlink r:id="rId18">
        <w:r w:rsidRPr="006B6EAC">
          <w:t xml:space="preserve"> </w:t>
        </w:r>
      </w:hyperlink>
      <w:hyperlink r:id="rId19">
        <w:r w:rsidRPr="006B6EAC">
          <w:rPr>
            <w:color w:val="1155CC"/>
            <w:u w:val="single"/>
          </w:rPr>
          <w:t>PubMed</w:t>
        </w:r>
      </w:hyperlink>
    </w:p>
    <w:p w14:paraId="00000008" w14:textId="77777777" w:rsidR="00C52E61" w:rsidRPr="006B6EAC" w:rsidRDefault="00953C3A">
      <w:r>
        <w:rPr>
          <w:noProof/>
        </w:rPr>
        <w:pict w14:anchorId="2E62FB22">
          <v:rect id="_x0000_i1025" alt="" style="width:468pt;height:.05pt;mso-width-percent:0;mso-height-percent:0;mso-width-percent:0;mso-height-percent:0" o:hralign="center" o:hrstd="t" o:hr="t" fillcolor="#a0a0a0" stroked="f"/>
        </w:pict>
      </w:r>
    </w:p>
    <w:p w14:paraId="00000009" w14:textId="77777777" w:rsidR="00C52E61" w:rsidRPr="006B6EAC" w:rsidRDefault="00000000">
      <w:pPr>
        <w:pStyle w:val="Heading3"/>
        <w:keepNext w:val="0"/>
        <w:keepLines w:val="0"/>
        <w:spacing w:before="280"/>
        <w:rPr>
          <w:color w:val="000000"/>
          <w:sz w:val="26"/>
          <w:szCs w:val="26"/>
        </w:rPr>
      </w:pPr>
      <w:bookmarkStart w:id="2" w:name="_ybf7wlo4dsl5" w:colFirst="0" w:colLast="0"/>
      <w:bookmarkEnd w:id="2"/>
      <w:r w:rsidRPr="006B6EAC">
        <w:rPr>
          <w:color w:val="000000"/>
          <w:sz w:val="26"/>
          <w:szCs w:val="26"/>
        </w:rPr>
        <w:t>Subtopic 3: Ethical and Regulatory Challenges of AI in Healthcare</w:t>
      </w:r>
    </w:p>
    <w:p w14:paraId="0000000A" w14:textId="77777777" w:rsidR="00C52E61" w:rsidRPr="006B6EAC" w:rsidRDefault="00000000">
      <w:pPr>
        <w:spacing w:before="240" w:after="240"/>
        <w:rPr>
          <w:color w:val="1155CC"/>
          <w:u w:val="single"/>
        </w:rPr>
      </w:pPr>
      <w:r w:rsidRPr="006B6EAC">
        <w:lastRenderedPageBreak/>
        <w:t>URL 1</w:t>
      </w:r>
      <w:r w:rsidRPr="006B6EAC">
        <w:br/>
        <w:t xml:space="preserve"> Link:</w:t>
      </w:r>
      <w:hyperlink r:id="rId20">
        <w:r w:rsidRPr="006B6EAC">
          <w:t xml:space="preserve"> </w:t>
        </w:r>
      </w:hyperlink>
      <w:hyperlink r:id="rId21">
        <w:r w:rsidRPr="006B6EAC">
          <w:rPr>
            <w:color w:val="1155CC"/>
            <w:u w:val="single"/>
          </w:rPr>
          <w:t>https://pmc.ncbi.nlm.nih.gov/articles/PMC12076083/</w:t>
        </w:r>
        <w:r w:rsidRPr="006B6EAC">
          <w:rPr>
            <w:color w:val="1155CC"/>
            <w:u w:val="single"/>
          </w:rPr>
          <w:br/>
        </w:r>
      </w:hyperlink>
      <w:r w:rsidRPr="006B6EAC">
        <w:t xml:space="preserve"> Author: Authors of the </w:t>
      </w:r>
      <w:r w:rsidRPr="006B6EAC">
        <w:rPr>
          <w:i/>
          <w:iCs/>
        </w:rPr>
        <w:t>PMC</w:t>
      </w:r>
      <w:r w:rsidRPr="006B6EAC">
        <w:t xml:space="preserve"> article on legal/ethical considerations</w:t>
      </w:r>
      <w:r w:rsidRPr="006B6EAC">
        <w:br/>
        <w:t xml:space="preserve"> Abstract (paraphrased): This article outlines major ethical and legal issues when using AI in healthcare, focusing on data privacy, security, and regulatory compliance. It explains how AI systems must respect patient confidentiality under laws like HIPAA (U.S.) or GDPR (EU), and that healthcare organizations must implement strong oversight to avoid misuse of patient data.</w:t>
      </w:r>
      <w:hyperlink r:id="rId22">
        <w:r w:rsidRPr="006B6EAC">
          <w:t xml:space="preserve"> </w:t>
        </w:r>
      </w:hyperlink>
      <w:hyperlink r:id="rId23">
        <w:r w:rsidRPr="006B6EAC">
          <w:rPr>
            <w:color w:val="1155CC"/>
            <w:u w:val="single"/>
          </w:rPr>
          <w:t>PMC</w:t>
        </w:r>
      </w:hyperlink>
    </w:p>
    <w:p w14:paraId="0000000B" w14:textId="77777777" w:rsidR="00C52E61" w:rsidRPr="006B6EAC" w:rsidRDefault="00000000">
      <w:pPr>
        <w:spacing w:before="240" w:after="240"/>
      </w:pPr>
      <w:r w:rsidRPr="006B6EAC">
        <w:t>URL 2</w:t>
      </w:r>
      <w:r w:rsidRPr="006B6EAC">
        <w:br/>
        <w:t xml:space="preserve"> Link:</w:t>
      </w:r>
      <w:hyperlink r:id="rId24">
        <w:r w:rsidRPr="006B6EAC">
          <w:t xml:space="preserve"> </w:t>
        </w:r>
      </w:hyperlink>
      <w:hyperlink r:id="rId25">
        <w:r w:rsidRPr="006B6EAC">
          <w:rPr>
            <w:color w:val="1155CC"/>
            <w:u w:val="single"/>
          </w:rPr>
          <w:t>https://www.ijlra.com/details/navigating-legal-and-ethical-challenges-in-ai-driven-healthcare-ensuring-accountability-transparency-and-patient-protection-by-janvi-ashika-g</w:t>
        </w:r>
        <w:r w:rsidRPr="006B6EAC">
          <w:rPr>
            <w:color w:val="1155CC"/>
            <w:u w:val="single"/>
          </w:rPr>
          <w:br/>
        </w:r>
      </w:hyperlink>
      <w:r w:rsidRPr="006B6EAC">
        <w:t xml:space="preserve"> Author: </w:t>
      </w:r>
      <w:proofErr w:type="spellStart"/>
      <w:r w:rsidRPr="006B6EAC">
        <w:t>Janvi</w:t>
      </w:r>
      <w:proofErr w:type="spellEnd"/>
      <w:r w:rsidRPr="006B6EAC">
        <w:t xml:space="preserve"> </w:t>
      </w:r>
      <w:proofErr w:type="spellStart"/>
      <w:r w:rsidRPr="006B6EAC">
        <w:t>Ashika</w:t>
      </w:r>
      <w:proofErr w:type="spellEnd"/>
      <w:r w:rsidRPr="006B6EAC">
        <w:t xml:space="preserve"> G.</w:t>
      </w:r>
      <w:r w:rsidRPr="006B6EAC">
        <w:br/>
        <w:t xml:space="preserve"> Abstract (paraphrased): This article explores how accountability and transparency are critical in AI-based medical decision-making. It raises concern about “black box” AI models in diagnostics, potential bias, and who is responsible if AI makes a harmful recommendation. The author calls for regulatory frameworks requiring explainable AI and clear ethical guidelines to ensure patient safety.</w:t>
      </w:r>
    </w:p>
    <w:p w14:paraId="0000000C" w14:textId="77777777" w:rsidR="00C52E61" w:rsidRPr="006B6EAC" w:rsidRDefault="00C52E61"/>
    <w:sectPr w:rsidR="00C52E61" w:rsidRPr="006B6E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9CBC09C4-2FB4-984C-849D-1FBDEE4B9FE0}"/>
    <w:embedItalic r:id="rId2" w:fontKey="{C0C3CCE4-D3D8-BD4C-B4B1-D8550691DB3D}"/>
  </w:font>
  <w:font w:name="Times New Roman">
    <w:panose1 w:val="02020603050405020304"/>
    <w:charset w:val="00"/>
    <w:family w:val="roman"/>
    <w:pitch w:val="variable"/>
    <w:sig w:usb0="E0002EFF" w:usb1="C000785B" w:usb2="00000009" w:usb3="00000000" w:csb0="000001FF" w:csb1="00000000"/>
    <w:embedRegular r:id="rId3" w:fontKey="{59B7FA9F-D02C-DE48-8D07-2D75BF244504}"/>
  </w:font>
  <w:font w:name="Calibri">
    <w:panose1 w:val="020F0502020204030204"/>
    <w:charset w:val="00"/>
    <w:family w:val="swiss"/>
    <w:pitch w:val="variable"/>
    <w:sig w:usb0="E0002AFF" w:usb1="C000247B" w:usb2="00000009" w:usb3="00000000" w:csb0="000001FF" w:csb1="00000000"/>
    <w:embedRegular r:id="rId4" w:fontKey="{5ED6A6D9-474B-BD4E-AC19-A1C1399C84A8}"/>
  </w:font>
  <w:font w:name="Cambria">
    <w:panose1 w:val="02040503050406030204"/>
    <w:charset w:val="00"/>
    <w:family w:val="roman"/>
    <w:pitch w:val="variable"/>
    <w:sig w:usb0="E00006FF" w:usb1="420024FF" w:usb2="02000000" w:usb3="00000000" w:csb0="0000019F" w:csb1="00000000"/>
    <w:embedRegular r:id="rId5" w:fontKey="{48933102-A159-B647-95C1-CF4EA4E8633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E61"/>
    <w:rsid w:val="006B6EAC"/>
    <w:rsid w:val="00953C3A"/>
    <w:rsid w:val="00C52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547F4B-F40A-C647-9E3E-F8D9FB63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462-024-10768-5?utm_source=chatgpt.com" TargetMode="External"/><Relationship Id="rId13" Type="http://schemas.openxmlformats.org/officeDocument/2006/relationships/hyperlink" Target="https://arxiv.org/abs/2412.07050?utm_source=chatgpt.com" TargetMode="External"/><Relationship Id="rId18" Type="http://schemas.openxmlformats.org/officeDocument/2006/relationships/hyperlink" Target="https://pubmed.ncbi.nlm.nih.gov/40679640/?utm_source=chatgpt.co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pmc.ncbi.nlm.nih.gov/articles/PMC12076083/?utm_source=chatgpt.com" TargetMode="External"/><Relationship Id="rId7" Type="http://schemas.openxmlformats.org/officeDocument/2006/relationships/hyperlink" Target="https://pubmed.ncbi.nlm.nih.gov/40376348/?utm_source=chatgpt.com" TargetMode="External"/><Relationship Id="rId12" Type="http://schemas.openxmlformats.org/officeDocument/2006/relationships/hyperlink" Target="https://arxiv.org/abs/2412.07050?utm_source=chatgpt.com" TargetMode="External"/><Relationship Id="rId17" Type="http://schemas.openxmlformats.org/officeDocument/2006/relationships/hyperlink" Target="https://pubmed.ncbi.nlm.nih.gov/40679640/?utm_source=chatgpt.com" TargetMode="External"/><Relationship Id="rId25" Type="http://schemas.openxmlformats.org/officeDocument/2006/relationships/hyperlink" Target="https://www.ijlra.com/details/navigating-legal-and-ethical-challenges-in-ai-driven-healthcare-ensuring-accountability-transparency-and-patient-protection-by-janvi-ashika-g?utm_source=chatgpt.com" TargetMode="External"/><Relationship Id="rId2" Type="http://schemas.openxmlformats.org/officeDocument/2006/relationships/settings" Target="settings.xml"/><Relationship Id="rId16" Type="http://schemas.openxmlformats.org/officeDocument/2006/relationships/hyperlink" Target="https://pubmed.ncbi.nlm.nih.gov/40679640/?utm_source=chatgpt.com" TargetMode="External"/><Relationship Id="rId20" Type="http://schemas.openxmlformats.org/officeDocument/2006/relationships/hyperlink" Target="https://pmc.ncbi.nlm.nih.gov/articles/PMC12076083/?utm_source=chatgpt.com" TargetMode="External"/><Relationship Id="rId1" Type="http://schemas.openxmlformats.org/officeDocument/2006/relationships/styles" Target="styles.xml"/><Relationship Id="rId6" Type="http://schemas.openxmlformats.org/officeDocument/2006/relationships/hyperlink" Target="https://pubmed.ncbi.nlm.nih.gov/40376348/?utm_source=chatgpt.com" TargetMode="External"/><Relationship Id="rId11" Type="http://schemas.openxmlformats.org/officeDocument/2006/relationships/hyperlink" Target="https://link.springer.com/article/10.1007/s10462-024-10768-5?utm_source=chatgpt.com" TargetMode="External"/><Relationship Id="rId24" Type="http://schemas.openxmlformats.org/officeDocument/2006/relationships/hyperlink" Target="https://www.ijlra.com/details/navigating-legal-and-ethical-challenges-in-ai-driven-healthcare-ensuring-accountability-transparency-and-patient-protection-by-janvi-ashika-g?utm_source=chatgpt.com" TargetMode="External"/><Relationship Id="rId5" Type="http://schemas.openxmlformats.org/officeDocument/2006/relationships/hyperlink" Target="https://pubmed.ncbi.nlm.nih.gov/40376348/?utm_source=chatgpt.com" TargetMode="External"/><Relationship Id="rId15" Type="http://schemas.openxmlformats.org/officeDocument/2006/relationships/hyperlink" Target="https://arxiv.org/abs/2412.07050?utm_source=chatgpt.com" TargetMode="External"/><Relationship Id="rId23" Type="http://schemas.openxmlformats.org/officeDocument/2006/relationships/hyperlink" Target="https://pmc.ncbi.nlm.nih.gov/articles/PMC12076083/?utm_source=chatgpt.com" TargetMode="External"/><Relationship Id="rId10" Type="http://schemas.openxmlformats.org/officeDocument/2006/relationships/hyperlink" Target="https://link.springer.com/article/10.1007/s10462-024-10768-5?utm_source=chatgpt.com" TargetMode="External"/><Relationship Id="rId19" Type="http://schemas.openxmlformats.org/officeDocument/2006/relationships/hyperlink" Target="https://pubmed.ncbi.nlm.nih.gov/40679640/?utm_source=chatgpt.com" TargetMode="External"/><Relationship Id="rId4" Type="http://schemas.openxmlformats.org/officeDocument/2006/relationships/hyperlink" Target="https://pubmed.ncbi.nlm.nih.gov/40376348/?utm_source=chatgpt.com" TargetMode="External"/><Relationship Id="rId9" Type="http://schemas.openxmlformats.org/officeDocument/2006/relationships/hyperlink" Target="https://link.springer.com/article/10.1007/s10462-024-10768-5?utm_source=chatgpt.com" TargetMode="External"/><Relationship Id="rId14" Type="http://schemas.openxmlformats.org/officeDocument/2006/relationships/hyperlink" Target="https://arxiv.org/abs/2412.07050?utm_source=chatgpt.com" TargetMode="External"/><Relationship Id="rId22" Type="http://schemas.openxmlformats.org/officeDocument/2006/relationships/hyperlink" Target="https://pmc.ncbi.nlm.nih.gov/articles/PMC12076083/?utm_source=chatgpt.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Elisa Flores</cp:lastModifiedBy>
  <cp:revision>2</cp:revision>
  <cp:lastPrinted>2025-11-24T19:24:00Z</cp:lastPrinted>
  <dcterms:created xsi:type="dcterms:W3CDTF">2025-11-24T19:18:00Z</dcterms:created>
  <dcterms:modified xsi:type="dcterms:W3CDTF">2025-11-24T19:24:00Z</dcterms:modified>
</cp:coreProperties>
</file>