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16A82" w14:textId="2B9E43A5" w:rsidR="00C30FA7" w:rsidRDefault="00000000">
      <w:r>
        <w:rPr>
          <w:b/>
          <w:sz w:val="40"/>
        </w:rPr>
        <w:t>EVAN PARNELL</w:t>
      </w:r>
      <w:r>
        <w:rPr>
          <w:b/>
          <w:sz w:val="40"/>
        </w:rPr>
        <w:br/>
      </w:r>
      <w:r>
        <w:rPr>
          <w:b/>
        </w:rPr>
        <w:t>EXECUTIVE PARTNER TO GROWTH-STAGE CEOs</w:t>
      </w:r>
      <w:r>
        <w:rPr>
          <w:b/>
        </w:rPr>
        <w:br/>
      </w:r>
      <w:r>
        <w:t>Building organizations ready for their next stage of growth</w:t>
      </w:r>
      <w:r>
        <w:br/>
      </w:r>
      <w:r w:rsidR="00AD4103" w:rsidRPr="00AD4103">
        <w:t>Annapolis, Maryland | (443) 294-5481</w:t>
      </w:r>
      <w:r w:rsidR="00AD4103" w:rsidRPr="00AD4103">
        <w:t xml:space="preserve">‬ | efparnell@gmail.com | </w:t>
      </w:r>
      <w:hyperlink r:id="rId4" w:history="1">
        <w:r w:rsidR="00AD4103" w:rsidRPr="00AD4103">
          <w:rPr>
            <w:rStyle w:val="Hyperlink"/>
          </w:rPr>
          <w:t>LinkedIn</w:t>
        </w:r>
      </w:hyperlink>
    </w:p>
    <w:p w14:paraId="295FC097" w14:textId="77777777" w:rsidR="00C30FA7" w:rsidRDefault="00000000">
      <w:pPr>
        <w:pStyle w:val="Heading2"/>
      </w:pPr>
      <w:r>
        <w:t>EXECUTIVE PROFILE</w:t>
      </w:r>
    </w:p>
    <w:p w14:paraId="5CBA5972"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Organizations often reach a point where growth begins to outpace the systems that made it possible. I work alongside founders and senior leaders at that inflection point—bringing structure to complexity, strengthening leadership capacity, and building the operating systems required for the next stage of growth.</w:t>
      </w:r>
    </w:p>
    <w:p w14:paraId="3468EA41"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Across startups, regulated laboratories, multi-site operations, software development, and e-commerce, I have repeatedly stepped into organizations where ambition had outgrown infrastructure. My work begins with understanding why the business succeeds, protecting what makes it distinctive, and identifying the few constraints preventing it from becoming more capable, scalable, and resilient.</w:t>
      </w:r>
    </w:p>
    <w:p w14:paraId="4451CADD" w14:textId="77777777" w:rsid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I translate strategy into operating reality: clarifying priorities, designing accountable leadership structures, simplifying workflows, aligning people and technology, and creating systems that reduce dependence on extraordinary individual effort. I am most effective as a CEO’s operational partner—someone trusted to diagnose what is holding the organization back, build what is missing, and leave the company stronger than I found it.</w:t>
      </w:r>
    </w:p>
    <w:p w14:paraId="2406DF06" w14:textId="2DDAF766" w:rsidR="00C30FA7" w:rsidRDefault="00000000" w:rsidP="00AD4103">
      <w:pPr>
        <w:pStyle w:val="Heading2"/>
      </w:pPr>
      <w:r>
        <w:t>CORE COMPETENCIES</w:t>
      </w:r>
    </w:p>
    <w:tbl>
      <w:tblPr>
        <w:tblW w:w="0" w:type="auto"/>
        <w:tblLook w:val="04A0" w:firstRow="1" w:lastRow="0" w:firstColumn="1" w:lastColumn="0" w:noHBand="0" w:noVBand="1"/>
      </w:tblPr>
      <w:tblGrid>
        <w:gridCol w:w="3120"/>
        <w:gridCol w:w="3120"/>
        <w:gridCol w:w="3120"/>
      </w:tblGrid>
      <w:tr w:rsidR="00C30FA7" w14:paraId="2070AA92" w14:textId="77777777">
        <w:tc>
          <w:tcPr>
            <w:tcW w:w="3120" w:type="dxa"/>
          </w:tcPr>
          <w:p w14:paraId="36A6BA1A" w14:textId="77777777" w:rsidR="00C30FA7" w:rsidRDefault="00000000">
            <w:r>
              <w:rPr>
                <w:b/>
              </w:rPr>
              <w:t>Leadership</w:t>
            </w:r>
          </w:p>
        </w:tc>
        <w:tc>
          <w:tcPr>
            <w:tcW w:w="3120" w:type="dxa"/>
          </w:tcPr>
          <w:p w14:paraId="353E57E1" w14:textId="77777777" w:rsidR="00C30FA7" w:rsidRDefault="00000000">
            <w:r>
              <w:rPr>
                <w:b/>
              </w:rPr>
              <w:t>Strategy</w:t>
            </w:r>
          </w:p>
        </w:tc>
        <w:tc>
          <w:tcPr>
            <w:tcW w:w="3120" w:type="dxa"/>
          </w:tcPr>
          <w:p w14:paraId="33BE23D0" w14:textId="77777777" w:rsidR="00C30FA7" w:rsidRDefault="00000000">
            <w:r>
              <w:rPr>
                <w:b/>
              </w:rPr>
              <w:t>Systems</w:t>
            </w:r>
          </w:p>
        </w:tc>
      </w:tr>
      <w:tr w:rsidR="00C30FA7" w14:paraId="370355F8" w14:textId="77777777">
        <w:tc>
          <w:tcPr>
            <w:tcW w:w="3120" w:type="dxa"/>
          </w:tcPr>
          <w:p w14:paraId="1D4C6BDF" w14:textId="77777777" w:rsidR="00C30FA7" w:rsidRDefault="00000000">
            <w:r>
              <w:t>Executive Operations</w:t>
            </w:r>
          </w:p>
        </w:tc>
        <w:tc>
          <w:tcPr>
            <w:tcW w:w="3120" w:type="dxa"/>
          </w:tcPr>
          <w:p w14:paraId="17D312C5" w14:textId="77777777" w:rsidR="00C30FA7" w:rsidRDefault="00000000">
            <w:r>
              <w:t>Organizational Scaling</w:t>
            </w:r>
          </w:p>
        </w:tc>
        <w:tc>
          <w:tcPr>
            <w:tcW w:w="3120" w:type="dxa"/>
          </w:tcPr>
          <w:p w14:paraId="1783D15B" w14:textId="77777777" w:rsidR="00C30FA7" w:rsidRDefault="00000000">
            <w:r>
              <w:t>Process Architecture</w:t>
            </w:r>
          </w:p>
        </w:tc>
      </w:tr>
      <w:tr w:rsidR="00C30FA7" w14:paraId="46598578" w14:textId="77777777">
        <w:tc>
          <w:tcPr>
            <w:tcW w:w="3120" w:type="dxa"/>
          </w:tcPr>
          <w:p w14:paraId="1605D0A1" w14:textId="77777777" w:rsidR="00C30FA7" w:rsidRDefault="00000000">
            <w:r>
              <w:t>Organizational Design</w:t>
            </w:r>
          </w:p>
        </w:tc>
        <w:tc>
          <w:tcPr>
            <w:tcW w:w="3120" w:type="dxa"/>
          </w:tcPr>
          <w:p w14:paraId="7821798A" w14:textId="77777777" w:rsidR="00C30FA7" w:rsidRDefault="00000000">
            <w:r>
              <w:t>Strategy Execution</w:t>
            </w:r>
          </w:p>
        </w:tc>
        <w:tc>
          <w:tcPr>
            <w:tcW w:w="3120" w:type="dxa"/>
          </w:tcPr>
          <w:p w14:paraId="3740A728" w14:textId="77777777" w:rsidR="00C30FA7" w:rsidRDefault="00000000">
            <w:r>
              <w:t>Technology Strategy</w:t>
            </w:r>
          </w:p>
        </w:tc>
      </w:tr>
      <w:tr w:rsidR="00C30FA7" w14:paraId="503E3675" w14:textId="77777777">
        <w:tc>
          <w:tcPr>
            <w:tcW w:w="3120" w:type="dxa"/>
          </w:tcPr>
          <w:p w14:paraId="7362218F" w14:textId="77777777" w:rsidR="00C30FA7" w:rsidRDefault="00000000">
            <w:r>
              <w:t>Leadership Development</w:t>
            </w:r>
          </w:p>
        </w:tc>
        <w:tc>
          <w:tcPr>
            <w:tcW w:w="3120" w:type="dxa"/>
          </w:tcPr>
          <w:p w14:paraId="16AE6A68" w14:textId="77777777" w:rsidR="00C30FA7" w:rsidRDefault="00000000">
            <w:r>
              <w:t>Change Leadership</w:t>
            </w:r>
          </w:p>
        </w:tc>
        <w:tc>
          <w:tcPr>
            <w:tcW w:w="3120" w:type="dxa"/>
          </w:tcPr>
          <w:p w14:paraId="3C34CA35" w14:textId="77777777" w:rsidR="00C30FA7" w:rsidRDefault="00000000">
            <w:r>
              <w:t>Operational Analytics</w:t>
            </w:r>
          </w:p>
        </w:tc>
      </w:tr>
    </w:tbl>
    <w:p w14:paraId="7DBC1339" w14:textId="77777777" w:rsidR="00FB5D49" w:rsidRDefault="00FB5D49"/>
    <w:sectPr w:rsidR="00FB5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43"/>
    <w:rsid w:val="00015CB5"/>
    <w:rsid w:val="00276443"/>
    <w:rsid w:val="0048075B"/>
    <w:rsid w:val="00785800"/>
    <w:rsid w:val="00AD0E80"/>
    <w:rsid w:val="00AD4103"/>
    <w:rsid w:val="00B648D2"/>
    <w:rsid w:val="00C30FA7"/>
    <w:rsid w:val="00E64B78"/>
    <w:rsid w:val="00FB5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AB028"/>
  <w15:chartTrackingRefBased/>
  <w15:docId w15:val="{5468ED5D-E4C1-4E7E-9773-C30CC8748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43"/>
    <w:rPr>
      <w:rFonts w:eastAsiaTheme="majorEastAsia" w:cstheme="majorBidi"/>
      <w:color w:val="272727" w:themeColor="text1" w:themeTint="D8"/>
    </w:rPr>
  </w:style>
  <w:style w:type="paragraph" w:styleId="Title">
    <w:name w:val="Title"/>
    <w:basedOn w:val="Normal"/>
    <w:next w:val="Normal"/>
    <w:link w:val="TitleChar"/>
    <w:uiPriority w:val="10"/>
    <w:qFormat/>
    <w:rsid w:val="0027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4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43"/>
    <w:rPr>
      <w:i/>
      <w:iCs/>
      <w:color w:val="404040" w:themeColor="text1" w:themeTint="BF"/>
    </w:rPr>
  </w:style>
  <w:style w:type="paragraph" w:styleId="ListParagraph">
    <w:name w:val="List Paragraph"/>
    <w:basedOn w:val="Normal"/>
    <w:uiPriority w:val="34"/>
    <w:qFormat/>
    <w:rsid w:val="00276443"/>
    <w:pPr>
      <w:ind w:left="720"/>
      <w:contextualSpacing/>
    </w:pPr>
  </w:style>
  <w:style w:type="character" w:styleId="IntenseEmphasis">
    <w:name w:val="Intense Emphasis"/>
    <w:basedOn w:val="DefaultParagraphFont"/>
    <w:uiPriority w:val="21"/>
    <w:qFormat/>
    <w:rsid w:val="00276443"/>
    <w:rPr>
      <w:i/>
      <w:iCs/>
      <w:color w:val="0F4761" w:themeColor="accent1" w:themeShade="BF"/>
    </w:rPr>
  </w:style>
  <w:style w:type="paragraph" w:styleId="IntenseQuote">
    <w:name w:val="Intense Quote"/>
    <w:basedOn w:val="Normal"/>
    <w:next w:val="Normal"/>
    <w:link w:val="IntenseQuoteChar"/>
    <w:uiPriority w:val="30"/>
    <w:qFormat/>
    <w:rsid w:val="0027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43"/>
    <w:rPr>
      <w:i/>
      <w:iCs/>
      <w:color w:val="0F4761" w:themeColor="accent1" w:themeShade="BF"/>
    </w:rPr>
  </w:style>
  <w:style w:type="character" w:styleId="IntenseReference">
    <w:name w:val="Intense Reference"/>
    <w:basedOn w:val="DefaultParagraphFont"/>
    <w:uiPriority w:val="32"/>
    <w:qFormat/>
    <w:rsid w:val="00276443"/>
    <w:rPr>
      <w:b/>
      <w:bCs/>
      <w:smallCaps/>
      <w:color w:val="0F4761" w:themeColor="accent1" w:themeShade="BF"/>
      <w:spacing w:val="5"/>
    </w:rPr>
  </w:style>
  <w:style w:type="character" w:styleId="Hyperlink">
    <w:name w:val="Hyperlink"/>
    <w:basedOn w:val="DefaultParagraphFont"/>
    <w:uiPriority w:val="99"/>
    <w:unhideWhenUsed/>
    <w:rsid w:val="00AD4103"/>
    <w:rPr>
      <w:color w:val="467886" w:themeColor="hyperlink"/>
      <w:u w:val="single"/>
    </w:rPr>
  </w:style>
  <w:style w:type="character" w:styleId="UnresolvedMention">
    <w:name w:val="Unresolved Mention"/>
    <w:basedOn w:val="DefaultParagraphFont"/>
    <w:uiPriority w:val="99"/>
    <w:semiHidden/>
    <w:unhideWhenUsed/>
    <w:rsid w:val="00AD4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evan-parn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4</cp:revision>
  <dcterms:created xsi:type="dcterms:W3CDTF">2026-07-20T19:01:00Z</dcterms:created>
  <dcterms:modified xsi:type="dcterms:W3CDTF">2026-07-20T19:04:00Z</dcterms:modified>
</cp:coreProperties>
</file>