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016A82" w14:textId="2B9E43A5" w:rsidR="00C30FA7" w:rsidRDefault="00000000">
      <w:r>
        <w:rPr>
          <w:b/>
          <w:sz w:val="40"/>
        </w:rPr>
        <w:t>EVAN PARNELL</w:t>
      </w:r>
      <w:r>
        <w:rPr>
          <w:b/>
          <w:sz w:val="40"/>
        </w:rPr>
        <w:br/>
      </w:r>
      <w:r>
        <w:rPr>
          <w:b/>
        </w:rPr>
        <w:t>EXECUTIVE PARTNER TO GROWTH-STAGE CEOs</w:t>
      </w:r>
      <w:r>
        <w:rPr>
          <w:b/>
        </w:rPr>
        <w:br/>
      </w:r>
      <w:r>
        <w:t>Building organizations ready for their next stage of growth</w:t>
      </w:r>
      <w:r>
        <w:br/>
      </w:r>
      <w:r w:rsidR="00AD4103" w:rsidRPr="00AD4103">
        <w:t>Annapolis, Maryland | (443) 294-5481</w:t>
      </w:r>
      <w:r w:rsidR="00AD4103" w:rsidRPr="00AD4103">
        <w:t xml:space="preserve">‬ | efparnell@gmail.com | </w:t>
      </w:r>
      <w:hyperlink r:id="rId4" w:history="1">
        <w:r w:rsidR="00AD4103" w:rsidRPr="00AD4103">
          <w:rPr>
            <w:rStyle w:val="Hyperlink"/>
          </w:rPr>
          <w:t>LinkedIn</w:t>
        </w:r>
      </w:hyperlink>
    </w:p>
    <w:p w14:paraId="295FC097" w14:textId="77777777" w:rsidR="00C30FA7" w:rsidRDefault="00000000">
      <w:pPr>
        <w:pStyle w:val="Heading2"/>
      </w:pPr>
      <w:r>
        <w:t>EXECUTIVE PROFILE</w:t>
      </w:r>
    </w:p>
    <w:p w14:paraId="5CBA5972" w14:textId="77777777" w:rsidR="00AD4103" w:rsidRPr="00AD4103" w:rsidRDefault="00AD4103" w:rsidP="00AD4103">
      <w:pPr>
        <w:pStyle w:val="Heading2"/>
        <w:rPr>
          <w:rFonts w:asciiTheme="minorHAnsi" w:eastAsiaTheme="minorHAnsi" w:hAnsiTheme="minorHAnsi" w:cstheme="minorBidi"/>
          <w:color w:val="auto"/>
          <w:sz w:val="24"/>
          <w:szCs w:val="24"/>
        </w:rPr>
      </w:pPr>
      <w:r w:rsidRPr="00AD4103">
        <w:rPr>
          <w:rFonts w:asciiTheme="minorHAnsi" w:eastAsiaTheme="minorHAnsi" w:hAnsiTheme="minorHAnsi" w:cstheme="minorBidi"/>
          <w:color w:val="auto"/>
          <w:sz w:val="24"/>
          <w:szCs w:val="24"/>
        </w:rPr>
        <w:t>Organizations often reach a point where growth begins to outpace the systems that made it possible. I work alongside founders and senior leaders at that inflection point—bringing structure to complexity, strengthening leadership capacity, and building the operating systems required for the next stage of growth.</w:t>
      </w:r>
    </w:p>
    <w:p w14:paraId="3468EA41" w14:textId="77777777" w:rsidR="00AD4103" w:rsidRPr="00AD4103" w:rsidRDefault="00AD4103" w:rsidP="00AD4103">
      <w:pPr>
        <w:pStyle w:val="Heading2"/>
        <w:rPr>
          <w:rFonts w:asciiTheme="minorHAnsi" w:eastAsiaTheme="minorHAnsi" w:hAnsiTheme="minorHAnsi" w:cstheme="minorBidi"/>
          <w:color w:val="auto"/>
          <w:sz w:val="24"/>
          <w:szCs w:val="24"/>
        </w:rPr>
      </w:pPr>
      <w:r w:rsidRPr="00AD4103">
        <w:rPr>
          <w:rFonts w:asciiTheme="minorHAnsi" w:eastAsiaTheme="minorHAnsi" w:hAnsiTheme="minorHAnsi" w:cstheme="minorBidi"/>
          <w:color w:val="auto"/>
          <w:sz w:val="24"/>
          <w:szCs w:val="24"/>
        </w:rPr>
        <w:t>Across startups, regulated laboratories, multi-site operations, software development, and e-commerce, I have repeatedly stepped into organizations where ambition had outgrown infrastructure. My work begins with understanding why the business succeeds, protecting what makes it distinctive, and identifying the few constraints preventing it from becoming more capable, scalable, and resilient.</w:t>
      </w:r>
    </w:p>
    <w:p w14:paraId="4451CADD" w14:textId="77777777" w:rsidR="00AD4103" w:rsidRDefault="00AD4103" w:rsidP="00AD4103">
      <w:pPr>
        <w:pStyle w:val="Heading2"/>
        <w:rPr>
          <w:rFonts w:asciiTheme="minorHAnsi" w:eastAsiaTheme="minorHAnsi" w:hAnsiTheme="minorHAnsi" w:cstheme="minorBidi"/>
          <w:color w:val="auto"/>
          <w:sz w:val="24"/>
          <w:szCs w:val="24"/>
        </w:rPr>
      </w:pPr>
      <w:r w:rsidRPr="00AD4103">
        <w:rPr>
          <w:rFonts w:asciiTheme="minorHAnsi" w:eastAsiaTheme="minorHAnsi" w:hAnsiTheme="minorHAnsi" w:cstheme="minorBidi"/>
          <w:color w:val="auto"/>
          <w:sz w:val="24"/>
          <w:szCs w:val="24"/>
        </w:rPr>
        <w:t>I translate strategy into operating reality: clarifying priorities, designing accountable leadership structures, simplifying workflows, aligning people and technology, and creating systems that reduce dependence on extraordinary individual effort. I am most effective as a CEO’s operational partner—someone trusted to diagnose what is holding the organization back, build what is missing, and leave the company stronger than I found it.</w:t>
      </w:r>
    </w:p>
    <w:p w14:paraId="2406DF06" w14:textId="2DDAF766" w:rsidR="00C30FA7" w:rsidRDefault="00000000" w:rsidP="00AD4103">
      <w:pPr>
        <w:pStyle w:val="Heading2"/>
      </w:pPr>
      <w:r>
        <w:t>CORE COMPETENCIES</w:t>
      </w:r>
    </w:p>
    <w:tbl>
      <w:tblPr>
        <w:tblW w:w="0" w:type="auto"/>
        <w:tblLook w:val="04A0" w:firstRow="1" w:lastRow="0" w:firstColumn="1" w:lastColumn="0" w:noHBand="0" w:noVBand="1"/>
      </w:tblPr>
      <w:tblGrid>
        <w:gridCol w:w="3120"/>
        <w:gridCol w:w="3120"/>
        <w:gridCol w:w="3120"/>
      </w:tblGrid>
      <w:tr w:rsidR="00C30FA7" w14:paraId="2070AA92" w14:textId="77777777">
        <w:tc>
          <w:tcPr>
            <w:tcW w:w="3120" w:type="dxa"/>
          </w:tcPr>
          <w:p w14:paraId="36A6BA1A" w14:textId="77777777" w:rsidR="00C30FA7" w:rsidRDefault="00000000">
            <w:r>
              <w:rPr>
                <w:b/>
              </w:rPr>
              <w:t>Leadership</w:t>
            </w:r>
          </w:p>
        </w:tc>
        <w:tc>
          <w:tcPr>
            <w:tcW w:w="3120" w:type="dxa"/>
          </w:tcPr>
          <w:p w14:paraId="353E57E1" w14:textId="77777777" w:rsidR="00C30FA7" w:rsidRDefault="00000000">
            <w:r>
              <w:rPr>
                <w:b/>
              </w:rPr>
              <w:t>Strategy</w:t>
            </w:r>
          </w:p>
        </w:tc>
        <w:tc>
          <w:tcPr>
            <w:tcW w:w="3120" w:type="dxa"/>
          </w:tcPr>
          <w:p w14:paraId="33BE23D0" w14:textId="77777777" w:rsidR="00C30FA7" w:rsidRDefault="00000000">
            <w:r>
              <w:rPr>
                <w:b/>
              </w:rPr>
              <w:t>Systems</w:t>
            </w:r>
          </w:p>
        </w:tc>
      </w:tr>
      <w:tr w:rsidR="00C30FA7" w14:paraId="370355F8" w14:textId="77777777">
        <w:tc>
          <w:tcPr>
            <w:tcW w:w="3120" w:type="dxa"/>
          </w:tcPr>
          <w:p w14:paraId="1D4C6BDF" w14:textId="77777777" w:rsidR="00C30FA7" w:rsidRDefault="00000000">
            <w:r>
              <w:t>Executive Operations</w:t>
            </w:r>
          </w:p>
        </w:tc>
        <w:tc>
          <w:tcPr>
            <w:tcW w:w="3120" w:type="dxa"/>
          </w:tcPr>
          <w:p w14:paraId="17D312C5" w14:textId="77777777" w:rsidR="00C30FA7" w:rsidRDefault="00000000">
            <w:r>
              <w:t>Organizational Scaling</w:t>
            </w:r>
          </w:p>
        </w:tc>
        <w:tc>
          <w:tcPr>
            <w:tcW w:w="3120" w:type="dxa"/>
          </w:tcPr>
          <w:p w14:paraId="1783D15B" w14:textId="77777777" w:rsidR="00C30FA7" w:rsidRDefault="00000000">
            <w:r>
              <w:t>Process Architecture</w:t>
            </w:r>
          </w:p>
        </w:tc>
      </w:tr>
      <w:tr w:rsidR="00C30FA7" w14:paraId="46598578" w14:textId="77777777">
        <w:tc>
          <w:tcPr>
            <w:tcW w:w="3120" w:type="dxa"/>
          </w:tcPr>
          <w:p w14:paraId="1605D0A1" w14:textId="77777777" w:rsidR="00C30FA7" w:rsidRDefault="00000000">
            <w:r>
              <w:t>Organizational Design</w:t>
            </w:r>
          </w:p>
        </w:tc>
        <w:tc>
          <w:tcPr>
            <w:tcW w:w="3120" w:type="dxa"/>
          </w:tcPr>
          <w:p w14:paraId="7821798A" w14:textId="77777777" w:rsidR="00C30FA7" w:rsidRDefault="00000000">
            <w:r>
              <w:t>Strategy Execution</w:t>
            </w:r>
          </w:p>
        </w:tc>
        <w:tc>
          <w:tcPr>
            <w:tcW w:w="3120" w:type="dxa"/>
          </w:tcPr>
          <w:p w14:paraId="3740A728" w14:textId="77777777" w:rsidR="00C30FA7" w:rsidRDefault="00000000">
            <w:r>
              <w:t>Technology Strategy</w:t>
            </w:r>
          </w:p>
        </w:tc>
      </w:tr>
      <w:tr w:rsidR="00C30FA7" w14:paraId="503E3675" w14:textId="77777777">
        <w:tc>
          <w:tcPr>
            <w:tcW w:w="3120" w:type="dxa"/>
          </w:tcPr>
          <w:p w14:paraId="7362218F" w14:textId="77777777" w:rsidR="00C30FA7" w:rsidRDefault="00000000">
            <w:r>
              <w:t>Leadership Development</w:t>
            </w:r>
          </w:p>
        </w:tc>
        <w:tc>
          <w:tcPr>
            <w:tcW w:w="3120" w:type="dxa"/>
          </w:tcPr>
          <w:p w14:paraId="16AE6A68" w14:textId="77777777" w:rsidR="00C30FA7" w:rsidRDefault="00000000">
            <w:r>
              <w:t>Change Leadership</w:t>
            </w:r>
          </w:p>
        </w:tc>
        <w:tc>
          <w:tcPr>
            <w:tcW w:w="3120" w:type="dxa"/>
          </w:tcPr>
          <w:p w14:paraId="3C34CA35" w14:textId="77777777" w:rsidR="00C30FA7" w:rsidRDefault="00000000">
            <w:r>
              <w:t>Operational Analytics</w:t>
            </w:r>
          </w:p>
        </w:tc>
      </w:tr>
    </w:tbl>
    <w:p w14:paraId="7DBC1339" w14:textId="77777777" w:rsidR="00FB5D49" w:rsidRDefault="00FB5D49"/>
    <w:p>
      <w:pPr>
        <w:pStyle w:val="Heading2"/>
      </w:pPr>
      <w:r>
        <w:t>PROFESSIONAL EXPERIENCE</w:t>
      </w:r>
    </w:p>
    <w:p>
      <w:r>
        <w:rPr>
          <w:b/>
        </w:rPr>
        <w:t>Chief Operating Officer | Founding Partner</w:t>
        <w:br/>
      </w:r>
      <w:r>
        <w:t>GivMoo, LLC    2025–Present</w:t>
      </w:r>
    </w:p>
    <w:p>
      <w:r>
        <w:rPr>
          <w:i/>
        </w:rPr>
        <w:t>Built the operational foundation for a first-of-its-kind e-commerce platform that enables nonprofit organizations to generate sustainable recurring revenue through everyday consumer purchases.</w:t>
      </w:r>
    </w:p>
    <w:p>
      <w:r>
        <w:rPr>
          <w:b/>
        </w:rPr>
        <w:t xml:space="preserve">• </w:t>
      </w:r>
      <w:r>
        <w:t>Architected the operating model that transformed charitable shopping into a scalable, recurring revenue engine for nonprofit organizations.</w:t>
      </w:r>
    </w:p>
    <w:p>
      <w:r>
        <w:rPr>
          <w:b/>
        </w:rPr>
        <w:t xml:space="preserve">• </w:t>
      </w:r>
      <w:r>
        <w:t>Established the governance and operating disciplines required to transform an early-stage concept into an organization capable of sustainable growth.</w:t>
      </w:r>
    </w:p>
    <w:p>
      <w:r>
        <w:rPr>
          <w:b/>
        </w:rPr>
        <w:t xml:space="preserve">• </w:t>
      </w:r>
      <w:r>
        <w:t>Unified the organization's core operating functions into a single execution framework that improved scalability, consistency, and partner experience.</w:t>
      </w:r>
    </w:p>
    <w:p>
      <w:r>
        <w:rPr>
          <w:b/>
        </w:rPr>
        <w:t xml:space="preserve">• </w:t>
      </w:r>
      <w:r>
        <w:t>Designed a commercial model aligning supplier success, nonprofit impact, and long-term business sustainability.</w:t>
      </w:r>
    </w:p>
    <w:p>
      <w:r>
        <w:rPr>
          <w:b/>
        </w:rPr>
        <w:t xml:space="preserve">• </w:t>
      </w:r>
      <w:r>
        <w:t>Translated strategic vision into operational reality by aligning leadership, technology, legal, and marketing around a unified execution strategy.</w:t>
      </w:r>
    </w:p>
    <w:p>
      <w:r>
        <w:rPr>
          <w:b/>
        </w:rPr>
        <w:t xml:space="preserve">• </w:t>
      </w:r>
      <w:r>
        <w:t>Positioned the organization for scalable growth through repeatable operating standards, disciplined partner onboarding, and measurable execution.</w:t>
      </w:r>
    </w:p>
    <w:sectPr w:rsidR="00FB5D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443"/>
    <w:rsid w:val="00015CB5"/>
    <w:rsid w:val="00276443"/>
    <w:rsid w:val="0048075B"/>
    <w:rsid w:val="00785800"/>
    <w:rsid w:val="00AD0E80"/>
    <w:rsid w:val="00AD4103"/>
    <w:rsid w:val="00B648D2"/>
    <w:rsid w:val="00C30FA7"/>
    <w:rsid w:val="00E64B78"/>
    <w:rsid w:val="00FB5D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AB028"/>
  <w15:chartTrackingRefBased/>
  <w15:docId w15:val="{5468ED5D-E4C1-4E7E-9773-C30CC87487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64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64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64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64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64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64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64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64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64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64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64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64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64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64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64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64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64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6443"/>
    <w:rPr>
      <w:rFonts w:eastAsiaTheme="majorEastAsia" w:cstheme="majorBidi"/>
      <w:color w:val="272727" w:themeColor="text1" w:themeTint="D8"/>
    </w:rPr>
  </w:style>
  <w:style w:type="paragraph" w:styleId="Title">
    <w:name w:val="Title"/>
    <w:basedOn w:val="Normal"/>
    <w:next w:val="Normal"/>
    <w:link w:val="TitleChar"/>
    <w:uiPriority w:val="10"/>
    <w:qFormat/>
    <w:rsid w:val="002764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64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64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64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6443"/>
    <w:pPr>
      <w:spacing w:before="160"/>
      <w:jc w:val="center"/>
    </w:pPr>
    <w:rPr>
      <w:i/>
      <w:iCs/>
      <w:color w:val="404040" w:themeColor="text1" w:themeTint="BF"/>
    </w:rPr>
  </w:style>
  <w:style w:type="character" w:customStyle="1" w:styleId="QuoteChar">
    <w:name w:val="Quote Char"/>
    <w:basedOn w:val="DefaultParagraphFont"/>
    <w:link w:val="Quote"/>
    <w:uiPriority w:val="29"/>
    <w:rsid w:val="00276443"/>
    <w:rPr>
      <w:i/>
      <w:iCs/>
      <w:color w:val="404040" w:themeColor="text1" w:themeTint="BF"/>
    </w:rPr>
  </w:style>
  <w:style w:type="paragraph" w:styleId="ListParagraph">
    <w:name w:val="List Paragraph"/>
    <w:basedOn w:val="Normal"/>
    <w:uiPriority w:val="34"/>
    <w:qFormat/>
    <w:rsid w:val="00276443"/>
    <w:pPr>
      <w:ind w:left="720"/>
      <w:contextualSpacing/>
    </w:pPr>
  </w:style>
  <w:style w:type="character" w:styleId="IntenseEmphasis">
    <w:name w:val="Intense Emphasis"/>
    <w:basedOn w:val="DefaultParagraphFont"/>
    <w:uiPriority w:val="21"/>
    <w:qFormat/>
    <w:rsid w:val="00276443"/>
    <w:rPr>
      <w:i/>
      <w:iCs/>
      <w:color w:val="0F4761" w:themeColor="accent1" w:themeShade="BF"/>
    </w:rPr>
  </w:style>
  <w:style w:type="paragraph" w:styleId="IntenseQuote">
    <w:name w:val="Intense Quote"/>
    <w:basedOn w:val="Normal"/>
    <w:next w:val="Normal"/>
    <w:link w:val="IntenseQuoteChar"/>
    <w:uiPriority w:val="30"/>
    <w:qFormat/>
    <w:rsid w:val="002764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6443"/>
    <w:rPr>
      <w:i/>
      <w:iCs/>
      <w:color w:val="0F4761" w:themeColor="accent1" w:themeShade="BF"/>
    </w:rPr>
  </w:style>
  <w:style w:type="character" w:styleId="IntenseReference">
    <w:name w:val="Intense Reference"/>
    <w:basedOn w:val="DefaultParagraphFont"/>
    <w:uiPriority w:val="32"/>
    <w:qFormat/>
    <w:rsid w:val="00276443"/>
    <w:rPr>
      <w:b/>
      <w:bCs/>
      <w:smallCaps/>
      <w:color w:val="0F4761" w:themeColor="accent1" w:themeShade="BF"/>
      <w:spacing w:val="5"/>
    </w:rPr>
  </w:style>
  <w:style w:type="character" w:styleId="Hyperlink">
    <w:name w:val="Hyperlink"/>
    <w:basedOn w:val="DefaultParagraphFont"/>
    <w:uiPriority w:val="99"/>
    <w:unhideWhenUsed/>
    <w:rsid w:val="00AD4103"/>
    <w:rPr>
      <w:color w:val="467886" w:themeColor="hyperlink"/>
      <w:u w:val="single"/>
    </w:rPr>
  </w:style>
  <w:style w:type="character" w:styleId="UnresolvedMention">
    <w:name w:val="Unresolved Mention"/>
    <w:basedOn w:val="DefaultParagraphFont"/>
    <w:uiPriority w:val="99"/>
    <w:semiHidden/>
    <w:unhideWhenUsed/>
    <w:rsid w:val="00AD41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linkedin.com/in/evan-parne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244</Words>
  <Characters>1396</Characters>
  <Application>Microsoft Office Word</Application>
  <DocSecurity>0</DocSecurity>
  <Lines>11</Lines>
  <Paragraphs>3</Paragraphs>
  <ScaleCrop>false</ScaleCrop>
  <Company/>
  <LinksUpToDate>false</LinksUpToDate>
  <CharactersWithSpaces>1637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 Parnell</dc:creator>
  <cp:keywords/>
  <dc:description/>
  <cp:lastModifiedBy>Evan Parnell</cp:lastModifiedBy>
  <cp:revision>4</cp:revision>
  <dcterms:created xsi:type="dcterms:W3CDTF">2026-07-20T19:01:00Z</dcterms:created>
  <dcterms:modified xsi:type="dcterms:W3CDTF">2026-07-20T19:04:00Z</dcterms:modified>
</cp:coreProperties>
</file>