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16A82" w14:textId="2B9E43A5" w:rsidR="00C30FA7" w:rsidRDefault="00000000">
      <w:r>
        <w:rPr>
          <w:b/>
          <w:sz w:val="40"/>
        </w:rPr>
        <w:t>EVAN PARNELL</w:t>
      </w:r>
      <w:r>
        <w:rPr>
          <w:b/>
          <w:sz w:val="40"/>
        </w:rPr>
        <w:br/>
      </w:r>
      <w:r>
        <w:rPr>
          <w:b/>
        </w:rPr>
        <w:t>EXECUTIVE PARTNER TO GROWTH-STAGE CEOs</w:t>
      </w:r>
      <w:r>
        <w:rPr>
          <w:b/>
        </w:rPr>
        <w:br/>
      </w:r>
      <w:r>
        <w:t>Building organizations ready for their next stage of growth</w:t>
      </w:r>
      <w:r>
        <w:br/>
      </w:r>
      <w:r w:rsidR="00AD4103" w:rsidRPr="00AD4103">
        <w:t>Annapolis, Maryland | (443) 294-5481</w:t>
      </w:r>
      <w:r w:rsidR="00AD4103" w:rsidRPr="00AD4103">
        <w:t xml:space="preserve">‬ | efparnell@gmail.com | </w:t>
      </w:r>
      <w:hyperlink r:id="rId4" w:history="1">
        <w:r w:rsidR="00AD4103" w:rsidRPr="00AD4103">
          <w:rPr>
            <w:rStyle w:val="Hyperlink"/>
          </w:rPr>
          <w:t>LinkedIn</w:t>
        </w:r>
      </w:hyperlink>
    </w:p>
    <w:p w14:paraId="295FC097" w14:textId="77777777" w:rsidR="00C30FA7" w:rsidRDefault="00000000">
      <w:pPr>
        <w:pStyle w:val="Heading2"/>
      </w:pPr>
      <w:r>
        <w:t>EXECUTIVE PROFILE</w:t>
      </w:r>
    </w:p>
    <w:p w14:paraId="5CBA5972"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3468EA41"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4451CADD"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2406DF06" w14:textId="2DDAF766" w:rsidR="00C30FA7" w:rsidRDefault="00000000" w:rsidP="00AD4103">
      <w:pPr>
        <w:pStyle w:val="Heading2"/>
      </w:pPr>
      <w:r>
        <w:t>CORE COMPETENCIES</w:t>
      </w:r>
    </w:p>
    <w:tbl>
      <w:tblPr>
        <w:tblW w:w="0" w:type="auto"/>
        <w:tblLook w:val="04A0" w:firstRow="1" w:lastRow="0" w:firstColumn="1" w:lastColumn="0" w:noHBand="0" w:noVBand="1"/>
      </w:tblPr>
      <w:tblGrid>
        <w:gridCol w:w="3120"/>
        <w:gridCol w:w="3120"/>
        <w:gridCol w:w="3120"/>
      </w:tblGrid>
      <w:tr w:rsidR="00C30FA7" w14:paraId="2070AA92" w14:textId="77777777">
        <w:tc>
          <w:tcPr>
            <w:tcW w:w="3120" w:type="dxa"/>
          </w:tcPr>
          <w:p w14:paraId="36A6BA1A" w14:textId="77777777" w:rsidR="00C30FA7" w:rsidRDefault="00000000">
            <w:r>
              <w:rPr>
                <w:b/>
              </w:rPr>
              <w:t>Leadership</w:t>
            </w:r>
          </w:p>
        </w:tc>
        <w:tc>
          <w:tcPr>
            <w:tcW w:w="3120" w:type="dxa"/>
          </w:tcPr>
          <w:p w14:paraId="353E57E1" w14:textId="77777777" w:rsidR="00C30FA7" w:rsidRDefault="00000000">
            <w:r>
              <w:rPr>
                <w:b/>
              </w:rPr>
              <w:t>Strategy</w:t>
            </w:r>
          </w:p>
        </w:tc>
        <w:tc>
          <w:tcPr>
            <w:tcW w:w="3120" w:type="dxa"/>
          </w:tcPr>
          <w:p w14:paraId="33BE23D0" w14:textId="77777777" w:rsidR="00C30FA7" w:rsidRDefault="00000000">
            <w:r>
              <w:rPr>
                <w:b/>
              </w:rPr>
              <w:t>Systems</w:t>
            </w:r>
          </w:p>
        </w:tc>
      </w:tr>
      <w:tr w:rsidR="00C30FA7" w14:paraId="370355F8" w14:textId="77777777">
        <w:tc>
          <w:tcPr>
            <w:tcW w:w="3120" w:type="dxa"/>
          </w:tcPr>
          <w:p w14:paraId="1D4C6BDF" w14:textId="77777777" w:rsidR="00C30FA7" w:rsidRDefault="00000000">
            <w:r>
              <w:t>Executive Operations</w:t>
            </w:r>
          </w:p>
        </w:tc>
        <w:tc>
          <w:tcPr>
            <w:tcW w:w="3120" w:type="dxa"/>
          </w:tcPr>
          <w:p w14:paraId="17D312C5" w14:textId="77777777" w:rsidR="00C30FA7" w:rsidRDefault="00000000">
            <w:r>
              <w:t>Organizational Scaling</w:t>
            </w:r>
          </w:p>
        </w:tc>
        <w:tc>
          <w:tcPr>
            <w:tcW w:w="3120" w:type="dxa"/>
          </w:tcPr>
          <w:p w14:paraId="1783D15B" w14:textId="77777777" w:rsidR="00C30FA7" w:rsidRDefault="00000000">
            <w:r>
              <w:t>Process Architecture</w:t>
            </w:r>
          </w:p>
        </w:tc>
      </w:tr>
      <w:tr w:rsidR="00C30FA7" w14:paraId="46598578" w14:textId="77777777">
        <w:tc>
          <w:tcPr>
            <w:tcW w:w="3120" w:type="dxa"/>
          </w:tcPr>
          <w:p w14:paraId="1605D0A1" w14:textId="77777777" w:rsidR="00C30FA7" w:rsidRDefault="00000000">
            <w:r>
              <w:t>Organizational Design</w:t>
            </w:r>
          </w:p>
        </w:tc>
        <w:tc>
          <w:tcPr>
            <w:tcW w:w="3120" w:type="dxa"/>
          </w:tcPr>
          <w:p w14:paraId="7821798A" w14:textId="77777777" w:rsidR="00C30FA7" w:rsidRDefault="00000000">
            <w:r>
              <w:t>Strategy Execution</w:t>
            </w:r>
          </w:p>
        </w:tc>
        <w:tc>
          <w:tcPr>
            <w:tcW w:w="3120" w:type="dxa"/>
          </w:tcPr>
          <w:p w14:paraId="3740A728" w14:textId="77777777" w:rsidR="00C30FA7" w:rsidRDefault="00000000">
            <w:r>
              <w:t>Technology Strategy</w:t>
            </w:r>
          </w:p>
        </w:tc>
      </w:tr>
      <w:tr w:rsidR="00C30FA7" w14:paraId="503E3675" w14:textId="77777777">
        <w:tc>
          <w:tcPr>
            <w:tcW w:w="3120" w:type="dxa"/>
          </w:tcPr>
          <w:p w14:paraId="7362218F" w14:textId="77777777" w:rsidR="00C30FA7" w:rsidRDefault="00000000">
            <w:r>
              <w:t>Leadership Development</w:t>
            </w:r>
          </w:p>
        </w:tc>
        <w:tc>
          <w:tcPr>
            <w:tcW w:w="3120" w:type="dxa"/>
          </w:tcPr>
          <w:p w14:paraId="16AE6A68" w14:textId="77777777" w:rsidR="00C30FA7" w:rsidRDefault="00000000">
            <w:r>
              <w:t>Change Leadership</w:t>
            </w:r>
          </w:p>
        </w:tc>
        <w:tc>
          <w:tcPr>
            <w:tcW w:w="3120" w:type="dxa"/>
          </w:tcPr>
          <w:p w14:paraId="3C34CA35" w14:textId="77777777" w:rsidR="00C30FA7" w:rsidRDefault="00000000">
            <w:r>
              <w:t>Operational Analytics</w:t>
            </w:r>
          </w:p>
        </w:tc>
      </w:tr>
    </w:tbl>
    <w:p w14:paraId="7DBC1339" w14:textId="77777777" w:rsidR="00FB5D49" w:rsidRDefault="00FB5D49"/>
    <w:p>
      <w:pPr>
        <w:pStyle w:val="Heading2"/>
      </w:pPr>
      <w:r>
        <w:t>PROFESSIONAL EXPERIENCE</w:t>
      </w:r>
    </w:p>
    <w:p>
      <w:r>
        <w:rPr>
          <w:b/>
        </w:rPr>
        <w:t>Chief Operating Officer | Founding Partner</w:t>
        <w:br/>
      </w:r>
      <w:r>
        <w:t>GivMoo, LLC    2025–Present</w:t>
      </w:r>
    </w:p>
    <w:p>
      <w:r>
        <w:rPr>
          <w:i/>
        </w:rPr>
        <w:t>Built the operational foundation for a first-of-its-kind e-commerce platform that enables nonprofit organizations to generate sustainable recurring revenue through everyday consumer purchases.</w:t>
      </w:r>
    </w:p>
    <w:p>
      <w:r>
        <w:rPr>
          <w:b/>
        </w:rPr>
        <w:t xml:space="preserve">• </w:t>
      </w:r>
      <w:r>
        <w:t>Removed the operational barriers that prevented an innovative business concept from becoming a scalable, execution-ready organization.</w:t>
      </w:r>
    </w:p>
    <w:p>
      <w:r>
        <w:rPr>
          <w:b/>
        </w:rPr>
        <w:t xml:space="preserve">• </w:t>
      </w:r>
      <w:r>
        <w:t>Established the governance, operating disciplines, and commercial architecture that aligned supplier success, nonprofit impact, and long-term business sustainability.</w:t>
      </w:r>
    </w:p>
    <w:p>
      <w:r>
        <w:rPr>
          <w:b/>
        </w:rPr>
        <w:t xml:space="preserve">• </w:t>
      </w:r>
      <w:r>
        <w:t>Unified the organization's core operating functions into a cohesive execution framework, replacing fragmented processes with repeatable systems capable of supporting growth.</w:t>
      </w:r>
    </w:p>
    <w:p>
      <w:r>
        <w:rPr>
          <w:b/>
        </w:rPr>
        <w:t xml:space="preserve">• </w:t>
      </w:r>
      <w:r>
        <w:t>Translated strategic vision into organizational capability by creating the structure, accountability, and operating cadence needed to move from concept to market.</w:t>
      </w:r>
    </w:p>
    <w:p>
      <w:r>
        <w:rPr>
          <w:b/>
        </w:rPr>
        <w:t xml:space="preserve">• </w:t>
      </w:r>
      <w:r>
        <w:t>Positioned the organization for scale by replacing founder-dependent execution with durable operating systems designed for long-term growth.</w:t>
      </w:r>
    </w:p>
    <w:sectPr w:rsidR="00FB5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276443"/>
    <w:rsid w:val="0048075B"/>
    <w:rsid w:val="00785800"/>
    <w:rsid w:val="00AD0E80"/>
    <w:rsid w:val="00AD4103"/>
    <w:rsid w:val="00B648D2"/>
    <w:rsid w:val="00C30FA7"/>
    <w:rsid w:val="00E64B78"/>
    <w:rsid w:val="00FB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B028"/>
  <w15:chartTrackingRefBased/>
  <w15:docId w15:val="{5468ED5D-E4C1-4E7E-9773-C30CC874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evan-parn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4</cp:revision>
  <dcterms:created xsi:type="dcterms:W3CDTF">2026-07-20T19:01:00Z</dcterms:created>
  <dcterms:modified xsi:type="dcterms:W3CDTF">2026-07-20T19:04:00Z</dcterms:modified>
</cp:coreProperties>
</file>