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B50E1" w14:textId="6C3B7B7D" w:rsidR="006B2284" w:rsidRDefault="006B2284" w:rsidP="006B2284">
      <w:pPr>
        <w:jc w:val="center"/>
      </w:pPr>
      <w:r>
        <w:rPr>
          <w:b/>
        </w:rPr>
        <w:t>EXECUTIVE PARTNER TO GROWTH-STAGE CEOs</w:t>
      </w:r>
      <w:r>
        <w:rPr>
          <w:b/>
        </w:rPr>
        <w:br/>
      </w:r>
      <w:r w:rsidRPr="006B2284">
        <w:rPr>
          <w:rStyle w:val="SubtleEmphasis"/>
          <w:color w:val="000000" w:themeColor="text1"/>
        </w:rPr>
        <w:t>Building organizations ready for their next stage of growth</w:t>
      </w:r>
      <w:r>
        <w:br/>
      </w:r>
      <w:r w:rsidRPr="00AD4103">
        <w:t>Annapolis, Maryland | (443) 294-5481</w:t>
      </w:r>
      <w:r w:rsidRPr="00AD4103">
        <w:t xml:space="preserve">‬ | efparnell@gmail.com | </w:t>
      </w:r>
      <w:hyperlink r:id="rId8" w:history="1">
        <w:r w:rsidRPr="00AD4103">
          <w:rPr>
            <w:rStyle w:val="Hyperlink"/>
          </w:rPr>
          <w:t>LinkedIn</w:t>
        </w:r>
      </w:hyperlink>
    </w:p>
    <w:p w14:paraId="00E55ECE" w14:textId="56FD8D87" w:rsidR="00C30FA7" w:rsidRDefault="00000000">
      <w:pPr>
        <w:pStyle w:val="Heading2"/>
      </w:pPr>
      <w:r>
        <w:t>EXECUTIVE PROFILE</w:t>
      </w:r>
    </w:p>
    <w:p w14:paraId="7A72B4C9" w14:textId="77777777" w:rsidR="00AD4103" w:rsidRP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Organizations often reach a point where growth begins to outpace the systems that made it possible. I work alongside founders and senior leaders at that inflection point—bringing structure to complexity, strengthening leadership capacity, and building the operating systems required for the next stage of growth.</w:t>
      </w:r>
    </w:p>
    <w:p w14:paraId="1D8E8CD1" w14:textId="77777777" w:rsidR="00AD4103" w:rsidRP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Across startups, regulated laboratories, multi-site operations, software development, and e-commerce, I have repeatedly stepped into organizations where ambition had outgrown infrastructure. My work begins with understanding why the business succeeds, protecting what makes it distinctive, and identifying the few constraints preventing it from becoming more capable, scalable, and resilient.</w:t>
      </w:r>
    </w:p>
    <w:p w14:paraId="00BCEE71" w14:textId="77777777" w:rsid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I translate strategy into operating reality: clarifying priorities, designing accountable leadership structures, simplifying workflows, aligning people and technology, and creating systems that reduce dependence on extraordinary individual effort. I am most effective as a CEO’s operational partner—someone trusted to diagnose what is holding the organization back, build what is missing, and leave the company stronger than I found it.</w:t>
      </w:r>
    </w:p>
    <w:p w14:paraId="6B142796" w14:textId="77777777" w:rsidR="00C30FA7" w:rsidRDefault="00000000" w:rsidP="00AD4103">
      <w:pPr>
        <w:pStyle w:val="Heading2"/>
      </w:pPr>
      <w:r>
        <w:t>CORE COMPETENCIES</w:t>
      </w:r>
    </w:p>
    <w:tbl>
      <w:tblPr>
        <w:tblW w:w="0" w:type="auto"/>
        <w:tblLook w:val="04A0" w:firstRow="1" w:lastRow="0" w:firstColumn="1" w:lastColumn="0" w:noHBand="0" w:noVBand="1"/>
      </w:tblPr>
      <w:tblGrid>
        <w:gridCol w:w="3120"/>
        <w:gridCol w:w="3120"/>
        <w:gridCol w:w="3120"/>
      </w:tblGrid>
      <w:tr w:rsidR="00C30FA7" w14:paraId="16E8BC02" w14:textId="77777777">
        <w:tc>
          <w:tcPr>
            <w:tcW w:w="3120" w:type="dxa"/>
          </w:tcPr>
          <w:p w14:paraId="7F3F8AB8" w14:textId="77777777" w:rsidR="00C30FA7" w:rsidRDefault="00000000">
            <w:r>
              <w:rPr>
                <w:b/>
              </w:rPr>
              <w:t>Leadership</w:t>
            </w:r>
          </w:p>
        </w:tc>
        <w:tc>
          <w:tcPr>
            <w:tcW w:w="3120" w:type="dxa"/>
          </w:tcPr>
          <w:p w14:paraId="43B9A982" w14:textId="77777777" w:rsidR="00C30FA7" w:rsidRDefault="00000000">
            <w:r>
              <w:rPr>
                <w:b/>
              </w:rPr>
              <w:t>Strategy</w:t>
            </w:r>
          </w:p>
        </w:tc>
        <w:tc>
          <w:tcPr>
            <w:tcW w:w="3120" w:type="dxa"/>
          </w:tcPr>
          <w:p w14:paraId="44A8B306" w14:textId="77777777" w:rsidR="00C30FA7" w:rsidRDefault="00000000">
            <w:r>
              <w:rPr>
                <w:b/>
              </w:rPr>
              <w:t>Systems</w:t>
            </w:r>
          </w:p>
        </w:tc>
      </w:tr>
      <w:tr w:rsidR="00C30FA7" w14:paraId="093BE15C" w14:textId="77777777">
        <w:tc>
          <w:tcPr>
            <w:tcW w:w="3120" w:type="dxa"/>
          </w:tcPr>
          <w:p w14:paraId="79814F7F" w14:textId="77777777" w:rsidR="00C30FA7" w:rsidRDefault="00000000">
            <w:r>
              <w:t>Executive Operations</w:t>
            </w:r>
          </w:p>
        </w:tc>
        <w:tc>
          <w:tcPr>
            <w:tcW w:w="3120" w:type="dxa"/>
          </w:tcPr>
          <w:p w14:paraId="70D3B2DF" w14:textId="77777777" w:rsidR="00C30FA7" w:rsidRDefault="00000000">
            <w:r>
              <w:t>Organizational Scaling</w:t>
            </w:r>
          </w:p>
        </w:tc>
        <w:tc>
          <w:tcPr>
            <w:tcW w:w="3120" w:type="dxa"/>
          </w:tcPr>
          <w:p w14:paraId="0481F90C" w14:textId="77777777" w:rsidR="00C30FA7" w:rsidRDefault="00000000">
            <w:r>
              <w:t>Process Architecture</w:t>
            </w:r>
          </w:p>
        </w:tc>
      </w:tr>
      <w:tr w:rsidR="00C30FA7" w14:paraId="242E8F79" w14:textId="77777777">
        <w:tc>
          <w:tcPr>
            <w:tcW w:w="3120" w:type="dxa"/>
          </w:tcPr>
          <w:p w14:paraId="5941290A" w14:textId="77777777" w:rsidR="00C30FA7" w:rsidRDefault="00000000">
            <w:r>
              <w:t>Organizational Design</w:t>
            </w:r>
          </w:p>
        </w:tc>
        <w:tc>
          <w:tcPr>
            <w:tcW w:w="3120" w:type="dxa"/>
          </w:tcPr>
          <w:p w14:paraId="33D03B53" w14:textId="77777777" w:rsidR="00C30FA7" w:rsidRDefault="00000000">
            <w:r>
              <w:t>Strategy Execution</w:t>
            </w:r>
          </w:p>
        </w:tc>
        <w:tc>
          <w:tcPr>
            <w:tcW w:w="3120" w:type="dxa"/>
          </w:tcPr>
          <w:p w14:paraId="5680BF0F" w14:textId="77777777" w:rsidR="00C30FA7" w:rsidRDefault="00000000">
            <w:r>
              <w:t>Technology Strategy</w:t>
            </w:r>
          </w:p>
        </w:tc>
      </w:tr>
      <w:tr w:rsidR="00C30FA7" w14:paraId="1D60EB94" w14:textId="77777777">
        <w:tc>
          <w:tcPr>
            <w:tcW w:w="3120" w:type="dxa"/>
          </w:tcPr>
          <w:p w14:paraId="2942D373" w14:textId="77777777" w:rsidR="00C30FA7" w:rsidRDefault="00000000">
            <w:r>
              <w:t>Leadership Development</w:t>
            </w:r>
          </w:p>
        </w:tc>
        <w:tc>
          <w:tcPr>
            <w:tcW w:w="3120" w:type="dxa"/>
          </w:tcPr>
          <w:p w14:paraId="03B6A8FD" w14:textId="77777777" w:rsidR="00C30FA7" w:rsidRDefault="00000000">
            <w:r>
              <w:t>Change Leadership</w:t>
            </w:r>
          </w:p>
        </w:tc>
        <w:tc>
          <w:tcPr>
            <w:tcW w:w="3120" w:type="dxa"/>
          </w:tcPr>
          <w:p w14:paraId="117DACF5" w14:textId="77777777" w:rsidR="00C30FA7" w:rsidRDefault="00000000">
            <w:r>
              <w:t>Operational Analytics</w:t>
            </w:r>
          </w:p>
        </w:tc>
      </w:tr>
    </w:tbl>
    <w:p w14:paraId="0EDC7F48" w14:textId="77777777" w:rsidR="006B2284" w:rsidRDefault="006B2284" w:rsidP="006B2284">
      <w:pPr>
        <w:pStyle w:val="Heading2"/>
      </w:pPr>
      <w:r>
        <w:t>PROFESSIONAL EXPERIENCE</w:t>
      </w:r>
    </w:p>
    <w:p w14:paraId="3C0BA86D" w14:textId="49F87961" w:rsidR="006B2284" w:rsidRDefault="00615600" w:rsidP="006B2284">
      <w:r w:rsidRPr="00615600">
        <w:rPr>
          <w:b/>
          <w:sz w:val="32"/>
          <w:szCs w:val="32"/>
        </w:rPr>
        <w:t>Co-Founder &amp; Chief Operating Officer</w:t>
      </w:r>
      <w:r w:rsidR="006B2284">
        <w:rPr>
          <w:b/>
        </w:rPr>
        <w:br/>
      </w:r>
      <w:r w:rsidR="006B2284">
        <w:t>GivMoo, LLC    2025–Present</w:t>
      </w:r>
    </w:p>
    <w:p w14:paraId="55263E44" w14:textId="77777777" w:rsidR="001411C7" w:rsidRDefault="001411C7" w:rsidP="001411C7">
      <w:r>
        <w:rPr>
          <w:i/>
        </w:rPr>
        <w:t>Built the operational foundation for a first-of-its-kind e-commerce platform that enables nonprofit organizations to generate sustainable recurring revenue through everyday consumer purchases.</w:t>
      </w:r>
    </w:p>
    <w:p w14:paraId="372F90B1" w14:textId="77777777" w:rsidR="001411C7" w:rsidRDefault="001411C7" w:rsidP="001411C7">
      <w:r>
        <w:rPr>
          <w:b/>
        </w:rPr>
        <w:lastRenderedPageBreak/>
        <w:t xml:space="preserve">• </w:t>
      </w:r>
      <w:r>
        <w:t>Removed the operational barriers that prevented an innovative business concept from becoming a scalable, execution-ready organization.</w:t>
      </w:r>
    </w:p>
    <w:p w14:paraId="36CEB5E9" w14:textId="77777777" w:rsidR="001411C7" w:rsidRDefault="001411C7" w:rsidP="001411C7">
      <w:r>
        <w:rPr>
          <w:b/>
        </w:rPr>
        <w:t xml:space="preserve">• </w:t>
      </w:r>
      <w:r>
        <w:t>Established the governance, operating disciplines, and commercial architecture that aligned supplier success, nonprofit impact, and long-term business sustainability.</w:t>
      </w:r>
    </w:p>
    <w:p w14:paraId="33257CCB" w14:textId="77777777" w:rsidR="001411C7" w:rsidRDefault="001411C7" w:rsidP="001411C7">
      <w:r>
        <w:rPr>
          <w:b/>
        </w:rPr>
        <w:t xml:space="preserve">• </w:t>
      </w:r>
      <w:r>
        <w:t>Unified the organization's core operating functions into a cohesive execution framework, replacing fragmented processes with repeatable systems capable of supporting growth.</w:t>
      </w:r>
    </w:p>
    <w:p w14:paraId="403146B9" w14:textId="77777777" w:rsidR="001411C7" w:rsidRDefault="001411C7" w:rsidP="001411C7">
      <w:r>
        <w:rPr>
          <w:b/>
        </w:rPr>
        <w:t xml:space="preserve">• </w:t>
      </w:r>
      <w:r>
        <w:t>Translated strategic vision into organizational capability by creating the structure, accountability, and operating cadence needed to move from concept to market.</w:t>
      </w:r>
    </w:p>
    <w:p w14:paraId="3D72EBEB" w14:textId="24573E4E" w:rsidR="001411C7" w:rsidRDefault="001411C7" w:rsidP="001411C7">
      <w:r>
        <w:rPr>
          <w:b/>
        </w:rPr>
        <w:t xml:space="preserve">• </w:t>
      </w:r>
      <w:r>
        <w:t xml:space="preserve">Positioned the organization for scale by replacing </w:t>
      </w:r>
      <w:r w:rsidR="001B2CC3">
        <w:t>person</w:t>
      </w:r>
      <w:r>
        <w:t>-dependent execution with durable operating systems designed for long-term growth.</w:t>
      </w:r>
    </w:p>
    <w:p w14:paraId="3233C4BF" w14:textId="74D0A41B" w:rsidR="006542A9" w:rsidRDefault="006542A9" w:rsidP="006542A9">
      <w:r w:rsidRPr="006900A3">
        <w:rPr>
          <w:b/>
          <w:sz w:val="32"/>
          <w:szCs w:val="32"/>
        </w:rPr>
        <w:t>Director of Business Analytics</w:t>
      </w:r>
      <w:r>
        <w:rPr>
          <w:b/>
        </w:rPr>
        <w:br/>
      </w:r>
      <w:r>
        <w:t>Stellar Scientific, LLC    2025–Present</w:t>
      </w:r>
    </w:p>
    <w:p w14:paraId="442D6BFE" w14:textId="7CD54DB3" w:rsidR="002D5FC2" w:rsidRPr="002D5FC2" w:rsidRDefault="002D5FC2" w:rsidP="002D5FC2">
      <w:pPr>
        <w:spacing w:before="100" w:beforeAutospacing="1" w:after="100" w:afterAutospacing="1" w:line="240" w:lineRule="auto"/>
        <w:rPr>
          <w:rFonts w:eastAsia="Times New Roman" w:cs="Times New Roman"/>
          <w:kern w:val="0"/>
          <w14:ligatures w14:val="none"/>
        </w:rPr>
      </w:pPr>
      <w:r w:rsidRPr="002D5FC2">
        <w:rPr>
          <w:rFonts w:eastAsia="Times New Roman" w:cs="Times New Roman"/>
          <w:i/>
          <w:iCs/>
          <w:kern w:val="0"/>
          <w14:ligatures w14:val="none"/>
        </w:rPr>
        <w:t>Brought in to re-engineer the commercial operating system of a national scientific distributor after changing market conditions exposed the limits of its traditional pricing model, transforming a manual annual process into a scalable enterprise capability for continuous commercial execution.</w:t>
      </w:r>
    </w:p>
    <w:p w14:paraId="1D94BC14" w14:textId="6637CCBC" w:rsidR="002D5FC2" w:rsidRP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t>Replaced the organization's dependence on annual manual pricing updates</w:t>
      </w:r>
      <w:r w:rsidRPr="002D5FC2">
        <w:rPr>
          <w:rFonts w:eastAsia="Times New Roman" w:cs="Times New Roman"/>
          <w:kern w:val="0"/>
          <w14:ligatures w14:val="none"/>
        </w:rPr>
        <w:t xml:space="preserve"> by </w:t>
      </w:r>
      <w:r w:rsidR="001B2CC3">
        <w:rPr>
          <w:rFonts w:eastAsia="Times New Roman" w:cs="Times New Roman"/>
          <w:kern w:val="0"/>
          <w14:ligatures w14:val="none"/>
        </w:rPr>
        <w:t>developing</w:t>
      </w:r>
      <w:r w:rsidRPr="002D5FC2">
        <w:rPr>
          <w:rFonts w:eastAsia="Times New Roman" w:cs="Times New Roman"/>
          <w:kern w:val="0"/>
          <w14:ligatures w14:val="none"/>
        </w:rPr>
        <w:t xml:space="preserve"> an enterprise operating platform designed to support continuous pricing management across a rapidly changing commercial environment. </w:t>
      </w:r>
    </w:p>
    <w:p w14:paraId="6E0005B5" w14:textId="77777777" w:rsidR="002D5FC2" w:rsidRP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t>Reverse-engineered the company's commercial decision-making</w:t>
      </w:r>
      <w:r w:rsidRPr="002D5FC2">
        <w:rPr>
          <w:rFonts w:eastAsia="Times New Roman" w:cs="Times New Roman"/>
          <w:kern w:val="0"/>
          <w14:ligatures w14:val="none"/>
        </w:rPr>
        <w:t xml:space="preserve">, identifying the pricing logic, supplier relationships, customer-specific rules, and operational dependencies required to transform institutional knowledge into scalable business systems. </w:t>
      </w:r>
    </w:p>
    <w:p w14:paraId="11E7E4AC" w14:textId="29D59538" w:rsidR="002D5FC2" w:rsidRPr="002D5FC2" w:rsidRDefault="001B2CC3" w:rsidP="002D5FC2">
      <w:pPr>
        <w:numPr>
          <w:ilvl w:val="0"/>
          <w:numId w:val="3"/>
        </w:num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Established</w:t>
      </w:r>
      <w:r w:rsidR="002D5FC2" w:rsidRPr="002D5FC2">
        <w:rPr>
          <w:rFonts w:eastAsia="Times New Roman" w:cs="Times New Roman"/>
          <w:b/>
          <w:bCs/>
          <w:kern w:val="0"/>
          <w14:ligatures w14:val="none"/>
        </w:rPr>
        <w:t xml:space="preserve"> the commercial architecture</w:t>
      </w:r>
      <w:r w:rsidR="002D5FC2" w:rsidRPr="002D5FC2">
        <w:rPr>
          <w:rFonts w:eastAsia="Times New Roman" w:cs="Times New Roman"/>
          <w:kern w:val="0"/>
          <w14:ligatures w14:val="none"/>
        </w:rPr>
        <w:t xml:space="preserve"> supporting hundreds of supplier catalogs, distributor-specific pricing models, customer contracts, and e-commerce channels through a unified operating platform. </w:t>
      </w:r>
    </w:p>
    <w:p w14:paraId="083C4DF7" w14:textId="77777777" w:rsidR="002D5FC2" w:rsidRP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t>Converted organizational complexity into operational capability</w:t>
      </w:r>
      <w:r w:rsidRPr="002D5FC2">
        <w:rPr>
          <w:rFonts w:eastAsia="Times New Roman" w:cs="Times New Roman"/>
          <w:kern w:val="0"/>
          <w14:ligatures w14:val="none"/>
        </w:rPr>
        <w:t xml:space="preserve"> by embedding business rules, pricing logic, and workflow automation into repeatable systems that improved consistency, execution speed, and decision quality. </w:t>
      </w:r>
    </w:p>
    <w:p w14:paraId="0C87A80B" w14:textId="77777777" w:rsid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t>Positioned the organization for long-term commercial agility</w:t>
      </w:r>
      <w:r w:rsidRPr="002D5FC2">
        <w:rPr>
          <w:rFonts w:eastAsia="Times New Roman" w:cs="Times New Roman"/>
          <w:kern w:val="0"/>
          <w14:ligatures w14:val="none"/>
        </w:rPr>
        <w:t>, creating an extensible operating platform capable of adapting to evolving supplier relationships, pricing volatility, and future business growth without proportional increases in administrative effort.</w:t>
      </w:r>
    </w:p>
    <w:p w14:paraId="45FF8119" w14:textId="77777777" w:rsidR="006900A3" w:rsidRPr="006900A3" w:rsidRDefault="006900A3" w:rsidP="006900A3">
      <w:pPr>
        <w:rPr>
          <w:b/>
          <w:bCs/>
          <w:sz w:val="32"/>
          <w:szCs w:val="32"/>
        </w:rPr>
      </w:pPr>
      <w:r w:rsidRPr="006900A3">
        <w:rPr>
          <w:b/>
          <w:bCs/>
          <w:sz w:val="32"/>
          <w:szCs w:val="32"/>
        </w:rPr>
        <w:t>Associate Laboratory Director</w:t>
      </w:r>
    </w:p>
    <w:p w14:paraId="76086792" w14:textId="77777777" w:rsidR="006900A3" w:rsidRPr="006900A3" w:rsidRDefault="006900A3" w:rsidP="006900A3">
      <w:pPr>
        <w:pStyle w:val="NormalWeb"/>
        <w:rPr>
          <w:rFonts w:asciiTheme="minorHAnsi" w:hAnsiTheme="minorHAnsi"/>
        </w:rPr>
      </w:pPr>
      <w:r w:rsidRPr="006900A3">
        <w:rPr>
          <w:rStyle w:val="Strong"/>
          <w:rFonts w:asciiTheme="minorHAnsi" w:eastAsiaTheme="majorEastAsia" w:hAnsiTheme="minorHAnsi"/>
        </w:rPr>
        <w:lastRenderedPageBreak/>
        <w:t>Green Analytics MD, LLC</w:t>
      </w:r>
      <w:r w:rsidRPr="006900A3">
        <w:rPr>
          <w:rFonts w:asciiTheme="minorHAnsi" w:hAnsiTheme="minorHAnsi"/>
        </w:rPr>
        <w:t xml:space="preserve"> | 2021–2026</w:t>
      </w:r>
    </w:p>
    <w:p w14:paraId="7A034BB4" w14:textId="5CC38FB4" w:rsidR="0088468A" w:rsidRPr="0088468A" w:rsidRDefault="0088468A" w:rsidP="0088468A">
      <w:pPr>
        <w:rPr>
          <w:i/>
          <w:iCs/>
        </w:rPr>
      </w:pPr>
      <w:r w:rsidRPr="0088468A">
        <w:rPr>
          <w:i/>
          <w:iCs/>
        </w:rPr>
        <w:t xml:space="preserve">Strengthened the organization's management capacity by engineering the leadership systems, business processes, and organizational infrastructure required to support sustainable growth across </w:t>
      </w:r>
      <w:r>
        <w:rPr>
          <w:i/>
          <w:iCs/>
        </w:rPr>
        <w:t>eight</w:t>
      </w:r>
      <w:r w:rsidRPr="0088468A">
        <w:rPr>
          <w:i/>
          <w:iCs/>
        </w:rPr>
        <w:t xml:space="preserve"> locations, a $10M operating budget, and more than </w:t>
      </w:r>
      <w:r>
        <w:rPr>
          <w:i/>
          <w:iCs/>
        </w:rPr>
        <w:t>30</w:t>
      </w:r>
      <w:r w:rsidRPr="0088468A">
        <w:rPr>
          <w:i/>
          <w:iCs/>
        </w:rPr>
        <w:t>0 employees.</w:t>
      </w:r>
    </w:p>
    <w:p w14:paraId="6B7C3944" w14:textId="128215C9" w:rsidR="0088468A" w:rsidRPr="0088468A" w:rsidRDefault="0088468A" w:rsidP="0088468A">
      <w:pPr>
        <w:pStyle w:val="ListParagraph"/>
        <w:numPr>
          <w:ilvl w:val="0"/>
          <w:numId w:val="7"/>
        </w:numPr>
      </w:pPr>
      <w:r w:rsidRPr="0088468A">
        <w:rPr>
          <w:b/>
          <w:bCs/>
        </w:rPr>
        <w:t>Applied first-principles thinking to identify the organizational constraints limiting growth</w:t>
      </w:r>
      <w:r w:rsidRPr="0088468A">
        <w:t xml:space="preserve">, </w:t>
      </w:r>
      <w:r w:rsidR="001B2CC3">
        <w:t>creating</w:t>
      </w:r>
      <w:r w:rsidRPr="0088468A">
        <w:t xml:space="preserve"> management systems that addressed the root causes of operational complexity rather than its symptoms. </w:t>
      </w:r>
    </w:p>
    <w:p w14:paraId="17ADCFBB" w14:textId="31C0F28F" w:rsidR="0088468A" w:rsidRPr="0088468A" w:rsidRDefault="0088468A" w:rsidP="0088468A">
      <w:pPr>
        <w:pStyle w:val="ListParagraph"/>
        <w:numPr>
          <w:ilvl w:val="0"/>
          <w:numId w:val="7"/>
        </w:numPr>
      </w:pPr>
      <w:r w:rsidRPr="0088468A">
        <w:rPr>
          <w:b/>
          <w:bCs/>
        </w:rPr>
        <w:t>Recognized that laboratory accreditation alone could not support organizational scale</w:t>
      </w:r>
      <w:r w:rsidRPr="0088468A">
        <w:t xml:space="preserve">, extending </w:t>
      </w:r>
      <w:r w:rsidR="001B2CC3">
        <w:t>operational</w:t>
      </w:r>
      <w:r>
        <w:t xml:space="preserve"> </w:t>
      </w:r>
      <w:r w:rsidRPr="0088468A">
        <w:t xml:space="preserve">discipline beyond ISO 17025 by designing the business processes, governance structures, and administrative systems required to run the enterprise—not just the laboratories. </w:t>
      </w:r>
    </w:p>
    <w:p w14:paraId="71BEE4FA" w14:textId="77777777" w:rsidR="0088468A" w:rsidRPr="0088468A" w:rsidRDefault="0088468A" w:rsidP="0088468A">
      <w:pPr>
        <w:pStyle w:val="ListParagraph"/>
        <w:numPr>
          <w:ilvl w:val="0"/>
          <w:numId w:val="7"/>
        </w:numPr>
        <w:rPr>
          <w:rFonts w:eastAsia="Times New Roman" w:cs="Times New Roman"/>
          <w:kern w:val="0"/>
          <w14:ligatures w14:val="none"/>
        </w:rPr>
      </w:pPr>
      <w:r>
        <w:rPr>
          <w:rStyle w:val="Strong"/>
        </w:rPr>
        <w:t>Increased leadership capability by coaching managers to think proactively</w:t>
      </w:r>
      <w:r>
        <w:t>, earning trust across the organization through sound judgment, practical execution, and consistently solving meaningful business problems despite having no formal authority.</w:t>
      </w:r>
    </w:p>
    <w:p w14:paraId="3A69B8B8" w14:textId="526C29C3" w:rsidR="0088468A" w:rsidRPr="0088468A" w:rsidRDefault="001B2CC3" w:rsidP="0088468A">
      <w:pPr>
        <w:pStyle w:val="ListParagraph"/>
        <w:numPr>
          <w:ilvl w:val="0"/>
          <w:numId w:val="7"/>
        </w:numPr>
        <w:rPr>
          <w:rFonts w:eastAsia="Times New Roman" w:cs="Times New Roman"/>
          <w:kern w:val="0"/>
          <w14:ligatures w14:val="none"/>
        </w:rPr>
      </w:pPr>
      <w:r>
        <w:rPr>
          <w:rStyle w:val="Strong"/>
        </w:rPr>
        <w:t>Established</w:t>
      </w:r>
      <w:r w:rsidR="0088468A">
        <w:rPr>
          <w:rStyle w:val="Strong"/>
        </w:rPr>
        <w:t xml:space="preserve"> scalable management infrastructure</w:t>
      </w:r>
      <w:r w:rsidR="0088468A">
        <w:t xml:space="preserve">, including </w:t>
      </w:r>
      <w:r w:rsidR="0088468A">
        <w:rPr>
          <w:rStyle w:val="Strong"/>
        </w:rPr>
        <w:t>competency-based career architecture</w:t>
      </w:r>
      <w:r w:rsidR="0088468A">
        <w:t xml:space="preserve">, workforce development, organizational procedures, and leadership systems </w:t>
      </w:r>
      <w:r w:rsidR="0088468A" w:rsidRPr="0088468A">
        <w:t xml:space="preserve">that improved consistency, accountability, and execution across </w:t>
      </w:r>
      <w:r w:rsidR="0088468A">
        <w:t>eight</w:t>
      </w:r>
      <w:r w:rsidR="0088468A" w:rsidRPr="0088468A">
        <w:t xml:space="preserve"> locations. </w:t>
      </w:r>
    </w:p>
    <w:p w14:paraId="52D2BDF0" w14:textId="54542058" w:rsidR="002D5FC2" w:rsidRPr="00615600" w:rsidRDefault="0088468A" w:rsidP="0088468A">
      <w:pPr>
        <w:pStyle w:val="ListParagraph"/>
        <w:numPr>
          <w:ilvl w:val="0"/>
          <w:numId w:val="7"/>
        </w:numPr>
        <w:rPr>
          <w:rFonts w:eastAsia="Times New Roman" w:cs="Times New Roman"/>
          <w:kern w:val="0"/>
          <w14:ligatures w14:val="none"/>
        </w:rPr>
      </w:pPr>
      <w:r>
        <w:rPr>
          <w:rStyle w:val="Strong"/>
        </w:rPr>
        <w:t>Expanded the organization's capacity to scale</w:t>
      </w:r>
      <w:r>
        <w:t xml:space="preserve"> by replacing reactive management with durable operating systems that strengthened leadership capability, improved employee retention, and increased organizational resilience.</w:t>
      </w:r>
    </w:p>
    <w:p w14:paraId="50B85BFF" w14:textId="77777777" w:rsidR="00615600" w:rsidRDefault="00615600" w:rsidP="00615600">
      <w:pPr>
        <w:rPr>
          <w:b/>
          <w:bCs/>
          <w:sz w:val="32"/>
          <w:szCs w:val="32"/>
        </w:rPr>
      </w:pPr>
      <w:r w:rsidRPr="00615600">
        <w:rPr>
          <w:b/>
          <w:bCs/>
          <w:sz w:val="32"/>
          <w:szCs w:val="32"/>
        </w:rPr>
        <w:t xml:space="preserve">Co-Founder &amp; Managing Partner </w:t>
      </w:r>
    </w:p>
    <w:p w14:paraId="4023882A" w14:textId="033CDB5E" w:rsidR="00615600" w:rsidRDefault="00615600" w:rsidP="00615600">
      <w:r>
        <w:rPr>
          <w:rStyle w:val="Strong"/>
        </w:rPr>
        <w:t>Atlas Labs FL, LLC</w:t>
      </w:r>
      <w:r>
        <w:t xml:space="preserve"> | 2019–2021</w:t>
      </w:r>
    </w:p>
    <w:p w14:paraId="2E2B94BE" w14:textId="77777777" w:rsidR="00615600" w:rsidRDefault="00615600" w:rsidP="00615600">
      <w:r>
        <w:rPr>
          <w:rStyle w:val="Emphasis"/>
        </w:rPr>
        <w:t>Co-founded and developed a greenfield analytical laboratory, leading every aspect of the business from market selection and financing through facility construction, accreditation, and operational readiness. The experience fundamentally reshaped my approach to building organizations, reinforcing that operational excellence creates value only when paired with validated market demand and disciplined commercial execution.</w:t>
      </w:r>
    </w:p>
    <w:p w14:paraId="58F5FC90" w14:textId="77777777" w:rsidR="00615600" w:rsidRDefault="00615600" w:rsidP="00615600">
      <w:pPr>
        <w:pStyle w:val="ListParagraph"/>
        <w:numPr>
          <w:ilvl w:val="0"/>
          <w:numId w:val="9"/>
        </w:numPr>
      </w:pPr>
      <w:r>
        <w:rPr>
          <w:rStyle w:val="Strong"/>
        </w:rPr>
        <w:t>Directed the complete development of a startup analytical laboratory</w:t>
      </w:r>
      <w:r>
        <w:t xml:space="preserve">, selecting the market, securing more than $1M in financing, overseeing facility design and construction, and leading equipment procurement, installation, and validation. </w:t>
      </w:r>
    </w:p>
    <w:p w14:paraId="6FE6FB59" w14:textId="1C3D5821" w:rsidR="00615600" w:rsidRDefault="00615600" w:rsidP="00615600">
      <w:pPr>
        <w:pStyle w:val="ListParagraph"/>
        <w:numPr>
          <w:ilvl w:val="0"/>
          <w:numId w:val="9"/>
        </w:numPr>
      </w:pPr>
      <w:r>
        <w:rPr>
          <w:rStyle w:val="Strong"/>
        </w:rPr>
        <w:lastRenderedPageBreak/>
        <w:t>Built the technical and operational infrastructure required for launch</w:t>
      </w:r>
      <w:r>
        <w:t xml:space="preserve">, achieving ISO 17025 accreditation, DEA registration for controlled substances, and full laboratory readiness while </w:t>
      </w:r>
      <w:r w:rsidR="001B2CC3">
        <w:t>developing</w:t>
      </w:r>
      <w:r>
        <w:t xml:space="preserve"> the business systems needed to support future growth. </w:t>
      </w:r>
    </w:p>
    <w:p w14:paraId="0B4579C6" w14:textId="77777777" w:rsidR="00615600" w:rsidRDefault="00615600" w:rsidP="00615600">
      <w:pPr>
        <w:pStyle w:val="ListParagraph"/>
        <w:numPr>
          <w:ilvl w:val="0"/>
          <w:numId w:val="9"/>
        </w:numPr>
      </w:pPr>
      <w:r>
        <w:rPr>
          <w:rStyle w:val="Strong"/>
        </w:rPr>
        <w:t>Integrated construction, regulatory, financial, scientific, and operational planning</w:t>
      </w:r>
      <w:r>
        <w:t xml:space="preserve"> into a unified execution strategy, successfully navigating the uncertainty and disruption of the COVID-19 pandemic while maintaining progress toward launch. </w:t>
      </w:r>
    </w:p>
    <w:p w14:paraId="035D5EE6" w14:textId="77777777" w:rsidR="00615600" w:rsidRDefault="00615600" w:rsidP="00615600">
      <w:pPr>
        <w:pStyle w:val="ListParagraph"/>
        <w:numPr>
          <w:ilvl w:val="0"/>
          <w:numId w:val="9"/>
        </w:numPr>
      </w:pPr>
      <w:r>
        <w:rPr>
          <w:rStyle w:val="Strong"/>
        </w:rPr>
        <w:t>Learned firsthand that exceptional execution cannot overcome insufficient market demand</w:t>
      </w:r>
      <w:r>
        <w:t xml:space="preserve">, fundamentally changing how I evaluate new ventures by placing market validation and go-to-market strategy ahead of operational optimization. </w:t>
      </w:r>
    </w:p>
    <w:p w14:paraId="300E5959" w14:textId="77777777" w:rsidR="00615600" w:rsidRDefault="00615600" w:rsidP="00615600">
      <w:pPr>
        <w:pStyle w:val="ListParagraph"/>
        <w:numPr>
          <w:ilvl w:val="0"/>
          <w:numId w:val="9"/>
        </w:numPr>
      </w:pPr>
      <w:r>
        <w:rPr>
          <w:rStyle w:val="Strong"/>
        </w:rPr>
        <w:t>Applied those lessons throughout subsequent executive roles, placing equal emphasis on market validation, commercial strategy, organizational design, and management systems as the interconnected foundations of sustainable growth.</w:t>
      </w:r>
    </w:p>
    <w:p w14:paraId="16B8C1CE" w14:textId="4871266B" w:rsidR="005B1814" w:rsidRPr="005B1814" w:rsidRDefault="005B1814" w:rsidP="005B1814">
      <w:pPr>
        <w:rPr>
          <w:b/>
          <w:bCs/>
          <w:sz w:val="32"/>
          <w:szCs w:val="32"/>
        </w:rPr>
      </w:pPr>
      <w:r w:rsidRPr="005B1814">
        <w:rPr>
          <w:b/>
          <w:bCs/>
          <w:sz w:val="32"/>
          <w:szCs w:val="32"/>
        </w:rPr>
        <w:t>Technical Manager | Quality Manager</w:t>
      </w:r>
    </w:p>
    <w:p w14:paraId="48EFB515" w14:textId="77777777" w:rsidR="005B1814" w:rsidRDefault="005B1814" w:rsidP="005B1814">
      <w:r>
        <w:rPr>
          <w:rStyle w:val="Strong"/>
        </w:rPr>
        <w:t xml:space="preserve">Atlantic Test Labs, Inc. | </w:t>
      </w:r>
      <w:r w:rsidRPr="000326F6">
        <w:rPr>
          <w:rStyle w:val="Strong"/>
          <w:b w:val="0"/>
          <w:bCs w:val="0"/>
        </w:rPr>
        <w:t>2017–2019</w:t>
      </w:r>
    </w:p>
    <w:p w14:paraId="2F02B7C7" w14:textId="47F6A738" w:rsidR="005B1814" w:rsidRDefault="00AB31BB" w:rsidP="005B1814">
      <w:r>
        <w:rPr>
          <w:rStyle w:val="Emphasis"/>
        </w:rPr>
        <w:t>Led the</w:t>
      </w:r>
      <w:r w:rsidR="005B1814">
        <w:rPr>
          <w:rStyle w:val="Emphasis"/>
        </w:rPr>
        <w:t xml:space="preserve"> launch</w:t>
      </w:r>
      <w:r>
        <w:rPr>
          <w:rStyle w:val="Emphasis"/>
        </w:rPr>
        <w:t xml:space="preserve"> of</w:t>
      </w:r>
      <w:r w:rsidR="005B1814">
        <w:rPr>
          <w:rStyle w:val="Emphasis"/>
        </w:rPr>
        <w:t xml:space="preserve"> an ISO 17025 analytical laboratory serving Maryland's emerging regulated cannabis industry, establishing the technical, quality, and operational systems required to transition from laboratory startup to sustainable commercial operation. The experience reinforced that exceptional technical organizations achieve lasting success only when disciplined operating systems are aligned with commercial execution.</w:t>
      </w:r>
    </w:p>
    <w:p w14:paraId="16511C45" w14:textId="77777777" w:rsidR="005B1814" w:rsidRDefault="005B1814" w:rsidP="005B1814">
      <w:pPr>
        <w:numPr>
          <w:ilvl w:val="0"/>
          <w:numId w:val="11"/>
        </w:numPr>
        <w:spacing w:before="100" w:beforeAutospacing="1" w:after="100" w:afterAutospacing="1" w:line="240" w:lineRule="auto"/>
      </w:pPr>
      <w:r>
        <w:t xml:space="preserve">Led implementation of the laboratory's ISO 17025 quality management system, supporting accreditation, method validation, documentation, and regulatory readiness during the organization's formative years. </w:t>
      </w:r>
    </w:p>
    <w:p w14:paraId="40B647C7" w14:textId="77777777" w:rsidR="005B1814" w:rsidRDefault="005B1814" w:rsidP="005B1814">
      <w:pPr>
        <w:numPr>
          <w:ilvl w:val="0"/>
          <w:numId w:val="11"/>
        </w:numPr>
        <w:spacing w:before="100" w:beforeAutospacing="1" w:after="100" w:afterAutospacing="1" w:line="240" w:lineRule="auto"/>
      </w:pPr>
      <w:r>
        <w:t xml:space="preserve">Directed laboratory startup activities including equipment selection, workflow development, personnel training, laboratory documentation, and operational system design, enabling successful transition from proof-of-concept testing to licensed commercial operations. </w:t>
      </w:r>
    </w:p>
    <w:p w14:paraId="2BEC666D" w14:textId="77777777" w:rsidR="005B1814" w:rsidRDefault="005B1814" w:rsidP="005B1814">
      <w:pPr>
        <w:numPr>
          <w:ilvl w:val="0"/>
          <w:numId w:val="11"/>
        </w:numPr>
        <w:spacing w:before="100" w:beforeAutospacing="1" w:after="100" w:afterAutospacing="1" w:line="240" w:lineRule="auto"/>
      </w:pPr>
      <w:r>
        <w:t xml:space="preserve">Balanced technical leadership with operational execution, continuously improving laboratory efficiency, regulatory compliance, customer responsiveness, and organizational performance throughout a period of rapid organizational growth. </w:t>
      </w:r>
    </w:p>
    <w:p w14:paraId="272221DD" w14:textId="77777777" w:rsidR="005B1814" w:rsidRDefault="005B1814" w:rsidP="005B1814">
      <w:pPr>
        <w:numPr>
          <w:ilvl w:val="0"/>
          <w:numId w:val="11"/>
        </w:numPr>
        <w:spacing w:before="100" w:beforeAutospacing="1" w:after="100" w:afterAutospacing="1" w:line="240" w:lineRule="auto"/>
      </w:pPr>
      <w:r>
        <w:t xml:space="preserve">Helped restore operational momentum during a leadership transition, contributing to a 30% increase in sales and a 40% reduction in operating costs over a four-month period. </w:t>
      </w:r>
    </w:p>
    <w:p w14:paraId="6379F2F3" w14:textId="77777777" w:rsidR="005B1814" w:rsidRDefault="005B1814" w:rsidP="005B1814">
      <w:pPr>
        <w:numPr>
          <w:ilvl w:val="0"/>
          <w:numId w:val="11"/>
        </w:numPr>
        <w:spacing w:before="100" w:beforeAutospacing="1" w:after="100" w:afterAutospacing="1" w:line="240" w:lineRule="auto"/>
      </w:pPr>
      <w:r>
        <w:lastRenderedPageBreak/>
        <w:t>Demonstrated that sustainable commercial performance is created through intentionally designed operating systems, aligning people, processes, technology, and accountability to achieve measurable business results.</w:t>
      </w:r>
    </w:p>
    <w:p w14:paraId="384FCC72" w14:textId="529CA09F" w:rsidR="005B1814" w:rsidRPr="005B1814" w:rsidRDefault="005B1814" w:rsidP="005B1814">
      <w:pPr>
        <w:rPr>
          <w:b/>
          <w:bCs/>
        </w:rPr>
      </w:pPr>
      <w:r w:rsidRPr="005B1814">
        <w:rPr>
          <w:b/>
          <w:bCs/>
          <w:sz w:val="32"/>
          <w:szCs w:val="32"/>
        </w:rPr>
        <w:t>Field Service Technician → Technical Manager → Quality Manager</w:t>
      </w:r>
    </w:p>
    <w:p w14:paraId="686312F8" w14:textId="77777777" w:rsidR="005B1814" w:rsidRDefault="005B1814" w:rsidP="005B1814">
      <w:r>
        <w:rPr>
          <w:rStyle w:val="Strong"/>
        </w:rPr>
        <w:t xml:space="preserve">Atlantic Technical Services, Inc. | </w:t>
      </w:r>
      <w:r w:rsidRPr="000326F6">
        <w:rPr>
          <w:rStyle w:val="Strong"/>
          <w:b w:val="0"/>
          <w:bCs w:val="0"/>
        </w:rPr>
        <w:t>2012–2017</w:t>
      </w:r>
    </w:p>
    <w:p w14:paraId="3BDBA0F7" w14:textId="61D1DE71" w:rsidR="005B1814" w:rsidRDefault="005B1814" w:rsidP="005B1814">
      <w:r>
        <w:rPr>
          <w:rStyle w:val="Emphasis"/>
        </w:rPr>
        <w:t>Joined a $400K field services company as a field service technician and progressively assumed leadership of increasingly complex technical and operational responsibilities, transform</w:t>
      </w:r>
      <w:r w:rsidR="001B2CC3">
        <w:rPr>
          <w:rStyle w:val="Emphasis"/>
        </w:rPr>
        <w:t>ing</w:t>
      </w:r>
      <w:r>
        <w:rPr>
          <w:rStyle w:val="Emphasis"/>
        </w:rPr>
        <w:t xml:space="preserve"> the organization into a diversified laboratory business while significantly expanding its organizational capability and long-term enterprise value. During this period, the company evolved from a specialized service provider into a regulated laboratory organization that was ultimately acquired in 2019.</w:t>
      </w:r>
    </w:p>
    <w:p w14:paraId="73BAFAA5" w14:textId="77777777" w:rsidR="005B1814" w:rsidRDefault="005B1814" w:rsidP="005B1814">
      <w:pPr>
        <w:numPr>
          <w:ilvl w:val="0"/>
          <w:numId w:val="10"/>
        </w:numPr>
        <w:spacing w:before="100" w:beforeAutospacing="1" w:after="100" w:afterAutospacing="1" w:line="240" w:lineRule="auto"/>
      </w:pPr>
      <w:r>
        <w:t xml:space="preserve">Rapidly established technical expertise in controlled environment certification, becoming the organization's primary resource for complex field operations, regulatory compliance, technician development, and advanced technical troubleshooting. </w:t>
      </w:r>
    </w:p>
    <w:p w14:paraId="672E80C1" w14:textId="77777777" w:rsidR="005B1814" w:rsidRDefault="005B1814" w:rsidP="005B1814">
      <w:pPr>
        <w:numPr>
          <w:ilvl w:val="0"/>
          <w:numId w:val="10"/>
        </w:numPr>
        <w:spacing w:before="100" w:beforeAutospacing="1" w:after="100" w:afterAutospacing="1" w:line="240" w:lineRule="auto"/>
      </w:pPr>
      <w:r>
        <w:t xml:space="preserve">Helped transform a regional field services company into a diversified laboratory organization by leading development of one of Maryland's first pharmaceutical microbiology laboratories of its kind, fundamentally expanding the company's technical capabilities, commercial reach, and long-term growth potential. </w:t>
      </w:r>
    </w:p>
    <w:p w14:paraId="7E0E4CD8" w14:textId="77777777" w:rsidR="005B1814" w:rsidRDefault="005B1814" w:rsidP="005B1814">
      <w:pPr>
        <w:numPr>
          <w:ilvl w:val="0"/>
          <w:numId w:val="10"/>
        </w:numPr>
        <w:spacing w:before="100" w:beforeAutospacing="1" w:after="100" w:afterAutospacing="1" w:line="240" w:lineRule="auto"/>
      </w:pPr>
      <w:r>
        <w:t xml:space="preserve">Re-engineered the organization's operating systems following an unsuccessful external audit, implementing an ISO 9001 quality management system and rebuilding procedural infrastructure that strengthened consistency, accountability, and long-term organizational capability. </w:t>
      </w:r>
    </w:p>
    <w:p w14:paraId="05A6E76B" w14:textId="77777777" w:rsidR="005B1814" w:rsidRDefault="005B1814" w:rsidP="005B1814">
      <w:pPr>
        <w:numPr>
          <w:ilvl w:val="0"/>
          <w:numId w:val="10"/>
        </w:numPr>
        <w:spacing w:before="100" w:beforeAutospacing="1" w:after="100" w:afterAutospacing="1" w:line="240" w:lineRule="auto"/>
      </w:pPr>
      <w:r>
        <w:t xml:space="preserve">Modernized business operations by implementing cloud collaboration, workflow automation, electronic reporting, and digital document management, significantly improving operational efficiency while reducing administrative overhead and enhancing customer responsiveness. </w:t>
      </w:r>
    </w:p>
    <w:p w14:paraId="6F08AB8A" w14:textId="77777777" w:rsidR="005B1814" w:rsidRDefault="005B1814" w:rsidP="005B1814">
      <w:pPr>
        <w:numPr>
          <w:ilvl w:val="0"/>
          <w:numId w:val="10"/>
        </w:numPr>
        <w:spacing w:before="100" w:beforeAutospacing="1" w:after="100" w:afterAutospacing="1" w:line="240" w:lineRule="auto"/>
      </w:pPr>
      <w:r>
        <w:t>Repeatedly selected to lead the organization's highest-priority technical and operational initiatives, expanding responsibilities from field operations to laboratory development, quality management, and enterprise process design.</w:t>
      </w:r>
    </w:p>
    <w:p w14:paraId="7518DA33" w14:textId="77777777" w:rsidR="000326F6" w:rsidRPr="000326F6" w:rsidRDefault="000326F6" w:rsidP="000326F6">
      <w:pPr>
        <w:rPr>
          <w:b/>
          <w:bCs/>
          <w:sz w:val="32"/>
          <w:szCs w:val="32"/>
        </w:rPr>
      </w:pPr>
      <w:r w:rsidRPr="000326F6">
        <w:rPr>
          <w:b/>
          <w:bCs/>
          <w:sz w:val="32"/>
          <w:szCs w:val="32"/>
        </w:rPr>
        <w:t>Able Seaman / Deckhand</w:t>
      </w:r>
    </w:p>
    <w:p w14:paraId="5577D947" w14:textId="77777777" w:rsidR="000326F6" w:rsidRDefault="000326F6" w:rsidP="000326F6">
      <w:r>
        <w:rPr>
          <w:rStyle w:val="Strong"/>
        </w:rPr>
        <w:t xml:space="preserve">Dann Marine Towing </w:t>
      </w:r>
      <w:r w:rsidRPr="000326F6">
        <w:rPr>
          <w:rStyle w:val="Strong"/>
        </w:rPr>
        <w:t>|</w:t>
      </w:r>
      <w:r w:rsidRPr="000326F6">
        <w:rPr>
          <w:rStyle w:val="Strong"/>
          <w:b w:val="0"/>
          <w:bCs w:val="0"/>
        </w:rPr>
        <w:t xml:space="preserve"> 2010–2012</w:t>
      </w:r>
    </w:p>
    <w:p w14:paraId="71D75148" w14:textId="42DE1F08" w:rsidR="000326F6" w:rsidRDefault="000326F6" w:rsidP="000326F6">
      <w:r>
        <w:rPr>
          <w:rStyle w:val="Emphasis"/>
        </w:rPr>
        <w:t xml:space="preserve">Served aboard a 100-foot ocean-going tug towing fully loaded 400-foot barges throughout the Gulf of Mexico, Mississippi River, and the U.S. East Coast. Operating </w:t>
      </w:r>
      <w:r w:rsidR="001B2CC3">
        <w:rPr>
          <w:rStyle w:val="Emphasis"/>
        </w:rPr>
        <w:t>within a 5 person</w:t>
      </w:r>
      <w:r>
        <w:rPr>
          <w:rStyle w:val="Emphasis"/>
        </w:rPr>
        <w:t xml:space="preserve"> crew where technical competence, preparation, and collaboration directly influenced </w:t>
      </w:r>
      <w:r>
        <w:rPr>
          <w:rStyle w:val="Emphasis"/>
        </w:rPr>
        <w:lastRenderedPageBreak/>
        <w:t>mission success developed the systems mindset, operational discipline, and sound judgment that became the foundation of my approach to organizational leadership.</w:t>
      </w:r>
    </w:p>
    <w:p w14:paraId="6C5624D9" w14:textId="77777777" w:rsidR="000326F6" w:rsidRDefault="000326F6" w:rsidP="000326F6">
      <w:pPr>
        <w:numPr>
          <w:ilvl w:val="0"/>
          <w:numId w:val="12"/>
        </w:numPr>
        <w:spacing w:before="100" w:beforeAutospacing="1" w:after="100" w:afterAutospacing="1" w:line="240" w:lineRule="auto"/>
      </w:pPr>
      <w:r>
        <w:t xml:space="preserve">Supported continuous towing operations in demanding offshore and inland waterways, routinely navigating severe weather, complex waterways, and high-consequence operating environments where disciplined execution and teamwork were essential to mission success. </w:t>
      </w:r>
    </w:p>
    <w:p w14:paraId="3FD0960A" w14:textId="77777777" w:rsidR="000326F6" w:rsidRDefault="000326F6" w:rsidP="000326F6">
      <w:pPr>
        <w:numPr>
          <w:ilvl w:val="0"/>
          <w:numId w:val="12"/>
        </w:numPr>
        <w:spacing w:before="100" w:beforeAutospacing="1" w:after="100" w:afterAutospacing="1" w:line="240" w:lineRule="auto"/>
      </w:pPr>
      <w:r>
        <w:t xml:space="preserve">Collaborated with vessel leadership to improve operational effectiveness by designing and implementing navigation workspace enhancements, integrating electronic navigation systems, and executing technical improvements that strengthened day-to-day vessel operations. </w:t>
      </w:r>
    </w:p>
    <w:p w14:paraId="4018C531" w14:textId="77777777" w:rsidR="000326F6" w:rsidRDefault="000326F6" w:rsidP="000326F6">
      <w:pPr>
        <w:numPr>
          <w:ilvl w:val="0"/>
          <w:numId w:val="12"/>
        </w:numPr>
        <w:spacing w:before="100" w:beforeAutospacing="1" w:after="100" w:afterAutospacing="1" w:line="240" w:lineRule="auto"/>
      </w:pPr>
      <w:r>
        <w:t xml:space="preserve">Maintained vessel readiness through preventive maintenance, equipment troubleshooting, and continuous operational improvements supporting safe, reliable maritime operations. </w:t>
      </w:r>
    </w:p>
    <w:p w14:paraId="1151AE30" w14:textId="77777777" w:rsidR="000326F6" w:rsidRDefault="000326F6" w:rsidP="000326F6">
      <w:pPr>
        <w:numPr>
          <w:ilvl w:val="0"/>
          <w:numId w:val="12"/>
        </w:numPr>
        <w:spacing w:before="100" w:beforeAutospacing="1" w:after="100" w:afterAutospacing="1" w:line="240" w:lineRule="auto"/>
      </w:pPr>
      <w:r>
        <w:t xml:space="preserve">Developed disciplined decision-making under pressure while operating in environments where severe weather, equipment failures, and evolving operational conditions demanded calm judgment, adaptability, and coordinated execution. </w:t>
      </w:r>
    </w:p>
    <w:p w14:paraId="0594228F" w14:textId="77777777" w:rsidR="000326F6" w:rsidRDefault="000326F6" w:rsidP="000326F6">
      <w:pPr>
        <w:numPr>
          <w:ilvl w:val="0"/>
          <w:numId w:val="12"/>
        </w:numPr>
        <w:spacing w:before="100" w:beforeAutospacing="1" w:after="100" w:afterAutospacing="1" w:line="240" w:lineRule="auto"/>
      </w:pPr>
      <w:r>
        <w:t>Learned that resilient organizations are built long before a crisis occurs by investing in preparation, technical competence, disciplined processes, and trust across the team.</w:t>
      </w:r>
    </w:p>
    <w:p w14:paraId="3E3F47F5" w14:textId="77777777" w:rsidR="000326F6" w:rsidRPr="000326F6" w:rsidRDefault="000326F6" w:rsidP="000326F6">
      <w:pPr>
        <w:rPr>
          <w:b/>
          <w:bCs/>
          <w:sz w:val="32"/>
          <w:szCs w:val="32"/>
        </w:rPr>
      </w:pPr>
      <w:r w:rsidRPr="000326F6">
        <w:rPr>
          <w:b/>
          <w:bCs/>
          <w:sz w:val="32"/>
          <w:szCs w:val="32"/>
        </w:rPr>
        <w:t>Surface Warfare Officer (Division Officer)</w:t>
      </w:r>
    </w:p>
    <w:p w14:paraId="1CB84B66" w14:textId="77777777" w:rsidR="000326F6" w:rsidRDefault="000326F6" w:rsidP="000326F6">
      <w:r>
        <w:rPr>
          <w:rStyle w:val="Strong"/>
        </w:rPr>
        <w:t xml:space="preserve">United States Navy | </w:t>
      </w:r>
      <w:r w:rsidRPr="000326F6">
        <w:rPr>
          <w:rStyle w:val="Strong"/>
          <w:b w:val="0"/>
          <w:bCs w:val="0"/>
        </w:rPr>
        <w:t>2008–2010</w:t>
      </w:r>
    </w:p>
    <w:p w14:paraId="65314B7D" w14:textId="77777777" w:rsidR="000326F6" w:rsidRDefault="000326F6" w:rsidP="000326F6">
      <w:r>
        <w:rPr>
          <w:rStyle w:val="Emphasis"/>
        </w:rPr>
        <w:t xml:space="preserve">Following graduation from the United States Naval Academy, reported aboard </w:t>
      </w:r>
      <w:r w:rsidRPr="001B2CC3">
        <w:rPr>
          <w:rStyle w:val="Emphasis"/>
          <w:b/>
          <w:bCs/>
        </w:rPr>
        <w:t>USS</w:t>
      </w:r>
      <w:r>
        <w:rPr>
          <w:rStyle w:val="Emphasis"/>
        </w:rPr>
        <w:t xml:space="preserve"> </w:t>
      </w:r>
      <w:r>
        <w:rPr>
          <w:rStyle w:val="Strong"/>
          <w:i/>
          <w:iCs/>
        </w:rPr>
        <w:t>McFaul (DDG-74)</w:t>
      </w:r>
      <w:r>
        <w:rPr>
          <w:rStyle w:val="Emphasis"/>
        </w:rPr>
        <w:t xml:space="preserve"> and immediately deployed to the Mediterranean. Serving in a high-tempo operational environment provided an early appreciation for disciplined execution, accountability, and the demands of leading within complex organizations, while the challenges of this period ultimately shaped the resilience and adaptability that defined the next stage of my career.</w:t>
      </w:r>
    </w:p>
    <w:p w14:paraId="5EB4DD40" w14:textId="77777777" w:rsidR="000326F6" w:rsidRPr="000326F6" w:rsidRDefault="000326F6" w:rsidP="000326F6">
      <w:pPr>
        <w:rPr>
          <w:b/>
          <w:bCs/>
          <w:sz w:val="32"/>
          <w:szCs w:val="32"/>
        </w:rPr>
      </w:pPr>
      <w:r w:rsidRPr="000326F6">
        <w:rPr>
          <w:b/>
          <w:bCs/>
          <w:sz w:val="32"/>
          <w:szCs w:val="32"/>
        </w:rPr>
        <w:t>Bachelor of Science, Chemistry</w:t>
      </w:r>
    </w:p>
    <w:p w14:paraId="5B98B78A" w14:textId="77777777" w:rsidR="000326F6" w:rsidRPr="000326F6" w:rsidRDefault="000326F6" w:rsidP="000326F6">
      <w:r w:rsidRPr="000326F6">
        <w:rPr>
          <w:b/>
          <w:bCs/>
        </w:rPr>
        <w:t>United States Naval Academy |</w:t>
      </w:r>
      <w:r w:rsidRPr="000326F6">
        <w:t xml:space="preserve"> 2004–2008</w:t>
      </w:r>
    </w:p>
    <w:p w14:paraId="0CC61A6E" w14:textId="77777777" w:rsidR="000326F6" w:rsidRPr="000326F6" w:rsidRDefault="000326F6" w:rsidP="000326F6">
      <w:r w:rsidRPr="000326F6">
        <w:rPr>
          <w:i/>
          <w:iCs/>
        </w:rPr>
        <w:t>Completed one of the nation's most rigorous undergraduate leadership programs while preparing for commissioned naval service. The Academy's combination of academic intensity, military discipline, engineering-based problem solving, and continuous leadership development established the analytical framework and systems-oriented approach that have guided my career ever since.</w:t>
      </w:r>
    </w:p>
    <w:p w14:paraId="2115E772" w14:textId="25EB54CA" w:rsidR="00756719" w:rsidRDefault="00756719" w:rsidP="000326F6"/>
    <w:sectPr w:rsidR="0075671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60FFA" w14:textId="77777777" w:rsidR="007E6F85" w:rsidRDefault="007E6F85" w:rsidP="006B2284">
      <w:pPr>
        <w:spacing w:after="0" w:line="240" w:lineRule="auto"/>
      </w:pPr>
      <w:r>
        <w:separator/>
      </w:r>
    </w:p>
  </w:endnote>
  <w:endnote w:type="continuationSeparator" w:id="0">
    <w:p w14:paraId="5B4F2258" w14:textId="77777777" w:rsidR="007E6F85" w:rsidRDefault="007E6F85" w:rsidP="006B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BA68" w14:textId="26B33F1E" w:rsidR="006B2284" w:rsidRDefault="006B2284" w:rsidP="006B2284">
    <w:pPr>
      <w:pStyle w:val="Footer"/>
      <w:jc w:val="right"/>
    </w:pPr>
    <w:r>
      <w:t xml:space="preserve">Page </w:t>
    </w:r>
    <w:r>
      <w:fldChar w:fldCharType="begin"/>
    </w:r>
    <w:r>
      <w:instrText xml:space="preserve"> PAGE  \* Arabic  \* MERGEFORMAT </w:instrText>
    </w:r>
    <w:r>
      <w:fldChar w:fldCharType="separate"/>
    </w:r>
    <w:r>
      <w:rPr>
        <w:noProof/>
      </w:rPr>
      <w:t>1</w:t>
    </w:r>
    <w:r>
      <w:fldChar w:fldCharType="end"/>
    </w:r>
    <w:r>
      <w:t xml:space="preserve"> of </w:t>
    </w:r>
    <w:fldSimple w:instr=" NUMPAGES  \* Arabic  \* MERGEFORMAT ">
      <w:r>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A3D7D" w14:textId="77777777" w:rsidR="007E6F85" w:rsidRDefault="007E6F85" w:rsidP="006B2284">
      <w:pPr>
        <w:spacing w:after="0" w:line="240" w:lineRule="auto"/>
      </w:pPr>
      <w:r>
        <w:separator/>
      </w:r>
    </w:p>
  </w:footnote>
  <w:footnote w:type="continuationSeparator" w:id="0">
    <w:p w14:paraId="1192052B" w14:textId="77777777" w:rsidR="007E6F85" w:rsidRDefault="007E6F85" w:rsidP="006B2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01045" w14:textId="7A6A3198" w:rsidR="006B2284" w:rsidRDefault="006B2284" w:rsidP="006B2284">
    <w:pPr>
      <w:jc w:val="center"/>
    </w:pPr>
    <w:r w:rsidRPr="00780DAF">
      <w:rPr>
        <w:rStyle w:val="Heading1Char"/>
        <w:b/>
        <w:bCs/>
      </w:rPr>
      <w:t>EVAN PARNELL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23B6"/>
    <w:multiLevelType w:val="multilevel"/>
    <w:tmpl w:val="5A66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77AD9"/>
    <w:multiLevelType w:val="multilevel"/>
    <w:tmpl w:val="34F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869A3"/>
    <w:multiLevelType w:val="multilevel"/>
    <w:tmpl w:val="C37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F169C"/>
    <w:multiLevelType w:val="multilevel"/>
    <w:tmpl w:val="3FE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C1ECC"/>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44FCF"/>
    <w:multiLevelType w:val="multilevel"/>
    <w:tmpl w:val="F9C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67490"/>
    <w:multiLevelType w:val="multilevel"/>
    <w:tmpl w:val="17C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258FC"/>
    <w:multiLevelType w:val="hybridMultilevel"/>
    <w:tmpl w:val="E4B8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4C2AA5"/>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A4FDB"/>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D557C"/>
    <w:multiLevelType w:val="hybridMultilevel"/>
    <w:tmpl w:val="5E565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C365CF"/>
    <w:multiLevelType w:val="multilevel"/>
    <w:tmpl w:val="F44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21092">
    <w:abstractNumId w:val="0"/>
  </w:num>
  <w:num w:numId="2" w16cid:durableId="1962178010">
    <w:abstractNumId w:val="10"/>
  </w:num>
  <w:num w:numId="3" w16cid:durableId="1738892993">
    <w:abstractNumId w:val="5"/>
  </w:num>
  <w:num w:numId="4" w16cid:durableId="1224486776">
    <w:abstractNumId w:val="8"/>
  </w:num>
  <w:num w:numId="5" w16cid:durableId="1836451913">
    <w:abstractNumId w:val="11"/>
  </w:num>
  <w:num w:numId="6" w16cid:durableId="1919704635">
    <w:abstractNumId w:val="4"/>
  </w:num>
  <w:num w:numId="7" w16cid:durableId="763038029">
    <w:abstractNumId w:val="9"/>
  </w:num>
  <w:num w:numId="8" w16cid:durableId="2020306826">
    <w:abstractNumId w:val="2"/>
  </w:num>
  <w:num w:numId="9" w16cid:durableId="1259866491">
    <w:abstractNumId w:val="7"/>
  </w:num>
  <w:num w:numId="10" w16cid:durableId="1934045965">
    <w:abstractNumId w:val="3"/>
  </w:num>
  <w:num w:numId="11" w16cid:durableId="1645626042">
    <w:abstractNumId w:val="6"/>
  </w:num>
  <w:num w:numId="12" w16cid:durableId="1028213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43"/>
    <w:rsid w:val="00015CB5"/>
    <w:rsid w:val="000326F6"/>
    <w:rsid w:val="00107D53"/>
    <w:rsid w:val="001411C7"/>
    <w:rsid w:val="001B2CC3"/>
    <w:rsid w:val="00276443"/>
    <w:rsid w:val="002D5FC2"/>
    <w:rsid w:val="0030568C"/>
    <w:rsid w:val="0048075B"/>
    <w:rsid w:val="005B1814"/>
    <w:rsid w:val="00615600"/>
    <w:rsid w:val="006542A9"/>
    <w:rsid w:val="006766F1"/>
    <w:rsid w:val="006900A3"/>
    <w:rsid w:val="006B2284"/>
    <w:rsid w:val="00756719"/>
    <w:rsid w:val="00780DAF"/>
    <w:rsid w:val="00785800"/>
    <w:rsid w:val="007E6F85"/>
    <w:rsid w:val="0088468A"/>
    <w:rsid w:val="00AB31BB"/>
    <w:rsid w:val="00AD0E80"/>
    <w:rsid w:val="00AD4103"/>
    <w:rsid w:val="00B55683"/>
    <w:rsid w:val="00B648D2"/>
    <w:rsid w:val="00BB145E"/>
    <w:rsid w:val="00BF0AC4"/>
    <w:rsid w:val="00C30FA7"/>
    <w:rsid w:val="00E64B78"/>
    <w:rsid w:val="00FB5D49"/>
    <w:rsid w:val="00FB6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0D6F"/>
  <w15:chartTrackingRefBased/>
  <w15:docId w15:val="{F1422CE2-DA0F-4860-A94F-66D2498F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43"/>
    <w:rPr>
      <w:rFonts w:eastAsiaTheme="majorEastAsia" w:cstheme="majorBidi"/>
      <w:color w:val="272727" w:themeColor="text1" w:themeTint="D8"/>
    </w:rPr>
  </w:style>
  <w:style w:type="paragraph" w:styleId="Title">
    <w:name w:val="Title"/>
    <w:basedOn w:val="Normal"/>
    <w:next w:val="Normal"/>
    <w:link w:val="TitleChar"/>
    <w:uiPriority w:val="10"/>
    <w:qFormat/>
    <w:rsid w:val="0027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43"/>
    <w:pPr>
      <w:spacing w:before="160"/>
      <w:jc w:val="center"/>
    </w:pPr>
    <w:rPr>
      <w:i/>
      <w:iCs/>
      <w:color w:val="404040" w:themeColor="text1" w:themeTint="BF"/>
    </w:rPr>
  </w:style>
  <w:style w:type="character" w:customStyle="1" w:styleId="QuoteChar">
    <w:name w:val="Quote Char"/>
    <w:basedOn w:val="DefaultParagraphFont"/>
    <w:link w:val="Quote"/>
    <w:uiPriority w:val="29"/>
    <w:rsid w:val="00276443"/>
    <w:rPr>
      <w:i/>
      <w:iCs/>
      <w:color w:val="404040" w:themeColor="text1" w:themeTint="BF"/>
    </w:rPr>
  </w:style>
  <w:style w:type="paragraph" w:styleId="ListParagraph">
    <w:name w:val="List Paragraph"/>
    <w:basedOn w:val="Normal"/>
    <w:uiPriority w:val="34"/>
    <w:qFormat/>
    <w:rsid w:val="00276443"/>
    <w:pPr>
      <w:ind w:left="720"/>
      <w:contextualSpacing/>
    </w:pPr>
  </w:style>
  <w:style w:type="character" w:styleId="IntenseEmphasis">
    <w:name w:val="Intense Emphasis"/>
    <w:basedOn w:val="DefaultParagraphFont"/>
    <w:uiPriority w:val="21"/>
    <w:qFormat/>
    <w:rsid w:val="00276443"/>
    <w:rPr>
      <w:i/>
      <w:iCs/>
      <w:color w:val="0F4761" w:themeColor="accent1" w:themeShade="BF"/>
    </w:rPr>
  </w:style>
  <w:style w:type="paragraph" w:styleId="IntenseQuote">
    <w:name w:val="Intense Quote"/>
    <w:basedOn w:val="Normal"/>
    <w:next w:val="Normal"/>
    <w:link w:val="IntenseQuoteChar"/>
    <w:uiPriority w:val="30"/>
    <w:qFormat/>
    <w:rsid w:val="0027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443"/>
    <w:rPr>
      <w:i/>
      <w:iCs/>
      <w:color w:val="0F4761" w:themeColor="accent1" w:themeShade="BF"/>
    </w:rPr>
  </w:style>
  <w:style w:type="character" w:styleId="IntenseReference">
    <w:name w:val="Intense Reference"/>
    <w:basedOn w:val="DefaultParagraphFont"/>
    <w:uiPriority w:val="32"/>
    <w:qFormat/>
    <w:rsid w:val="00276443"/>
    <w:rPr>
      <w:b/>
      <w:bCs/>
      <w:smallCaps/>
      <w:color w:val="0F4761" w:themeColor="accent1" w:themeShade="BF"/>
      <w:spacing w:val="5"/>
    </w:rPr>
  </w:style>
  <w:style w:type="character" w:styleId="Hyperlink">
    <w:name w:val="Hyperlink"/>
    <w:basedOn w:val="DefaultParagraphFont"/>
    <w:uiPriority w:val="99"/>
    <w:unhideWhenUsed/>
    <w:rsid w:val="00AD4103"/>
    <w:rPr>
      <w:color w:val="467886" w:themeColor="hyperlink"/>
      <w:u w:val="single"/>
    </w:rPr>
  </w:style>
  <w:style w:type="character" w:styleId="UnresolvedMention">
    <w:name w:val="Unresolved Mention"/>
    <w:basedOn w:val="DefaultParagraphFont"/>
    <w:uiPriority w:val="99"/>
    <w:semiHidden/>
    <w:unhideWhenUsed/>
    <w:rsid w:val="00AD4103"/>
    <w:rPr>
      <w:color w:val="605E5C"/>
      <w:shd w:val="clear" w:color="auto" w:fill="E1DFDD"/>
    </w:rPr>
  </w:style>
  <w:style w:type="character" w:styleId="SubtleEmphasis">
    <w:name w:val="Subtle Emphasis"/>
    <w:basedOn w:val="DefaultParagraphFont"/>
    <w:uiPriority w:val="19"/>
    <w:qFormat/>
    <w:rsid w:val="006B2284"/>
    <w:rPr>
      <w:i/>
      <w:iCs/>
      <w:color w:val="404040" w:themeColor="text1" w:themeTint="BF"/>
    </w:rPr>
  </w:style>
  <w:style w:type="paragraph" w:styleId="Header">
    <w:name w:val="header"/>
    <w:basedOn w:val="Normal"/>
    <w:link w:val="HeaderChar"/>
    <w:uiPriority w:val="99"/>
    <w:unhideWhenUsed/>
    <w:rsid w:val="006B2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284"/>
  </w:style>
  <w:style w:type="paragraph" w:styleId="Footer">
    <w:name w:val="footer"/>
    <w:basedOn w:val="Normal"/>
    <w:link w:val="FooterChar"/>
    <w:uiPriority w:val="99"/>
    <w:unhideWhenUsed/>
    <w:rsid w:val="006B2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284"/>
  </w:style>
  <w:style w:type="paragraph" w:styleId="NormalWeb">
    <w:name w:val="Normal (Web)"/>
    <w:basedOn w:val="Normal"/>
    <w:uiPriority w:val="99"/>
    <w:semiHidden/>
    <w:unhideWhenUsed/>
    <w:rsid w:val="006900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00A3"/>
    <w:rPr>
      <w:b/>
      <w:bCs/>
    </w:rPr>
  </w:style>
  <w:style w:type="character" w:styleId="Emphasis">
    <w:name w:val="Emphasis"/>
    <w:basedOn w:val="DefaultParagraphFont"/>
    <w:uiPriority w:val="20"/>
    <w:qFormat/>
    <w:rsid w:val="006900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8437">
      <w:bodyDiv w:val="1"/>
      <w:marLeft w:val="0"/>
      <w:marRight w:val="0"/>
      <w:marTop w:val="0"/>
      <w:marBottom w:val="0"/>
      <w:divBdr>
        <w:top w:val="none" w:sz="0" w:space="0" w:color="auto"/>
        <w:left w:val="none" w:sz="0" w:space="0" w:color="auto"/>
        <w:bottom w:val="none" w:sz="0" w:space="0" w:color="auto"/>
        <w:right w:val="none" w:sz="0" w:space="0" w:color="auto"/>
      </w:divBdr>
    </w:div>
    <w:div w:id="260799000">
      <w:bodyDiv w:val="1"/>
      <w:marLeft w:val="0"/>
      <w:marRight w:val="0"/>
      <w:marTop w:val="0"/>
      <w:marBottom w:val="0"/>
      <w:divBdr>
        <w:top w:val="none" w:sz="0" w:space="0" w:color="auto"/>
        <w:left w:val="none" w:sz="0" w:space="0" w:color="auto"/>
        <w:bottom w:val="none" w:sz="0" w:space="0" w:color="auto"/>
        <w:right w:val="none" w:sz="0" w:space="0" w:color="auto"/>
      </w:divBdr>
    </w:div>
    <w:div w:id="290939720">
      <w:bodyDiv w:val="1"/>
      <w:marLeft w:val="0"/>
      <w:marRight w:val="0"/>
      <w:marTop w:val="0"/>
      <w:marBottom w:val="0"/>
      <w:divBdr>
        <w:top w:val="none" w:sz="0" w:space="0" w:color="auto"/>
        <w:left w:val="none" w:sz="0" w:space="0" w:color="auto"/>
        <w:bottom w:val="none" w:sz="0" w:space="0" w:color="auto"/>
        <w:right w:val="none" w:sz="0" w:space="0" w:color="auto"/>
      </w:divBdr>
    </w:div>
    <w:div w:id="492842036">
      <w:bodyDiv w:val="1"/>
      <w:marLeft w:val="0"/>
      <w:marRight w:val="0"/>
      <w:marTop w:val="0"/>
      <w:marBottom w:val="0"/>
      <w:divBdr>
        <w:top w:val="none" w:sz="0" w:space="0" w:color="auto"/>
        <w:left w:val="none" w:sz="0" w:space="0" w:color="auto"/>
        <w:bottom w:val="none" w:sz="0" w:space="0" w:color="auto"/>
        <w:right w:val="none" w:sz="0" w:space="0" w:color="auto"/>
      </w:divBdr>
    </w:div>
    <w:div w:id="496195352">
      <w:bodyDiv w:val="1"/>
      <w:marLeft w:val="0"/>
      <w:marRight w:val="0"/>
      <w:marTop w:val="0"/>
      <w:marBottom w:val="0"/>
      <w:divBdr>
        <w:top w:val="none" w:sz="0" w:space="0" w:color="auto"/>
        <w:left w:val="none" w:sz="0" w:space="0" w:color="auto"/>
        <w:bottom w:val="none" w:sz="0" w:space="0" w:color="auto"/>
        <w:right w:val="none" w:sz="0" w:space="0" w:color="auto"/>
      </w:divBdr>
    </w:div>
    <w:div w:id="511338647">
      <w:bodyDiv w:val="1"/>
      <w:marLeft w:val="0"/>
      <w:marRight w:val="0"/>
      <w:marTop w:val="0"/>
      <w:marBottom w:val="0"/>
      <w:divBdr>
        <w:top w:val="none" w:sz="0" w:space="0" w:color="auto"/>
        <w:left w:val="none" w:sz="0" w:space="0" w:color="auto"/>
        <w:bottom w:val="none" w:sz="0" w:space="0" w:color="auto"/>
        <w:right w:val="none" w:sz="0" w:space="0" w:color="auto"/>
      </w:divBdr>
    </w:div>
    <w:div w:id="920715675">
      <w:bodyDiv w:val="1"/>
      <w:marLeft w:val="0"/>
      <w:marRight w:val="0"/>
      <w:marTop w:val="0"/>
      <w:marBottom w:val="0"/>
      <w:divBdr>
        <w:top w:val="none" w:sz="0" w:space="0" w:color="auto"/>
        <w:left w:val="none" w:sz="0" w:space="0" w:color="auto"/>
        <w:bottom w:val="none" w:sz="0" w:space="0" w:color="auto"/>
        <w:right w:val="none" w:sz="0" w:space="0" w:color="auto"/>
      </w:divBdr>
    </w:div>
    <w:div w:id="943539158">
      <w:bodyDiv w:val="1"/>
      <w:marLeft w:val="0"/>
      <w:marRight w:val="0"/>
      <w:marTop w:val="0"/>
      <w:marBottom w:val="0"/>
      <w:divBdr>
        <w:top w:val="none" w:sz="0" w:space="0" w:color="auto"/>
        <w:left w:val="none" w:sz="0" w:space="0" w:color="auto"/>
        <w:bottom w:val="none" w:sz="0" w:space="0" w:color="auto"/>
        <w:right w:val="none" w:sz="0" w:space="0" w:color="auto"/>
      </w:divBdr>
    </w:div>
    <w:div w:id="1061905776">
      <w:bodyDiv w:val="1"/>
      <w:marLeft w:val="0"/>
      <w:marRight w:val="0"/>
      <w:marTop w:val="0"/>
      <w:marBottom w:val="0"/>
      <w:divBdr>
        <w:top w:val="none" w:sz="0" w:space="0" w:color="auto"/>
        <w:left w:val="none" w:sz="0" w:space="0" w:color="auto"/>
        <w:bottom w:val="none" w:sz="0" w:space="0" w:color="auto"/>
        <w:right w:val="none" w:sz="0" w:space="0" w:color="auto"/>
      </w:divBdr>
    </w:div>
    <w:div w:id="1068115879">
      <w:bodyDiv w:val="1"/>
      <w:marLeft w:val="0"/>
      <w:marRight w:val="0"/>
      <w:marTop w:val="0"/>
      <w:marBottom w:val="0"/>
      <w:divBdr>
        <w:top w:val="none" w:sz="0" w:space="0" w:color="auto"/>
        <w:left w:val="none" w:sz="0" w:space="0" w:color="auto"/>
        <w:bottom w:val="none" w:sz="0" w:space="0" w:color="auto"/>
        <w:right w:val="none" w:sz="0" w:space="0" w:color="auto"/>
      </w:divBdr>
    </w:div>
    <w:div w:id="1095857746">
      <w:bodyDiv w:val="1"/>
      <w:marLeft w:val="0"/>
      <w:marRight w:val="0"/>
      <w:marTop w:val="0"/>
      <w:marBottom w:val="0"/>
      <w:divBdr>
        <w:top w:val="none" w:sz="0" w:space="0" w:color="auto"/>
        <w:left w:val="none" w:sz="0" w:space="0" w:color="auto"/>
        <w:bottom w:val="none" w:sz="0" w:space="0" w:color="auto"/>
        <w:right w:val="none" w:sz="0" w:space="0" w:color="auto"/>
      </w:divBdr>
    </w:div>
    <w:div w:id="1320503368">
      <w:bodyDiv w:val="1"/>
      <w:marLeft w:val="0"/>
      <w:marRight w:val="0"/>
      <w:marTop w:val="0"/>
      <w:marBottom w:val="0"/>
      <w:divBdr>
        <w:top w:val="none" w:sz="0" w:space="0" w:color="auto"/>
        <w:left w:val="none" w:sz="0" w:space="0" w:color="auto"/>
        <w:bottom w:val="none" w:sz="0" w:space="0" w:color="auto"/>
        <w:right w:val="none" w:sz="0" w:space="0" w:color="auto"/>
      </w:divBdr>
    </w:div>
    <w:div w:id="1535000352">
      <w:bodyDiv w:val="1"/>
      <w:marLeft w:val="0"/>
      <w:marRight w:val="0"/>
      <w:marTop w:val="0"/>
      <w:marBottom w:val="0"/>
      <w:divBdr>
        <w:top w:val="none" w:sz="0" w:space="0" w:color="auto"/>
        <w:left w:val="none" w:sz="0" w:space="0" w:color="auto"/>
        <w:bottom w:val="none" w:sz="0" w:space="0" w:color="auto"/>
        <w:right w:val="none" w:sz="0" w:space="0" w:color="auto"/>
      </w:divBdr>
    </w:div>
    <w:div w:id="1644919419">
      <w:bodyDiv w:val="1"/>
      <w:marLeft w:val="0"/>
      <w:marRight w:val="0"/>
      <w:marTop w:val="0"/>
      <w:marBottom w:val="0"/>
      <w:divBdr>
        <w:top w:val="none" w:sz="0" w:space="0" w:color="auto"/>
        <w:left w:val="none" w:sz="0" w:space="0" w:color="auto"/>
        <w:bottom w:val="none" w:sz="0" w:space="0" w:color="auto"/>
        <w:right w:val="none" w:sz="0" w:space="0" w:color="auto"/>
      </w:divBdr>
    </w:div>
    <w:div w:id="184786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evan-parnel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A2BA4-BF10-409B-AB77-25A81C69B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2716</TotalTime>
  <Pages>6</Pages>
  <Words>2016</Words>
  <Characters>11497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Parnell</dc:creator>
  <cp:keywords/>
  <dc:description/>
  <cp:lastModifiedBy>Evan Parnell</cp:lastModifiedBy>
  <cp:revision>4</cp:revision>
  <dcterms:created xsi:type="dcterms:W3CDTF">2026-07-20T19:01:00Z</dcterms:created>
  <dcterms:modified xsi:type="dcterms:W3CDTF">2026-07-22T18:43:00Z</dcterms:modified>
</cp:coreProperties>
</file>