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Mr.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Edgewater, twenty-five minutes from the Baltimore laboratory, which matters for a role that should be spent in the laboratories rather than describing them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2026-09-30T13:51:08.587Z</dcterms:created>
  <dcterms:modified xsi:type="dcterms:W3CDTF">2026-09-30T13:51:08.587Z</dcterms:modified>
</cp:coreProperties>
</file>

<file path=docProps/custom.xml><?xml version="1.0" encoding="utf-8"?>
<Properties xmlns="http://schemas.openxmlformats.org/officeDocument/2006/custom-properties" xmlns:vt="http://schemas.openxmlformats.org/officeDocument/2006/docPropsVTypes"/>
</file>