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widowControl w:val="false"/>
        <w:suppressAutoHyphens w:val="true"/>
        <w:bidi w:val="0"/>
        <w:spacing w:lineRule="auto" w:line="240" w:before="43" w:after="0"/>
        <w:ind w:hanging="0" w:left="0" w:right="29"/>
        <w:jc w:val="center"/>
        <w:rPr>
          <w:rFonts w:ascii="Arial" w:hAnsi="Arial"/>
          <w:color w:val="auto"/>
          <w:highlight w:val="none"/>
          <w:shd w:fill="auto" w:val="clear"/>
        </w:rPr>
      </w:pPr>
      <w:r>
        <w:rPr>
          <w:rFonts w:ascii="Arial" w:hAnsi="Arial"/>
          <w:color w:val="000000"/>
          <w:shd w:fill="auto" w:val="clear"/>
        </w:rPr>
        <w:drawing>
          <wp:anchor behindDoc="0" distT="0" distB="0" distL="0" distR="0" simplePos="0" locked="0" layoutInCell="0" allowOverlap="1" relativeHeight="2">
            <wp:simplePos x="0" y="0"/>
            <wp:positionH relativeFrom="column">
              <wp:align>center</wp:align>
            </wp:positionH>
            <wp:positionV relativeFrom="paragraph">
              <wp:posOffset>132715</wp:posOffset>
            </wp:positionV>
            <wp:extent cx="981710" cy="981710"/>
            <wp:effectExtent l="0" t="0" r="0" b="0"/>
            <wp:wrapTopAndBottom/>
            <wp:docPr id="1" name="Figura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descr=""/>
                    <pic:cNvPicPr>
                      <a:picLocks noChangeAspect="1" noChangeArrowheads="1"/>
                    </pic:cNvPicPr>
                  </pic:nvPicPr>
                  <pic:blipFill>
                    <a:blip r:embed="rId2"/>
                    <a:stretch>
                      <a:fillRect/>
                    </a:stretch>
                  </pic:blipFill>
                  <pic:spPr bwMode="auto">
                    <a:xfrm>
                      <a:off x="0" y="0"/>
                      <a:ext cx="981710" cy="981710"/>
                    </a:xfrm>
                    <a:prstGeom prst="rect">
                      <a:avLst/>
                    </a:prstGeom>
                  </pic:spPr>
                </pic:pic>
              </a:graphicData>
            </a:graphic>
          </wp:anchor>
        </w:drawing>
      </w:r>
    </w:p>
    <w:p>
      <w:pPr>
        <w:pStyle w:val="BodyText"/>
        <w:widowControl w:val="false"/>
        <w:suppressAutoHyphens w:val="true"/>
        <w:bidi w:val="0"/>
        <w:spacing w:lineRule="auto" w:line="240" w:before="43" w:after="0"/>
        <w:ind w:hanging="0" w:left="0" w:right="29"/>
        <w:jc w:val="center"/>
        <w:rPr>
          <w:rFonts w:ascii="Arial" w:hAnsi="Arial" w:cs="Times New Roman"/>
          <w:b/>
          <w:color w:val="auto"/>
          <w:sz w:val="24"/>
          <w:szCs w:val="24"/>
          <w:highlight w:val="none"/>
          <w:shd w:fill="auto" w:val="clear"/>
        </w:rPr>
      </w:pPr>
      <w:r>
        <w:rPr>
          <w:rFonts w:cs="Times New Roman" w:ascii="Arial" w:hAnsi="Arial"/>
          <w:b/>
          <w:color w:val="000000"/>
          <w:sz w:val="24"/>
          <w:szCs w:val="24"/>
          <w:shd w:fill="auto" w:val="clear"/>
        </w:rPr>
      </w:r>
    </w:p>
    <w:p>
      <w:pPr>
        <w:pStyle w:val="Normal"/>
        <w:widowControl w:val="false"/>
        <w:tabs>
          <w:tab w:val="clear" w:pos="708"/>
          <w:tab w:val="left" w:pos="8647" w:leader="none"/>
        </w:tabs>
        <w:suppressAutoHyphens w:val="true"/>
        <w:bidi w:val="0"/>
        <w:spacing w:lineRule="auto" w:line="240" w:before="43" w:after="0"/>
        <w:ind w:hanging="0" w:left="0" w:right="29"/>
        <w:jc w:val="center"/>
        <w:rPr/>
      </w:pPr>
      <w:r>
        <w:rPr>
          <w:rFonts w:cs="Times New Roman" w:ascii="Arial" w:hAnsi="Arial"/>
          <w:b/>
          <w:color w:val="000000"/>
          <w:spacing w:val="-16"/>
          <w:sz w:val="24"/>
          <w:szCs w:val="24"/>
          <w:shd w:fill="auto" w:val="clear"/>
        </w:rPr>
        <w:t xml:space="preserve">FATEC – FACULDADE DE TECNOLOGIA DE SÃO CAETANO DO SUL  </w:t>
      </w:r>
    </w:p>
    <w:p>
      <w:pPr>
        <w:pStyle w:val="Normal"/>
        <w:widowControl w:val="false"/>
        <w:tabs>
          <w:tab w:val="clear" w:pos="708"/>
          <w:tab w:val="left" w:pos="8647" w:leader="none"/>
        </w:tabs>
        <w:suppressAutoHyphens w:val="true"/>
        <w:bidi w:val="0"/>
        <w:spacing w:lineRule="auto" w:line="240" w:before="43" w:after="0"/>
        <w:ind w:hanging="0" w:left="0" w:right="29"/>
        <w:jc w:val="center"/>
        <w:rPr/>
      </w:pPr>
      <w:r>
        <w:rPr>
          <w:rFonts w:cs="Times New Roman" w:ascii="Arial" w:hAnsi="Arial"/>
          <w:b/>
          <w:color w:val="000000"/>
          <w:spacing w:val="-16"/>
          <w:sz w:val="24"/>
          <w:szCs w:val="24"/>
          <w:shd w:fill="auto" w:val="clear"/>
        </w:rPr>
        <w:t xml:space="preserve">ANTÔNIO RUSSO </w:t>
      </w:r>
    </w:p>
    <w:p>
      <w:pPr>
        <w:pStyle w:val="BodyText"/>
        <w:widowControl w:val="false"/>
        <w:suppressAutoHyphens w:val="true"/>
        <w:bidi w:val="0"/>
        <w:spacing w:lineRule="auto" w:line="240" w:before="43" w:after="0"/>
        <w:ind w:hanging="0" w:left="0" w:right="29"/>
        <w:rPr>
          <w:rFonts w:ascii="Arial" w:hAnsi="Arial" w:cs="Times New Roman"/>
          <w:b/>
          <w:color w:val="auto"/>
          <w:highlight w:val="none"/>
          <w:shd w:fill="auto" w:val="clear"/>
        </w:rPr>
      </w:pPr>
      <w:r>
        <w:rPr>
          <w:rFonts w:cs="Times New Roman" w:ascii="Arial" w:hAnsi="Arial"/>
          <w:b/>
          <w:color w:val="000000"/>
          <w:shd w:fill="auto" w:val="clear"/>
        </w:rPr>
      </w:r>
    </w:p>
    <w:p>
      <w:pPr>
        <w:pStyle w:val="BodyText"/>
        <w:widowControl w:val="false"/>
        <w:suppressAutoHyphens w:val="true"/>
        <w:bidi w:val="0"/>
        <w:spacing w:lineRule="auto" w:line="240" w:before="43" w:after="0"/>
        <w:ind w:hanging="0" w:left="0" w:right="29"/>
        <w:rPr>
          <w:rFonts w:ascii="Arial" w:hAnsi="Arial" w:cs="Times New Roman"/>
          <w:b/>
          <w:color w:val="auto"/>
          <w:highlight w:val="none"/>
          <w:shd w:fill="auto" w:val="clear"/>
        </w:rPr>
      </w:pPr>
      <w:r>
        <w:rPr>
          <w:rFonts w:cs="Times New Roman" w:ascii="Arial" w:hAnsi="Arial"/>
          <w:b/>
          <w:color w:val="000000"/>
          <w:shd w:fill="auto" w:val="clear"/>
        </w:rPr>
      </w:r>
    </w:p>
    <w:p>
      <w:pPr>
        <w:pStyle w:val="BodyText"/>
        <w:widowControl w:val="false"/>
        <w:suppressAutoHyphens w:val="true"/>
        <w:bidi w:val="0"/>
        <w:spacing w:lineRule="auto" w:line="240" w:before="43" w:after="0"/>
        <w:ind w:hanging="0" w:left="0" w:right="29"/>
        <w:rPr>
          <w:rFonts w:ascii="Arial" w:hAnsi="Arial" w:cs="Times New Roman"/>
          <w:b/>
          <w:color w:val="auto"/>
          <w:highlight w:val="none"/>
          <w:shd w:fill="auto" w:val="clear"/>
        </w:rPr>
      </w:pPr>
      <w:r>
        <w:rPr>
          <w:rFonts w:cs="Times New Roman" w:ascii="Arial" w:hAnsi="Arial"/>
          <w:b/>
          <w:color w:val="000000"/>
          <w:shd w:fill="auto" w:val="clear"/>
        </w:rPr>
      </w:r>
    </w:p>
    <w:p>
      <w:pPr>
        <w:pStyle w:val="BodyText"/>
        <w:widowControl w:val="false"/>
        <w:suppressAutoHyphens w:val="true"/>
        <w:bidi w:val="0"/>
        <w:spacing w:lineRule="auto" w:line="240" w:before="43" w:after="0"/>
        <w:ind w:hanging="0" w:left="0" w:right="29"/>
        <w:rPr>
          <w:rFonts w:ascii="Arial" w:hAnsi="Arial" w:cs="Times New Roman"/>
          <w:b/>
          <w:color w:val="auto"/>
          <w:highlight w:val="none"/>
          <w:shd w:fill="auto" w:val="clear"/>
        </w:rPr>
      </w:pPr>
      <w:r>
        <w:rPr>
          <w:rFonts w:cs="Times New Roman" w:ascii="Arial" w:hAnsi="Arial"/>
          <w:b/>
          <w:color w:val="000000"/>
          <w:shd w:fill="auto" w:val="clear"/>
        </w:rPr>
      </w:r>
    </w:p>
    <w:p>
      <w:pPr>
        <w:pStyle w:val="BodyText"/>
        <w:widowControl w:val="false"/>
        <w:suppressAutoHyphens w:val="true"/>
        <w:bidi w:val="0"/>
        <w:spacing w:lineRule="auto" w:line="240" w:before="43" w:after="0"/>
        <w:ind w:hanging="0" w:left="0" w:right="29"/>
        <w:rPr>
          <w:rFonts w:ascii="Arial" w:hAnsi="Arial" w:cs="Times New Roman"/>
          <w:b/>
          <w:color w:val="auto"/>
          <w:highlight w:val="none"/>
          <w:shd w:fill="auto" w:val="clear"/>
        </w:rPr>
      </w:pPr>
      <w:r>
        <w:rPr>
          <w:rFonts w:cs="Times New Roman" w:ascii="Arial" w:hAnsi="Arial"/>
          <w:b/>
          <w:color w:val="000000"/>
          <w:shd w:fill="auto" w:val="clear"/>
        </w:rPr>
      </w:r>
    </w:p>
    <w:p>
      <w:pPr>
        <w:pStyle w:val="BodyText"/>
        <w:widowControl w:val="false"/>
        <w:suppressAutoHyphens w:val="true"/>
        <w:bidi w:val="0"/>
        <w:spacing w:lineRule="auto" w:line="240" w:before="43" w:after="0"/>
        <w:ind w:hanging="0" w:left="0" w:right="29"/>
        <w:rPr>
          <w:rFonts w:ascii="Arial" w:hAnsi="Arial" w:cs="Times New Roman"/>
          <w:b/>
          <w:color w:val="auto"/>
          <w:highlight w:val="none"/>
          <w:shd w:fill="auto" w:val="clear"/>
        </w:rPr>
      </w:pPr>
      <w:r>
        <w:rPr>
          <w:rFonts w:cs="Times New Roman" w:ascii="Arial" w:hAnsi="Arial"/>
          <w:b/>
          <w:color w:val="000000"/>
          <w:shd w:fill="auto" w:val="clear"/>
        </w:rPr>
      </w:r>
    </w:p>
    <w:p>
      <w:pPr>
        <w:pStyle w:val="BodyText"/>
        <w:widowControl w:val="false"/>
        <w:suppressAutoHyphens w:val="true"/>
        <w:bidi w:val="0"/>
        <w:spacing w:lineRule="auto" w:line="240" w:before="43" w:after="0"/>
        <w:ind w:hanging="0" w:left="0" w:right="29"/>
        <w:rPr>
          <w:rFonts w:ascii="Arial" w:hAnsi="Arial" w:cs="Times New Roman"/>
          <w:b/>
          <w:color w:val="auto"/>
          <w:highlight w:val="none"/>
          <w:shd w:fill="auto" w:val="clear"/>
        </w:rPr>
      </w:pPr>
      <w:r>
        <w:rPr>
          <w:rFonts w:cs="Times New Roman" w:ascii="Arial" w:hAnsi="Arial"/>
          <w:b/>
          <w:color w:val="000000"/>
          <w:shd w:fill="auto" w:val="clear"/>
        </w:rPr>
      </w:r>
    </w:p>
    <w:p>
      <w:pPr>
        <w:pStyle w:val="Normal"/>
        <w:widowControl w:val="false"/>
        <w:suppressAutoHyphens w:val="true"/>
        <w:bidi w:val="0"/>
        <w:spacing w:lineRule="auto" w:line="240" w:before="43" w:after="0"/>
        <w:ind w:hanging="0" w:left="0" w:right="29"/>
        <w:jc w:val="center"/>
        <w:rPr/>
      </w:pPr>
      <w:r>
        <w:rPr>
          <w:rFonts w:cs="Times New Roman" w:ascii="Arial" w:hAnsi="Arial"/>
          <w:b/>
          <w:color w:val="000000"/>
          <w:sz w:val="36"/>
          <w:szCs w:val="24"/>
          <w:shd w:fill="auto" w:val="clear"/>
        </w:rPr>
        <w:t xml:space="preserve">Proposta de Arquitetura de Cibersegurança em Camadas Baseada no Framework NIST   </w:t>
      </w:r>
    </w:p>
    <w:p>
      <w:pPr>
        <w:pStyle w:val="BodyText"/>
        <w:widowControl w:val="false"/>
        <w:suppressAutoHyphens w:val="true"/>
        <w:bidi w:val="0"/>
        <w:spacing w:lineRule="auto" w:line="240" w:before="43" w:after="0"/>
        <w:ind w:hanging="0" w:left="0" w:right="29"/>
        <w:rPr>
          <w:rFonts w:ascii="Arial" w:hAnsi="Arial" w:cs="Times New Roman"/>
          <w:b/>
          <w:color w:val="auto"/>
          <w:highlight w:val="none"/>
          <w:shd w:fill="auto" w:val="clear"/>
        </w:rPr>
      </w:pPr>
      <w:r>
        <w:rPr>
          <w:rFonts w:cs="Times New Roman" w:ascii="Arial" w:hAnsi="Arial"/>
          <w:b/>
          <w:color w:val="000000"/>
          <w:shd w:fill="auto" w:val="clear"/>
        </w:rPr>
      </w:r>
    </w:p>
    <w:p>
      <w:pPr>
        <w:pStyle w:val="BodyText"/>
        <w:widowControl w:val="false"/>
        <w:suppressAutoHyphens w:val="true"/>
        <w:bidi w:val="0"/>
        <w:spacing w:lineRule="auto" w:line="240" w:before="43" w:after="0"/>
        <w:ind w:hanging="0" w:left="0" w:right="29"/>
        <w:rPr>
          <w:rFonts w:ascii="Arial" w:hAnsi="Arial" w:cs="Times New Roman"/>
          <w:b/>
          <w:color w:val="auto"/>
          <w:highlight w:val="none"/>
          <w:shd w:fill="auto" w:val="clear"/>
        </w:rPr>
      </w:pPr>
      <w:r>
        <w:rPr>
          <w:rFonts w:cs="Times New Roman" w:ascii="Arial" w:hAnsi="Arial"/>
          <w:b/>
          <w:color w:val="000000"/>
          <w:shd w:fill="auto" w:val="clear"/>
        </w:rPr>
      </w:r>
    </w:p>
    <w:p>
      <w:pPr>
        <w:pStyle w:val="BodyText"/>
        <w:widowControl w:val="false"/>
        <w:suppressAutoHyphens w:val="true"/>
        <w:bidi w:val="0"/>
        <w:spacing w:lineRule="auto" w:line="240" w:before="43" w:after="0"/>
        <w:ind w:hanging="0" w:left="0" w:right="29"/>
        <w:rPr>
          <w:rFonts w:ascii="Arial" w:hAnsi="Arial" w:cs="Times New Roman"/>
          <w:b/>
          <w:color w:val="auto"/>
          <w:highlight w:val="none"/>
          <w:shd w:fill="auto" w:val="clear"/>
        </w:rPr>
      </w:pPr>
      <w:r>
        <w:rPr>
          <w:rFonts w:cs="Times New Roman" w:ascii="Arial" w:hAnsi="Arial"/>
          <w:b/>
          <w:color w:val="000000"/>
          <w:shd w:fill="auto" w:val="clear"/>
        </w:rPr>
      </w:r>
    </w:p>
    <w:p>
      <w:pPr>
        <w:pStyle w:val="BodyText"/>
        <w:widowControl w:val="false"/>
        <w:suppressAutoHyphens w:val="true"/>
        <w:bidi w:val="0"/>
        <w:spacing w:lineRule="auto" w:line="240" w:before="43" w:after="0"/>
        <w:ind w:hanging="0" w:left="0" w:right="29"/>
        <w:rPr>
          <w:rFonts w:ascii="Arial" w:hAnsi="Arial" w:cs="Times New Roman"/>
          <w:b/>
          <w:color w:val="auto"/>
          <w:highlight w:val="none"/>
          <w:shd w:fill="auto" w:val="clear"/>
        </w:rPr>
      </w:pPr>
      <w:r>
        <w:rPr>
          <w:rFonts w:cs="Times New Roman" w:ascii="Arial" w:hAnsi="Arial"/>
          <w:b/>
          <w:color w:val="000000"/>
          <w:shd w:fill="auto" w:val="clear"/>
        </w:rPr>
      </w:r>
    </w:p>
    <w:p>
      <w:pPr>
        <w:pStyle w:val="BodyText"/>
        <w:widowControl w:val="false"/>
        <w:suppressAutoHyphens w:val="true"/>
        <w:bidi w:val="0"/>
        <w:spacing w:lineRule="auto" w:line="240" w:before="43" w:after="0"/>
        <w:ind w:hanging="0" w:left="0" w:right="29"/>
        <w:rPr>
          <w:rFonts w:ascii="Arial" w:hAnsi="Arial" w:cs="Times New Roman"/>
          <w:b/>
          <w:color w:val="auto"/>
          <w:highlight w:val="none"/>
          <w:shd w:fill="auto" w:val="clear"/>
        </w:rPr>
      </w:pPr>
      <w:r>
        <w:rPr>
          <w:rFonts w:cs="Times New Roman" w:ascii="Arial" w:hAnsi="Arial"/>
          <w:b/>
          <w:color w:val="000000"/>
          <w:shd w:fill="auto" w:val="clear"/>
        </w:rPr>
      </w:r>
    </w:p>
    <w:p>
      <w:pPr>
        <w:pStyle w:val="BodyText"/>
        <w:widowControl w:val="false"/>
        <w:suppressAutoHyphens w:val="true"/>
        <w:bidi w:val="0"/>
        <w:spacing w:lineRule="auto" w:line="240" w:before="43" w:after="0"/>
        <w:ind w:hanging="0" w:left="0" w:right="29"/>
        <w:rPr>
          <w:rFonts w:ascii="Arial" w:hAnsi="Arial" w:cs="Times New Roman"/>
          <w:b/>
          <w:color w:val="auto"/>
          <w:highlight w:val="none"/>
          <w:shd w:fill="auto" w:val="clear"/>
        </w:rPr>
      </w:pPr>
      <w:r>
        <w:rPr>
          <w:rFonts w:cs="Times New Roman" w:ascii="Arial" w:hAnsi="Arial"/>
          <w:b/>
          <w:color w:val="000000"/>
          <w:shd w:fill="auto" w:val="clear"/>
        </w:rPr>
      </w:r>
    </w:p>
    <w:p>
      <w:pPr>
        <w:pStyle w:val="BodyText"/>
        <w:widowControl w:val="false"/>
        <w:suppressAutoHyphens w:val="true"/>
        <w:bidi w:val="0"/>
        <w:spacing w:lineRule="auto" w:line="240" w:before="43" w:after="0"/>
        <w:ind w:hanging="0" w:left="0" w:right="29"/>
        <w:rPr>
          <w:rFonts w:ascii="Arial" w:hAnsi="Arial" w:cs="Times New Roman"/>
          <w:b/>
          <w:color w:val="auto"/>
          <w:highlight w:val="none"/>
          <w:shd w:fill="auto" w:val="clear"/>
        </w:rPr>
      </w:pPr>
      <w:r>
        <w:rPr>
          <w:rFonts w:cs="Times New Roman" w:ascii="Arial" w:hAnsi="Arial"/>
          <w:b/>
          <w:color w:val="000000"/>
          <w:shd w:fill="auto" w:val="clear"/>
        </w:rPr>
      </w:r>
    </w:p>
    <w:p>
      <w:pPr>
        <w:pStyle w:val="Heading2"/>
        <w:widowControl w:val="false"/>
        <w:suppressAutoHyphens w:val="true"/>
        <w:bidi w:val="0"/>
        <w:spacing w:lineRule="auto" w:line="240" w:before="43" w:after="0"/>
        <w:ind w:hanging="0" w:left="0" w:right="29"/>
        <w:rPr>
          <w:rFonts w:ascii="Arial" w:hAnsi="Arial" w:cs="Times New Roman"/>
          <w:color w:val="auto"/>
          <w:highlight w:val="none"/>
          <w:shd w:fill="auto" w:val="clear"/>
        </w:rPr>
      </w:pPr>
      <w:r>
        <w:rPr>
          <w:rFonts w:cs="Times New Roman" w:ascii="Arial" w:hAnsi="Arial"/>
          <w:color w:val="000000"/>
          <w:shd w:fill="auto" w:val="clear"/>
        </w:rPr>
      </w:r>
    </w:p>
    <w:p>
      <w:pPr>
        <w:pStyle w:val="BodyText"/>
        <w:widowControl w:val="false"/>
        <w:suppressAutoHyphens w:val="true"/>
        <w:bidi w:val="0"/>
        <w:spacing w:lineRule="auto" w:line="240" w:before="43" w:after="0"/>
        <w:ind w:hanging="0" w:left="0" w:right="29"/>
        <w:rPr>
          <w:rFonts w:ascii="Arial" w:hAnsi="Arial" w:cs="Times New Roman"/>
          <w:b/>
          <w:color w:val="auto"/>
          <w:highlight w:val="none"/>
          <w:shd w:fill="auto" w:val="clear"/>
        </w:rPr>
      </w:pPr>
      <w:r>
        <w:rPr>
          <w:rFonts w:cs="Times New Roman" w:ascii="Arial" w:hAnsi="Arial"/>
          <w:b/>
          <w:color w:val="000000"/>
          <w:shd w:fill="auto" w:val="clear"/>
        </w:rPr>
      </w:r>
    </w:p>
    <w:p>
      <w:pPr>
        <w:pStyle w:val="BodyText"/>
        <w:widowControl w:val="false"/>
        <w:suppressAutoHyphens w:val="true"/>
        <w:bidi w:val="0"/>
        <w:spacing w:lineRule="auto" w:line="240" w:before="43" w:after="0"/>
        <w:ind w:hanging="0" w:left="0" w:right="29"/>
        <w:rPr>
          <w:rFonts w:ascii="Arial" w:hAnsi="Arial" w:cs="Times New Roman"/>
          <w:b/>
          <w:color w:val="auto"/>
          <w:highlight w:val="none"/>
          <w:shd w:fill="auto" w:val="clear"/>
        </w:rPr>
      </w:pPr>
      <w:r>
        <w:rPr>
          <w:rFonts w:cs="Times New Roman" w:ascii="Arial" w:hAnsi="Arial"/>
          <w:b/>
          <w:color w:val="000000"/>
          <w:shd w:fill="auto" w:val="clear"/>
        </w:rPr>
      </w:r>
    </w:p>
    <w:p>
      <w:pPr>
        <w:pStyle w:val="Normal"/>
        <w:widowControl w:val="false"/>
        <w:suppressAutoHyphens w:val="true"/>
        <w:bidi w:val="0"/>
        <w:spacing w:lineRule="auto" w:line="240" w:before="43" w:after="0"/>
        <w:ind w:hanging="0" w:left="0" w:right="29"/>
        <w:jc w:val="center"/>
        <w:rPr/>
      </w:pPr>
      <w:r>
        <w:rPr>
          <w:rFonts w:cs="Times New Roman" w:ascii="Arial" w:hAnsi="Arial"/>
          <w:b/>
          <w:color w:val="000000"/>
          <w:sz w:val="36"/>
          <w:szCs w:val="24"/>
          <w:shd w:fill="auto" w:val="clear"/>
        </w:rPr>
        <w:t>Efraim de Almeida Lima</w:t>
      </w:r>
      <w:r>
        <w:rPr>
          <w:rFonts w:cs="Times New Roman" w:ascii="Arial" w:hAnsi="Arial"/>
          <w:b/>
          <w:color w:val="000000"/>
          <w:sz w:val="24"/>
          <w:szCs w:val="24"/>
          <w:shd w:fill="auto" w:val="clear"/>
        </w:rPr>
        <w:t xml:space="preserve">  </w:t>
      </w:r>
    </w:p>
    <w:p>
      <w:pPr>
        <w:pStyle w:val="Normal"/>
        <w:widowControl w:val="false"/>
        <w:suppressAutoHyphens w:val="true"/>
        <w:bidi w:val="0"/>
        <w:spacing w:lineRule="auto" w:line="240" w:before="43" w:after="0"/>
        <w:ind w:hanging="0" w:left="0" w:right="29"/>
        <w:jc w:val="center"/>
        <w:rPr>
          <w:rFonts w:ascii="Arial" w:hAnsi="Arial" w:cs="Times New Roman"/>
          <w:b/>
          <w:color w:val="auto"/>
          <w:sz w:val="24"/>
          <w:szCs w:val="24"/>
          <w:highlight w:val="none"/>
          <w:shd w:fill="auto" w:val="clear"/>
        </w:rPr>
      </w:pPr>
      <w:r>
        <w:rPr>
          <w:rFonts w:cs="Times New Roman" w:ascii="Arial" w:hAnsi="Arial"/>
          <w:b/>
          <w:color w:val="000000"/>
          <w:sz w:val="24"/>
          <w:szCs w:val="24"/>
          <w:shd w:fill="auto" w:val="clear"/>
        </w:rPr>
      </w:r>
    </w:p>
    <w:p>
      <w:pPr>
        <w:pStyle w:val="Normal"/>
        <w:widowControl w:val="false"/>
        <w:suppressAutoHyphens w:val="true"/>
        <w:bidi w:val="0"/>
        <w:spacing w:lineRule="auto" w:line="240" w:before="43" w:after="0"/>
        <w:ind w:hanging="0" w:left="0" w:right="29"/>
        <w:jc w:val="center"/>
        <w:rPr>
          <w:rFonts w:ascii="Arial" w:hAnsi="Arial" w:cs="Times New Roman"/>
          <w:b/>
          <w:color w:val="auto"/>
          <w:sz w:val="24"/>
          <w:szCs w:val="24"/>
          <w:highlight w:val="none"/>
          <w:shd w:fill="auto" w:val="clear"/>
        </w:rPr>
      </w:pPr>
      <w:r>
        <w:rPr>
          <w:rFonts w:cs="Times New Roman" w:ascii="Arial" w:hAnsi="Arial"/>
          <w:b/>
          <w:color w:val="000000"/>
          <w:sz w:val="24"/>
          <w:szCs w:val="24"/>
          <w:shd w:fill="auto" w:val="clear"/>
        </w:rPr>
      </w:r>
    </w:p>
    <w:p>
      <w:pPr>
        <w:pStyle w:val="Normal"/>
        <w:widowControl w:val="false"/>
        <w:suppressAutoHyphens w:val="true"/>
        <w:bidi w:val="0"/>
        <w:spacing w:lineRule="auto" w:line="240" w:before="43" w:after="0"/>
        <w:ind w:hanging="0" w:left="0" w:right="29"/>
        <w:jc w:val="center"/>
        <w:rPr>
          <w:rFonts w:ascii="Arial" w:hAnsi="Arial" w:cs="Times New Roman"/>
          <w:b/>
          <w:color w:val="auto"/>
          <w:sz w:val="24"/>
          <w:szCs w:val="24"/>
          <w:highlight w:val="none"/>
          <w:shd w:fill="auto" w:val="clear"/>
        </w:rPr>
      </w:pPr>
      <w:r>
        <w:rPr>
          <w:rFonts w:cs="Times New Roman" w:ascii="Arial" w:hAnsi="Arial"/>
          <w:b/>
          <w:color w:val="000000"/>
          <w:sz w:val="24"/>
          <w:szCs w:val="24"/>
          <w:shd w:fill="auto" w:val="clear"/>
        </w:rPr>
      </w:r>
    </w:p>
    <w:p>
      <w:pPr>
        <w:pStyle w:val="Normal"/>
        <w:widowControl w:val="false"/>
        <w:suppressAutoHyphens w:val="true"/>
        <w:bidi w:val="0"/>
        <w:spacing w:lineRule="auto" w:line="240" w:before="43" w:after="0"/>
        <w:ind w:hanging="0" w:left="0" w:right="29"/>
        <w:jc w:val="center"/>
        <w:rPr>
          <w:rFonts w:ascii="Arial" w:hAnsi="Arial" w:cs="Times New Roman"/>
          <w:b/>
          <w:color w:val="auto"/>
          <w:sz w:val="24"/>
          <w:szCs w:val="24"/>
          <w:highlight w:val="none"/>
          <w:shd w:fill="auto" w:val="clear"/>
        </w:rPr>
      </w:pPr>
      <w:r>
        <w:rPr>
          <w:rFonts w:cs="Times New Roman" w:ascii="Arial" w:hAnsi="Arial"/>
          <w:b/>
          <w:color w:val="000000"/>
          <w:sz w:val="24"/>
          <w:szCs w:val="24"/>
          <w:shd w:fill="auto" w:val="clear"/>
        </w:rPr>
      </w:r>
    </w:p>
    <w:p>
      <w:pPr>
        <w:pStyle w:val="Normal"/>
        <w:widowControl w:val="false"/>
        <w:suppressAutoHyphens w:val="true"/>
        <w:bidi w:val="0"/>
        <w:spacing w:lineRule="auto" w:line="240" w:before="43" w:after="0"/>
        <w:ind w:hanging="0" w:left="0" w:right="29"/>
        <w:jc w:val="center"/>
        <w:rPr>
          <w:rFonts w:ascii="Arial" w:hAnsi="Arial" w:cs="Times New Roman"/>
          <w:b/>
          <w:color w:val="auto"/>
          <w:sz w:val="24"/>
          <w:szCs w:val="24"/>
          <w:highlight w:val="none"/>
          <w:shd w:fill="auto" w:val="clear"/>
        </w:rPr>
      </w:pPr>
      <w:r>
        <w:rPr>
          <w:rFonts w:cs="Times New Roman" w:ascii="Arial" w:hAnsi="Arial"/>
          <w:b/>
          <w:color w:val="000000"/>
          <w:sz w:val="24"/>
          <w:szCs w:val="24"/>
          <w:shd w:fill="auto" w:val="clear"/>
        </w:rPr>
      </w:r>
    </w:p>
    <w:p>
      <w:pPr>
        <w:pStyle w:val="Normal"/>
        <w:widowControl w:val="false"/>
        <w:suppressAutoHyphens w:val="true"/>
        <w:bidi w:val="0"/>
        <w:spacing w:lineRule="auto" w:line="240" w:before="43" w:after="0"/>
        <w:ind w:hanging="0" w:left="0" w:right="29"/>
        <w:jc w:val="center"/>
        <w:rPr>
          <w:rFonts w:ascii="Arial" w:hAnsi="Arial" w:cs="Times New Roman"/>
          <w:b/>
          <w:color w:val="auto"/>
          <w:sz w:val="24"/>
          <w:szCs w:val="24"/>
          <w:highlight w:val="none"/>
          <w:shd w:fill="auto" w:val="clear"/>
        </w:rPr>
      </w:pPr>
      <w:r>
        <w:rPr>
          <w:rFonts w:cs="Times New Roman" w:ascii="Arial" w:hAnsi="Arial"/>
          <w:b/>
          <w:color w:val="000000"/>
          <w:sz w:val="24"/>
          <w:szCs w:val="24"/>
          <w:shd w:fill="auto" w:val="clear"/>
        </w:rPr>
      </w:r>
    </w:p>
    <w:p>
      <w:pPr>
        <w:pStyle w:val="Normal"/>
        <w:widowControl w:val="false"/>
        <w:suppressAutoHyphens w:val="true"/>
        <w:bidi w:val="0"/>
        <w:spacing w:lineRule="auto" w:line="240" w:before="43" w:after="0"/>
        <w:ind w:hanging="0" w:left="0" w:right="29"/>
        <w:jc w:val="center"/>
        <w:rPr>
          <w:rFonts w:ascii="Arial" w:hAnsi="Arial" w:cs="Times New Roman"/>
          <w:b/>
          <w:color w:val="auto"/>
          <w:sz w:val="24"/>
          <w:szCs w:val="24"/>
          <w:highlight w:val="none"/>
          <w:shd w:fill="auto" w:val="clear"/>
        </w:rPr>
      </w:pPr>
      <w:r>
        <w:rPr>
          <w:rFonts w:cs="Times New Roman" w:ascii="Arial" w:hAnsi="Arial"/>
          <w:b/>
          <w:color w:val="000000"/>
          <w:sz w:val="24"/>
          <w:szCs w:val="24"/>
          <w:shd w:fill="auto" w:val="clear"/>
        </w:rPr>
      </w:r>
    </w:p>
    <w:p>
      <w:pPr>
        <w:pStyle w:val="Normal"/>
        <w:widowControl w:val="false"/>
        <w:suppressAutoHyphens w:val="true"/>
        <w:bidi w:val="0"/>
        <w:spacing w:lineRule="auto" w:line="240" w:before="43" w:after="0"/>
        <w:ind w:hanging="0" w:left="0" w:right="29"/>
        <w:jc w:val="center"/>
        <w:rPr>
          <w:rFonts w:ascii="Arial" w:hAnsi="Arial" w:cs="Times New Roman"/>
          <w:b/>
          <w:color w:val="auto"/>
          <w:sz w:val="24"/>
          <w:szCs w:val="24"/>
          <w:highlight w:val="none"/>
          <w:shd w:fill="auto" w:val="clear"/>
        </w:rPr>
      </w:pPr>
      <w:r>
        <w:rPr>
          <w:rFonts w:cs="Times New Roman" w:ascii="Arial" w:hAnsi="Arial"/>
          <w:b/>
          <w:color w:val="000000"/>
          <w:sz w:val="24"/>
          <w:szCs w:val="24"/>
          <w:shd w:fill="auto" w:val="clear"/>
        </w:rPr>
      </w:r>
    </w:p>
    <w:p>
      <w:pPr>
        <w:pStyle w:val="Normal"/>
        <w:widowControl w:val="false"/>
        <w:suppressAutoHyphens w:val="true"/>
        <w:bidi w:val="0"/>
        <w:spacing w:lineRule="auto" w:line="240" w:before="43" w:after="0"/>
        <w:ind w:hanging="0" w:left="0" w:right="29"/>
        <w:jc w:val="center"/>
        <w:rPr>
          <w:rFonts w:ascii="Arial" w:hAnsi="Arial" w:cs="Times New Roman"/>
          <w:b/>
          <w:color w:val="auto"/>
          <w:sz w:val="24"/>
          <w:szCs w:val="24"/>
          <w:highlight w:val="none"/>
          <w:shd w:fill="auto" w:val="clear"/>
        </w:rPr>
      </w:pPr>
      <w:r>
        <w:rPr>
          <w:rFonts w:cs="Times New Roman" w:ascii="Arial" w:hAnsi="Arial"/>
          <w:b/>
          <w:color w:val="000000"/>
          <w:sz w:val="24"/>
          <w:szCs w:val="24"/>
          <w:shd w:fill="auto" w:val="clear"/>
        </w:rPr>
      </w:r>
    </w:p>
    <w:p>
      <w:pPr>
        <w:pStyle w:val="Normal"/>
        <w:widowControl w:val="false"/>
        <w:suppressAutoHyphens w:val="true"/>
        <w:bidi w:val="0"/>
        <w:spacing w:lineRule="auto" w:line="240" w:before="43" w:after="0"/>
        <w:ind w:hanging="0" w:left="0" w:right="29"/>
        <w:jc w:val="center"/>
        <w:rPr>
          <w:rFonts w:ascii="Arial" w:hAnsi="Arial" w:cs="Times New Roman"/>
          <w:b/>
          <w:color w:val="auto"/>
          <w:sz w:val="24"/>
          <w:szCs w:val="24"/>
          <w:highlight w:val="none"/>
          <w:shd w:fill="auto" w:val="clear"/>
        </w:rPr>
      </w:pPr>
      <w:r>
        <w:rPr>
          <w:rFonts w:cs="Times New Roman" w:ascii="Arial" w:hAnsi="Arial"/>
          <w:b/>
          <w:color w:val="000000"/>
          <w:sz w:val="24"/>
          <w:szCs w:val="24"/>
          <w:shd w:fill="auto" w:val="clear"/>
        </w:rPr>
      </w:r>
    </w:p>
    <w:p>
      <w:pPr>
        <w:pStyle w:val="Normal"/>
        <w:widowControl w:val="false"/>
        <w:suppressAutoHyphens w:val="true"/>
        <w:bidi w:val="0"/>
        <w:spacing w:lineRule="auto" w:line="240" w:before="43" w:after="0"/>
        <w:ind w:hanging="0" w:left="0" w:right="29"/>
        <w:jc w:val="center"/>
        <w:rPr>
          <w:rFonts w:ascii="Arial" w:hAnsi="Arial" w:cs="Times New Roman"/>
          <w:b/>
          <w:color w:val="auto"/>
          <w:sz w:val="24"/>
          <w:szCs w:val="24"/>
          <w:highlight w:val="none"/>
          <w:shd w:fill="auto" w:val="clear"/>
        </w:rPr>
      </w:pPr>
      <w:r>
        <w:rPr>
          <w:rFonts w:cs="Times New Roman" w:ascii="Arial" w:hAnsi="Arial"/>
          <w:b/>
          <w:color w:val="000000"/>
          <w:sz w:val="24"/>
          <w:szCs w:val="24"/>
          <w:shd w:fill="auto" w:val="clear"/>
        </w:rPr>
      </w:r>
    </w:p>
    <w:p>
      <w:pPr>
        <w:pStyle w:val="Normal"/>
        <w:widowControl w:val="false"/>
        <w:suppressAutoHyphens w:val="true"/>
        <w:bidi w:val="0"/>
        <w:spacing w:lineRule="auto" w:line="240" w:before="43" w:after="0"/>
        <w:ind w:hanging="0" w:left="0" w:right="29"/>
        <w:jc w:val="center"/>
        <w:rPr>
          <w:rFonts w:ascii="Arial" w:hAnsi="Arial" w:cs="Times New Roman"/>
          <w:b/>
          <w:color w:val="auto"/>
          <w:sz w:val="24"/>
          <w:szCs w:val="24"/>
          <w:highlight w:val="none"/>
          <w:shd w:fill="auto" w:val="clear"/>
        </w:rPr>
      </w:pPr>
      <w:r>
        <w:rPr>
          <w:rFonts w:cs="Times New Roman" w:ascii="Arial" w:hAnsi="Arial"/>
          <w:b/>
          <w:color w:val="000000"/>
          <w:sz w:val="24"/>
          <w:szCs w:val="24"/>
          <w:shd w:fill="auto" w:val="clear"/>
        </w:rPr>
      </w:r>
    </w:p>
    <w:p>
      <w:pPr>
        <w:pStyle w:val="Normal"/>
        <w:widowControl w:val="false"/>
        <w:suppressAutoHyphens w:val="true"/>
        <w:bidi w:val="0"/>
        <w:spacing w:lineRule="auto" w:line="240" w:before="43" w:after="0"/>
        <w:ind w:hanging="0" w:left="0" w:right="29"/>
        <w:jc w:val="center"/>
        <w:rPr/>
      </w:pPr>
      <w:r>
        <w:rPr>
          <w:rFonts w:cs="Times New Roman" w:ascii="Arial" w:hAnsi="Arial"/>
          <w:b/>
          <w:color w:val="000000"/>
          <w:sz w:val="24"/>
          <w:szCs w:val="24"/>
          <w:shd w:fill="auto" w:val="clear"/>
        </w:rPr>
        <w:t>Abril – 2026</w:t>
      </w:r>
    </w:p>
    <w:p>
      <w:pPr>
        <w:pStyle w:val="Normal"/>
        <w:widowControl w:val="false"/>
        <w:suppressAutoHyphens w:val="true"/>
        <w:bidi w:val="0"/>
        <w:spacing w:lineRule="auto" w:line="240" w:before="43" w:after="0"/>
        <w:ind w:hanging="0" w:left="0" w:right="29"/>
        <w:jc w:val="center"/>
        <w:rPr/>
      </w:pPr>
      <w:r>
        <w:rPr>
          <w:rFonts w:cs="Times New Roman" w:ascii="Arial" w:hAnsi="Arial"/>
          <w:b/>
          <w:color w:val="000000"/>
          <w:sz w:val="24"/>
          <w:szCs w:val="24"/>
          <w:shd w:fill="auto" w:val="clear"/>
        </w:rPr>
        <w:t>SÃO CAETANO - SP</w:t>
      </w:r>
      <w:r>
        <w:br w:type="page"/>
      </w:r>
    </w:p>
    <w:p>
      <w:pPr>
        <w:pStyle w:val="Normal"/>
        <w:widowControl w:val="false"/>
        <w:suppressAutoHyphens w:val="true"/>
        <w:bidi w:val="0"/>
        <w:spacing w:lineRule="auto" w:line="240" w:before="0" w:after="0"/>
        <w:ind w:hanging="0" w:left="0" w:right="29"/>
        <w:jc w:val="center"/>
        <w:rPr/>
      </w:pPr>
      <w:r>
        <w:rPr>
          <w:rFonts w:cs="Times New Roman" w:ascii="Arial" w:hAnsi="Arial"/>
          <w:b/>
          <w:color w:val="000000"/>
          <w:sz w:val="32"/>
          <w:szCs w:val="24"/>
          <w:shd w:fill="auto" w:val="clear"/>
        </w:rPr>
        <w:t>ÍNDICE</w:t>
      </w:r>
    </w:p>
    <w:p>
      <w:pPr>
        <w:pStyle w:val="Normal"/>
        <w:widowControl w:val="false"/>
        <w:suppressAutoHyphens w:val="true"/>
        <w:bidi w:val="0"/>
        <w:spacing w:lineRule="auto" w:line="240" w:before="43" w:after="0"/>
        <w:ind w:hanging="0" w:left="0" w:right="29"/>
        <w:jc w:val="center"/>
        <w:rPr>
          <w:rFonts w:ascii="Arial" w:hAnsi="Arial" w:cs="Times New Roman"/>
          <w:color w:val="auto"/>
          <w:sz w:val="24"/>
          <w:szCs w:val="24"/>
          <w:highlight w:val="none"/>
          <w:shd w:fill="auto" w:val="clear"/>
        </w:rPr>
      </w:pPr>
      <w:r>
        <w:rPr>
          <w:rFonts w:cs="Times New Roman" w:ascii="Arial" w:hAnsi="Arial"/>
          <w:color w:val="000000"/>
          <w:sz w:val="24"/>
          <w:szCs w:val="24"/>
          <w:shd w:fill="auto" w:val="clear"/>
        </w:rPr>
      </w:r>
    </w:p>
    <w:p>
      <w:pPr>
        <w:pStyle w:val="ListParagraph"/>
        <w:widowControl w:val="false"/>
        <w:suppressAutoHyphens w:val="true"/>
        <w:bidi w:val="0"/>
        <w:spacing w:lineRule="auto" w:line="240" w:before="43" w:after="0"/>
        <w:ind w:hanging="0" w:left="0" w:right="29"/>
        <w:contextualSpacing w:val="false"/>
        <w:rPr>
          <w:sz w:val="20"/>
          <w:szCs w:val="20"/>
        </w:rPr>
      </w:pPr>
      <w:r>
        <w:rPr>
          <w:rFonts w:ascii="Arial" w:hAnsi="Arial"/>
          <w:color w:val="000000"/>
          <w:sz w:val="20"/>
          <w:szCs w:val="20"/>
          <w:shd w:fill="auto" w:val="clear"/>
        </w:rPr>
        <w:t>1. Introdução</w:t>
        <w:br/>
        <w:t xml:space="preserve">2. </w:t>
      </w:r>
      <w:r>
        <w:rPr>
          <w:rFonts w:ascii="Arial" w:hAnsi="Arial"/>
          <w:color w:val="000000"/>
          <w:sz w:val="24"/>
          <w:sz w:val="24"/>
          <w:szCs w:val="20"/>
          <w:shd w:fill="auto" w:val="clear"/>
        </w:rPr>
        <w:t>﻿</w:t>
      </w:r>
      <w:r>
        <w:rPr>
          <w:rFonts w:ascii="Arial" w:hAnsi="Arial"/>
          <w:color w:val="000000"/>
          <w:sz w:val="20"/>
          <w:szCs w:val="20"/>
          <w:shd w:fill="auto" w:val="clear"/>
        </w:rPr>
        <w:t>Camada de Borda e Mitigação Externa (Edge Security)</w:t>
      </w:r>
    </w:p>
    <w:p>
      <w:pPr>
        <w:pStyle w:val="ListParagraph"/>
        <w:widowControl w:val="false"/>
        <w:suppressAutoHyphens w:val="true"/>
        <w:bidi w:val="0"/>
        <w:spacing w:lineRule="auto" w:line="240" w:before="43" w:after="0"/>
        <w:ind w:hanging="0" w:left="0" w:right="29"/>
        <w:contextualSpacing w:val="false"/>
        <w:rPr>
          <w:sz w:val="20"/>
          <w:szCs w:val="20"/>
        </w:rPr>
      </w:pPr>
      <w:r>
        <w:rPr>
          <w:rFonts w:ascii="Arial" w:hAnsi="Arial"/>
          <w:color w:val="000000"/>
          <w:sz w:val="20"/>
          <w:szCs w:val="20"/>
          <w:shd w:fill="auto" w:val="clear"/>
        </w:rPr>
        <w:t xml:space="preserve">3. </w:t>
      </w:r>
      <w:r>
        <w:rPr>
          <w:rFonts w:ascii="Arial" w:hAnsi="Arial"/>
          <w:color w:val="000000"/>
          <w:sz w:val="24"/>
          <w:sz w:val="24"/>
          <w:szCs w:val="20"/>
          <w:shd w:fill="auto" w:val="clear"/>
        </w:rPr>
        <w:t>﻿</w:t>
      </w:r>
      <w:r>
        <w:rPr>
          <w:rFonts w:ascii="Arial" w:hAnsi="Arial"/>
          <w:color w:val="000000"/>
          <w:sz w:val="20"/>
          <w:szCs w:val="20"/>
          <w:shd w:fill="auto" w:val="clear"/>
        </w:rPr>
        <w:t>Controle de Fronteira e Filtragem de Rede (Block List &amp; Network Protection)</w:t>
      </w:r>
    </w:p>
    <w:p>
      <w:pPr>
        <w:pStyle w:val="ListParagraph"/>
        <w:widowControl w:val="false"/>
        <w:suppressAutoHyphens w:val="true"/>
        <w:bidi w:val="0"/>
        <w:spacing w:lineRule="auto" w:line="240" w:before="43" w:after="0"/>
        <w:ind w:hanging="0" w:left="0" w:right="29"/>
        <w:contextualSpacing w:val="false"/>
        <w:rPr>
          <w:sz w:val="20"/>
          <w:szCs w:val="20"/>
        </w:rPr>
      </w:pPr>
      <w:r>
        <w:rPr>
          <w:rFonts w:ascii="Arial" w:hAnsi="Arial"/>
          <w:color w:val="000000"/>
          <w:sz w:val="20"/>
          <w:szCs w:val="20"/>
          <w:shd w:fill="auto" w:val="clear"/>
        </w:rPr>
        <w:t xml:space="preserve">4. </w:t>
      </w:r>
      <w:r>
        <w:rPr>
          <w:rFonts w:ascii="Arial" w:hAnsi="Arial"/>
          <w:color w:val="000000"/>
          <w:sz w:val="24"/>
          <w:sz w:val="24"/>
          <w:szCs w:val="20"/>
          <w:shd w:fill="auto" w:val="clear"/>
        </w:rPr>
        <w:t>﻿</w:t>
      </w:r>
      <w:r>
        <w:rPr>
          <w:rFonts w:ascii="Arial" w:hAnsi="Arial"/>
          <w:color w:val="000000"/>
          <w:sz w:val="20"/>
          <w:szCs w:val="20"/>
          <w:shd w:fill="auto" w:val="clear"/>
        </w:rPr>
        <w:t>Domínio de Dados e Virtualização (Data Domain)</w:t>
      </w:r>
    </w:p>
    <w:p>
      <w:pPr>
        <w:pStyle w:val="ListParagraph"/>
        <w:widowControl w:val="false"/>
        <w:suppressAutoHyphens w:val="true"/>
        <w:bidi w:val="0"/>
        <w:spacing w:lineRule="auto" w:line="240" w:before="43" w:after="0"/>
        <w:ind w:hanging="0" w:left="0" w:right="29"/>
        <w:contextualSpacing w:val="false"/>
        <w:rPr>
          <w:sz w:val="20"/>
          <w:szCs w:val="20"/>
        </w:rPr>
      </w:pPr>
      <w:r>
        <w:rPr>
          <w:rFonts w:ascii="Arial" w:hAnsi="Arial"/>
          <w:color w:val="000000"/>
          <w:sz w:val="20"/>
          <w:szCs w:val="20"/>
          <w:shd w:fill="auto" w:val="clear"/>
        </w:rPr>
        <w:t xml:space="preserve">5. </w:t>
      </w:r>
      <w:r>
        <w:rPr>
          <w:rFonts w:ascii="Arial" w:hAnsi="Arial"/>
          <w:color w:val="000000"/>
          <w:sz w:val="24"/>
          <w:sz w:val="24"/>
          <w:szCs w:val="20"/>
          <w:shd w:fill="auto" w:val="clear"/>
        </w:rPr>
        <w:t>﻿</w:t>
      </w:r>
      <w:r>
        <w:rPr>
          <w:rFonts w:ascii="Arial" w:hAnsi="Arial"/>
          <w:color w:val="000000"/>
          <w:sz w:val="20"/>
          <w:szCs w:val="20"/>
          <w:shd w:fill="auto" w:val="clear"/>
        </w:rPr>
        <w:t>Monitoramento de Servidores e Estações (Data Domain)</w:t>
        <w:br/>
        <w:t xml:space="preserve">6. </w:t>
      </w:r>
      <w:r>
        <w:rPr>
          <w:rFonts w:ascii="Arial" w:hAnsi="Arial"/>
          <w:color w:val="000000"/>
          <w:sz w:val="24"/>
          <w:sz w:val="24"/>
          <w:szCs w:val="20"/>
          <w:shd w:fill="auto" w:val="clear"/>
        </w:rPr>
        <w:t>﻿</w:t>
      </w:r>
      <w:r>
        <w:rPr>
          <w:rFonts w:ascii="Arial" w:hAnsi="Arial"/>
          <w:color w:val="000000"/>
          <w:sz w:val="20"/>
          <w:szCs w:val="20"/>
          <w:shd w:fill="auto" w:val="clear"/>
        </w:rPr>
        <w:t>Monitorização, Deteção e Resposta (SIEM, EDR &amp; XDR)</w:t>
      </w:r>
    </w:p>
    <w:p>
      <w:pPr>
        <w:pStyle w:val="ListParagraph"/>
        <w:widowControl w:val="false"/>
        <w:suppressAutoHyphens w:val="true"/>
        <w:bidi w:val="0"/>
        <w:spacing w:lineRule="auto" w:line="240" w:before="43" w:after="0"/>
        <w:ind w:hanging="0" w:left="0" w:right="29"/>
        <w:contextualSpacing w:val="false"/>
        <w:rPr>
          <w:sz w:val="20"/>
          <w:szCs w:val="20"/>
        </w:rPr>
      </w:pPr>
      <w:r>
        <w:rPr>
          <w:rFonts w:ascii="Arial" w:hAnsi="Arial"/>
          <w:color w:val="000000"/>
          <w:sz w:val="20"/>
          <w:szCs w:val="20"/>
          <w:shd w:fill="auto" w:val="clear"/>
        </w:rPr>
        <w:t>7. Conclusão</w:t>
      </w:r>
      <w:r>
        <w:br w:type="page"/>
      </w:r>
    </w:p>
    <w:p>
      <w:pPr>
        <w:pStyle w:val="Heading2"/>
        <w:widowControl w:val="false"/>
        <w:suppressAutoHyphens w:val="true"/>
        <w:bidi w:val="0"/>
        <w:spacing w:lineRule="auto" w:line="240" w:before="0" w:after="0"/>
        <w:ind w:hanging="0" w:left="0" w:right="29"/>
        <w:jc w:val="both"/>
        <w:rPr/>
      </w:pPr>
      <w:r>
        <w:rPr>
          <w:rFonts w:cs="Times New Roman" w:ascii="Arial" w:hAnsi="Arial"/>
          <w:b/>
          <w:bCs/>
          <w:color w:val="000000"/>
          <w:sz w:val="20"/>
          <w:szCs w:val="20"/>
          <w:shd w:fill="auto" w:val="clear"/>
        </w:rPr>
        <w:t>1. Introdução</w:t>
      </w:r>
    </w:p>
    <w:p>
      <w:pPr>
        <w:pStyle w:val="BodyText"/>
        <w:widowControl w:val="false"/>
        <w:suppressAutoHyphens w:val="true"/>
        <w:bidi w:val="0"/>
        <w:spacing w:lineRule="auto" w:line="240" w:before="43" w:after="0"/>
        <w:ind w:hanging="0" w:left="0" w:right="29"/>
        <w:jc w:val="both"/>
        <w:rPr/>
      </w:pPr>
      <w:r>
        <w:rPr>
          <w:sz w:val="20"/>
          <w:szCs w:val="20"/>
        </w:rPr>
        <w:t xml:space="preserve">A evolução das ameaças cibernéticas exige que as organizações abandonem modelos de segurança baseados apenas no perímetro físico. Esta arquitetura adota o conceito de </w:t>
      </w:r>
      <w:r>
        <w:rPr>
          <w:b/>
          <w:sz w:val="20"/>
          <w:szCs w:val="20"/>
        </w:rPr>
        <w:t>Defesa em Profundidade</w:t>
      </w:r>
      <w:r>
        <w:rPr>
          <w:sz w:val="20"/>
          <w:szCs w:val="20"/>
        </w:rPr>
        <w:t>, segmentando a infraestrutura em camadas lógicas que garantem redundância e granularidade no controlo de acessos.</w:t>
      </w:r>
    </w:p>
    <w:p>
      <w:pPr>
        <w:pStyle w:val="BodyText"/>
        <w:widowControl w:val="false"/>
        <w:suppressAutoHyphens w:val="true"/>
        <w:bidi w:val="0"/>
        <w:spacing w:lineRule="auto" w:line="240" w:before="43" w:after="0"/>
        <w:ind w:hanging="0" w:left="0" w:right="29"/>
        <w:jc w:val="both"/>
        <w:rPr>
          <w:sz w:val="20"/>
          <w:szCs w:val="20"/>
        </w:rPr>
      </w:pPr>
      <w:r>
        <w:rPr>
          <w:sz w:val="20"/>
          <w:szCs w:val="20"/>
        </w:rPr>
      </w:r>
    </w:p>
    <w:p>
      <w:pPr>
        <w:pStyle w:val="BodyText"/>
        <w:widowControl w:val="false"/>
        <w:suppressAutoHyphens w:val="true"/>
        <w:bidi w:val="0"/>
        <w:spacing w:lineRule="auto" w:line="240" w:before="43" w:after="0"/>
        <w:ind w:hanging="0" w:left="0" w:right="29"/>
        <w:jc w:val="both"/>
        <w:rPr/>
      </w:pPr>
      <w:r>
        <w:rPr>
          <w:b/>
          <w:bCs/>
          <w:sz w:val="20"/>
          <w:szCs w:val="20"/>
        </w:rPr>
        <w:t xml:space="preserve">2. </w:t>
      </w:r>
      <w:bookmarkStart w:id="0" w:name="__DdeLink__2423_1253544994"/>
      <w:r>
        <w:rPr>
          <w:b/>
          <w:bCs/>
          <w:sz w:val="20"/>
          <w:szCs w:val="20"/>
        </w:rPr>
        <w:t>Camada de Borda e Mitigação Externa (Edge Security)</w:t>
      </w:r>
      <w:bookmarkEnd w:id="0"/>
    </w:p>
    <w:p>
      <w:pPr>
        <w:pStyle w:val="BodyText"/>
        <w:widowControl w:val="false"/>
        <w:suppressAutoHyphens w:val="true"/>
        <w:bidi w:val="0"/>
        <w:spacing w:lineRule="auto" w:line="240" w:before="43" w:after="0"/>
        <w:ind w:hanging="0" w:left="0" w:right="29"/>
        <w:jc w:val="both"/>
        <w:rPr/>
      </w:pPr>
      <w:r>
        <w:rPr>
          <w:sz w:val="20"/>
          <w:szCs w:val="20"/>
        </w:rPr>
        <w:t>A primeira barreira de defesa atua antes que o tráfego atinja a infraestrutura local, focando na disponibilidade e integridade do tráfego de entrada.</w:t>
      </w:r>
    </w:p>
    <w:p>
      <w:pPr>
        <w:pStyle w:val="BodyText"/>
        <w:widowControl w:val="false"/>
        <w:suppressAutoHyphens w:val="true"/>
        <w:bidi w:val="0"/>
        <w:spacing w:lineRule="auto" w:line="240" w:before="43" w:after="0"/>
        <w:ind w:hanging="0" w:left="0" w:right="29"/>
        <w:jc w:val="both"/>
        <w:rPr>
          <w:b/>
          <w:sz w:val="20"/>
          <w:szCs w:val="20"/>
        </w:rPr>
      </w:pPr>
      <w:r>
        <w:rPr>
          <w:b/>
          <w:sz w:val="20"/>
          <w:szCs w:val="20"/>
        </w:rPr>
      </w:r>
    </w:p>
    <w:p>
      <w:pPr>
        <w:pStyle w:val="BodyText"/>
        <w:widowControl w:val="false"/>
        <w:suppressAutoHyphens w:val="true"/>
        <w:bidi w:val="0"/>
        <w:spacing w:lineRule="auto" w:line="240" w:before="43" w:after="0"/>
        <w:ind w:hanging="0" w:left="0" w:right="29"/>
        <w:jc w:val="both"/>
        <w:rPr/>
      </w:pPr>
      <w:r>
        <w:rPr>
          <w:b/>
          <w:sz w:val="20"/>
          <w:szCs w:val="20"/>
        </w:rPr>
        <w:t>CDN &amp; Edge Protection:</w:t>
      </w:r>
      <w:r>
        <w:rPr>
          <w:sz w:val="20"/>
          <w:szCs w:val="20"/>
        </w:rPr>
        <w:t xml:space="preserve"> Implementação de Redes de Entrega de Conteúdo para distribuição de carga e ocultação do endereço IP real da origem.</w:t>
      </w:r>
    </w:p>
    <w:p>
      <w:pPr>
        <w:pStyle w:val="BodyText"/>
        <w:widowControl w:val="false"/>
        <w:numPr>
          <w:ilvl w:val="0"/>
          <w:numId w:val="6"/>
        </w:numPr>
        <w:tabs>
          <w:tab w:val="clear" w:pos="708"/>
          <w:tab w:val="left" w:pos="0" w:leader="none"/>
        </w:tabs>
        <w:suppressAutoHyphens w:val="true"/>
        <w:bidi w:val="0"/>
        <w:spacing w:lineRule="auto" w:line="240" w:before="43" w:after="0"/>
        <w:jc w:val="both"/>
        <w:rPr/>
      </w:pPr>
      <w:r>
        <w:rPr>
          <w:sz w:val="20"/>
          <w:szCs w:val="20"/>
        </w:rPr>
        <w:t>Ocultação de Origem: Impedir que o IP do roteador de borda seja exposto publicamente;</w:t>
      </w:r>
    </w:p>
    <w:p>
      <w:pPr>
        <w:pStyle w:val="BodyText"/>
        <w:widowControl w:val="false"/>
        <w:numPr>
          <w:ilvl w:val="0"/>
          <w:numId w:val="6"/>
        </w:numPr>
        <w:tabs>
          <w:tab w:val="clear" w:pos="708"/>
          <w:tab w:val="left" w:pos="0" w:leader="none"/>
        </w:tabs>
        <w:suppressAutoHyphens w:val="true"/>
        <w:bidi w:val="0"/>
        <w:spacing w:lineRule="auto" w:line="240" w:before="43" w:after="0"/>
        <w:jc w:val="both"/>
        <w:rPr/>
      </w:pPr>
      <w:r>
        <w:rPr>
          <w:sz w:val="20"/>
          <w:szCs w:val="20"/>
        </w:rPr>
        <w:t>Caching Estratégico: Reduzir a carga nos servidores internos servindo conteúdo estático na borda;</w:t>
      </w:r>
    </w:p>
    <w:p>
      <w:pPr>
        <w:pStyle w:val="BodyText"/>
        <w:widowControl w:val="false"/>
        <w:numPr>
          <w:ilvl w:val="0"/>
          <w:numId w:val="6"/>
        </w:numPr>
        <w:tabs>
          <w:tab w:val="clear" w:pos="708"/>
          <w:tab w:val="left" w:pos="0" w:leader="none"/>
        </w:tabs>
        <w:suppressAutoHyphens w:val="true"/>
        <w:bidi w:val="0"/>
        <w:spacing w:lineRule="auto" w:line="240" w:before="43" w:after="0"/>
        <w:jc w:val="both"/>
        <w:rPr/>
      </w:pPr>
      <w:r>
        <w:rPr>
          <w:sz w:val="20"/>
          <w:szCs w:val="20"/>
        </w:rPr>
        <w:t>Anycast Network: Distribuir o tráfego globalmente para mitigar latência e ataques volumétricos.</w:t>
      </w:r>
    </w:p>
    <w:p>
      <w:pPr>
        <w:pStyle w:val="BodyText"/>
        <w:widowControl w:val="false"/>
        <w:numPr>
          <w:ilvl w:val="0"/>
          <w:numId w:val="0"/>
        </w:numPr>
        <w:tabs>
          <w:tab w:val="clear" w:pos="708"/>
          <w:tab w:val="left" w:pos="0" w:leader="none"/>
        </w:tabs>
        <w:suppressAutoHyphens w:val="true"/>
        <w:bidi w:val="0"/>
        <w:spacing w:lineRule="auto" w:line="240" w:before="43" w:after="0"/>
        <w:ind w:hanging="0" w:left="0" w:right="29"/>
        <w:jc w:val="both"/>
        <w:rPr>
          <w:b/>
          <w:sz w:val="20"/>
          <w:szCs w:val="20"/>
        </w:rPr>
      </w:pPr>
      <w:r>
        <w:rPr>
          <w:b/>
          <w:sz w:val="20"/>
          <w:szCs w:val="20"/>
        </w:rPr>
      </w:r>
    </w:p>
    <w:p>
      <w:pPr>
        <w:pStyle w:val="BodyText"/>
        <w:widowControl w:val="false"/>
        <w:numPr>
          <w:ilvl w:val="0"/>
          <w:numId w:val="0"/>
        </w:numPr>
        <w:tabs>
          <w:tab w:val="clear" w:pos="708"/>
          <w:tab w:val="left" w:pos="0" w:leader="none"/>
        </w:tabs>
        <w:suppressAutoHyphens w:val="true"/>
        <w:bidi w:val="0"/>
        <w:spacing w:lineRule="auto" w:line="240" w:before="43" w:after="0"/>
        <w:ind w:hanging="0" w:left="0" w:right="29"/>
        <w:jc w:val="both"/>
        <w:rPr/>
      </w:pPr>
      <w:r>
        <w:rPr>
          <w:b/>
          <w:sz w:val="20"/>
          <w:szCs w:val="20"/>
        </w:rPr>
        <w:t>Mitigação de DDoS:</w:t>
      </w:r>
      <w:r>
        <w:rPr>
          <w:sz w:val="20"/>
          <w:szCs w:val="20"/>
        </w:rPr>
        <w:t xml:space="preserve"> Filtragem de tráfego em larga escala para garantir a disponibilidade, Este aqui estaria atrelado ao Firewall.</w:t>
      </w:r>
    </w:p>
    <w:p>
      <w:pPr>
        <w:pStyle w:val="BodyText"/>
        <w:widowControl w:val="false"/>
        <w:numPr>
          <w:ilvl w:val="0"/>
          <w:numId w:val="2"/>
        </w:numPr>
        <w:tabs>
          <w:tab w:val="clear" w:pos="708"/>
          <w:tab w:val="left" w:pos="0" w:leader="none"/>
        </w:tabs>
        <w:suppressAutoHyphens w:val="true"/>
        <w:bidi w:val="0"/>
        <w:spacing w:lineRule="auto" w:line="240" w:before="43" w:after="0"/>
        <w:jc w:val="both"/>
        <w:rPr/>
      </w:pPr>
      <w:r>
        <w:rPr>
          <w:sz w:val="20"/>
          <w:szCs w:val="20"/>
        </w:rPr>
        <w:t>Mitigação de Camada 3, 4 e 7: Bloqueio de ataques de inundação (SYN, UDP flood) e ataques de exaustão de recursos HTTP;</w:t>
      </w:r>
    </w:p>
    <w:p>
      <w:pPr>
        <w:pStyle w:val="BodyText"/>
        <w:widowControl w:val="false"/>
        <w:numPr>
          <w:ilvl w:val="0"/>
          <w:numId w:val="2"/>
        </w:numPr>
        <w:tabs>
          <w:tab w:val="clear" w:pos="708"/>
          <w:tab w:val="left" w:pos="0" w:leader="none"/>
        </w:tabs>
        <w:suppressAutoHyphens w:val="true"/>
        <w:bidi w:val="0"/>
        <w:spacing w:lineRule="auto" w:line="240" w:before="43" w:after="0"/>
        <w:jc w:val="both"/>
        <w:rPr/>
      </w:pPr>
      <w:r>
        <w:rPr>
          <w:sz w:val="20"/>
          <w:szCs w:val="20"/>
        </w:rPr>
        <w:t>Reputação de IP Global: Bloqueio automático de IPs conhecidos por botnets antes de atingirem a rede local.</w:t>
      </w:r>
    </w:p>
    <w:p>
      <w:pPr>
        <w:pStyle w:val="BodyText"/>
        <w:widowControl w:val="false"/>
        <w:numPr>
          <w:ilvl w:val="0"/>
          <w:numId w:val="0"/>
        </w:numPr>
        <w:tabs>
          <w:tab w:val="clear" w:pos="708"/>
          <w:tab w:val="left" w:pos="0" w:leader="none"/>
        </w:tabs>
        <w:suppressAutoHyphens w:val="true"/>
        <w:bidi w:val="0"/>
        <w:spacing w:lineRule="auto" w:line="240" w:before="43" w:after="0"/>
        <w:ind w:hanging="0" w:left="0" w:right="29"/>
        <w:jc w:val="both"/>
        <w:rPr>
          <w:b/>
          <w:sz w:val="20"/>
          <w:szCs w:val="20"/>
        </w:rPr>
      </w:pPr>
      <w:r>
        <w:rPr>
          <w:b/>
          <w:sz w:val="20"/>
          <w:szCs w:val="20"/>
        </w:rPr>
      </w:r>
    </w:p>
    <w:p>
      <w:pPr>
        <w:pStyle w:val="BodyText"/>
        <w:widowControl w:val="false"/>
        <w:numPr>
          <w:ilvl w:val="0"/>
          <w:numId w:val="0"/>
        </w:numPr>
        <w:tabs>
          <w:tab w:val="clear" w:pos="708"/>
          <w:tab w:val="left" w:pos="0" w:leader="none"/>
        </w:tabs>
        <w:suppressAutoHyphens w:val="true"/>
        <w:bidi w:val="0"/>
        <w:spacing w:lineRule="auto" w:line="240" w:before="43" w:after="0"/>
        <w:ind w:hanging="0" w:left="0" w:right="29"/>
        <w:jc w:val="both"/>
        <w:rPr/>
      </w:pPr>
      <w:r>
        <w:rPr>
          <w:b/>
          <w:sz w:val="20"/>
          <w:szCs w:val="20"/>
        </w:rPr>
        <w:t>NG Firewall:</w:t>
      </w:r>
      <w:r>
        <w:rPr>
          <w:sz w:val="20"/>
          <w:szCs w:val="20"/>
        </w:rPr>
        <w:t xml:space="preserve"> Implementar um NG Firewall para bloquear acessos dos usuários indevidos no ambiente</w:t>
      </w:r>
    </w:p>
    <w:p>
      <w:pPr>
        <w:pStyle w:val="BodyText"/>
        <w:widowControl w:val="false"/>
        <w:numPr>
          <w:ilvl w:val="0"/>
          <w:numId w:val="2"/>
        </w:numPr>
        <w:tabs>
          <w:tab w:val="clear" w:pos="708"/>
          <w:tab w:val="left" w:pos="0" w:leader="none"/>
        </w:tabs>
        <w:suppressAutoHyphens w:val="true"/>
        <w:bidi w:val="0"/>
        <w:spacing w:lineRule="auto" w:line="240" w:before="43" w:after="0"/>
        <w:jc w:val="both"/>
        <w:rPr/>
      </w:pPr>
      <w:r>
        <w:rPr>
          <w:sz w:val="20"/>
          <w:szCs w:val="20"/>
        </w:rPr>
        <w:t>Proteção de acesso</w:t>
      </w:r>
    </w:p>
    <w:p>
      <w:pPr>
        <w:pStyle w:val="BodyText"/>
        <w:widowControl w:val="false"/>
        <w:numPr>
          <w:ilvl w:val="0"/>
          <w:numId w:val="2"/>
        </w:numPr>
        <w:tabs>
          <w:tab w:val="clear" w:pos="708"/>
          <w:tab w:val="left" w:pos="0" w:leader="none"/>
        </w:tabs>
        <w:suppressAutoHyphens w:val="true"/>
        <w:bidi w:val="0"/>
        <w:spacing w:lineRule="auto" w:line="240" w:before="43" w:after="0"/>
        <w:jc w:val="both"/>
        <w:rPr/>
      </w:pPr>
      <w:r>
        <w:rPr>
          <w:sz w:val="20"/>
          <w:szCs w:val="20"/>
        </w:rPr>
        <w:t>Listas de ACL</w:t>
      </w:r>
    </w:p>
    <w:p>
      <w:pPr>
        <w:pStyle w:val="BodyText"/>
        <w:widowControl w:val="false"/>
        <w:numPr>
          <w:ilvl w:val="0"/>
          <w:numId w:val="2"/>
        </w:numPr>
        <w:tabs>
          <w:tab w:val="clear" w:pos="708"/>
          <w:tab w:val="left" w:pos="0" w:leader="none"/>
        </w:tabs>
        <w:suppressAutoHyphens w:val="true"/>
        <w:bidi w:val="0"/>
        <w:spacing w:lineRule="auto" w:line="240" w:before="43" w:after="0"/>
        <w:jc w:val="both"/>
        <w:rPr/>
      </w:pPr>
      <w:r>
        <w:rPr>
          <w:sz w:val="20"/>
          <w:szCs w:val="20"/>
        </w:rPr>
        <w:t>LDAP/RADIUS (Jogar pra autenticação local - Data Domain) -&gt; consome recursos do roteador 802.1X</w:t>
      </w:r>
    </w:p>
    <w:p>
      <w:pPr>
        <w:pStyle w:val="BodyText"/>
        <w:widowControl w:val="false"/>
        <w:numPr>
          <w:ilvl w:val="0"/>
          <w:numId w:val="2"/>
        </w:numPr>
        <w:tabs>
          <w:tab w:val="clear" w:pos="708"/>
          <w:tab w:val="left" w:pos="0" w:leader="none"/>
        </w:tabs>
        <w:suppressAutoHyphens w:val="true"/>
        <w:bidi w:val="0"/>
        <w:spacing w:lineRule="auto" w:line="240" w:before="43" w:after="0"/>
        <w:jc w:val="both"/>
        <w:rPr/>
      </w:pPr>
      <w:r>
        <w:rPr>
          <w:sz w:val="20"/>
          <w:szCs w:val="20"/>
        </w:rPr>
        <w:t>IPS/IDS: Detecção e prevenção de intrusão baseada em assinaturas e anomalias;</w:t>
      </w:r>
    </w:p>
    <w:p>
      <w:pPr>
        <w:pStyle w:val="BodyText"/>
        <w:widowControl w:val="false"/>
        <w:numPr>
          <w:ilvl w:val="0"/>
          <w:numId w:val="2"/>
        </w:numPr>
        <w:tabs>
          <w:tab w:val="clear" w:pos="708"/>
          <w:tab w:val="left" w:pos="0" w:leader="none"/>
        </w:tabs>
        <w:suppressAutoHyphens w:val="true"/>
        <w:bidi w:val="0"/>
        <w:spacing w:lineRule="auto" w:line="240" w:before="43" w:after="0"/>
        <w:jc w:val="both"/>
        <w:rPr/>
      </w:pPr>
      <w:r>
        <w:rPr>
          <w:sz w:val="20"/>
          <w:szCs w:val="20"/>
        </w:rPr>
        <w:t>Control application</w:t>
      </w:r>
    </w:p>
    <w:p>
      <w:pPr>
        <w:pStyle w:val="BodyText"/>
        <w:widowControl w:val="false"/>
        <w:tabs>
          <w:tab w:val="clear" w:pos="708"/>
          <w:tab w:val="left" w:pos="0" w:leader="none"/>
        </w:tabs>
        <w:suppressAutoHyphens w:val="true"/>
        <w:bidi w:val="0"/>
        <w:spacing w:lineRule="auto" w:line="240" w:before="43" w:after="0"/>
        <w:ind w:hanging="0" w:left="0" w:right="29"/>
        <w:jc w:val="both"/>
        <w:rPr>
          <w:sz w:val="20"/>
          <w:szCs w:val="20"/>
        </w:rPr>
      </w:pPr>
      <w:r>
        <w:rPr>
          <w:sz w:val="20"/>
          <w:szCs w:val="20"/>
        </w:rPr>
      </w:r>
    </w:p>
    <w:p>
      <w:pPr>
        <w:pStyle w:val="Heading2"/>
        <w:widowControl w:val="false"/>
        <w:suppressAutoHyphens w:val="true"/>
        <w:bidi w:val="0"/>
        <w:spacing w:lineRule="auto" w:line="240" w:before="43" w:after="0"/>
        <w:ind w:hanging="0" w:left="0" w:right="29"/>
        <w:jc w:val="both"/>
        <w:rPr/>
      </w:pPr>
      <w:r>
        <w:rPr>
          <w:sz w:val="20"/>
          <w:szCs w:val="20"/>
        </w:rPr>
        <w:t xml:space="preserve">3. </w:t>
      </w:r>
      <w:bookmarkStart w:id="1" w:name="__DdeLink__2425_1253544994"/>
      <w:r>
        <w:rPr>
          <w:sz w:val="20"/>
          <w:szCs w:val="20"/>
        </w:rPr>
        <w:t>Controle de Fronteira e Filtragem de Rede (Block List &amp; Network Protection)</w:t>
      </w:r>
      <w:bookmarkEnd w:id="1"/>
    </w:p>
    <w:p>
      <w:pPr>
        <w:pStyle w:val="BodyText"/>
        <w:widowControl w:val="false"/>
        <w:suppressAutoHyphens w:val="true"/>
        <w:bidi w:val="0"/>
        <w:spacing w:lineRule="auto" w:line="240" w:before="43" w:after="0"/>
        <w:ind w:hanging="0" w:left="0" w:right="29"/>
        <w:jc w:val="both"/>
        <w:rPr/>
      </w:pPr>
      <w:r>
        <w:rPr>
          <w:sz w:val="20"/>
          <w:szCs w:val="20"/>
        </w:rPr>
        <w:t>Esta camada é responsável pela inspeção técnica e lógica dos pacotes que atravessam o perímetro da organização.</w:t>
      </w:r>
    </w:p>
    <w:p>
      <w:pPr>
        <w:pStyle w:val="BodyText"/>
        <w:widowControl w:val="false"/>
        <w:numPr>
          <w:ilvl w:val="0"/>
          <w:numId w:val="0"/>
        </w:numPr>
        <w:tabs>
          <w:tab w:val="clear" w:pos="708"/>
          <w:tab w:val="left" w:pos="0" w:leader="none"/>
        </w:tabs>
        <w:suppressAutoHyphens w:val="true"/>
        <w:bidi w:val="0"/>
        <w:spacing w:lineRule="auto" w:line="240" w:before="43" w:after="0"/>
        <w:ind w:hanging="0" w:left="0" w:right="29"/>
        <w:jc w:val="both"/>
        <w:rPr>
          <w:b/>
          <w:sz w:val="20"/>
          <w:szCs w:val="20"/>
        </w:rPr>
      </w:pPr>
      <w:r>
        <w:rPr>
          <w:b/>
          <w:sz w:val="20"/>
          <w:szCs w:val="20"/>
        </w:rPr>
      </w:r>
    </w:p>
    <w:p>
      <w:pPr>
        <w:pStyle w:val="BodyText"/>
        <w:widowControl w:val="false"/>
        <w:numPr>
          <w:ilvl w:val="0"/>
          <w:numId w:val="0"/>
        </w:numPr>
        <w:tabs>
          <w:tab w:val="clear" w:pos="708"/>
          <w:tab w:val="left" w:pos="0" w:leader="none"/>
        </w:tabs>
        <w:suppressAutoHyphens w:val="true"/>
        <w:bidi w:val="0"/>
        <w:spacing w:lineRule="auto" w:line="240" w:before="43" w:after="0"/>
        <w:ind w:hanging="0" w:left="0" w:right="29"/>
        <w:jc w:val="both"/>
        <w:rPr/>
      </w:pPr>
      <w:r>
        <w:rPr>
          <w:b/>
          <w:sz w:val="20"/>
          <w:szCs w:val="20"/>
        </w:rPr>
        <w:t xml:space="preserve">Roteador de Borda: </w:t>
      </w:r>
      <w:r>
        <w:rPr>
          <w:b w:val="false"/>
          <w:bCs w:val="false"/>
          <w:sz w:val="20"/>
          <w:szCs w:val="20"/>
        </w:rPr>
        <w:t>Implementar um roteador de borda para filtrar pacotes maliciosos</w:t>
      </w:r>
    </w:p>
    <w:p>
      <w:pPr>
        <w:pStyle w:val="BodyText"/>
        <w:widowControl w:val="false"/>
        <w:numPr>
          <w:ilvl w:val="0"/>
          <w:numId w:val="3"/>
        </w:numPr>
        <w:tabs>
          <w:tab w:val="clear" w:pos="708"/>
          <w:tab w:val="left" w:pos="0" w:leader="none"/>
        </w:tabs>
        <w:suppressAutoHyphens w:val="true"/>
        <w:bidi w:val="0"/>
        <w:spacing w:lineRule="auto" w:line="240" w:before="43" w:after="0"/>
        <w:jc w:val="both"/>
        <w:rPr/>
      </w:pPr>
      <w:r>
        <w:rPr>
          <w:b w:val="false"/>
          <w:bCs w:val="false"/>
          <w:sz w:val="20"/>
          <w:szCs w:val="20"/>
        </w:rPr>
        <w:t>Inspeção de pacotes (SPI)</w:t>
      </w:r>
    </w:p>
    <w:p>
      <w:pPr>
        <w:pStyle w:val="BodyText"/>
        <w:widowControl w:val="false"/>
        <w:numPr>
          <w:ilvl w:val="0"/>
          <w:numId w:val="3"/>
        </w:numPr>
        <w:tabs>
          <w:tab w:val="clear" w:pos="708"/>
          <w:tab w:val="left" w:pos="0" w:leader="none"/>
        </w:tabs>
        <w:suppressAutoHyphens w:val="true"/>
        <w:bidi w:val="0"/>
        <w:spacing w:lineRule="auto" w:line="240" w:before="43" w:after="0"/>
        <w:jc w:val="both"/>
        <w:rPr/>
      </w:pPr>
      <w:r>
        <w:rPr>
          <w:b w:val="false"/>
          <w:bCs w:val="false"/>
          <w:sz w:val="20"/>
          <w:szCs w:val="20"/>
        </w:rPr>
        <w:t>Criptografia de comunicação (VPN + MFA) para autenticação na caixa apenas,</w:t>
      </w:r>
    </w:p>
    <w:p>
      <w:pPr>
        <w:pStyle w:val="BodyText"/>
        <w:widowControl w:val="false"/>
        <w:numPr>
          <w:ilvl w:val="0"/>
          <w:numId w:val="3"/>
        </w:numPr>
        <w:tabs>
          <w:tab w:val="clear" w:pos="708"/>
          <w:tab w:val="left" w:pos="0" w:leader="none"/>
        </w:tabs>
        <w:suppressAutoHyphens w:val="true"/>
        <w:bidi w:val="0"/>
        <w:spacing w:lineRule="auto" w:line="240" w:before="43" w:after="0"/>
        <w:jc w:val="both"/>
        <w:rPr/>
      </w:pPr>
      <w:r>
        <w:rPr>
          <w:b w:val="false"/>
          <w:bCs w:val="false"/>
          <w:sz w:val="20"/>
          <w:szCs w:val="20"/>
        </w:rPr>
        <w:t>Controle de acesso (WPA3)</w:t>
      </w:r>
    </w:p>
    <w:p>
      <w:pPr>
        <w:pStyle w:val="BodyText"/>
        <w:widowControl w:val="false"/>
        <w:numPr>
          <w:ilvl w:val="0"/>
          <w:numId w:val="3"/>
        </w:numPr>
        <w:tabs>
          <w:tab w:val="clear" w:pos="708"/>
          <w:tab w:val="left" w:pos="0" w:leader="none"/>
        </w:tabs>
        <w:suppressAutoHyphens w:val="true"/>
        <w:bidi w:val="0"/>
        <w:spacing w:lineRule="auto" w:line="240" w:before="43" w:after="0"/>
        <w:jc w:val="both"/>
        <w:rPr/>
      </w:pPr>
      <w:r>
        <w:rPr>
          <w:b w:val="false"/>
          <w:bCs w:val="false"/>
          <w:sz w:val="20"/>
          <w:szCs w:val="20"/>
        </w:rPr>
        <w:t>Mensurar tempo de reboot, de patches update</w:t>
      </w:r>
    </w:p>
    <w:p>
      <w:pPr>
        <w:pStyle w:val="BodyText"/>
        <w:widowControl w:val="false"/>
        <w:numPr>
          <w:ilvl w:val="0"/>
          <w:numId w:val="0"/>
        </w:numPr>
        <w:tabs>
          <w:tab w:val="clear" w:pos="708"/>
          <w:tab w:val="left" w:pos="0" w:leader="none"/>
        </w:tabs>
        <w:suppressAutoHyphens w:val="true"/>
        <w:bidi w:val="0"/>
        <w:spacing w:lineRule="auto" w:line="240" w:before="43" w:after="0"/>
        <w:ind w:hanging="0" w:left="0" w:right="29"/>
        <w:jc w:val="both"/>
        <w:rPr>
          <w:b/>
          <w:bCs/>
          <w:sz w:val="20"/>
          <w:szCs w:val="20"/>
        </w:rPr>
      </w:pPr>
      <w:r>
        <w:rPr>
          <w:b/>
          <w:bCs/>
          <w:sz w:val="20"/>
          <w:szCs w:val="20"/>
        </w:rPr>
      </w:r>
    </w:p>
    <w:p>
      <w:pPr>
        <w:pStyle w:val="BodyText"/>
        <w:widowControl w:val="false"/>
        <w:numPr>
          <w:ilvl w:val="0"/>
          <w:numId w:val="0"/>
        </w:numPr>
        <w:tabs>
          <w:tab w:val="clear" w:pos="708"/>
          <w:tab w:val="left" w:pos="0" w:leader="none"/>
        </w:tabs>
        <w:suppressAutoHyphens w:val="true"/>
        <w:bidi w:val="0"/>
        <w:spacing w:lineRule="auto" w:line="240" w:before="43" w:after="0"/>
        <w:ind w:hanging="0" w:left="0" w:right="29"/>
        <w:jc w:val="both"/>
        <w:rPr/>
      </w:pPr>
      <w:r>
        <w:rPr>
          <w:b/>
          <w:bCs/>
          <w:sz w:val="20"/>
          <w:szCs w:val="20"/>
        </w:rPr>
        <w:t>NG Firewall:</w:t>
      </w:r>
      <w:r>
        <w:rPr>
          <w:b w:val="false"/>
          <w:bCs w:val="false"/>
          <w:sz w:val="20"/>
          <w:szCs w:val="20"/>
        </w:rPr>
        <w:t xml:space="preserve"> Implementar um NG Firewall para bloquear acesso de sites específicos, protocolos e portas também. Sendo esta uma primeira barreira</w:t>
      </w:r>
    </w:p>
    <w:p>
      <w:pPr>
        <w:pStyle w:val="BodyText"/>
        <w:widowControl w:val="false"/>
        <w:numPr>
          <w:ilvl w:val="0"/>
          <w:numId w:val="3"/>
        </w:numPr>
        <w:tabs>
          <w:tab w:val="clear" w:pos="708"/>
          <w:tab w:val="left" w:pos="0" w:leader="none"/>
        </w:tabs>
        <w:suppressAutoHyphens w:val="true"/>
        <w:bidi w:val="0"/>
        <w:spacing w:lineRule="auto" w:line="240" w:before="43" w:after="0"/>
        <w:jc w:val="both"/>
        <w:rPr/>
      </w:pPr>
      <w:r>
        <w:rPr>
          <w:b w:val="false"/>
          <w:bCs w:val="false"/>
          <w:sz w:val="20"/>
          <w:szCs w:val="20"/>
        </w:rPr>
        <w:t>Proxy para Acesso ao sistema</w:t>
      </w:r>
    </w:p>
    <w:p>
      <w:pPr>
        <w:pStyle w:val="BodyText"/>
        <w:widowControl w:val="false"/>
        <w:numPr>
          <w:ilvl w:val="0"/>
          <w:numId w:val="3"/>
        </w:numPr>
        <w:tabs>
          <w:tab w:val="clear" w:pos="708"/>
          <w:tab w:val="left" w:pos="0" w:leader="none"/>
        </w:tabs>
        <w:suppressAutoHyphens w:val="true"/>
        <w:bidi w:val="0"/>
        <w:spacing w:lineRule="auto" w:line="240" w:before="43" w:after="0"/>
        <w:jc w:val="both"/>
        <w:rPr/>
      </w:pPr>
      <w:r>
        <w:rPr>
          <w:b w:val="false"/>
          <w:bCs w:val="false"/>
          <w:sz w:val="20"/>
          <w:szCs w:val="20"/>
        </w:rPr>
        <w:t>API (inspeção de pacotes) -&gt; dinamica a partir do CTI</w:t>
      </w:r>
    </w:p>
    <w:p>
      <w:pPr>
        <w:pStyle w:val="BodyText"/>
        <w:widowControl w:val="false"/>
        <w:numPr>
          <w:ilvl w:val="0"/>
          <w:numId w:val="3"/>
        </w:numPr>
        <w:tabs>
          <w:tab w:val="clear" w:pos="708"/>
          <w:tab w:val="left" w:pos="0" w:leader="none"/>
        </w:tabs>
        <w:suppressAutoHyphens w:val="true"/>
        <w:bidi w:val="0"/>
        <w:spacing w:lineRule="auto" w:line="240" w:before="43" w:after="0"/>
        <w:jc w:val="both"/>
        <w:rPr/>
      </w:pPr>
      <w:r>
        <w:rPr>
          <w:b w:val="false"/>
          <w:bCs w:val="false"/>
          <w:sz w:val="20"/>
          <w:szCs w:val="20"/>
        </w:rPr>
        <w:t>VPN + MFA</w:t>
      </w:r>
    </w:p>
    <w:p>
      <w:pPr>
        <w:pStyle w:val="BodyText"/>
        <w:widowControl w:val="false"/>
        <w:numPr>
          <w:ilvl w:val="0"/>
          <w:numId w:val="3"/>
        </w:numPr>
        <w:tabs>
          <w:tab w:val="clear" w:pos="708"/>
          <w:tab w:val="left" w:pos="0" w:leader="none"/>
        </w:tabs>
        <w:suppressAutoHyphens w:val="true"/>
        <w:bidi w:val="0"/>
        <w:spacing w:lineRule="auto" w:line="240" w:before="43" w:after="0"/>
        <w:jc w:val="both"/>
        <w:rPr/>
      </w:pPr>
      <w:r>
        <w:rPr>
          <w:b w:val="false"/>
          <w:bCs w:val="false"/>
          <w:sz w:val="20"/>
          <w:szCs w:val="20"/>
        </w:rPr>
        <w:t>SPI (Stateful Packet Inspection): Monitoramento do estado das conexões ativas;</w:t>
      </w:r>
    </w:p>
    <w:p>
      <w:pPr>
        <w:pStyle w:val="BodyText"/>
        <w:widowControl w:val="false"/>
        <w:numPr>
          <w:ilvl w:val="0"/>
          <w:numId w:val="3"/>
        </w:numPr>
        <w:tabs>
          <w:tab w:val="clear" w:pos="708"/>
          <w:tab w:val="left" w:pos="0" w:leader="none"/>
        </w:tabs>
        <w:suppressAutoHyphens w:val="true"/>
        <w:bidi w:val="0"/>
        <w:spacing w:lineRule="auto" w:line="240" w:before="43" w:after="0"/>
        <w:jc w:val="both"/>
        <w:rPr/>
      </w:pPr>
      <w:r>
        <w:rPr>
          <w:b w:val="false"/>
          <w:bCs w:val="false"/>
          <w:sz w:val="20"/>
          <w:szCs w:val="20"/>
        </w:rPr>
        <w:t>Hardening de Gerenciamento: Acesso à interface de configuração apenas via VPN + MFA;</w:t>
      </w:r>
    </w:p>
    <w:p>
      <w:pPr>
        <w:pStyle w:val="BodyText"/>
        <w:widowControl w:val="false"/>
        <w:numPr>
          <w:ilvl w:val="0"/>
          <w:numId w:val="3"/>
        </w:numPr>
        <w:tabs>
          <w:tab w:val="clear" w:pos="708"/>
          <w:tab w:val="left" w:pos="0" w:leader="none"/>
        </w:tabs>
        <w:suppressAutoHyphens w:val="true"/>
        <w:bidi w:val="0"/>
        <w:spacing w:lineRule="auto" w:line="240" w:before="43" w:after="0"/>
        <w:jc w:val="both"/>
        <w:rPr/>
      </w:pPr>
      <w:r>
        <w:rPr>
          <w:b w:val="false"/>
          <w:bCs w:val="false"/>
          <w:sz w:val="20"/>
          <w:szCs w:val="20"/>
        </w:rPr>
        <w:t xml:space="preserve">Segurança de Camada 2: Implementação de WPA3 para conexões wireless administrativas. </w:t>
      </w:r>
    </w:p>
    <w:p>
      <w:pPr>
        <w:pStyle w:val="BodyText"/>
        <w:widowControl w:val="false"/>
        <w:numPr>
          <w:ilvl w:val="0"/>
          <w:numId w:val="0"/>
        </w:numPr>
        <w:tabs>
          <w:tab w:val="clear" w:pos="708"/>
          <w:tab w:val="left" w:pos="0" w:leader="none"/>
        </w:tabs>
        <w:suppressAutoHyphens w:val="true"/>
        <w:bidi w:val="0"/>
        <w:spacing w:lineRule="auto" w:line="240" w:before="43" w:after="0"/>
        <w:ind w:hanging="0" w:left="0" w:right="29"/>
        <w:jc w:val="both"/>
        <w:rPr>
          <w:b/>
          <w:bCs/>
          <w:sz w:val="20"/>
          <w:szCs w:val="20"/>
        </w:rPr>
      </w:pPr>
      <w:r>
        <w:rPr>
          <w:b/>
          <w:bCs/>
          <w:sz w:val="20"/>
          <w:szCs w:val="20"/>
        </w:rPr>
      </w:r>
    </w:p>
    <w:p>
      <w:pPr>
        <w:pStyle w:val="BodyText"/>
        <w:widowControl w:val="false"/>
        <w:numPr>
          <w:ilvl w:val="0"/>
          <w:numId w:val="0"/>
        </w:numPr>
        <w:tabs>
          <w:tab w:val="clear" w:pos="708"/>
          <w:tab w:val="left" w:pos="0" w:leader="none"/>
        </w:tabs>
        <w:suppressAutoHyphens w:val="true"/>
        <w:bidi w:val="0"/>
        <w:spacing w:lineRule="auto" w:line="240" w:before="43" w:after="0"/>
        <w:ind w:hanging="0" w:left="0" w:right="29"/>
        <w:jc w:val="both"/>
        <w:rPr/>
      </w:pPr>
      <w:r>
        <w:rPr>
          <w:b/>
          <w:bCs/>
          <w:sz w:val="20"/>
          <w:szCs w:val="20"/>
        </w:rPr>
        <w:t>WAF:</w:t>
      </w:r>
      <w:r>
        <w:rPr>
          <w:b w:val="false"/>
          <w:bCs w:val="false"/>
          <w:sz w:val="20"/>
          <w:szCs w:val="20"/>
        </w:rPr>
        <w:t xml:space="preserve"> Garantir a segurança dos serviços presentes  no ambiente, garantindo resistencia a ataques sofisticados</w:t>
      </w:r>
    </w:p>
    <w:p>
      <w:pPr>
        <w:pStyle w:val="BodyText"/>
        <w:widowControl w:val="false"/>
        <w:numPr>
          <w:ilvl w:val="0"/>
          <w:numId w:val="3"/>
        </w:numPr>
        <w:tabs>
          <w:tab w:val="clear" w:pos="708"/>
          <w:tab w:val="left" w:pos="0" w:leader="none"/>
        </w:tabs>
        <w:suppressAutoHyphens w:val="true"/>
        <w:bidi w:val="0"/>
        <w:spacing w:lineRule="auto" w:line="240" w:before="43" w:after="0"/>
        <w:jc w:val="both"/>
        <w:rPr/>
      </w:pPr>
      <w:r>
        <w:rPr>
          <w:b w:val="false"/>
          <w:bCs w:val="false"/>
          <w:sz w:val="20"/>
          <w:szCs w:val="20"/>
        </w:rPr>
        <w:t>Filtragem de trafego HTTP;HTTPS</w:t>
      </w:r>
    </w:p>
    <w:p>
      <w:pPr>
        <w:pStyle w:val="BodyText"/>
        <w:widowControl w:val="false"/>
        <w:numPr>
          <w:ilvl w:val="0"/>
          <w:numId w:val="3"/>
        </w:numPr>
        <w:tabs>
          <w:tab w:val="clear" w:pos="708"/>
          <w:tab w:val="left" w:pos="0" w:leader="none"/>
        </w:tabs>
        <w:suppressAutoHyphens w:val="true"/>
        <w:bidi w:val="0"/>
        <w:spacing w:lineRule="auto" w:line="240" w:before="43" w:after="0"/>
        <w:jc w:val="both"/>
        <w:rPr/>
      </w:pPr>
      <w:r>
        <w:rPr>
          <w:b w:val="false"/>
          <w:bCs w:val="false"/>
          <w:sz w:val="20"/>
          <w:szCs w:val="20"/>
        </w:rPr>
        <w:t>Bloqueio de ameças OWASP TOP 10</w:t>
      </w:r>
    </w:p>
    <w:p>
      <w:pPr>
        <w:pStyle w:val="BodyText"/>
        <w:widowControl w:val="false"/>
        <w:numPr>
          <w:ilvl w:val="0"/>
          <w:numId w:val="3"/>
        </w:numPr>
        <w:tabs>
          <w:tab w:val="clear" w:pos="708"/>
          <w:tab w:val="left" w:pos="0" w:leader="none"/>
        </w:tabs>
        <w:suppressAutoHyphens w:val="true"/>
        <w:bidi w:val="0"/>
        <w:spacing w:lineRule="auto" w:line="240" w:before="43" w:after="0"/>
        <w:jc w:val="both"/>
        <w:rPr/>
      </w:pPr>
      <w:r>
        <w:rPr>
          <w:b w:val="false"/>
          <w:bCs w:val="false"/>
          <w:sz w:val="20"/>
          <w:szCs w:val="20"/>
        </w:rPr>
        <w:t>Gerenciamento de presença de BOTs;</w:t>
      </w:r>
    </w:p>
    <w:p>
      <w:pPr>
        <w:pStyle w:val="BodyText"/>
        <w:widowControl w:val="false"/>
        <w:numPr>
          <w:ilvl w:val="0"/>
          <w:numId w:val="3"/>
        </w:numPr>
        <w:tabs>
          <w:tab w:val="clear" w:pos="708"/>
          <w:tab w:val="left" w:pos="0" w:leader="none"/>
        </w:tabs>
        <w:suppressAutoHyphens w:val="true"/>
        <w:bidi w:val="0"/>
        <w:spacing w:lineRule="auto" w:line="240" w:before="43" w:after="0"/>
        <w:jc w:val="both"/>
        <w:rPr/>
      </w:pPr>
      <w:r>
        <w:rPr>
          <w:b w:val="false"/>
          <w:bCs w:val="false"/>
          <w:sz w:val="20"/>
          <w:szCs w:val="20"/>
        </w:rPr>
        <w:t>Mitigação de DdoS</w:t>
      </w:r>
    </w:p>
    <w:p>
      <w:pPr>
        <w:pStyle w:val="BodyText"/>
        <w:widowControl w:val="false"/>
        <w:numPr>
          <w:ilvl w:val="0"/>
          <w:numId w:val="3"/>
        </w:numPr>
        <w:tabs>
          <w:tab w:val="clear" w:pos="708"/>
          <w:tab w:val="left" w:pos="0" w:leader="none"/>
        </w:tabs>
        <w:suppressAutoHyphens w:val="true"/>
        <w:bidi w:val="0"/>
        <w:spacing w:lineRule="auto" w:line="240" w:before="43" w:after="0"/>
        <w:jc w:val="both"/>
        <w:rPr/>
      </w:pPr>
      <w:r>
        <w:rPr>
          <w:b w:val="false"/>
          <w:bCs w:val="false"/>
          <w:sz w:val="20"/>
          <w:szCs w:val="20"/>
        </w:rPr>
        <w:t>Segurança de APIs</w:t>
      </w:r>
    </w:p>
    <w:p>
      <w:pPr>
        <w:pStyle w:val="BodyText"/>
        <w:widowControl w:val="false"/>
        <w:numPr>
          <w:ilvl w:val="0"/>
          <w:numId w:val="3"/>
        </w:numPr>
        <w:tabs>
          <w:tab w:val="clear" w:pos="708"/>
          <w:tab w:val="left" w:pos="0" w:leader="none"/>
        </w:tabs>
        <w:suppressAutoHyphens w:val="true"/>
        <w:bidi w:val="0"/>
        <w:spacing w:lineRule="auto" w:line="240" w:before="43" w:after="0"/>
        <w:jc w:val="both"/>
        <w:rPr/>
      </w:pPr>
      <w:r>
        <w:rPr>
          <w:b w:val="false"/>
          <w:bCs w:val="false"/>
          <w:sz w:val="20"/>
          <w:szCs w:val="20"/>
        </w:rPr>
        <w:t>Analise COmportamental com IA;</w:t>
      </w:r>
    </w:p>
    <w:p>
      <w:pPr>
        <w:pStyle w:val="BodyText"/>
        <w:widowControl w:val="false"/>
        <w:numPr>
          <w:ilvl w:val="0"/>
          <w:numId w:val="3"/>
        </w:numPr>
        <w:tabs>
          <w:tab w:val="clear" w:pos="708"/>
          <w:tab w:val="left" w:pos="0" w:leader="none"/>
        </w:tabs>
        <w:suppressAutoHyphens w:val="true"/>
        <w:bidi w:val="0"/>
        <w:spacing w:lineRule="auto" w:line="240" w:before="43" w:after="0"/>
        <w:jc w:val="both"/>
        <w:rPr/>
      </w:pPr>
      <w:r>
        <w:rPr>
          <w:b w:val="false"/>
          <w:bCs w:val="false"/>
          <w:sz w:val="20"/>
          <w:szCs w:val="20"/>
        </w:rPr>
        <w:t>Serviços de Identidade: Integração com LDAP/RADIUS para aplicar políticas baseadas no usuário (Identity-Aware).</w:t>
      </w:r>
    </w:p>
    <w:p>
      <w:pPr>
        <w:pStyle w:val="BodyText"/>
        <w:widowControl w:val="false"/>
        <w:numPr>
          <w:ilvl w:val="0"/>
          <w:numId w:val="0"/>
        </w:numPr>
        <w:tabs>
          <w:tab w:val="clear" w:pos="708"/>
          <w:tab w:val="left" w:pos="0" w:leader="none"/>
        </w:tabs>
        <w:suppressAutoHyphens w:val="true"/>
        <w:bidi w:val="0"/>
        <w:spacing w:lineRule="auto" w:line="240" w:before="43" w:after="0"/>
        <w:ind w:hanging="0" w:left="709"/>
        <w:jc w:val="both"/>
        <w:rPr>
          <w:b w:val="false"/>
          <w:bCs w:val="false"/>
          <w:sz w:val="20"/>
          <w:szCs w:val="20"/>
        </w:rPr>
      </w:pPr>
      <w:r>
        <w:rPr>
          <w:b w:val="false"/>
          <w:bCs w:val="false"/>
          <w:sz w:val="20"/>
          <w:szCs w:val="20"/>
        </w:rPr>
      </w:r>
    </w:p>
    <w:p>
      <w:pPr>
        <w:pStyle w:val="Heading2"/>
        <w:widowControl w:val="false"/>
        <w:numPr>
          <w:ilvl w:val="0"/>
          <w:numId w:val="0"/>
        </w:numPr>
        <w:suppressAutoHyphens w:val="true"/>
        <w:bidi w:val="0"/>
        <w:spacing w:lineRule="auto" w:line="240" w:before="43" w:after="0"/>
        <w:ind w:hanging="0" w:left="0" w:right="29"/>
        <w:jc w:val="both"/>
        <w:rPr/>
      </w:pPr>
      <w:r>
        <w:rPr>
          <w:sz w:val="20"/>
          <w:szCs w:val="20"/>
        </w:rPr>
        <w:t xml:space="preserve">4. </w:t>
      </w:r>
      <w:bookmarkStart w:id="2" w:name="__DdeLink__2429_1253544994"/>
      <w:r>
        <w:rPr>
          <w:sz w:val="20"/>
          <w:szCs w:val="20"/>
        </w:rPr>
        <w:t>Domínio de Dados e Virtualização (Data Domain)</w:t>
      </w:r>
      <w:bookmarkEnd w:id="2"/>
    </w:p>
    <w:p>
      <w:pPr>
        <w:pStyle w:val="BodyText"/>
        <w:widowControl w:val="false"/>
        <w:suppressAutoHyphens w:val="true"/>
        <w:bidi w:val="0"/>
        <w:spacing w:lineRule="auto" w:line="240" w:before="43" w:after="0"/>
        <w:ind w:hanging="0" w:left="0" w:right="29"/>
        <w:jc w:val="both"/>
        <w:rPr/>
      </w:pPr>
      <w:r>
        <w:rPr>
          <w:sz w:val="20"/>
          <w:szCs w:val="20"/>
        </w:rPr>
        <w:t>Estando dentro de Data Domain, nesta camada, o foco reside na proteção dos ativos onde a informação é processada e armazenada.</w:t>
      </w:r>
    </w:p>
    <w:p>
      <w:pPr>
        <w:pStyle w:val="BodyText"/>
        <w:widowControl w:val="false"/>
        <w:suppressAutoHyphens w:val="true"/>
        <w:bidi w:val="0"/>
        <w:spacing w:lineRule="auto" w:line="240" w:before="43" w:after="0"/>
        <w:ind w:hanging="0" w:left="0" w:right="29"/>
        <w:jc w:val="both"/>
        <w:rPr>
          <w:sz w:val="20"/>
          <w:szCs w:val="20"/>
        </w:rPr>
      </w:pPr>
      <w:r>
        <w:rPr>
          <w:sz w:val="20"/>
          <w:szCs w:val="20"/>
        </w:rPr>
      </w:r>
    </w:p>
    <w:p>
      <w:pPr>
        <w:pStyle w:val="BodyText"/>
        <w:widowControl w:val="false"/>
        <w:numPr>
          <w:ilvl w:val="0"/>
          <w:numId w:val="0"/>
        </w:numPr>
        <w:tabs>
          <w:tab w:val="clear" w:pos="708"/>
          <w:tab w:val="left" w:pos="0" w:leader="none"/>
        </w:tabs>
        <w:suppressAutoHyphens w:val="true"/>
        <w:bidi w:val="0"/>
        <w:spacing w:lineRule="auto" w:line="240" w:before="43" w:after="0"/>
        <w:ind w:hanging="0" w:left="0" w:right="29"/>
        <w:jc w:val="both"/>
        <w:rPr/>
      </w:pPr>
      <w:r>
        <w:rPr>
          <w:b/>
          <w:sz w:val="20"/>
          <w:szCs w:val="20"/>
        </w:rPr>
        <w:t>Virtualização e Contentores (Kubernetes/Docker):</w:t>
      </w:r>
      <w:r>
        <w:rPr>
          <w:sz w:val="20"/>
          <w:szCs w:val="20"/>
        </w:rPr>
        <w:t xml:space="preserve"> Implementar virtualização para serviços específicos, aplicações de uso interno/externo, organização dos ambientes de desenvolvimento e de produção.</w:t>
      </w:r>
    </w:p>
    <w:p>
      <w:pPr>
        <w:pStyle w:val="BodyText"/>
        <w:widowControl w:val="false"/>
        <w:numPr>
          <w:ilvl w:val="0"/>
          <w:numId w:val="4"/>
        </w:numPr>
        <w:tabs>
          <w:tab w:val="clear" w:pos="708"/>
          <w:tab w:val="left" w:pos="0" w:leader="none"/>
        </w:tabs>
        <w:suppressAutoHyphens w:val="true"/>
        <w:bidi w:val="0"/>
        <w:spacing w:lineRule="auto" w:line="240" w:before="43" w:after="0"/>
        <w:jc w:val="both"/>
        <w:rPr/>
      </w:pPr>
      <w:r>
        <w:rPr>
          <w:sz w:val="20"/>
          <w:szCs w:val="20"/>
        </w:rPr>
        <w:t xml:space="preserve">Servidores guest devidamente hardenizados </w:t>
      </w:r>
    </w:p>
    <w:p>
      <w:pPr>
        <w:pStyle w:val="BodyText"/>
        <w:widowControl w:val="false"/>
        <w:numPr>
          <w:ilvl w:val="0"/>
          <w:numId w:val="4"/>
        </w:numPr>
        <w:tabs>
          <w:tab w:val="clear" w:pos="708"/>
          <w:tab w:val="left" w:pos="0" w:leader="none"/>
        </w:tabs>
        <w:suppressAutoHyphens w:val="true"/>
        <w:bidi w:val="0"/>
        <w:spacing w:lineRule="auto" w:line="240" w:before="43" w:after="0"/>
        <w:jc w:val="both"/>
        <w:rPr/>
      </w:pPr>
      <w:r>
        <w:rPr>
          <w:sz w:val="20"/>
          <w:szCs w:val="20"/>
        </w:rPr>
        <w:t>Portas abertas estritamente necessárias,</w:t>
      </w:r>
    </w:p>
    <w:p>
      <w:pPr>
        <w:pStyle w:val="BodyText"/>
        <w:widowControl w:val="false"/>
        <w:numPr>
          <w:ilvl w:val="0"/>
          <w:numId w:val="4"/>
        </w:numPr>
        <w:tabs>
          <w:tab w:val="clear" w:pos="708"/>
          <w:tab w:val="left" w:pos="0" w:leader="none"/>
        </w:tabs>
        <w:suppressAutoHyphens w:val="true"/>
        <w:bidi w:val="0"/>
        <w:spacing w:lineRule="auto" w:line="240" w:before="43" w:after="0"/>
        <w:jc w:val="both"/>
        <w:rPr/>
      </w:pPr>
      <w:r>
        <w:rPr>
          <w:sz w:val="20"/>
          <w:szCs w:val="20"/>
        </w:rPr>
        <w:t xml:space="preserve">Serviços rodando apenas sendo os necessários, </w:t>
      </w:r>
    </w:p>
    <w:p>
      <w:pPr>
        <w:pStyle w:val="BodyText"/>
        <w:widowControl w:val="false"/>
        <w:numPr>
          <w:ilvl w:val="0"/>
          <w:numId w:val="4"/>
        </w:numPr>
        <w:tabs>
          <w:tab w:val="clear" w:pos="708"/>
          <w:tab w:val="left" w:pos="0" w:leader="none"/>
        </w:tabs>
        <w:suppressAutoHyphens w:val="true"/>
        <w:bidi w:val="0"/>
        <w:spacing w:lineRule="auto" w:line="240" w:before="43" w:after="0"/>
        <w:jc w:val="both"/>
        <w:rPr/>
      </w:pPr>
      <w:r>
        <w:rPr>
          <w:sz w:val="20"/>
          <w:szCs w:val="20"/>
        </w:rPr>
        <w:t>Não permitir root over ssh</w:t>
      </w:r>
    </w:p>
    <w:p>
      <w:pPr>
        <w:pStyle w:val="BodyText"/>
        <w:widowControl w:val="false"/>
        <w:numPr>
          <w:ilvl w:val="0"/>
          <w:numId w:val="4"/>
        </w:numPr>
        <w:tabs>
          <w:tab w:val="clear" w:pos="708"/>
          <w:tab w:val="left" w:pos="0" w:leader="none"/>
        </w:tabs>
        <w:suppressAutoHyphens w:val="true"/>
        <w:bidi w:val="0"/>
        <w:spacing w:lineRule="auto" w:line="240" w:before="43" w:after="0"/>
        <w:jc w:val="both"/>
        <w:rPr/>
      </w:pPr>
      <w:r>
        <w:rPr>
          <w:sz w:val="20"/>
          <w:szCs w:val="20"/>
        </w:rPr>
        <w:t>Acesso remoto apenas criptografado e com par de chaves,</w:t>
      </w:r>
    </w:p>
    <w:p>
      <w:pPr>
        <w:pStyle w:val="BodyText"/>
        <w:widowControl w:val="false"/>
        <w:numPr>
          <w:ilvl w:val="0"/>
          <w:numId w:val="4"/>
        </w:numPr>
        <w:tabs>
          <w:tab w:val="clear" w:pos="708"/>
          <w:tab w:val="left" w:pos="0" w:leader="none"/>
        </w:tabs>
        <w:suppressAutoHyphens w:val="true"/>
        <w:bidi w:val="0"/>
        <w:spacing w:lineRule="auto" w:line="240" w:before="43" w:after="0"/>
        <w:jc w:val="both"/>
        <w:rPr/>
      </w:pPr>
      <w:r>
        <w:rPr>
          <w:sz w:val="20"/>
          <w:szCs w:val="20"/>
        </w:rPr>
        <w:t>Containers em redes apartadas</w:t>
      </w:r>
    </w:p>
    <w:p>
      <w:pPr>
        <w:pStyle w:val="BodyText"/>
        <w:widowControl w:val="false"/>
        <w:numPr>
          <w:ilvl w:val="0"/>
          <w:numId w:val="4"/>
        </w:numPr>
        <w:tabs>
          <w:tab w:val="clear" w:pos="708"/>
          <w:tab w:val="left" w:pos="0" w:leader="none"/>
        </w:tabs>
        <w:suppressAutoHyphens w:val="true"/>
        <w:bidi w:val="0"/>
        <w:spacing w:lineRule="auto" w:line="240" w:before="43" w:after="0"/>
        <w:jc w:val="both"/>
        <w:rPr/>
      </w:pPr>
      <w:r>
        <w:rPr>
          <w:sz w:val="20"/>
          <w:szCs w:val="20"/>
        </w:rPr>
        <w:t>Configuração de redundância nos Pods para balanceamento de carga;</w:t>
      </w:r>
    </w:p>
    <w:p>
      <w:pPr>
        <w:pStyle w:val="BodyText"/>
        <w:widowControl w:val="false"/>
        <w:numPr>
          <w:ilvl w:val="0"/>
          <w:numId w:val="4"/>
        </w:numPr>
        <w:tabs>
          <w:tab w:val="clear" w:pos="708"/>
          <w:tab w:val="left" w:pos="0" w:leader="none"/>
        </w:tabs>
        <w:suppressAutoHyphens w:val="true"/>
        <w:bidi w:val="0"/>
        <w:spacing w:lineRule="auto" w:line="240" w:before="43" w:after="0"/>
        <w:jc w:val="both"/>
        <w:rPr/>
      </w:pPr>
      <w:r>
        <w:rPr>
          <w:sz w:val="20"/>
          <w:szCs w:val="20"/>
        </w:rPr>
        <w:t>Sensores de SIEM e XDRs</w:t>
      </w:r>
    </w:p>
    <w:p>
      <w:pPr>
        <w:pStyle w:val="BodyText"/>
        <w:widowControl w:val="false"/>
        <w:numPr>
          <w:ilvl w:val="0"/>
          <w:numId w:val="0"/>
        </w:numPr>
        <w:tabs>
          <w:tab w:val="clear" w:pos="708"/>
          <w:tab w:val="left" w:pos="0" w:leader="none"/>
        </w:tabs>
        <w:suppressAutoHyphens w:val="true"/>
        <w:bidi w:val="0"/>
        <w:spacing w:lineRule="auto" w:line="240" w:before="43" w:after="0"/>
        <w:ind w:hanging="0" w:left="0" w:right="29"/>
        <w:jc w:val="both"/>
        <w:rPr>
          <w:b/>
          <w:sz w:val="20"/>
          <w:szCs w:val="20"/>
        </w:rPr>
      </w:pPr>
      <w:r>
        <w:rPr>
          <w:b/>
          <w:sz w:val="20"/>
          <w:szCs w:val="20"/>
        </w:rPr>
      </w:r>
    </w:p>
    <w:p>
      <w:pPr>
        <w:pStyle w:val="BodyText"/>
        <w:widowControl w:val="false"/>
        <w:numPr>
          <w:ilvl w:val="0"/>
          <w:numId w:val="0"/>
        </w:numPr>
        <w:tabs>
          <w:tab w:val="clear" w:pos="708"/>
          <w:tab w:val="left" w:pos="0" w:leader="none"/>
        </w:tabs>
        <w:suppressAutoHyphens w:val="true"/>
        <w:bidi w:val="0"/>
        <w:spacing w:lineRule="auto" w:line="240" w:before="43" w:after="0"/>
        <w:ind w:hanging="0" w:left="0" w:right="29"/>
        <w:jc w:val="both"/>
        <w:rPr/>
      </w:pPr>
      <w:r>
        <w:rPr>
          <w:b/>
          <w:sz w:val="20"/>
          <w:szCs w:val="20"/>
        </w:rPr>
        <w:t>VMs e Containers (exclusivamente):</w:t>
      </w:r>
    </w:p>
    <w:p>
      <w:pPr>
        <w:pStyle w:val="BodyText"/>
        <w:widowControl w:val="false"/>
        <w:numPr>
          <w:ilvl w:val="0"/>
          <w:numId w:val="4"/>
        </w:numPr>
        <w:tabs>
          <w:tab w:val="clear" w:pos="708"/>
          <w:tab w:val="left" w:pos="0" w:leader="none"/>
        </w:tabs>
        <w:suppressAutoHyphens w:val="true"/>
        <w:bidi w:val="0"/>
        <w:spacing w:lineRule="auto" w:line="240" w:before="43" w:after="0"/>
        <w:jc w:val="both"/>
        <w:rPr/>
      </w:pPr>
      <w:r>
        <w:rPr>
          <w:b w:val="false"/>
          <w:bCs w:val="false"/>
          <w:sz w:val="20"/>
          <w:szCs w:val="20"/>
        </w:rPr>
        <w:t>Hardening de Host/Guest: Configuração de SO enxuto (minimal) e desativação de serviços desnecessários;</w:t>
      </w:r>
    </w:p>
    <w:p>
      <w:pPr>
        <w:pStyle w:val="BodyText"/>
        <w:widowControl w:val="false"/>
        <w:numPr>
          <w:ilvl w:val="0"/>
          <w:numId w:val="4"/>
        </w:numPr>
        <w:tabs>
          <w:tab w:val="clear" w:pos="708"/>
          <w:tab w:val="left" w:pos="0" w:leader="none"/>
        </w:tabs>
        <w:suppressAutoHyphens w:val="true"/>
        <w:bidi w:val="0"/>
        <w:spacing w:lineRule="auto" w:line="240" w:before="43" w:after="0"/>
        <w:jc w:val="both"/>
        <w:rPr/>
      </w:pPr>
      <w:r>
        <w:rPr>
          <w:b w:val="false"/>
          <w:bCs w:val="false"/>
          <w:sz w:val="20"/>
          <w:szCs w:val="20"/>
        </w:rPr>
        <w:t>Segurança de Acesso: Proibição de login de root via SSH e autenticação exclusiva por par de chaves;</w:t>
      </w:r>
    </w:p>
    <w:p>
      <w:pPr>
        <w:pStyle w:val="BodyText"/>
        <w:widowControl w:val="false"/>
        <w:numPr>
          <w:ilvl w:val="0"/>
          <w:numId w:val="4"/>
        </w:numPr>
        <w:tabs>
          <w:tab w:val="clear" w:pos="708"/>
          <w:tab w:val="left" w:pos="0" w:leader="none"/>
        </w:tabs>
        <w:suppressAutoHyphens w:val="true"/>
        <w:bidi w:val="0"/>
        <w:spacing w:lineRule="auto" w:line="240" w:before="43" w:after="0"/>
        <w:jc w:val="both"/>
        <w:rPr/>
      </w:pPr>
      <w:r>
        <w:rPr>
          <w:b w:val="false"/>
          <w:bCs w:val="false"/>
          <w:sz w:val="20"/>
          <w:szCs w:val="20"/>
        </w:rPr>
        <w:t>Isolamento de Rede: Containers operando em redes virtuais apartadas (Micro-segmentação);</w:t>
      </w:r>
    </w:p>
    <w:p>
      <w:pPr>
        <w:pStyle w:val="BodyText"/>
        <w:widowControl w:val="false"/>
        <w:numPr>
          <w:ilvl w:val="0"/>
          <w:numId w:val="4"/>
        </w:numPr>
        <w:tabs>
          <w:tab w:val="clear" w:pos="708"/>
          <w:tab w:val="left" w:pos="0" w:leader="none"/>
        </w:tabs>
        <w:suppressAutoHyphens w:val="true"/>
        <w:bidi w:val="0"/>
        <w:spacing w:lineRule="auto" w:line="240" w:before="43" w:after="0"/>
        <w:jc w:val="both"/>
        <w:rPr/>
      </w:pPr>
      <w:r>
        <w:rPr>
          <w:b w:val="false"/>
          <w:bCs w:val="false"/>
          <w:sz w:val="20"/>
          <w:szCs w:val="20"/>
        </w:rPr>
        <w:t>Alta Disponibilidade: Configuração de redundância em Pods e balanceamento de carga nativo;</w:t>
      </w:r>
    </w:p>
    <w:p>
      <w:pPr>
        <w:pStyle w:val="BodyText"/>
        <w:widowControl w:val="false"/>
        <w:numPr>
          <w:ilvl w:val="0"/>
          <w:numId w:val="4"/>
        </w:numPr>
        <w:tabs>
          <w:tab w:val="clear" w:pos="708"/>
          <w:tab w:val="left" w:pos="0" w:leader="none"/>
        </w:tabs>
        <w:suppressAutoHyphens w:val="true"/>
        <w:bidi w:val="0"/>
        <w:spacing w:lineRule="auto" w:line="240" w:before="43" w:after="0"/>
        <w:jc w:val="both"/>
        <w:rPr/>
      </w:pPr>
      <w:r>
        <w:rPr>
          <w:b w:val="false"/>
          <w:bCs w:val="false"/>
          <w:sz w:val="20"/>
          <w:szCs w:val="20"/>
        </w:rPr>
        <w:t>Sensores de SIEMs/XDRs</w:t>
      </w:r>
    </w:p>
    <w:p>
      <w:pPr>
        <w:pStyle w:val="BodyText"/>
        <w:widowControl w:val="false"/>
        <w:numPr>
          <w:ilvl w:val="0"/>
          <w:numId w:val="0"/>
        </w:numPr>
        <w:tabs>
          <w:tab w:val="clear" w:pos="708"/>
          <w:tab w:val="left" w:pos="0" w:leader="none"/>
        </w:tabs>
        <w:suppressAutoHyphens w:val="true"/>
        <w:bidi w:val="0"/>
        <w:spacing w:lineRule="auto" w:line="240" w:before="43" w:after="0"/>
        <w:ind w:hanging="0" w:left="0" w:right="29"/>
        <w:jc w:val="both"/>
        <w:rPr>
          <w:b/>
          <w:sz w:val="20"/>
          <w:szCs w:val="20"/>
        </w:rPr>
      </w:pPr>
      <w:r>
        <w:rPr>
          <w:b/>
          <w:sz w:val="20"/>
          <w:szCs w:val="20"/>
        </w:rPr>
      </w:r>
    </w:p>
    <w:p>
      <w:pPr>
        <w:pStyle w:val="BodyText"/>
        <w:widowControl w:val="false"/>
        <w:numPr>
          <w:ilvl w:val="0"/>
          <w:numId w:val="0"/>
        </w:numPr>
        <w:tabs>
          <w:tab w:val="clear" w:pos="708"/>
          <w:tab w:val="left" w:pos="0" w:leader="none"/>
        </w:tabs>
        <w:suppressAutoHyphens w:val="true"/>
        <w:bidi w:val="0"/>
        <w:spacing w:lineRule="auto" w:line="240" w:before="43" w:after="0"/>
        <w:ind w:hanging="0" w:left="0" w:right="29"/>
        <w:jc w:val="both"/>
        <w:rPr/>
      </w:pPr>
      <w:r>
        <w:rPr>
          <w:b/>
          <w:sz w:val="20"/>
          <w:szCs w:val="20"/>
        </w:rPr>
        <w:t>Segurança de Endpoints (Clients):</w:t>
      </w:r>
      <w:r>
        <w:rPr>
          <w:sz w:val="20"/>
          <w:szCs w:val="20"/>
        </w:rPr>
        <w:t xml:space="preserve"> Implementação de modelos </w:t>
      </w:r>
      <w:r>
        <w:rPr>
          <w:i/>
          <w:sz w:val="20"/>
          <w:szCs w:val="20"/>
        </w:rPr>
        <w:t>Zero Trust</w:t>
      </w:r>
      <w:r>
        <w:rPr>
          <w:sz w:val="20"/>
          <w:szCs w:val="20"/>
        </w:rPr>
        <w:t xml:space="preserve"> com MFA obrigatório, criptografia de disco e controlo de acesso à rede (NAC 802.1X) para garantir a conformidade dos dispositivos.</w:t>
      </w:r>
    </w:p>
    <w:p>
      <w:pPr>
        <w:pStyle w:val="BodyText"/>
        <w:widowControl w:val="false"/>
        <w:numPr>
          <w:ilvl w:val="0"/>
          <w:numId w:val="4"/>
        </w:numPr>
        <w:tabs>
          <w:tab w:val="clear" w:pos="708"/>
          <w:tab w:val="left" w:pos="0" w:leader="none"/>
        </w:tabs>
        <w:suppressAutoHyphens w:val="true"/>
        <w:bidi w:val="0"/>
        <w:spacing w:lineRule="auto" w:line="240" w:before="43" w:after="0"/>
        <w:jc w:val="both"/>
        <w:rPr/>
      </w:pPr>
      <w:r>
        <w:rPr>
          <w:sz w:val="20"/>
          <w:szCs w:val="20"/>
        </w:rPr>
        <w:t>Gestão de Identidade e Acesso (IAM - Zero Trust):</w:t>
      </w:r>
    </w:p>
    <w:p>
      <w:pPr>
        <w:pStyle w:val="BodyText"/>
        <w:widowControl w:val="false"/>
        <w:numPr>
          <w:ilvl w:val="0"/>
          <w:numId w:val="4"/>
        </w:numPr>
        <w:tabs>
          <w:tab w:val="clear" w:pos="708"/>
          <w:tab w:val="left" w:pos="0" w:leader="none"/>
        </w:tabs>
        <w:suppressAutoHyphens w:val="true"/>
        <w:bidi w:val="0"/>
        <w:spacing w:lineRule="auto" w:line="240" w:before="43" w:after="0"/>
        <w:jc w:val="both"/>
        <w:rPr/>
      </w:pPr>
      <w:r>
        <w:rPr>
          <w:sz w:val="20"/>
          <w:szCs w:val="20"/>
        </w:rPr>
        <w:t>MFA Obrigatório;</w:t>
      </w:r>
    </w:p>
    <w:p>
      <w:pPr>
        <w:pStyle w:val="BodyText"/>
        <w:widowControl w:val="false"/>
        <w:numPr>
          <w:ilvl w:val="0"/>
          <w:numId w:val="4"/>
        </w:numPr>
        <w:tabs>
          <w:tab w:val="clear" w:pos="708"/>
          <w:tab w:val="left" w:pos="0" w:leader="none"/>
        </w:tabs>
        <w:suppressAutoHyphens w:val="true"/>
        <w:bidi w:val="0"/>
        <w:spacing w:lineRule="auto" w:line="240" w:before="43" w:after="0"/>
        <w:jc w:val="both"/>
        <w:rPr/>
      </w:pPr>
      <w:r>
        <w:rPr>
          <w:sz w:val="20"/>
          <w:szCs w:val="20"/>
        </w:rPr>
        <w:t>Criptografia de Disco;</w:t>
      </w:r>
    </w:p>
    <w:p>
      <w:pPr>
        <w:pStyle w:val="BodyText"/>
        <w:widowControl w:val="false"/>
        <w:numPr>
          <w:ilvl w:val="0"/>
          <w:numId w:val="4"/>
        </w:numPr>
        <w:tabs>
          <w:tab w:val="clear" w:pos="708"/>
          <w:tab w:val="left" w:pos="0" w:leader="none"/>
        </w:tabs>
        <w:suppressAutoHyphens w:val="true"/>
        <w:bidi w:val="0"/>
        <w:spacing w:lineRule="auto" w:line="240" w:before="43" w:after="0"/>
        <w:jc w:val="both"/>
        <w:rPr/>
      </w:pPr>
      <w:r>
        <w:rPr>
          <w:sz w:val="20"/>
          <w:szCs w:val="20"/>
        </w:rPr>
        <w:t>NAC (Network Access Control - 802.1X) para garantir que apenas dispositivos com certificados digitais válidos e conformidade de segurança (patching em dia, EDR ativo) possam se conectar à rede;</w:t>
      </w:r>
    </w:p>
    <w:p>
      <w:pPr>
        <w:pStyle w:val="BodyText"/>
        <w:widowControl w:val="false"/>
        <w:numPr>
          <w:ilvl w:val="0"/>
          <w:numId w:val="4"/>
        </w:numPr>
        <w:tabs>
          <w:tab w:val="clear" w:pos="708"/>
          <w:tab w:val="left" w:pos="0" w:leader="none"/>
        </w:tabs>
        <w:suppressAutoHyphens w:val="true"/>
        <w:bidi w:val="0"/>
        <w:spacing w:lineRule="auto" w:line="240" w:before="43" w:after="0"/>
        <w:jc w:val="both"/>
        <w:rPr/>
      </w:pPr>
      <w:r>
        <w:rPr>
          <w:sz w:val="20"/>
          <w:szCs w:val="20"/>
        </w:rPr>
        <w:t>MDM / UEM (Unified Endpoint Management): Garantir que o sistema operacional esteja atualizado e com as configurações de segurança (GPOs) aplicadas antes de permitir o acesso ao Data Domain;</w:t>
      </w:r>
    </w:p>
    <w:p>
      <w:pPr>
        <w:pStyle w:val="BodyText"/>
        <w:widowControl w:val="false"/>
        <w:numPr>
          <w:ilvl w:val="0"/>
          <w:numId w:val="4"/>
        </w:numPr>
        <w:tabs>
          <w:tab w:val="clear" w:pos="708"/>
          <w:tab w:val="left" w:pos="0" w:leader="none"/>
        </w:tabs>
        <w:suppressAutoHyphens w:val="true"/>
        <w:bidi w:val="0"/>
        <w:spacing w:lineRule="auto" w:line="240" w:before="43" w:after="0"/>
        <w:jc w:val="both"/>
        <w:rPr/>
      </w:pPr>
      <w:r>
        <w:rPr>
          <w:sz w:val="20"/>
          <w:szCs w:val="20"/>
        </w:rPr>
        <w:t>Sensores de SIEM e XDR;</w:t>
      </w:r>
    </w:p>
    <w:p>
      <w:pPr>
        <w:pStyle w:val="BodyText"/>
        <w:widowControl w:val="false"/>
        <w:numPr>
          <w:ilvl w:val="0"/>
          <w:numId w:val="0"/>
        </w:numPr>
        <w:tabs>
          <w:tab w:val="clear" w:pos="708"/>
          <w:tab w:val="left" w:pos="0" w:leader="none"/>
        </w:tabs>
        <w:suppressAutoHyphens w:val="true"/>
        <w:bidi w:val="0"/>
        <w:spacing w:lineRule="auto" w:line="240" w:before="43" w:after="0"/>
        <w:ind w:hanging="0" w:left="0" w:right="29"/>
        <w:jc w:val="both"/>
        <w:rPr>
          <w:b/>
          <w:sz w:val="20"/>
          <w:szCs w:val="20"/>
        </w:rPr>
      </w:pPr>
      <w:r>
        <w:rPr>
          <w:b/>
          <w:sz w:val="20"/>
          <w:szCs w:val="20"/>
        </w:rPr>
      </w:r>
    </w:p>
    <w:p>
      <w:pPr>
        <w:pStyle w:val="BodyText"/>
        <w:widowControl w:val="false"/>
        <w:numPr>
          <w:ilvl w:val="0"/>
          <w:numId w:val="0"/>
        </w:numPr>
        <w:tabs>
          <w:tab w:val="clear" w:pos="708"/>
          <w:tab w:val="left" w:pos="0" w:leader="none"/>
        </w:tabs>
        <w:suppressAutoHyphens w:val="true"/>
        <w:bidi w:val="0"/>
        <w:spacing w:lineRule="auto" w:line="240" w:before="43" w:after="0"/>
        <w:ind w:hanging="0" w:left="0" w:right="29"/>
        <w:jc w:val="both"/>
        <w:rPr/>
      </w:pPr>
      <w:r>
        <w:rPr>
          <w:b/>
          <w:sz w:val="20"/>
          <w:szCs w:val="20"/>
        </w:rPr>
        <w:t>Proteção de Dados em Databases e Estações:</w:t>
      </w:r>
      <w:r>
        <w:rPr>
          <w:sz w:val="20"/>
          <w:szCs w:val="20"/>
        </w:rPr>
        <w:t xml:space="preserve"> Aplicação de RBAC (Controle de Acesso Baseado em Funções), criptografia em repouso e auditoria detalhada de consultas às bases de dados.</w:t>
      </w:r>
    </w:p>
    <w:p>
      <w:pPr>
        <w:pStyle w:val="BodyText"/>
        <w:widowControl w:val="false"/>
        <w:numPr>
          <w:ilvl w:val="0"/>
          <w:numId w:val="4"/>
        </w:numPr>
        <w:tabs>
          <w:tab w:val="clear" w:pos="708"/>
          <w:tab w:val="left" w:pos="0" w:leader="none"/>
        </w:tabs>
        <w:suppressAutoHyphens w:val="true"/>
        <w:bidi w:val="0"/>
        <w:spacing w:lineRule="auto" w:line="240" w:before="43" w:after="0"/>
        <w:jc w:val="both"/>
        <w:rPr/>
      </w:pPr>
      <w:r>
        <w:rPr>
          <w:sz w:val="20"/>
          <w:szCs w:val="20"/>
        </w:rPr>
        <w:t>RBAC (Role-Based Access Control): Acesso estritamente limitado por função de usuário/aplicação;</w:t>
      </w:r>
    </w:p>
    <w:p>
      <w:pPr>
        <w:pStyle w:val="BodyText"/>
        <w:widowControl w:val="false"/>
        <w:numPr>
          <w:ilvl w:val="0"/>
          <w:numId w:val="4"/>
        </w:numPr>
        <w:tabs>
          <w:tab w:val="clear" w:pos="708"/>
          <w:tab w:val="left" w:pos="0" w:leader="none"/>
        </w:tabs>
        <w:suppressAutoHyphens w:val="true"/>
        <w:bidi w:val="0"/>
        <w:spacing w:lineRule="auto" w:line="240" w:before="43" w:after="0"/>
        <w:jc w:val="both"/>
        <w:rPr/>
      </w:pPr>
      <w:r>
        <w:rPr>
          <w:sz w:val="20"/>
          <w:szCs w:val="20"/>
        </w:rPr>
        <w:t>Criptografia em Repouso (At-Rest): Garantir que os dados no disco estejam cifrados</w:t>
      </w:r>
    </w:p>
    <w:p>
      <w:pPr>
        <w:pStyle w:val="BodyText"/>
        <w:widowControl w:val="false"/>
        <w:numPr>
          <w:ilvl w:val="0"/>
          <w:numId w:val="4"/>
        </w:numPr>
        <w:tabs>
          <w:tab w:val="clear" w:pos="708"/>
          <w:tab w:val="left" w:pos="0" w:leader="none"/>
        </w:tabs>
        <w:suppressAutoHyphens w:val="true"/>
        <w:bidi w:val="0"/>
        <w:spacing w:lineRule="auto" w:line="240" w:before="43" w:after="0"/>
        <w:jc w:val="both"/>
        <w:rPr/>
      </w:pPr>
      <w:r>
        <w:rPr>
          <w:sz w:val="20"/>
          <w:szCs w:val="20"/>
        </w:rPr>
        <w:t>Auditoria de Consultas (AAA): Logs detalhados de quem acessou qual dado e quando (Audit Trail);</w:t>
      </w:r>
    </w:p>
    <w:p>
      <w:pPr>
        <w:pStyle w:val="BodyText"/>
        <w:widowControl w:val="false"/>
        <w:numPr>
          <w:ilvl w:val="0"/>
          <w:numId w:val="4"/>
        </w:numPr>
        <w:tabs>
          <w:tab w:val="clear" w:pos="708"/>
          <w:tab w:val="left" w:pos="0" w:leader="none"/>
        </w:tabs>
        <w:suppressAutoHyphens w:val="true"/>
        <w:bidi w:val="0"/>
        <w:spacing w:lineRule="auto" w:line="240" w:before="43" w:after="0"/>
        <w:jc w:val="both"/>
        <w:rPr/>
      </w:pPr>
      <w:r>
        <w:rPr>
          <w:sz w:val="20"/>
          <w:szCs w:val="20"/>
        </w:rPr>
        <w:t>DLP (Data Loss Prevention) para evitar perda de dados, com bloqueio na transferencia de dados e monitoramento de trafego de dados;</w:t>
      </w:r>
    </w:p>
    <w:p>
      <w:pPr>
        <w:pStyle w:val="BodyText"/>
        <w:widowControl w:val="false"/>
        <w:numPr>
          <w:ilvl w:val="0"/>
          <w:numId w:val="4"/>
        </w:numPr>
        <w:tabs>
          <w:tab w:val="clear" w:pos="708"/>
          <w:tab w:val="left" w:pos="0" w:leader="none"/>
        </w:tabs>
        <w:suppressAutoHyphens w:val="true"/>
        <w:bidi w:val="0"/>
        <w:spacing w:lineRule="auto" w:line="240" w:before="43" w:after="0"/>
        <w:jc w:val="both"/>
        <w:rPr/>
      </w:pPr>
      <w:r>
        <w:rPr>
          <w:sz w:val="20"/>
          <w:szCs w:val="20"/>
        </w:rPr>
        <w:t>Sensores de SIEM e XDRs</w:t>
      </w:r>
    </w:p>
    <w:p>
      <w:pPr>
        <w:pStyle w:val="BodyText"/>
        <w:widowControl w:val="false"/>
        <w:numPr>
          <w:ilvl w:val="0"/>
          <w:numId w:val="0"/>
        </w:numPr>
        <w:tabs>
          <w:tab w:val="clear" w:pos="708"/>
          <w:tab w:val="left" w:pos="0" w:leader="none"/>
        </w:tabs>
        <w:suppressAutoHyphens w:val="true"/>
        <w:bidi w:val="0"/>
        <w:spacing w:lineRule="auto" w:line="240" w:before="43" w:after="0"/>
        <w:ind w:hanging="0" w:left="709"/>
        <w:jc w:val="both"/>
        <w:rPr>
          <w:sz w:val="20"/>
          <w:szCs w:val="20"/>
        </w:rPr>
      </w:pPr>
      <w:r>
        <w:rPr>
          <w:sz w:val="20"/>
          <w:szCs w:val="20"/>
        </w:rPr>
      </w:r>
    </w:p>
    <w:p>
      <w:pPr>
        <w:pStyle w:val="Heading2"/>
        <w:widowControl w:val="false"/>
        <w:numPr>
          <w:ilvl w:val="0"/>
          <w:numId w:val="0"/>
        </w:numPr>
        <w:suppressAutoHyphens w:val="true"/>
        <w:bidi w:val="0"/>
        <w:spacing w:lineRule="auto" w:line="240" w:before="43" w:after="0"/>
        <w:ind w:hanging="0" w:left="0" w:right="29"/>
        <w:jc w:val="both"/>
        <w:rPr/>
      </w:pPr>
      <w:r>
        <w:rPr>
          <w:sz w:val="20"/>
          <w:szCs w:val="20"/>
        </w:rPr>
        <w:t xml:space="preserve">5. </w:t>
      </w:r>
      <w:bookmarkStart w:id="3" w:name="__DdeLink__2469_1253544994"/>
      <w:bookmarkStart w:id="4" w:name="__DdeLink__2431_1253544994_Copy_1"/>
      <w:r>
        <w:rPr>
          <w:sz w:val="20"/>
          <w:szCs w:val="20"/>
        </w:rPr>
        <w:t>M</w:t>
      </w:r>
      <w:bookmarkEnd w:id="4"/>
      <w:r>
        <w:rPr>
          <w:sz w:val="20"/>
          <w:szCs w:val="20"/>
        </w:rPr>
        <w:t>onitoramento de Servidores e Estações (Data Domain)</w:t>
      </w:r>
      <w:bookmarkEnd w:id="3"/>
    </w:p>
    <w:p>
      <w:pPr>
        <w:pStyle w:val="Heading2"/>
        <w:widowControl w:val="false"/>
        <w:numPr>
          <w:ilvl w:val="0"/>
          <w:numId w:val="0"/>
        </w:numPr>
        <w:suppressAutoHyphens w:val="true"/>
        <w:bidi w:val="0"/>
        <w:spacing w:lineRule="auto" w:line="240" w:before="43" w:after="0"/>
        <w:ind w:hanging="0" w:left="0" w:right="29"/>
        <w:jc w:val="both"/>
        <w:rPr/>
      </w:pPr>
      <w:r>
        <w:rPr>
          <w:b w:val="false"/>
          <w:bCs w:val="false"/>
          <w:sz w:val="20"/>
          <w:szCs w:val="20"/>
        </w:rPr>
        <w:t>Sendo uma continuação de data domain, neste trecho o objetivo é tratar exclusivamente de hosts na rede</w:t>
      </w:r>
    </w:p>
    <w:p>
      <w:pPr>
        <w:pStyle w:val="Heading2"/>
        <w:widowControl w:val="false"/>
        <w:numPr>
          <w:ilvl w:val="0"/>
          <w:numId w:val="0"/>
        </w:numPr>
        <w:suppressAutoHyphens w:val="true"/>
        <w:bidi w:val="0"/>
        <w:spacing w:lineRule="auto" w:line="240" w:before="43" w:after="0"/>
        <w:ind w:hanging="0" w:left="0" w:right="29"/>
        <w:jc w:val="both"/>
        <w:rPr>
          <w:b w:val="false"/>
          <w:bCs w:val="false"/>
          <w:sz w:val="20"/>
          <w:szCs w:val="20"/>
        </w:rPr>
      </w:pPr>
      <w:r>
        <w:rPr>
          <w:b w:val="false"/>
          <w:bCs w:val="false"/>
          <w:sz w:val="20"/>
          <w:szCs w:val="20"/>
        </w:rPr>
      </w:r>
    </w:p>
    <w:p>
      <w:pPr>
        <w:pStyle w:val="BodyText"/>
        <w:widowControl w:val="false"/>
        <w:numPr>
          <w:ilvl w:val="0"/>
          <w:numId w:val="0"/>
        </w:numPr>
        <w:tabs>
          <w:tab w:val="clear" w:pos="708"/>
          <w:tab w:val="left" w:pos="0" w:leader="none"/>
        </w:tabs>
        <w:suppressAutoHyphens w:val="true"/>
        <w:bidi w:val="0"/>
        <w:spacing w:lineRule="auto" w:line="240" w:before="43" w:after="0"/>
        <w:ind w:hanging="0" w:left="0" w:right="29"/>
        <w:jc w:val="both"/>
        <w:rPr/>
      </w:pPr>
      <w:r>
        <w:rPr>
          <w:b/>
          <w:bCs/>
          <w:sz w:val="20"/>
          <w:szCs w:val="20"/>
        </w:rPr>
        <w:t xml:space="preserve">Servidores: </w:t>
      </w:r>
      <w:r>
        <w:rPr>
          <w:sz w:val="20"/>
          <w:szCs w:val="20"/>
        </w:rPr>
        <w:t>SServidores on premise conectados à rede, servindo de redundância e também para disponibilizar serviços específicos.</w:t>
      </w:r>
    </w:p>
    <w:p>
      <w:pPr>
        <w:pStyle w:val="BodyText"/>
        <w:widowControl w:val="false"/>
        <w:numPr>
          <w:ilvl w:val="0"/>
          <w:numId w:val="4"/>
        </w:numPr>
        <w:tabs>
          <w:tab w:val="clear" w:pos="708"/>
          <w:tab w:val="left" w:pos="0" w:leader="none"/>
        </w:tabs>
        <w:suppressAutoHyphens w:val="true"/>
        <w:bidi w:val="0"/>
        <w:spacing w:lineRule="auto" w:line="240" w:before="43" w:after="0"/>
        <w:jc w:val="both"/>
        <w:rPr/>
      </w:pPr>
      <w:r>
        <w:rPr>
          <w:sz w:val="20"/>
          <w:szCs w:val="20"/>
        </w:rPr>
        <w:t>LDAP e RBAC -&gt; com foco em permitir autenticação dos usuários ao sistema,</w:t>
      </w:r>
    </w:p>
    <w:p>
      <w:pPr>
        <w:pStyle w:val="BodyText"/>
        <w:widowControl w:val="false"/>
        <w:numPr>
          <w:ilvl w:val="0"/>
          <w:numId w:val="4"/>
        </w:numPr>
        <w:tabs>
          <w:tab w:val="clear" w:pos="708"/>
          <w:tab w:val="left" w:pos="0" w:leader="none"/>
        </w:tabs>
        <w:suppressAutoHyphens w:val="true"/>
        <w:bidi w:val="0"/>
        <w:spacing w:lineRule="auto" w:line="240" w:before="43" w:after="0"/>
        <w:jc w:val="both"/>
        <w:rPr/>
      </w:pPr>
      <w:r>
        <w:rPr>
          <w:sz w:val="20"/>
          <w:szCs w:val="20"/>
        </w:rPr>
        <w:t>VPN -&gt; para tunelar o tráfego externo;</w:t>
      </w:r>
    </w:p>
    <w:p>
      <w:pPr>
        <w:pStyle w:val="BodyText"/>
        <w:widowControl w:val="false"/>
        <w:numPr>
          <w:ilvl w:val="0"/>
          <w:numId w:val="4"/>
        </w:numPr>
        <w:tabs>
          <w:tab w:val="clear" w:pos="708"/>
          <w:tab w:val="left" w:pos="0" w:leader="none"/>
        </w:tabs>
        <w:suppressAutoHyphens w:val="true"/>
        <w:bidi w:val="0"/>
        <w:spacing w:lineRule="auto" w:line="240" w:before="43" w:after="0"/>
        <w:jc w:val="both"/>
        <w:rPr/>
      </w:pPr>
      <w:r>
        <w:rPr>
          <w:sz w:val="20"/>
          <w:szCs w:val="20"/>
        </w:rPr>
        <w:t>Modelo AAA  -&gt; para garantir a integridade do ambiente, assim como disponibilizar recursos de auditoria</w:t>
      </w:r>
    </w:p>
    <w:p>
      <w:pPr>
        <w:pStyle w:val="BodyText"/>
        <w:widowControl w:val="false"/>
        <w:numPr>
          <w:ilvl w:val="0"/>
          <w:numId w:val="4"/>
        </w:numPr>
        <w:tabs>
          <w:tab w:val="clear" w:pos="708"/>
          <w:tab w:val="left" w:pos="0" w:leader="none"/>
        </w:tabs>
        <w:suppressAutoHyphens w:val="true"/>
        <w:bidi w:val="0"/>
        <w:spacing w:lineRule="auto" w:line="240" w:before="43" w:after="0"/>
        <w:jc w:val="both"/>
        <w:rPr/>
      </w:pPr>
      <w:r>
        <w:rPr>
          <w:sz w:val="20"/>
          <w:szCs w:val="20"/>
        </w:rPr>
        <w:t>Sensores para SIEMs e XDRs</w:t>
      </w:r>
    </w:p>
    <w:p>
      <w:pPr>
        <w:pStyle w:val="BodyText"/>
        <w:widowControl w:val="false"/>
        <w:numPr>
          <w:ilvl w:val="0"/>
          <w:numId w:val="0"/>
        </w:numPr>
        <w:tabs>
          <w:tab w:val="clear" w:pos="708"/>
          <w:tab w:val="left" w:pos="0" w:leader="none"/>
        </w:tabs>
        <w:suppressAutoHyphens w:val="true"/>
        <w:bidi w:val="0"/>
        <w:spacing w:lineRule="auto" w:line="240" w:before="43" w:after="0"/>
        <w:ind w:hanging="0" w:left="0" w:right="29"/>
        <w:jc w:val="both"/>
        <w:rPr>
          <w:b/>
          <w:bCs/>
          <w:sz w:val="20"/>
          <w:szCs w:val="20"/>
        </w:rPr>
      </w:pPr>
      <w:r>
        <w:rPr>
          <w:b/>
          <w:bCs/>
          <w:sz w:val="20"/>
          <w:szCs w:val="20"/>
        </w:rPr>
      </w:r>
    </w:p>
    <w:p>
      <w:pPr>
        <w:pStyle w:val="BodyText"/>
        <w:widowControl w:val="false"/>
        <w:numPr>
          <w:ilvl w:val="0"/>
          <w:numId w:val="0"/>
        </w:numPr>
        <w:tabs>
          <w:tab w:val="clear" w:pos="708"/>
          <w:tab w:val="left" w:pos="0" w:leader="none"/>
        </w:tabs>
        <w:suppressAutoHyphens w:val="true"/>
        <w:bidi w:val="0"/>
        <w:spacing w:lineRule="auto" w:line="240" w:before="43" w:after="0"/>
        <w:ind w:hanging="0" w:left="0" w:right="29"/>
        <w:jc w:val="both"/>
        <w:rPr/>
      </w:pPr>
      <w:r>
        <w:rPr>
          <w:b/>
          <w:bCs/>
          <w:sz w:val="20"/>
          <w:szCs w:val="20"/>
        </w:rPr>
        <w:t xml:space="preserve">Estações: </w:t>
      </w:r>
      <w:r>
        <w:rPr>
          <w:b w:val="false"/>
          <w:bCs w:val="false"/>
          <w:sz w:val="20"/>
          <w:szCs w:val="20"/>
        </w:rPr>
        <w:t>Inserção de agentes/sensores que permitam monitorar dados, processos e demais elementos do ambiente.</w:t>
      </w:r>
    </w:p>
    <w:p>
      <w:pPr>
        <w:pStyle w:val="BodyText"/>
        <w:widowControl w:val="false"/>
        <w:numPr>
          <w:ilvl w:val="0"/>
          <w:numId w:val="4"/>
        </w:numPr>
        <w:tabs>
          <w:tab w:val="clear" w:pos="708"/>
          <w:tab w:val="left" w:pos="0" w:leader="none"/>
        </w:tabs>
        <w:suppressAutoHyphens w:val="true"/>
        <w:bidi w:val="0"/>
        <w:spacing w:lineRule="auto" w:line="240" w:before="43" w:after="0"/>
        <w:jc w:val="both"/>
        <w:rPr/>
      </w:pPr>
      <w:r>
        <w:rPr>
          <w:b w:val="false"/>
          <w:bCs w:val="false"/>
          <w:sz w:val="20"/>
          <w:szCs w:val="20"/>
        </w:rPr>
        <w:t>Gestão de Identidade e Acesso (IAM - Zero Trust):</w:t>
      </w:r>
    </w:p>
    <w:p>
      <w:pPr>
        <w:pStyle w:val="BodyText"/>
        <w:widowControl w:val="false"/>
        <w:numPr>
          <w:ilvl w:val="0"/>
          <w:numId w:val="4"/>
        </w:numPr>
        <w:tabs>
          <w:tab w:val="clear" w:pos="708"/>
          <w:tab w:val="left" w:pos="0" w:leader="none"/>
        </w:tabs>
        <w:suppressAutoHyphens w:val="true"/>
        <w:bidi w:val="0"/>
        <w:spacing w:lineRule="auto" w:line="240" w:before="43" w:after="0"/>
        <w:jc w:val="both"/>
        <w:rPr/>
      </w:pPr>
      <w:r>
        <w:rPr>
          <w:b w:val="false"/>
          <w:bCs w:val="false"/>
          <w:sz w:val="20"/>
          <w:szCs w:val="20"/>
        </w:rPr>
        <w:t>MFA Obrigatório;</w:t>
      </w:r>
    </w:p>
    <w:p>
      <w:pPr>
        <w:pStyle w:val="BodyText"/>
        <w:widowControl w:val="false"/>
        <w:numPr>
          <w:ilvl w:val="0"/>
          <w:numId w:val="4"/>
        </w:numPr>
        <w:tabs>
          <w:tab w:val="clear" w:pos="708"/>
          <w:tab w:val="left" w:pos="0" w:leader="none"/>
        </w:tabs>
        <w:suppressAutoHyphens w:val="true"/>
        <w:bidi w:val="0"/>
        <w:spacing w:lineRule="auto" w:line="240" w:before="43" w:after="0"/>
        <w:jc w:val="both"/>
        <w:rPr/>
      </w:pPr>
      <w:r>
        <w:rPr>
          <w:b w:val="false"/>
          <w:bCs w:val="false"/>
          <w:sz w:val="20"/>
          <w:szCs w:val="20"/>
        </w:rPr>
        <w:t>Criptografia de Disco;</w:t>
      </w:r>
    </w:p>
    <w:p>
      <w:pPr>
        <w:pStyle w:val="BodyText"/>
        <w:widowControl w:val="false"/>
        <w:numPr>
          <w:ilvl w:val="0"/>
          <w:numId w:val="4"/>
        </w:numPr>
        <w:tabs>
          <w:tab w:val="clear" w:pos="708"/>
          <w:tab w:val="left" w:pos="0" w:leader="none"/>
        </w:tabs>
        <w:suppressAutoHyphens w:val="true"/>
        <w:bidi w:val="0"/>
        <w:spacing w:lineRule="auto" w:line="240" w:before="43" w:after="0"/>
        <w:jc w:val="both"/>
        <w:rPr/>
      </w:pPr>
      <w:r>
        <w:rPr>
          <w:b w:val="false"/>
          <w:bCs w:val="false"/>
          <w:sz w:val="20"/>
          <w:szCs w:val="20"/>
        </w:rPr>
        <w:t>NAC (Network Access Control - 802.1X) para garantir que apenas dispositivos com certificados digitais válidos e conformidade de segurança (patching em dia, EDR ativo) possam se conectar à rede;</w:t>
      </w:r>
    </w:p>
    <w:p>
      <w:pPr>
        <w:pStyle w:val="BodyText"/>
        <w:widowControl w:val="false"/>
        <w:numPr>
          <w:ilvl w:val="0"/>
          <w:numId w:val="4"/>
        </w:numPr>
        <w:tabs>
          <w:tab w:val="clear" w:pos="708"/>
          <w:tab w:val="left" w:pos="0" w:leader="none"/>
        </w:tabs>
        <w:suppressAutoHyphens w:val="true"/>
        <w:bidi w:val="0"/>
        <w:spacing w:lineRule="auto" w:line="240" w:before="43" w:after="0"/>
        <w:jc w:val="both"/>
        <w:rPr/>
      </w:pPr>
      <w:r>
        <w:rPr>
          <w:b w:val="false"/>
          <w:bCs w:val="false"/>
          <w:sz w:val="20"/>
          <w:szCs w:val="20"/>
        </w:rPr>
        <w:t>MDM / UEM (Unified Endpoint Management): Garantir que o sistema operacional esteja atualizado e com as configurações de segurança (GPOs) aplicadas antes de permitir o acesso ao Data Domain;</w:t>
      </w:r>
    </w:p>
    <w:p>
      <w:pPr>
        <w:pStyle w:val="BodyText"/>
        <w:widowControl w:val="false"/>
        <w:numPr>
          <w:ilvl w:val="0"/>
          <w:numId w:val="4"/>
        </w:numPr>
        <w:tabs>
          <w:tab w:val="clear" w:pos="708"/>
          <w:tab w:val="left" w:pos="0" w:leader="none"/>
        </w:tabs>
        <w:suppressAutoHyphens w:val="true"/>
        <w:bidi w:val="0"/>
        <w:spacing w:lineRule="auto" w:line="240" w:before="43" w:after="0"/>
        <w:jc w:val="both"/>
        <w:rPr/>
      </w:pPr>
      <w:r>
        <w:rPr>
          <w:b w:val="false"/>
          <w:bCs w:val="false"/>
          <w:sz w:val="20"/>
          <w:szCs w:val="20"/>
        </w:rPr>
        <w:t>Sensores de SIEM e XDR;</w:t>
      </w:r>
    </w:p>
    <w:p>
      <w:pPr>
        <w:pStyle w:val="BodyText"/>
        <w:widowControl w:val="false"/>
        <w:numPr>
          <w:ilvl w:val="0"/>
          <w:numId w:val="0"/>
        </w:numPr>
        <w:tabs>
          <w:tab w:val="clear" w:pos="708"/>
          <w:tab w:val="left" w:pos="0" w:leader="none"/>
        </w:tabs>
        <w:suppressAutoHyphens w:val="true"/>
        <w:bidi w:val="0"/>
        <w:spacing w:lineRule="auto" w:line="240" w:before="43" w:after="0"/>
        <w:ind w:hanging="0" w:left="0" w:right="29"/>
        <w:jc w:val="both"/>
        <w:rPr>
          <w:b w:val="false"/>
          <w:bCs w:val="false"/>
          <w:sz w:val="20"/>
          <w:szCs w:val="20"/>
        </w:rPr>
      </w:pPr>
      <w:r>
        <w:rPr>
          <w:b w:val="false"/>
          <w:bCs w:val="false"/>
          <w:sz w:val="20"/>
          <w:szCs w:val="20"/>
        </w:rPr>
      </w:r>
      <w:r>
        <w:br w:type="page"/>
      </w:r>
    </w:p>
    <w:p>
      <w:pPr>
        <w:pStyle w:val="Heading2"/>
        <w:widowControl w:val="false"/>
        <w:numPr>
          <w:ilvl w:val="0"/>
          <w:numId w:val="0"/>
        </w:numPr>
        <w:suppressAutoHyphens w:val="true"/>
        <w:bidi w:val="0"/>
        <w:spacing w:lineRule="auto" w:line="240" w:before="0" w:after="0"/>
        <w:ind w:hanging="0" w:left="0" w:right="29"/>
        <w:jc w:val="both"/>
        <w:rPr/>
      </w:pPr>
      <w:r>
        <w:rPr>
          <w:sz w:val="20"/>
          <w:szCs w:val="20"/>
        </w:rPr>
        <w:t xml:space="preserve">6. </w:t>
      </w:r>
      <w:bookmarkStart w:id="5" w:name="__DdeLink__2431_1253544994"/>
      <w:r>
        <w:rPr>
          <w:sz w:val="20"/>
          <w:szCs w:val="20"/>
        </w:rPr>
        <w:t>Monitorização, Deteção e Resposta (SIEM, EDR &amp; XDR)</w:t>
      </w:r>
      <w:bookmarkEnd w:id="5"/>
    </w:p>
    <w:p>
      <w:pPr>
        <w:pStyle w:val="BodyText"/>
        <w:widowControl w:val="false"/>
        <w:suppressAutoHyphens w:val="true"/>
        <w:bidi w:val="0"/>
        <w:spacing w:lineRule="auto" w:line="240" w:before="43" w:after="0"/>
        <w:ind w:hanging="0" w:left="0" w:right="29"/>
        <w:jc w:val="both"/>
        <w:rPr/>
      </w:pPr>
      <w:r>
        <w:rPr>
          <w:sz w:val="20"/>
          <w:szCs w:val="20"/>
        </w:rPr>
        <w:t>A última camada garante a visibilidade transversal e a capacidade de reação a incidentes.</w:t>
      </w:r>
    </w:p>
    <w:p>
      <w:pPr>
        <w:pStyle w:val="BodyText"/>
        <w:widowControl w:val="false"/>
        <w:suppressAutoHyphens w:val="true"/>
        <w:bidi w:val="0"/>
        <w:spacing w:lineRule="auto" w:line="240" w:before="43" w:after="0"/>
        <w:ind w:hanging="0" w:left="0" w:right="29"/>
        <w:jc w:val="both"/>
        <w:rPr>
          <w:sz w:val="20"/>
          <w:szCs w:val="20"/>
        </w:rPr>
      </w:pPr>
      <w:r>
        <w:rPr>
          <w:sz w:val="20"/>
          <w:szCs w:val="20"/>
        </w:rPr>
      </w:r>
    </w:p>
    <w:p>
      <w:pPr>
        <w:pStyle w:val="BodyText"/>
        <w:widowControl w:val="false"/>
        <w:numPr>
          <w:ilvl w:val="0"/>
          <w:numId w:val="0"/>
        </w:numPr>
        <w:tabs>
          <w:tab w:val="clear" w:pos="708"/>
          <w:tab w:val="left" w:pos="0" w:leader="none"/>
        </w:tabs>
        <w:suppressAutoHyphens w:val="true"/>
        <w:bidi w:val="0"/>
        <w:spacing w:lineRule="auto" w:line="240" w:before="43" w:after="0"/>
        <w:ind w:hanging="0" w:left="0" w:right="29"/>
        <w:jc w:val="both"/>
        <w:rPr/>
      </w:pPr>
      <w:r>
        <w:rPr>
          <w:b/>
          <w:sz w:val="20"/>
          <w:szCs w:val="20"/>
        </w:rPr>
        <w:t>EDR/XDR:</w:t>
      </w:r>
      <w:r>
        <w:rPr>
          <w:sz w:val="20"/>
          <w:szCs w:val="20"/>
        </w:rPr>
        <w:t xml:space="preserve"> Monitorização de processos em tempo real em servidores e estações de trabalho, permitindo o isolamento de hosts infetados e a remediação automática de ameaças como </w:t>
      </w:r>
      <w:r>
        <w:rPr>
          <w:i/>
          <w:sz w:val="20"/>
          <w:szCs w:val="20"/>
        </w:rPr>
        <w:t>ransomware</w:t>
      </w:r>
      <w:r>
        <w:rPr>
          <w:sz w:val="20"/>
          <w:szCs w:val="20"/>
        </w:rPr>
        <w:t>.</w:t>
      </w:r>
    </w:p>
    <w:p>
      <w:pPr>
        <w:pStyle w:val="BodyText"/>
        <w:widowControl w:val="false"/>
        <w:numPr>
          <w:ilvl w:val="0"/>
          <w:numId w:val="5"/>
        </w:numPr>
        <w:tabs>
          <w:tab w:val="clear" w:pos="708"/>
          <w:tab w:val="left" w:pos="0" w:leader="none"/>
        </w:tabs>
        <w:suppressAutoHyphens w:val="true"/>
        <w:bidi w:val="0"/>
        <w:spacing w:lineRule="auto" w:line="240" w:before="43" w:after="0"/>
        <w:jc w:val="both"/>
        <w:rPr/>
      </w:pPr>
      <w:r>
        <w:rPr>
          <w:sz w:val="20"/>
          <w:szCs w:val="20"/>
        </w:rPr>
        <w:t>Monitoramento de Processos: Registro de cada execução de binários, scripts e comandos (Powershell, Bash) para detectar anomalias;</w:t>
      </w:r>
    </w:p>
    <w:p>
      <w:pPr>
        <w:pStyle w:val="BodyText"/>
        <w:widowControl w:val="false"/>
        <w:numPr>
          <w:ilvl w:val="0"/>
          <w:numId w:val="5"/>
        </w:numPr>
        <w:tabs>
          <w:tab w:val="clear" w:pos="708"/>
          <w:tab w:val="left" w:pos="0" w:leader="none"/>
        </w:tabs>
        <w:suppressAutoHyphens w:val="true"/>
        <w:bidi w:val="0"/>
        <w:spacing w:lineRule="auto" w:line="240" w:before="43" w:after="0"/>
        <w:jc w:val="both"/>
        <w:rPr/>
      </w:pPr>
      <w:r>
        <w:rPr>
          <w:sz w:val="20"/>
          <w:szCs w:val="20"/>
        </w:rPr>
        <w:t>Análise de Árvore de Processos: Identificar se um processo legítimo (como o Word ou um Navegador) gerou um processo suspeito (como um terminal);</w:t>
      </w:r>
    </w:p>
    <w:p>
      <w:pPr>
        <w:pStyle w:val="BodyText"/>
        <w:widowControl w:val="false"/>
        <w:numPr>
          <w:ilvl w:val="0"/>
          <w:numId w:val="5"/>
        </w:numPr>
        <w:tabs>
          <w:tab w:val="clear" w:pos="708"/>
          <w:tab w:val="left" w:pos="0" w:leader="none"/>
        </w:tabs>
        <w:suppressAutoHyphens w:val="true"/>
        <w:bidi w:val="0"/>
        <w:spacing w:lineRule="auto" w:line="240" w:before="43" w:after="0"/>
        <w:jc w:val="both"/>
        <w:rPr/>
      </w:pPr>
      <w:r>
        <w:rPr>
          <w:sz w:val="20"/>
          <w:szCs w:val="20"/>
        </w:rPr>
        <w:t>Isolamento de Host: Capacidade de "cortar" a rede do dispositivo infectado remotamente para conter um surto de malware;</w:t>
      </w:r>
    </w:p>
    <w:p>
      <w:pPr>
        <w:pStyle w:val="BodyText"/>
        <w:widowControl w:val="false"/>
        <w:numPr>
          <w:ilvl w:val="0"/>
          <w:numId w:val="5"/>
        </w:numPr>
        <w:tabs>
          <w:tab w:val="clear" w:pos="708"/>
          <w:tab w:val="left" w:pos="0" w:leader="none"/>
        </w:tabs>
        <w:suppressAutoHyphens w:val="true"/>
        <w:bidi w:val="0"/>
        <w:spacing w:lineRule="auto" w:line="240" w:before="43" w:after="0"/>
        <w:jc w:val="both"/>
        <w:rPr/>
      </w:pPr>
      <w:r>
        <w:rPr>
          <w:sz w:val="20"/>
          <w:szCs w:val="20"/>
        </w:rPr>
        <w:t>Remediação: Rollback de alterações feitas por ransomware ou remoção automática de persistências no registro/arquivos;</w:t>
      </w:r>
    </w:p>
    <w:p>
      <w:pPr>
        <w:pStyle w:val="BodyText"/>
        <w:widowControl w:val="false"/>
        <w:numPr>
          <w:ilvl w:val="0"/>
          <w:numId w:val="5"/>
        </w:numPr>
        <w:tabs>
          <w:tab w:val="clear" w:pos="708"/>
          <w:tab w:val="left" w:pos="0" w:leader="none"/>
        </w:tabs>
        <w:suppressAutoHyphens w:val="true"/>
        <w:bidi w:val="0"/>
        <w:spacing w:lineRule="auto" w:line="240" w:before="43" w:after="0"/>
        <w:jc w:val="both"/>
        <w:rPr/>
      </w:pPr>
      <w:r>
        <w:rPr>
          <w:sz w:val="20"/>
          <w:szCs w:val="20"/>
        </w:rPr>
        <w:t>Visibilidade Transversal: Unificar a visão do que acontece no "Client" com o que o "WAF" e o "CDN" estão vendo;</w:t>
      </w:r>
    </w:p>
    <w:p>
      <w:pPr>
        <w:pStyle w:val="BodyText"/>
        <w:widowControl w:val="false"/>
        <w:numPr>
          <w:ilvl w:val="0"/>
          <w:numId w:val="5"/>
        </w:numPr>
        <w:tabs>
          <w:tab w:val="clear" w:pos="708"/>
          <w:tab w:val="left" w:pos="0" w:leader="none"/>
        </w:tabs>
        <w:suppressAutoHyphens w:val="true"/>
        <w:bidi w:val="0"/>
        <w:spacing w:lineRule="auto" w:line="240" w:before="43" w:after="0"/>
        <w:jc w:val="both"/>
        <w:rPr/>
      </w:pPr>
      <w:r>
        <w:rPr>
          <w:sz w:val="20"/>
          <w:szCs w:val="20"/>
        </w:rPr>
        <w:t>Resposta Orquestrada: Se o XDR detecta um ataque no servidor Python (Uvicorn), ele pode automaticamente instruir o Firewall de Borda a bloquear o IP do atacante;</w:t>
      </w:r>
    </w:p>
    <w:p>
      <w:pPr>
        <w:pStyle w:val="BodyText"/>
        <w:widowControl w:val="false"/>
        <w:numPr>
          <w:ilvl w:val="0"/>
          <w:numId w:val="5"/>
        </w:numPr>
        <w:tabs>
          <w:tab w:val="clear" w:pos="708"/>
          <w:tab w:val="left" w:pos="0" w:leader="none"/>
        </w:tabs>
        <w:suppressAutoHyphens w:val="true"/>
        <w:bidi w:val="0"/>
        <w:spacing w:lineRule="auto" w:line="240" w:before="43" w:after="0"/>
        <w:jc w:val="both"/>
        <w:rPr/>
      </w:pPr>
      <w:r>
        <w:rPr>
          <w:sz w:val="20"/>
          <w:szCs w:val="20"/>
        </w:rPr>
        <w:t>Threat Hunting: Ferramentas de busca proativa por ameaças baseadas em IOCs (Indicadores de Comprometimento) globais.</w:t>
      </w:r>
    </w:p>
    <w:p>
      <w:pPr>
        <w:pStyle w:val="BodyText"/>
        <w:widowControl w:val="false"/>
        <w:numPr>
          <w:ilvl w:val="0"/>
          <w:numId w:val="0"/>
        </w:numPr>
        <w:tabs>
          <w:tab w:val="clear" w:pos="708"/>
          <w:tab w:val="left" w:pos="0" w:leader="none"/>
        </w:tabs>
        <w:suppressAutoHyphens w:val="true"/>
        <w:bidi w:val="0"/>
        <w:spacing w:lineRule="auto" w:line="240" w:before="43" w:after="0"/>
        <w:ind w:hanging="0" w:left="0" w:right="29"/>
        <w:jc w:val="both"/>
        <w:rPr>
          <w:b/>
          <w:sz w:val="20"/>
          <w:szCs w:val="20"/>
        </w:rPr>
      </w:pPr>
      <w:r>
        <w:rPr>
          <w:b/>
          <w:sz w:val="20"/>
          <w:szCs w:val="20"/>
        </w:rPr>
      </w:r>
    </w:p>
    <w:p>
      <w:pPr>
        <w:pStyle w:val="BodyText"/>
        <w:widowControl w:val="false"/>
        <w:numPr>
          <w:ilvl w:val="0"/>
          <w:numId w:val="0"/>
        </w:numPr>
        <w:tabs>
          <w:tab w:val="clear" w:pos="708"/>
          <w:tab w:val="left" w:pos="0" w:leader="none"/>
        </w:tabs>
        <w:suppressAutoHyphens w:val="true"/>
        <w:bidi w:val="0"/>
        <w:spacing w:lineRule="auto" w:line="240" w:before="43" w:after="0"/>
        <w:ind w:hanging="0" w:left="0" w:right="29"/>
        <w:jc w:val="both"/>
        <w:rPr/>
      </w:pPr>
      <w:r>
        <w:rPr>
          <w:b/>
          <w:sz w:val="20"/>
          <w:szCs w:val="20"/>
        </w:rPr>
        <w:t>SIEM:</w:t>
      </w:r>
      <w:r>
        <w:rPr>
          <w:sz w:val="20"/>
          <w:szCs w:val="20"/>
        </w:rPr>
        <w:t xml:space="preserve"> Centralização e correlação de logs de todas as camadas anteriores (WAF, Firewall, Bases de Dados), facilitando a conformidade normativa e a perícia digital pós-incidente.</w:t>
      </w:r>
    </w:p>
    <w:p>
      <w:pPr>
        <w:pStyle w:val="BodyText"/>
        <w:widowControl w:val="false"/>
        <w:numPr>
          <w:ilvl w:val="0"/>
          <w:numId w:val="5"/>
        </w:numPr>
        <w:tabs>
          <w:tab w:val="clear" w:pos="708"/>
          <w:tab w:val="left" w:pos="0" w:leader="none"/>
        </w:tabs>
        <w:suppressAutoHyphens w:val="true"/>
        <w:bidi w:val="0"/>
        <w:spacing w:lineRule="auto" w:line="240" w:before="43" w:after="0"/>
        <w:jc w:val="both"/>
        <w:rPr/>
      </w:pPr>
      <w:r>
        <w:rPr>
          <w:sz w:val="20"/>
          <w:szCs w:val="20"/>
        </w:rPr>
        <w:t>Centralização de Logs (Log Management): Coletar eventos do Roteador, NGFW, WAF, Bancos de Dados e Cloudflare em um único local;</w:t>
      </w:r>
    </w:p>
    <w:p>
      <w:pPr>
        <w:pStyle w:val="BodyText"/>
        <w:widowControl w:val="false"/>
        <w:numPr>
          <w:ilvl w:val="0"/>
          <w:numId w:val="5"/>
        </w:numPr>
        <w:tabs>
          <w:tab w:val="clear" w:pos="708"/>
          <w:tab w:val="left" w:pos="0" w:leader="none"/>
        </w:tabs>
        <w:suppressAutoHyphens w:val="true"/>
        <w:bidi w:val="0"/>
        <w:spacing w:lineRule="auto" w:line="240" w:before="43" w:after="0"/>
        <w:jc w:val="both"/>
        <w:rPr/>
      </w:pPr>
      <w:r>
        <w:rPr>
          <w:sz w:val="20"/>
          <w:szCs w:val="20"/>
        </w:rPr>
        <w:t>Correlação de Eventos: Identificar que um erro de login no Banco de Dados (Data Domain) está relacionado a um tráfego suspeito detectado pelo WAF minutos antes;</w:t>
      </w:r>
    </w:p>
    <w:p>
      <w:pPr>
        <w:pStyle w:val="BodyText"/>
        <w:widowControl w:val="false"/>
        <w:numPr>
          <w:ilvl w:val="0"/>
          <w:numId w:val="5"/>
        </w:numPr>
        <w:tabs>
          <w:tab w:val="clear" w:pos="708"/>
          <w:tab w:val="left" w:pos="0" w:leader="none"/>
        </w:tabs>
        <w:suppressAutoHyphens w:val="true"/>
        <w:bidi w:val="0"/>
        <w:spacing w:lineRule="auto" w:line="240" w:before="43" w:after="0"/>
        <w:jc w:val="both"/>
        <w:rPr/>
      </w:pPr>
      <w:r>
        <w:rPr>
          <w:sz w:val="20"/>
          <w:szCs w:val="20"/>
        </w:rPr>
        <w:t>Dashboard de Conformidade: Gerar relatórios automáticos para auditorias de conformidade (NIST, ISO 27001);</w:t>
      </w:r>
    </w:p>
    <w:p>
      <w:pPr>
        <w:pStyle w:val="BodyText"/>
        <w:widowControl w:val="false"/>
        <w:numPr>
          <w:ilvl w:val="0"/>
          <w:numId w:val="5"/>
        </w:numPr>
        <w:tabs>
          <w:tab w:val="clear" w:pos="708"/>
          <w:tab w:val="left" w:pos="0" w:leader="none"/>
        </w:tabs>
        <w:suppressAutoHyphens w:val="true"/>
        <w:bidi w:val="0"/>
        <w:spacing w:lineRule="auto" w:line="240" w:before="43" w:after="0"/>
        <w:jc w:val="both"/>
        <w:rPr/>
      </w:pPr>
      <w:r>
        <w:rPr>
          <w:sz w:val="20"/>
          <w:szCs w:val="20"/>
        </w:rPr>
        <w:t>Retenção de Dados: Armazenamento histórico de logs para perícia digital (Forensics) após um incidente.</w:t>
      </w:r>
    </w:p>
    <w:p>
      <w:pPr>
        <w:pStyle w:val="Heading2"/>
        <w:widowControl w:val="false"/>
        <w:suppressAutoHyphens w:val="true"/>
        <w:bidi w:val="0"/>
        <w:spacing w:lineRule="auto" w:line="240" w:before="43" w:after="0"/>
        <w:ind w:hanging="0" w:left="0" w:right="29"/>
        <w:jc w:val="both"/>
        <w:rPr>
          <w:sz w:val="20"/>
          <w:szCs w:val="20"/>
        </w:rPr>
      </w:pPr>
      <w:r>
        <w:rPr>
          <w:sz w:val="20"/>
          <w:szCs w:val="20"/>
        </w:rPr>
      </w:r>
    </w:p>
    <w:p>
      <w:pPr>
        <w:pStyle w:val="Heading2"/>
        <w:widowControl w:val="false"/>
        <w:suppressAutoHyphens w:val="true"/>
        <w:bidi w:val="0"/>
        <w:spacing w:lineRule="auto" w:line="240" w:before="43" w:after="0"/>
        <w:ind w:hanging="0" w:left="0" w:right="29"/>
        <w:jc w:val="both"/>
        <w:rPr>
          <w:sz w:val="20"/>
          <w:szCs w:val="20"/>
        </w:rPr>
      </w:pPr>
      <w:r>
        <w:rPr>
          <w:sz w:val="20"/>
          <w:szCs w:val="20"/>
        </w:rPr>
      </w:r>
      <w:r>
        <w:br w:type="page"/>
      </w:r>
    </w:p>
    <w:p>
      <w:pPr>
        <w:pStyle w:val="Heading2"/>
        <w:widowControl w:val="false"/>
        <w:suppressAutoHyphens w:val="true"/>
        <w:bidi w:val="0"/>
        <w:spacing w:lineRule="auto" w:line="240" w:before="43" w:after="0"/>
        <w:ind w:hanging="0" w:left="0" w:right="29"/>
        <w:jc w:val="both"/>
        <w:rPr>
          <w:sz w:val="20"/>
          <w:szCs w:val="20"/>
        </w:rPr>
      </w:pPr>
      <w:r>
        <w:rPr>
          <w:sz w:val="20"/>
          <w:szCs w:val="20"/>
        </w:rPr>
        <w:t>Diagrama para compreensão das soluções:</w:t>
      </w:r>
    </w:p>
    <w:p>
      <w:pPr>
        <w:pStyle w:val="Heading2"/>
        <w:widowControl w:val="false"/>
        <w:suppressAutoHyphens w:val="true"/>
        <w:bidi w:val="0"/>
        <w:spacing w:lineRule="auto" w:line="240" w:before="43" w:after="0"/>
        <w:ind w:hanging="0" w:left="0" w:right="29"/>
        <w:jc w:val="both"/>
        <w:rPr>
          <w:sz w:val="20"/>
          <w:szCs w:val="20"/>
        </w:rPr>
      </w:pPr>
      <w:r>
        <w:rPr>
          <w:sz w:val="20"/>
          <w:szCs w:val="20"/>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099175" cy="5016500"/>
            <wp:effectExtent l="0" t="0" r="0" b="0"/>
            <wp:wrapSquare wrapText="righ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6099175" cy="5016500"/>
                    </a:xfrm>
                    <a:prstGeom prst="rect">
                      <a:avLst/>
                    </a:prstGeom>
                  </pic:spPr>
                </pic:pic>
              </a:graphicData>
            </a:graphic>
          </wp:anchor>
        </w:drawing>
        <w:drawing>
          <wp:anchor behindDoc="0" distT="0" distB="0" distL="0" distR="0" simplePos="0" locked="0" layoutInCell="0" allowOverlap="1" relativeHeight="4">
            <wp:simplePos x="0" y="0"/>
            <wp:positionH relativeFrom="column">
              <wp:posOffset>17780</wp:posOffset>
            </wp:positionH>
            <wp:positionV relativeFrom="paragraph">
              <wp:posOffset>5523865</wp:posOffset>
            </wp:positionV>
            <wp:extent cx="6099175" cy="2349500"/>
            <wp:effectExtent l="0" t="0" r="0" b="0"/>
            <wp:wrapSquare wrapText="righ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6099175" cy="2349500"/>
                    </a:xfrm>
                    <a:prstGeom prst="rect">
                      <a:avLst/>
                    </a:prstGeom>
                  </pic:spPr>
                </pic:pic>
              </a:graphicData>
            </a:graphic>
          </wp:anchor>
        </w:drawing>
      </w:r>
      <w:r>
        <w:rPr>
          <w:sz w:val="20"/>
          <w:szCs w:val="20"/>
        </w:rPr>
        <w:br/>
        <w:t>Detalhes da primeira camada:</w:t>
        <w:br/>
      </w:r>
      <w:r>
        <w:br w:type="page"/>
      </w:r>
    </w:p>
    <w:p>
      <w:pPr>
        <w:pStyle w:val="Heading2"/>
        <w:widowControl w:val="false"/>
        <w:suppressAutoHyphens w:val="true"/>
        <w:bidi w:val="0"/>
        <w:spacing w:lineRule="auto" w:line="240" w:before="43" w:after="0"/>
        <w:ind w:hanging="0" w:left="0" w:right="29"/>
        <w:jc w:val="both"/>
        <w:rPr>
          <w:sz w:val="20"/>
          <w:szCs w:val="20"/>
        </w:rPr>
      </w:pPr>
      <w:r>
        <w:rPr>
          <w:sz w:val="20"/>
          <w:szCs w:val="20"/>
        </w:rPr>
        <w:t>Detalhes da segunda camada</w:t>
        <w:br/>
      </w:r>
      <w:r>
        <w:rPr>
          <w:sz w:val="20"/>
          <w:szCs w:val="20"/>
        </w:rPr>
        <w:drawing>
          <wp:anchor behindDoc="0" distT="0" distB="0" distL="0" distR="0" simplePos="0" locked="0" layoutInCell="0" allowOverlap="1" relativeHeight="5">
            <wp:simplePos x="0" y="0"/>
            <wp:positionH relativeFrom="column">
              <wp:posOffset>9525</wp:posOffset>
            </wp:positionH>
            <wp:positionV relativeFrom="paragraph">
              <wp:posOffset>282575</wp:posOffset>
            </wp:positionV>
            <wp:extent cx="6099175" cy="2665730"/>
            <wp:effectExtent l="0" t="0" r="0" b="0"/>
            <wp:wrapSquare wrapText="righ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tretch>
                      <a:fillRect/>
                    </a:stretch>
                  </pic:blipFill>
                  <pic:spPr bwMode="auto">
                    <a:xfrm>
                      <a:off x="0" y="0"/>
                      <a:ext cx="6099175" cy="2665730"/>
                    </a:xfrm>
                    <a:prstGeom prst="rect">
                      <a:avLst/>
                    </a:prstGeom>
                  </pic:spPr>
                </pic:pic>
              </a:graphicData>
            </a:graphic>
          </wp:anchor>
        </w:drawing>
        <w:br/>
        <w:t>Detalhes da terceira camada</w:t>
        <w:br/>
      </w:r>
      <w:r>
        <w:drawing>
          <wp:anchor behindDoc="0" distT="0" distB="0" distL="0" distR="0" simplePos="0" locked="0" layoutInCell="0" allowOverlap="1" relativeHeight="6">
            <wp:simplePos x="0" y="0"/>
            <wp:positionH relativeFrom="column">
              <wp:posOffset>17780</wp:posOffset>
            </wp:positionH>
            <wp:positionV relativeFrom="paragraph">
              <wp:posOffset>3421380</wp:posOffset>
            </wp:positionV>
            <wp:extent cx="6099175" cy="4463415"/>
            <wp:effectExtent l="0" t="0" r="0" b="0"/>
            <wp:wrapSquare wrapText="right"/>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6"/>
                    <a:stretch>
                      <a:fillRect/>
                    </a:stretch>
                  </pic:blipFill>
                  <pic:spPr bwMode="auto">
                    <a:xfrm>
                      <a:off x="0" y="0"/>
                      <a:ext cx="6099175" cy="4463415"/>
                    </a:xfrm>
                    <a:prstGeom prst="rect">
                      <a:avLst/>
                    </a:prstGeom>
                  </pic:spPr>
                </pic:pic>
              </a:graphicData>
            </a:graphic>
          </wp:anchor>
        </w:drawing>
      </w:r>
      <w:r>
        <w:rPr>
          <w:sz w:val="20"/>
          <w:szCs w:val="20"/>
        </w:rPr>
        <w:br/>
        <w:br/>
        <w:br/>
      </w:r>
      <w:r>
        <w:br w:type="page"/>
      </w:r>
    </w:p>
    <w:p>
      <w:pPr>
        <w:pStyle w:val="Heading2"/>
        <w:widowControl w:val="false"/>
        <w:suppressAutoHyphens w:val="true"/>
        <w:bidi w:val="0"/>
        <w:spacing w:lineRule="auto" w:line="240" w:before="43" w:after="0"/>
        <w:ind w:hanging="0" w:left="0" w:right="29"/>
        <w:jc w:val="both"/>
        <w:rPr>
          <w:sz w:val="20"/>
          <w:szCs w:val="20"/>
        </w:rPr>
      </w:pPr>
      <w:r>
        <w:rPr>
          <w:sz w:val="20"/>
          <w:szCs w:val="20"/>
        </w:rPr>
        <w:t>Detalhes da camada de intersecção (Monitoramento)</w:t>
      </w:r>
    </w:p>
    <w:p>
      <w:pPr>
        <w:pStyle w:val="Heading2"/>
        <w:widowControl w:val="false"/>
        <w:suppressAutoHyphens w:val="true"/>
        <w:bidi w:val="0"/>
        <w:spacing w:lineRule="auto" w:line="240" w:before="43" w:after="0"/>
        <w:ind w:hanging="0" w:left="0" w:right="29"/>
        <w:jc w:val="both"/>
        <w:rPr>
          <w:sz w:val="20"/>
          <w:szCs w:val="20"/>
        </w:rPr>
      </w:pPr>
      <w:r>
        <w:rPr>
          <w:sz w:val="20"/>
          <w:szCs w:val="20"/>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099175" cy="3823970"/>
            <wp:effectExtent l="0" t="0" r="0" b="0"/>
            <wp:wrapSquare wrapText="right"/>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7"/>
                    <a:stretch>
                      <a:fillRect/>
                    </a:stretch>
                  </pic:blipFill>
                  <pic:spPr bwMode="auto">
                    <a:xfrm>
                      <a:off x="0" y="0"/>
                      <a:ext cx="6099175" cy="3823970"/>
                    </a:xfrm>
                    <a:prstGeom prst="rect">
                      <a:avLst/>
                    </a:prstGeom>
                  </pic:spPr>
                </pic:pic>
              </a:graphicData>
            </a:graphic>
          </wp:anchor>
        </w:drawing>
      </w:r>
      <w:r>
        <w:br w:type="page"/>
      </w:r>
    </w:p>
    <w:p>
      <w:pPr>
        <w:pStyle w:val="Heading2"/>
        <w:widowControl w:val="false"/>
        <w:suppressAutoHyphens w:val="true"/>
        <w:bidi w:val="0"/>
        <w:spacing w:lineRule="auto" w:line="240" w:before="43" w:after="0"/>
        <w:ind w:hanging="0" w:left="0" w:right="29"/>
        <w:jc w:val="both"/>
        <w:rPr>
          <w:sz w:val="20"/>
          <w:szCs w:val="20"/>
        </w:rPr>
      </w:pPr>
      <w:r>
        <w:rPr>
          <w:sz w:val="20"/>
          <w:szCs w:val="20"/>
        </w:rPr>
      </w:r>
    </w:p>
    <w:p>
      <w:pPr>
        <w:pStyle w:val="Heading2"/>
        <w:widowControl w:val="false"/>
        <w:numPr>
          <w:ilvl w:val="0"/>
          <w:numId w:val="0"/>
        </w:numPr>
        <w:suppressAutoHyphens w:val="true"/>
        <w:bidi w:val="0"/>
        <w:spacing w:lineRule="auto" w:line="240" w:before="43" w:after="0"/>
        <w:ind w:hanging="0" w:left="0" w:right="29"/>
        <w:jc w:val="both"/>
        <w:rPr>
          <w:sz w:val="20"/>
          <w:szCs w:val="20"/>
        </w:rPr>
      </w:pPr>
      <w:r>
        <w:rPr>
          <w:sz w:val="20"/>
          <w:szCs w:val="20"/>
        </w:rPr>
        <w:t>7. Análise de Vulnerabilidades e Recomendações</w:t>
      </w:r>
    </w:p>
    <w:p>
      <w:pPr>
        <w:pStyle w:val="BodyText"/>
        <w:widowControl w:val="false"/>
        <w:suppressAutoHyphens w:val="true"/>
        <w:bidi w:val="0"/>
        <w:spacing w:lineRule="auto" w:line="240" w:before="43" w:after="0"/>
        <w:ind w:hanging="0" w:left="0" w:right="29"/>
        <w:jc w:val="both"/>
        <w:rPr>
          <w:sz w:val="20"/>
          <w:szCs w:val="20"/>
        </w:rPr>
      </w:pPr>
      <w:r>
        <w:rPr>
          <w:b/>
          <w:sz w:val="20"/>
          <w:szCs w:val="20"/>
        </w:rPr>
        <w:t>7.1 Metodologia de Análise</w:t>
      </w:r>
    </w:p>
    <w:p>
      <w:pPr>
        <w:pStyle w:val="BodyText"/>
        <w:widowControl w:val="false"/>
        <w:suppressAutoHyphens w:val="true"/>
        <w:bidi w:val="0"/>
        <w:spacing w:lineRule="auto" w:line="240" w:before="43" w:after="0"/>
        <w:ind w:hanging="0" w:left="0" w:right="29"/>
        <w:jc w:val="both"/>
        <w:rPr>
          <w:sz w:val="20"/>
          <w:szCs w:val="20"/>
        </w:rPr>
      </w:pPr>
      <w:r>
        <w:rPr>
          <w:sz w:val="20"/>
          <w:szCs w:val="20"/>
        </w:rPr>
        <w:t>A análise de vulnerabilidades apresentada foi conduzida por meio de revisão arquitetural do ambiente descrito nos capítulos 1 a 6. Aqui foi feita uma analise na arquitetura proposta e as melhores práticas estabelecidas pelo NIST Cybersecurity Framework (CSF 2.0), pelo CIS Controls v8 e pelas diretrizes ISO/IEC 27001:2022.</w:t>
      </w:r>
    </w:p>
    <w:p>
      <w:pPr>
        <w:pStyle w:val="BodyText"/>
        <w:widowControl w:val="false"/>
        <w:suppressAutoHyphens w:val="true"/>
        <w:bidi w:val="0"/>
        <w:spacing w:lineRule="auto" w:line="240" w:before="43" w:after="0"/>
        <w:ind w:hanging="0" w:left="0" w:right="29"/>
        <w:jc w:val="both"/>
        <w:rPr>
          <w:sz w:val="20"/>
          <w:szCs w:val="20"/>
        </w:rPr>
      </w:pPr>
      <w:r>
        <w:rPr>
          <w:sz w:val="20"/>
          <w:szCs w:val="20"/>
        </w:rPr>
      </w:r>
    </w:p>
    <w:p>
      <w:pPr>
        <w:pStyle w:val="BodyText"/>
        <w:widowControl w:val="false"/>
        <w:suppressAutoHyphens w:val="true"/>
        <w:bidi w:val="0"/>
        <w:spacing w:lineRule="auto" w:line="240" w:before="43" w:after="0"/>
        <w:ind w:hanging="0" w:left="0" w:right="29"/>
        <w:jc w:val="both"/>
        <w:rPr>
          <w:sz w:val="20"/>
          <w:szCs w:val="20"/>
        </w:rPr>
      </w:pPr>
      <w:r>
        <w:rPr>
          <w:b/>
          <w:sz w:val="20"/>
          <w:szCs w:val="20"/>
        </w:rPr>
        <w:t>7.2 Inventário de Vulnerabilidades Identificadas</w:t>
      </w:r>
    </w:p>
    <w:p>
      <w:pPr>
        <w:pStyle w:val="BodyText"/>
        <w:widowControl w:val="false"/>
        <w:suppressAutoHyphens w:val="true"/>
        <w:bidi w:val="0"/>
        <w:spacing w:lineRule="auto" w:line="240" w:before="43" w:after="0"/>
        <w:ind w:hanging="0" w:left="0" w:right="29"/>
        <w:jc w:val="both"/>
        <w:rPr>
          <w:sz w:val="20"/>
          <w:szCs w:val="20"/>
        </w:rPr>
      </w:pPr>
      <w:r>
        <w:rPr>
          <w:sz w:val="20"/>
          <w:szCs w:val="20"/>
        </w:rPr>
        <w:t>O quadro a seguir apresenta o inventário consolidado das vulnerabilidades identificadas, com identificador único, camada/componente afetado, título da vulnerabilidade, classificação CVSS informal, CVE correlata e status recomendado de remediação.</w:t>
      </w:r>
    </w:p>
    <w:p>
      <w:pPr>
        <w:pStyle w:val="BodyText"/>
        <w:widowControl w:val="false"/>
        <w:suppressAutoHyphens w:val="true"/>
        <w:bidi w:val="0"/>
        <w:spacing w:lineRule="auto" w:line="240" w:before="43" w:after="0"/>
        <w:ind w:hanging="0" w:left="0" w:right="29"/>
        <w:jc w:val="both"/>
        <w:rPr>
          <w:sz w:val="20"/>
          <w:szCs w:val="20"/>
        </w:rPr>
      </w:pPr>
      <w:r>
        <w:rPr>
          <w:sz w:val="20"/>
          <w:szCs w:val="20"/>
        </w:rPr>
      </w:r>
      <w:r>
        <w:br w:type="page"/>
      </w:r>
    </w:p>
    <w:p>
      <w:pPr>
        <w:pStyle w:val="BodyText"/>
        <w:widowControl w:val="false"/>
        <w:suppressAutoHyphens w:val="true"/>
        <w:bidi w:val="0"/>
        <w:spacing w:lineRule="auto" w:line="240" w:before="0" w:after="0"/>
        <w:ind w:hanging="0" w:left="0" w:right="29"/>
        <w:jc w:val="both"/>
        <w:rPr>
          <w:sz w:val="20"/>
          <w:szCs w:val="20"/>
        </w:rPr>
      </w:pPr>
      <w:r>
        <w:rPr>
          <w:sz w:val="20"/>
          <w:szCs w:val="20"/>
        </w:rPr>
      </w:r>
    </w:p>
    <w:tbl>
      <w:tblPr>
        <w:tblW w:w="9743" w:type="dxa"/>
        <w:jc w:val="left"/>
        <w:tblInd w:w="0" w:type="dxa"/>
        <w:tblLayout w:type="fixed"/>
        <w:tblCellMar>
          <w:top w:w="55" w:type="dxa"/>
          <w:left w:w="108" w:type="dxa"/>
          <w:bottom w:w="55" w:type="dxa"/>
          <w:right w:w="108" w:type="dxa"/>
        </w:tblCellMar>
        <w:tblLook w:val="04a0" w:noHBand="0" w:noVBand="1" w:firstColumn="1" w:lastRow="0" w:lastColumn="0" w:firstRow="1"/>
      </w:tblPr>
      <w:tblGrid>
        <w:gridCol w:w="1014"/>
        <w:gridCol w:w="1819"/>
        <w:gridCol w:w="2680"/>
        <w:gridCol w:w="986"/>
        <w:gridCol w:w="1622"/>
        <w:gridCol w:w="1621"/>
      </w:tblGrid>
      <w:tr>
        <w:trPr/>
        <w:tc>
          <w:tcPr>
            <w:tcW w:w="1014" w:type="dxa"/>
            <w:tcBorders>
              <w:top w:val="single" w:sz="4" w:space="0" w:color="000000"/>
              <w:left w:val="single" w:sz="4" w:space="0" w:color="000000"/>
              <w:bottom w:val="single" w:sz="4" w:space="0" w:color="000000"/>
            </w:tcBorders>
            <w:shd w:color="auto" w:fill="4472C4" w:val="clear"/>
          </w:tcPr>
          <w:p>
            <w:pPr>
              <w:pStyle w:val="Normal"/>
              <w:widowControl w:val="false"/>
              <w:suppressAutoHyphens w:val="true"/>
              <w:bidi w:val="0"/>
              <w:spacing w:lineRule="auto" w:line="240" w:before="43" w:after="0"/>
              <w:ind w:hanging="0" w:left="0" w:right="29"/>
              <w:jc w:val="both"/>
              <w:rPr>
                <w:sz w:val="16"/>
                <w:szCs w:val="20"/>
              </w:rPr>
            </w:pPr>
            <w:r>
              <w:rPr>
                <w:b/>
                <w:color w:val="FFFFFF"/>
                <w:sz w:val="16"/>
                <w:szCs w:val="20"/>
              </w:rPr>
              <w:t>ID</w:t>
            </w:r>
          </w:p>
        </w:tc>
        <w:tc>
          <w:tcPr>
            <w:tcW w:w="1819" w:type="dxa"/>
            <w:tcBorders>
              <w:top w:val="single" w:sz="4" w:space="0" w:color="000000"/>
              <w:left w:val="single" w:sz="4" w:space="0" w:color="000000"/>
              <w:bottom w:val="single" w:sz="4" w:space="0" w:color="000000"/>
            </w:tcBorders>
            <w:shd w:color="auto" w:fill="4472C4" w:val="clear"/>
          </w:tcPr>
          <w:p>
            <w:pPr>
              <w:pStyle w:val="Normal"/>
              <w:widowControl w:val="false"/>
              <w:suppressAutoHyphens w:val="true"/>
              <w:bidi w:val="0"/>
              <w:spacing w:lineRule="auto" w:line="240" w:before="43" w:after="0"/>
              <w:ind w:hanging="0" w:left="0" w:right="29"/>
              <w:jc w:val="both"/>
              <w:rPr>
                <w:sz w:val="16"/>
                <w:szCs w:val="20"/>
              </w:rPr>
            </w:pPr>
            <w:r>
              <w:rPr>
                <w:b/>
                <w:color w:val="FFFFFF"/>
                <w:sz w:val="16"/>
                <w:szCs w:val="20"/>
              </w:rPr>
              <w:t>Camada/Componente</w:t>
            </w:r>
          </w:p>
        </w:tc>
        <w:tc>
          <w:tcPr>
            <w:tcW w:w="2680" w:type="dxa"/>
            <w:tcBorders>
              <w:top w:val="single" w:sz="4" w:space="0" w:color="000000"/>
              <w:left w:val="single" w:sz="4" w:space="0" w:color="000000"/>
              <w:bottom w:val="single" w:sz="4" w:space="0" w:color="000000"/>
            </w:tcBorders>
            <w:shd w:color="auto" w:fill="4472C4" w:val="clear"/>
          </w:tcPr>
          <w:p>
            <w:pPr>
              <w:pStyle w:val="Normal"/>
              <w:widowControl w:val="false"/>
              <w:suppressAutoHyphens w:val="true"/>
              <w:bidi w:val="0"/>
              <w:spacing w:lineRule="auto" w:line="240" w:before="43" w:after="0"/>
              <w:ind w:hanging="0" w:left="0" w:right="29"/>
              <w:jc w:val="both"/>
              <w:rPr>
                <w:sz w:val="16"/>
                <w:szCs w:val="20"/>
              </w:rPr>
            </w:pPr>
            <w:r>
              <w:rPr>
                <w:b/>
                <w:color w:val="FFFFFF"/>
                <w:sz w:val="16"/>
                <w:szCs w:val="20"/>
              </w:rPr>
              <w:t>Título</w:t>
            </w:r>
          </w:p>
        </w:tc>
        <w:tc>
          <w:tcPr>
            <w:tcW w:w="986" w:type="dxa"/>
            <w:tcBorders>
              <w:top w:val="single" w:sz="4" w:space="0" w:color="000000"/>
              <w:left w:val="single" w:sz="4" w:space="0" w:color="000000"/>
              <w:bottom w:val="single" w:sz="4" w:space="0" w:color="000000"/>
            </w:tcBorders>
            <w:shd w:color="auto" w:fill="4472C4" w:val="clear"/>
          </w:tcPr>
          <w:p>
            <w:pPr>
              <w:pStyle w:val="Normal"/>
              <w:widowControl w:val="false"/>
              <w:suppressAutoHyphens w:val="true"/>
              <w:bidi w:val="0"/>
              <w:spacing w:lineRule="auto" w:line="240" w:before="43" w:after="0"/>
              <w:ind w:hanging="0" w:left="0" w:right="29"/>
              <w:jc w:val="both"/>
              <w:rPr>
                <w:sz w:val="16"/>
                <w:szCs w:val="20"/>
              </w:rPr>
            </w:pPr>
            <w:r>
              <w:rPr>
                <w:b/>
                <w:color w:val="FFFFFF"/>
                <w:sz w:val="16"/>
                <w:szCs w:val="20"/>
              </w:rPr>
              <w:t>CVSS Informal</w:t>
            </w:r>
          </w:p>
        </w:tc>
        <w:tc>
          <w:tcPr>
            <w:tcW w:w="1622" w:type="dxa"/>
            <w:tcBorders>
              <w:top w:val="single" w:sz="4" w:space="0" w:color="000000"/>
              <w:left w:val="single" w:sz="4" w:space="0" w:color="000000"/>
              <w:bottom w:val="single" w:sz="4" w:space="0" w:color="000000"/>
            </w:tcBorders>
            <w:shd w:color="auto" w:fill="4472C4" w:val="clear"/>
          </w:tcPr>
          <w:p>
            <w:pPr>
              <w:pStyle w:val="Normal"/>
              <w:widowControl w:val="false"/>
              <w:suppressAutoHyphens w:val="true"/>
              <w:bidi w:val="0"/>
              <w:spacing w:lineRule="auto" w:line="240" w:before="43" w:after="0"/>
              <w:ind w:hanging="0" w:left="0" w:right="29"/>
              <w:jc w:val="both"/>
              <w:rPr>
                <w:sz w:val="16"/>
                <w:szCs w:val="20"/>
              </w:rPr>
            </w:pPr>
            <w:r>
              <w:rPr>
                <w:b/>
                <w:color w:val="FFFFFF"/>
                <w:sz w:val="16"/>
                <w:szCs w:val="20"/>
              </w:rPr>
              <w:t>CVE Correlata</w:t>
            </w:r>
          </w:p>
        </w:tc>
        <w:tc>
          <w:tcPr>
            <w:tcW w:w="1621" w:type="dxa"/>
            <w:tcBorders>
              <w:top w:val="single" w:sz="4" w:space="0" w:color="000000"/>
              <w:left w:val="single" w:sz="4" w:space="0" w:color="000000"/>
              <w:bottom w:val="single" w:sz="4" w:space="0" w:color="000000"/>
              <w:right w:val="single" w:sz="4" w:space="0" w:color="000000"/>
            </w:tcBorders>
            <w:shd w:color="auto" w:fill="4472C4" w:val="clear"/>
          </w:tcPr>
          <w:p>
            <w:pPr>
              <w:pStyle w:val="Normal"/>
              <w:widowControl w:val="false"/>
              <w:suppressAutoHyphens w:val="true"/>
              <w:bidi w:val="0"/>
              <w:spacing w:lineRule="auto" w:line="240" w:before="43" w:after="0"/>
              <w:ind w:hanging="0" w:left="0" w:right="29"/>
              <w:jc w:val="both"/>
              <w:rPr>
                <w:sz w:val="16"/>
                <w:szCs w:val="20"/>
              </w:rPr>
            </w:pPr>
            <w:r>
              <w:rPr>
                <w:b/>
                <w:color w:val="FFFFFF"/>
                <w:sz w:val="16"/>
                <w:szCs w:val="20"/>
              </w:rPr>
              <w:t>Status Recomendado</w:t>
            </w:r>
          </w:p>
        </w:tc>
      </w:tr>
      <w:tr>
        <w:trPr/>
        <w:tc>
          <w:tcPr>
            <w:tcW w:w="1014" w:type="dxa"/>
            <w:tcBorders>
              <w:left w:val="single" w:sz="4" w:space="0" w:color="000000"/>
              <w:bottom w:val="single" w:sz="4" w:space="0" w:color="000000"/>
            </w:tcBorders>
            <w:shd w:color="auto" w:fill="FFFFFF" w:val="clear"/>
          </w:tcPr>
          <w:p>
            <w:pPr>
              <w:pStyle w:val="Normal"/>
              <w:widowControl w:val="false"/>
              <w:suppressAutoHyphens w:val="true"/>
              <w:bidi w:val="0"/>
              <w:spacing w:lineRule="auto" w:line="240" w:before="43" w:after="0"/>
              <w:ind w:hanging="0" w:left="0" w:right="29"/>
              <w:jc w:val="both"/>
              <w:rPr>
                <w:sz w:val="16"/>
                <w:szCs w:val="20"/>
              </w:rPr>
            </w:pPr>
            <w:r>
              <w:rPr>
                <w:sz w:val="16"/>
                <w:szCs w:val="20"/>
              </w:rPr>
              <w:t>AS-001</w:t>
            </w:r>
          </w:p>
        </w:tc>
        <w:tc>
          <w:tcPr>
            <w:tcW w:w="1819" w:type="dxa"/>
            <w:tcBorders>
              <w:left w:val="single" w:sz="4" w:space="0" w:color="000000"/>
              <w:bottom w:val="single" w:sz="4" w:space="0" w:color="000000"/>
            </w:tcBorders>
            <w:shd w:color="auto" w:fill="FFFFFF" w:val="clear"/>
          </w:tcPr>
          <w:p>
            <w:pPr>
              <w:pStyle w:val="Normal"/>
              <w:widowControl w:val="false"/>
              <w:suppressAutoHyphens w:val="true"/>
              <w:bidi w:val="0"/>
              <w:spacing w:lineRule="auto" w:line="240" w:before="43" w:after="0"/>
              <w:ind w:hanging="0" w:left="0" w:right="29"/>
              <w:jc w:val="both"/>
              <w:rPr>
                <w:sz w:val="16"/>
                <w:szCs w:val="20"/>
              </w:rPr>
            </w:pPr>
            <w:r>
              <w:rPr>
                <w:sz w:val="16"/>
                <w:szCs w:val="20"/>
              </w:rPr>
              <w:t>Camada 2 / NG Firewall de Borda; Camada 3 / Roteador de Borda e NG Firewall</w:t>
            </w:r>
          </w:p>
        </w:tc>
        <w:tc>
          <w:tcPr>
            <w:tcW w:w="2680" w:type="dxa"/>
            <w:tcBorders>
              <w:left w:val="single" w:sz="4" w:space="0" w:color="000000"/>
              <w:bottom w:val="single" w:sz="4" w:space="0" w:color="000000"/>
            </w:tcBorders>
            <w:shd w:color="auto" w:fill="FFFFFF" w:val="clear"/>
          </w:tcPr>
          <w:p>
            <w:pPr>
              <w:pStyle w:val="Normal"/>
              <w:widowControl w:val="false"/>
              <w:suppressAutoHyphens w:val="true"/>
              <w:bidi w:val="0"/>
              <w:spacing w:lineRule="auto" w:line="240" w:before="43" w:after="0"/>
              <w:ind w:hanging="0" w:left="0" w:right="29"/>
              <w:jc w:val="both"/>
              <w:rPr>
                <w:sz w:val="16"/>
                <w:szCs w:val="20"/>
              </w:rPr>
            </w:pPr>
            <w:r>
              <w:rPr>
                <w:sz w:val="16"/>
                <w:szCs w:val="20"/>
              </w:rPr>
              <w:t>Exposição de Interface de Gerenciamento SSH na Borda sem Restrição de Origem</w:t>
            </w:r>
          </w:p>
        </w:tc>
        <w:tc>
          <w:tcPr>
            <w:tcW w:w="986" w:type="dxa"/>
            <w:tcBorders>
              <w:left w:val="single" w:sz="4" w:space="0" w:color="000000"/>
              <w:bottom w:val="single" w:sz="4" w:space="0" w:color="000000"/>
            </w:tcBorders>
            <w:shd w:color="auto" w:fill="FFFFFF" w:val="clear"/>
          </w:tcPr>
          <w:p>
            <w:pPr>
              <w:pStyle w:val="Normal"/>
              <w:widowControl w:val="false"/>
              <w:suppressAutoHyphens w:val="true"/>
              <w:bidi w:val="0"/>
              <w:spacing w:lineRule="auto" w:line="240" w:before="43" w:after="0"/>
              <w:ind w:hanging="0" w:left="0" w:right="29"/>
              <w:jc w:val="both"/>
              <w:rPr>
                <w:sz w:val="16"/>
                <w:szCs w:val="20"/>
              </w:rPr>
            </w:pPr>
            <w:r>
              <w:rPr>
                <w:sz w:val="16"/>
                <w:szCs w:val="20"/>
              </w:rPr>
              <w:t>Alto</w:t>
            </w:r>
          </w:p>
        </w:tc>
        <w:tc>
          <w:tcPr>
            <w:tcW w:w="1622" w:type="dxa"/>
            <w:tcBorders>
              <w:left w:val="single" w:sz="4" w:space="0" w:color="000000"/>
              <w:bottom w:val="single" w:sz="4" w:space="0" w:color="000000"/>
            </w:tcBorders>
            <w:shd w:color="auto" w:fill="FFFFFF" w:val="clear"/>
          </w:tcPr>
          <w:p>
            <w:pPr>
              <w:pStyle w:val="Normal"/>
              <w:widowControl w:val="false"/>
              <w:suppressAutoHyphens w:val="true"/>
              <w:bidi w:val="0"/>
              <w:spacing w:lineRule="auto" w:line="240" w:before="43" w:after="0"/>
              <w:ind w:hanging="0" w:left="0" w:right="29"/>
              <w:jc w:val="both"/>
              <w:rPr>
                <w:sz w:val="16"/>
                <w:szCs w:val="20"/>
              </w:rPr>
            </w:pPr>
            <w:r>
              <w:rPr>
                <w:sz w:val="16"/>
                <w:szCs w:val="20"/>
              </w:rPr>
              <w:t>CVE-2023-20198</w:t>
            </w:r>
          </w:p>
        </w:tc>
        <w:tc>
          <w:tcPr>
            <w:tcW w:w="1621" w:type="dxa"/>
            <w:tcBorders>
              <w:left w:val="single" w:sz="4" w:space="0" w:color="000000"/>
              <w:bottom w:val="single" w:sz="4" w:space="0" w:color="000000"/>
              <w:right w:val="single" w:sz="4" w:space="0" w:color="000000"/>
            </w:tcBorders>
            <w:shd w:color="auto" w:fill="FFFFFF" w:val="clear"/>
          </w:tcPr>
          <w:p>
            <w:pPr>
              <w:pStyle w:val="Normal"/>
              <w:widowControl w:val="false"/>
              <w:suppressAutoHyphens w:val="true"/>
              <w:bidi w:val="0"/>
              <w:spacing w:lineRule="auto" w:line="240" w:before="43" w:after="0"/>
              <w:ind w:hanging="0" w:left="0" w:right="29"/>
              <w:jc w:val="both"/>
              <w:rPr>
                <w:sz w:val="16"/>
                <w:szCs w:val="20"/>
              </w:rPr>
            </w:pPr>
            <w:r>
              <w:rPr>
                <w:sz w:val="16"/>
                <w:szCs w:val="20"/>
              </w:rPr>
              <w:t>Remediação Imediata</w:t>
            </w:r>
          </w:p>
        </w:tc>
      </w:tr>
      <w:tr>
        <w:trPr/>
        <w:tc>
          <w:tcPr>
            <w:tcW w:w="1014" w:type="dxa"/>
            <w:tcBorders>
              <w:left w:val="single" w:sz="4" w:space="0" w:color="000000"/>
              <w:bottom w:val="single" w:sz="4" w:space="0" w:color="000000"/>
            </w:tcBorders>
            <w:shd w:color="auto" w:fill="FFFFFF" w:val="clear"/>
          </w:tcPr>
          <w:p>
            <w:pPr>
              <w:pStyle w:val="Normal"/>
              <w:widowControl w:val="false"/>
              <w:suppressAutoHyphens w:val="true"/>
              <w:bidi w:val="0"/>
              <w:spacing w:lineRule="auto" w:line="240" w:before="43" w:after="0"/>
              <w:ind w:hanging="0" w:left="0" w:right="29"/>
              <w:jc w:val="both"/>
              <w:rPr>
                <w:sz w:val="16"/>
                <w:szCs w:val="20"/>
              </w:rPr>
            </w:pPr>
            <w:r>
              <w:rPr>
                <w:sz w:val="16"/>
                <w:szCs w:val="20"/>
              </w:rPr>
              <w:t>AS-002</w:t>
            </w:r>
          </w:p>
        </w:tc>
        <w:tc>
          <w:tcPr>
            <w:tcW w:w="1819" w:type="dxa"/>
            <w:tcBorders>
              <w:left w:val="single" w:sz="4" w:space="0" w:color="000000"/>
              <w:bottom w:val="single" w:sz="4" w:space="0" w:color="000000"/>
            </w:tcBorders>
            <w:shd w:color="auto" w:fill="FFFFFF" w:val="clear"/>
          </w:tcPr>
          <w:p>
            <w:pPr>
              <w:pStyle w:val="Normal"/>
              <w:widowControl w:val="false"/>
              <w:suppressAutoHyphens w:val="true"/>
              <w:bidi w:val="0"/>
              <w:spacing w:lineRule="auto" w:line="240" w:before="43" w:after="0"/>
              <w:ind w:hanging="0" w:left="0" w:right="29"/>
              <w:jc w:val="both"/>
              <w:rPr>
                <w:sz w:val="16"/>
                <w:szCs w:val="20"/>
              </w:rPr>
            </w:pPr>
            <w:r>
              <w:rPr>
                <w:sz w:val="16"/>
                <w:szCs w:val="20"/>
              </w:rPr>
              <w:t>Transversal — Camadas 1 a 6</w:t>
            </w:r>
          </w:p>
        </w:tc>
        <w:tc>
          <w:tcPr>
            <w:tcW w:w="2680" w:type="dxa"/>
            <w:tcBorders>
              <w:left w:val="single" w:sz="4" w:space="0" w:color="000000"/>
              <w:bottom w:val="single" w:sz="4" w:space="0" w:color="000000"/>
            </w:tcBorders>
            <w:shd w:color="auto" w:fill="FFFFFF" w:val="clear"/>
          </w:tcPr>
          <w:p>
            <w:pPr>
              <w:pStyle w:val="Normal"/>
              <w:widowControl w:val="false"/>
              <w:suppressAutoHyphens w:val="true"/>
              <w:bidi w:val="0"/>
              <w:spacing w:lineRule="auto" w:line="240" w:before="43" w:after="0"/>
              <w:ind w:hanging="0" w:left="0" w:right="29"/>
              <w:jc w:val="both"/>
              <w:rPr>
                <w:sz w:val="16"/>
                <w:szCs w:val="20"/>
              </w:rPr>
            </w:pPr>
            <w:r>
              <w:rPr>
                <w:sz w:val="16"/>
                <w:szCs w:val="20"/>
              </w:rPr>
              <w:t>Ausência de SLA Formal e Ciclo de Vida de Gestão de Vulnerabilidades</w:t>
            </w:r>
          </w:p>
        </w:tc>
        <w:tc>
          <w:tcPr>
            <w:tcW w:w="986" w:type="dxa"/>
            <w:tcBorders>
              <w:left w:val="single" w:sz="4" w:space="0" w:color="000000"/>
              <w:bottom w:val="single" w:sz="4" w:space="0" w:color="000000"/>
            </w:tcBorders>
            <w:shd w:color="auto" w:fill="FFFFFF" w:val="clear"/>
          </w:tcPr>
          <w:p>
            <w:pPr>
              <w:pStyle w:val="Normal"/>
              <w:widowControl w:val="false"/>
              <w:suppressAutoHyphens w:val="true"/>
              <w:bidi w:val="0"/>
              <w:spacing w:lineRule="auto" w:line="240" w:before="43" w:after="0"/>
              <w:ind w:hanging="0" w:left="0" w:right="29"/>
              <w:jc w:val="both"/>
              <w:rPr>
                <w:sz w:val="16"/>
                <w:szCs w:val="20"/>
              </w:rPr>
            </w:pPr>
            <w:r>
              <w:rPr>
                <w:sz w:val="16"/>
                <w:szCs w:val="20"/>
              </w:rPr>
              <w:t>Médio</w:t>
            </w:r>
          </w:p>
        </w:tc>
        <w:tc>
          <w:tcPr>
            <w:tcW w:w="1622" w:type="dxa"/>
            <w:tcBorders>
              <w:left w:val="single" w:sz="4" w:space="0" w:color="000000"/>
              <w:bottom w:val="single" w:sz="4" w:space="0" w:color="000000"/>
            </w:tcBorders>
            <w:shd w:color="auto" w:fill="FFFFFF" w:val="clear"/>
          </w:tcPr>
          <w:p>
            <w:pPr>
              <w:pStyle w:val="Normal"/>
              <w:widowControl w:val="false"/>
              <w:suppressAutoHyphens w:val="true"/>
              <w:bidi w:val="0"/>
              <w:spacing w:lineRule="auto" w:line="240" w:before="43" w:after="0"/>
              <w:ind w:hanging="0" w:left="0" w:right="29"/>
              <w:jc w:val="both"/>
              <w:rPr>
                <w:sz w:val="16"/>
                <w:szCs w:val="20"/>
              </w:rPr>
            </w:pPr>
            <w:r>
              <w:rPr>
                <w:sz w:val="16"/>
                <w:szCs w:val="20"/>
              </w:rPr>
              <w:t>N/A</w:t>
            </w:r>
          </w:p>
        </w:tc>
        <w:tc>
          <w:tcPr>
            <w:tcW w:w="1621" w:type="dxa"/>
            <w:tcBorders>
              <w:left w:val="single" w:sz="4" w:space="0" w:color="000000"/>
              <w:bottom w:val="single" w:sz="4" w:space="0" w:color="000000"/>
              <w:right w:val="single" w:sz="4" w:space="0" w:color="000000"/>
            </w:tcBorders>
            <w:shd w:color="auto" w:fill="FFFFFF" w:val="clear"/>
          </w:tcPr>
          <w:p>
            <w:pPr>
              <w:pStyle w:val="Normal"/>
              <w:widowControl w:val="false"/>
              <w:suppressAutoHyphens w:val="true"/>
              <w:bidi w:val="0"/>
              <w:spacing w:lineRule="auto" w:line="240" w:before="43" w:after="0"/>
              <w:ind w:hanging="0" w:left="0" w:right="29"/>
              <w:jc w:val="both"/>
              <w:rPr>
                <w:sz w:val="16"/>
                <w:szCs w:val="20"/>
              </w:rPr>
            </w:pPr>
            <w:r>
              <w:rPr>
                <w:sz w:val="16"/>
                <w:szCs w:val="20"/>
              </w:rPr>
              <w:t>Processo a Implementar</w:t>
            </w:r>
          </w:p>
        </w:tc>
      </w:tr>
      <w:tr>
        <w:trPr/>
        <w:tc>
          <w:tcPr>
            <w:tcW w:w="1014" w:type="dxa"/>
            <w:tcBorders>
              <w:left w:val="single" w:sz="4" w:space="0" w:color="000000"/>
              <w:bottom w:val="single" w:sz="4" w:space="0" w:color="000000"/>
            </w:tcBorders>
            <w:shd w:color="auto" w:fill="FFFFFF" w:val="clear"/>
          </w:tcPr>
          <w:p>
            <w:pPr>
              <w:pStyle w:val="Normal"/>
              <w:widowControl w:val="false"/>
              <w:suppressAutoHyphens w:val="true"/>
              <w:bidi w:val="0"/>
              <w:spacing w:lineRule="auto" w:line="240" w:before="43" w:after="0"/>
              <w:ind w:hanging="0" w:left="0" w:right="29"/>
              <w:jc w:val="both"/>
              <w:rPr>
                <w:sz w:val="16"/>
                <w:szCs w:val="20"/>
              </w:rPr>
            </w:pPr>
            <w:r>
              <w:rPr>
                <w:sz w:val="16"/>
                <w:szCs w:val="20"/>
              </w:rPr>
              <w:t>AS-003</w:t>
            </w:r>
          </w:p>
        </w:tc>
        <w:tc>
          <w:tcPr>
            <w:tcW w:w="1819" w:type="dxa"/>
            <w:tcBorders>
              <w:left w:val="single" w:sz="4" w:space="0" w:color="000000"/>
              <w:bottom w:val="single" w:sz="4" w:space="0" w:color="000000"/>
            </w:tcBorders>
            <w:shd w:color="auto" w:fill="FFFFFF" w:val="clear"/>
          </w:tcPr>
          <w:p>
            <w:pPr>
              <w:pStyle w:val="Normal"/>
              <w:widowControl w:val="false"/>
              <w:suppressAutoHyphens w:val="true"/>
              <w:bidi w:val="0"/>
              <w:spacing w:lineRule="auto" w:line="240" w:before="43" w:after="0"/>
              <w:ind w:hanging="0" w:left="0" w:right="29"/>
              <w:jc w:val="both"/>
              <w:rPr>
                <w:sz w:val="16"/>
                <w:szCs w:val="20"/>
              </w:rPr>
            </w:pPr>
            <w:r>
              <w:rPr>
                <w:sz w:val="16"/>
                <w:szCs w:val="20"/>
              </w:rPr>
              <w:t>Camada 2 / Reputação de IP Global (blocklist)</w:t>
            </w:r>
          </w:p>
        </w:tc>
        <w:tc>
          <w:tcPr>
            <w:tcW w:w="2680" w:type="dxa"/>
            <w:tcBorders>
              <w:left w:val="single" w:sz="4" w:space="0" w:color="000000"/>
              <w:bottom w:val="single" w:sz="4" w:space="0" w:color="000000"/>
            </w:tcBorders>
            <w:shd w:color="auto" w:fill="FFFFFF" w:val="clear"/>
          </w:tcPr>
          <w:p>
            <w:pPr>
              <w:pStyle w:val="Normal"/>
              <w:widowControl w:val="false"/>
              <w:suppressAutoHyphens w:val="true"/>
              <w:bidi w:val="0"/>
              <w:spacing w:lineRule="auto" w:line="240" w:before="43" w:after="0"/>
              <w:ind w:hanging="0" w:left="0" w:right="29"/>
              <w:jc w:val="both"/>
              <w:rPr>
                <w:sz w:val="16"/>
                <w:szCs w:val="20"/>
              </w:rPr>
            </w:pPr>
            <w:r>
              <w:rPr>
                <w:sz w:val="16"/>
                <w:szCs w:val="20"/>
              </w:rPr>
              <w:t>Dependência de Blocklist de Reputação de IP como Controle Primário de Acesso</w:t>
            </w:r>
          </w:p>
        </w:tc>
        <w:tc>
          <w:tcPr>
            <w:tcW w:w="986" w:type="dxa"/>
            <w:tcBorders>
              <w:left w:val="single" w:sz="4" w:space="0" w:color="000000"/>
              <w:bottom w:val="single" w:sz="4" w:space="0" w:color="000000"/>
            </w:tcBorders>
            <w:shd w:color="auto" w:fill="FFFFFF" w:val="clear"/>
          </w:tcPr>
          <w:p>
            <w:pPr>
              <w:pStyle w:val="Normal"/>
              <w:widowControl w:val="false"/>
              <w:suppressAutoHyphens w:val="true"/>
              <w:bidi w:val="0"/>
              <w:spacing w:lineRule="auto" w:line="240" w:before="43" w:after="0"/>
              <w:ind w:hanging="0" w:left="0" w:right="29"/>
              <w:jc w:val="both"/>
              <w:rPr>
                <w:sz w:val="16"/>
                <w:szCs w:val="20"/>
              </w:rPr>
            </w:pPr>
            <w:r>
              <w:rPr>
                <w:sz w:val="16"/>
                <w:szCs w:val="20"/>
              </w:rPr>
              <w:t>Médio</w:t>
            </w:r>
          </w:p>
        </w:tc>
        <w:tc>
          <w:tcPr>
            <w:tcW w:w="1622" w:type="dxa"/>
            <w:tcBorders>
              <w:left w:val="single" w:sz="4" w:space="0" w:color="000000"/>
              <w:bottom w:val="single" w:sz="4" w:space="0" w:color="000000"/>
            </w:tcBorders>
            <w:shd w:color="auto" w:fill="FFFFFF" w:val="clear"/>
          </w:tcPr>
          <w:p>
            <w:pPr>
              <w:pStyle w:val="Normal"/>
              <w:widowControl w:val="false"/>
              <w:suppressAutoHyphens w:val="true"/>
              <w:bidi w:val="0"/>
              <w:spacing w:lineRule="auto" w:line="240" w:before="43" w:after="0"/>
              <w:ind w:hanging="0" w:left="0" w:right="29"/>
              <w:jc w:val="both"/>
              <w:rPr>
                <w:sz w:val="16"/>
                <w:szCs w:val="20"/>
              </w:rPr>
            </w:pPr>
            <w:r>
              <w:rPr>
                <w:sz w:val="16"/>
                <w:szCs w:val="20"/>
              </w:rPr>
              <w:t>N/A</w:t>
            </w:r>
          </w:p>
        </w:tc>
        <w:tc>
          <w:tcPr>
            <w:tcW w:w="1621" w:type="dxa"/>
            <w:tcBorders>
              <w:left w:val="single" w:sz="4" w:space="0" w:color="000000"/>
              <w:bottom w:val="single" w:sz="4" w:space="0" w:color="000000"/>
              <w:right w:val="single" w:sz="4" w:space="0" w:color="000000"/>
            </w:tcBorders>
            <w:shd w:color="auto" w:fill="FFFFFF" w:val="clear"/>
          </w:tcPr>
          <w:p>
            <w:pPr>
              <w:pStyle w:val="Normal"/>
              <w:widowControl w:val="false"/>
              <w:suppressAutoHyphens w:val="true"/>
              <w:bidi w:val="0"/>
              <w:spacing w:lineRule="auto" w:line="240" w:before="43" w:after="0"/>
              <w:ind w:hanging="0" w:left="0" w:right="29"/>
              <w:jc w:val="both"/>
              <w:rPr>
                <w:sz w:val="16"/>
                <w:szCs w:val="20"/>
              </w:rPr>
            </w:pPr>
            <w:r>
              <w:rPr>
                <w:sz w:val="16"/>
                <w:szCs w:val="20"/>
              </w:rPr>
              <w:t>Mitigação Técnica</w:t>
            </w:r>
          </w:p>
        </w:tc>
      </w:tr>
      <w:tr>
        <w:trPr/>
        <w:tc>
          <w:tcPr>
            <w:tcW w:w="1014" w:type="dxa"/>
            <w:tcBorders>
              <w:left w:val="single" w:sz="4" w:space="0" w:color="000000"/>
              <w:bottom w:val="single" w:sz="4" w:space="0" w:color="000000"/>
            </w:tcBorders>
            <w:shd w:color="auto" w:fill="FFFFFF" w:val="clear"/>
          </w:tcPr>
          <w:p>
            <w:pPr>
              <w:pStyle w:val="Normal"/>
              <w:widowControl w:val="false"/>
              <w:suppressAutoHyphens w:val="true"/>
              <w:bidi w:val="0"/>
              <w:spacing w:lineRule="auto" w:line="240" w:before="43" w:after="0"/>
              <w:ind w:hanging="0" w:left="0" w:right="29"/>
              <w:jc w:val="both"/>
              <w:rPr>
                <w:sz w:val="16"/>
                <w:szCs w:val="20"/>
              </w:rPr>
            </w:pPr>
            <w:r>
              <w:rPr>
                <w:sz w:val="16"/>
                <w:szCs w:val="20"/>
              </w:rPr>
              <w:t>AS-004</w:t>
            </w:r>
          </w:p>
        </w:tc>
        <w:tc>
          <w:tcPr>
            <w:tcW w:w="1819" w:type="dxa"/>
            <w:tcBorders>
              <w:left w:val="single" w:sz="4" w:space="0" w:color="000000"/>
              <w:bottom w:val="single" w:sz="4" w:space="0" w:color="000000"/>
            </w:tcBorders>
            <w:shd w:color="auto" w:fill="FFFFFF" w:val="clear"/>
          </w:tcPr>
          <w:p>
            <w:pPr>
              <w:pStyle w:val="Normal"/>
              <w:widowControl w:val="false"/>
              <w:suppressAutoHyphens w:val="true"/>
              <w:bidi w:val="0"/>
              <w:spacing w:lineRule="auto" w:line="240" w:before="43" w:after="0"/>
              <w:ind w:hanging="0" w:left="0" w:right="29"/>
              <w:jc w:val="both"/>
              <w:rPr>
                <w:sz w:val="16"/>
                <w:szCs w:val="20"/>
              </w:rPr>
            </w:pPr>
            <w:r>
              <w:rPr>
                <w:sz w:val="16"/>
                <w:szCs w:val="20"/>
              </w:rPr>
              <w:t>Camadas 3, 4 e 5 / LDAP, RADIUS, VPN, Kubernetes</w:t>
            </w:r>
          </w:p>
        </w:tc>
        <w:tc>
          <w:tcPr>
            <w:tcW w:w="2680" w:type="dxa"/>
            <w:tcBorders>
              <w:left w:val="single" w:sz="4" w:space="0" w:color="000000"/>
              <w:bottom w:val="single" w:sz="4" w:space="0" w:color="000000"/>
            </w:tcBorders>
            <w:shd w:color="auto" w:fill="FFFFFF" w:val="clear"/>
          </w:tcPr>
          <w:p>
            <w:pPr>
              <w:pStyle w:val="Normal"/>
              <w:widowControl w:val="false"/>
              <w:suppressAutoHyphens w:val="true"/>
              <w:bidi w:val="0"/>
              <w:spacing w:lineRule="auto" w:line="240" w:before="43" w:after="0"/>
              <w:ind w:hanging="0" w:left="0" w:right="29"/>
              <w:jc w:val="both"/>
              <w:rPr>
                <w:sz w:val="16"/>
                <w:szCs w:val="20"/>
              </w:rPr>
            </w:pPr>
            <w:r>
              <w:rPr>
                <w:sz w:val="16"/>
                <w:szCs w:val="20"/>
              </w:rPr>
              <w:t>Ausência de Cofre de Segredos e Rotação Automatizada de Credenciais de Serviço</w:t>
            </w:r>
          </w:p>
        </w:tc>
        <w:tc>
          <w:tcPr>
            <w:tcW w:w="986" w:type="dxa"/>
            <w:tcBorders>
              <w:left w:val="single" w:sz="4" w:space="0" w:color="000000"/>
              <w:bottom w:val="single" w:sz="4" w:space="0" w:color="000000"/>
            </w:tcBorders>
            <w:shd w:color="auto" w:fill="FFFFFF" w:val="clear"/>
          </w:tcPr>
          <w:p>
            <w:pPr>
              <w:pStyle w:val="Normal"/>
              <w:widowControl w:val="false"/>
              <w:suppressAutoHyphens w:val="true"/>
              <w:bidi w:val="0"/>
              <w:spacing w:lineRule="auto" w:line="240" w:before="43" w:after="0"/>
              <w:ind w:hanging="0" w:left="0" w:right="29"/>
              <w:jc w:val="both"/>
              <w:rPr>
                <w:sz w:val="16"/>
                <w:szCs w:val="20"/>
              </w:rPr>
            </w:pPr>
            <w:r>
              <w:rPr>
                <w:sz w:val="16"/>
                <w:szCs w:val="20"/>
              </w:rPr>
              <w:t>Alto</w:t>
            </w:r>
          </w:p>
        </w:tc>
        <w:tc>
          <w:tcPr>
            <w:tcW w:w="1622" w:type="dxa"/>
            <w:tcBorders>
              <w:left w:val="single" w:sz="4" w:space="0" w:color="000000"/>
              <w:bottom w:val="single" w:sz="4" w:space="0" w:color="000000"/>
            </w:tcBorders>
            <w:shd w:color="auto" w:fill="FFFFFF" w:val="clear"/>
          </w:tcPr>
          <w:p>
            <w:pPr>
              <w:pStyle w:val="Normal"/>
              <w:widowControl w:val="false"/>
              <w:suppressAutoHyphens w:val="true"/>
              <w:bidi w:val="0"/>
              <w:spacing w:lineRule="auto" w:line="240" w:before="43" w:after="0"/>
              <w:ind w:hanging="0" w:left="0" w:right="29"/>
              <w:jc w:val="both"/>
              <w:rPr>
                <w:sz w:val="16"/>
                <w:szCs w:val="20"/>
              </w:rPr>
            </w:pPr>
            <w:r>
              <w:rPr>
                <w:sz w:val="16"/>
                <w:szCs w:val="20"/>
              </w:rPr>
              <w:t>CVE-2021-25741</w:t>
            </w:r>
          </w:p>
        </w:tc>
        <w:tc>
          <w:tcPr>
            <w:tcW w:w="1621" w:type="dxa"/>
            <w:tcBorders>
              <w:left w:val="single" w:sz="4" w:space="0" w:color="000000"/>
              <w:bottom w:val="single" w:sz="4" w:space="0" w:color="000000"/>
              <w:right w:val="single" w:sz="4" w:space="0" w:color="000000"/>
            </w:tcBorders>
            <w:shd w:color="auto" w:fill="FFFFFF" w:val="clear"/>
          </w:tcPr>
          <w:p>
            <w:pPr>
              <w:pStyle w:val="Normal"/>
              <w:widowControl w:val="false"/>
              <w:suppressAutoHyphens w:val="true"/>
              <w:bidi w:val="0"/>
              <w:spacing w:lineRule="auto" w:line="240" w:before="43" w:after="0"/>
              <w:ind w:hanging="0" w:left="0" w:right="29"/>
              <w:jc w:val="both"/>
              <w:rPr>
                <w:sz w:val="16"/>
                <w:szCs w:val="20"/>
              </w:rPr>
            </w:pPr>
            <w:r>
              <w:rPr>
                <w:sz w:val="16"/>
                <w:szCs w:val="20"/>
              </w:rPr>
              <w:t>Remediação Imediata</w:t>
            </w:r>
          </w:p>
        </w:tc>
      </w:tr>
      <w:tr>
        <w:trPr/>
        <w:tc>
          <w:tcPr>
            <w:tcW w:w="1014" w:type="dxa"/>
            <w:tcBorders>
              <w:left w:val="single" w:sz="4" w:space="0" w:color="000000"/>
              <w:bottom w:val="single" w:sz="4" w:space="0" w:color="000000"/>
            </w:tcBorders>
            <w:shd w:color="auto" w:fill="FFFFFF" w:val="clear"/>
          </w:tcPr>
          <w:p>
            <w:pPr>
              <w:pStyle w:val="Normal"/>
              <w:widowControl w:val="false"/>
              <w:suppressAutoHyphens w:val="true"/>
              <w:bidi w:val="0"/>
              <w:spacing w:lineRule="auto" w:line="240" w:before="43" w:after="0"/>
              <w:ind w:hanging="0" w:left="0" w:right="29"/>
              <w:jc w:val="both"/>
              <w:rPr>
                <w:sz w:val="16"/>
                <w:szCs w:val="20"/>
              </w:rPr>
            </w:pPr>
            <w:r>
              <w:rPr>
                <w:sz w:val="16"/>
                <w:szCs w:val="20"/>
              </w:rPr>
              <w:t>AS-005</w:t>
            </w:r>
          </w:p>
        </w:tc>
        <w:tc>
          <w:tcPr>
            <w:tcW w:w="1819" w:type="dxa"/>
            <w:tcBorders>
              <w:left w:val="single" w:sz="4" w:space="0" w:color="000000"/>
              <w:bottom w:val="single" w:sz="4" w:space="0" w:color="000000"/>
            </w:tcBorders>
            <w:shd w:color="auto" w:fill="FFFFFF" w:val="clear"/>
          </w:tcPr>
          <w:p>
            <w:pPr>
              <w:pStyle w:val="Normal"/>
              <w:widowControl w:val="false"/>
              <w:suppressAutoHyphens w:val="true"/>
              <w:bidi w:val="0"/>
              <w:spacing w:lineRule="auto" w:line="240" w:before="43" w:after="0"/>
              <w:ind w:hanging="0" w:left="0" w:right="29"/>
              <w:jc w:val="both"/>
              <w:rPr>
                <w:sz w:val="16"/>
                <w:szCs w:val="20"/>
              </w:rPr>
            </w:pPr>
            <w:r>
              <w:rPr>
                <w:sz w:val="16"/>
                <w:szCs w:val="20"/>
              </w:rPr>
              <w:t>Camada 6 / SIEM — Retenção Histórica de Logs</w:t>
            </w:r>
          </w:p>
        </w:tc>
        <w:tc>
          <w:tcPr>
            <w:tcW w:w="2680" w:type="dxa"/>
            <w:tcBorders>
              <w:left w:val="single" w:sz="4" w:space="0" w:color="000000"/>
              <w:bottom w:val="single" w:sz="4" w:space="0" w:color="000000"/>
            </w:tcBorders>
            <w:shd w:color="auto" w:fill="FFFFFF" w:val="clear"/>
          </w:tcPr>
          <w:p>
            <w:pPr>
              <w:pStyle w:val="Normal"/>
              <w:widowControl w:val="false"/>
              <w:suppressAutoHyphens w:val="true"/>
              <w:bidi w:val="0"/>
              <w:spacing w:lineRule="auto" w:line="240" w:before="43" w:after="0"/>
              <w:ind w:hanging="0" w:left="0" w:right="29"/>
              <w:jc w:val="both"/>
              <w:rPr>
                <w:sz w:val="16"/>
                <w:szCs w:val="20"/>
              </w:rPr>
            </w:pPr>
            <w:r>
              <w:rPr>
                <w:sz w:val="16"/>
                <w:szCs w:val="20"/>
              </w:rPr>
              <w:t>Ausência de Retenção Imutável de Logs e Cadeia de Custódia Forense</w:t>
            </w:r>
          </w:p>
        </w:tc>
        <w:tc>
          <w:tcPr>
            <w:tcW w:w="986" w:type="dxa"/>
            <w:tcBorders>
              <w:left w:val="single" w:sz="4" w:space="0" w:color="000000"/>
              <w:bottom w:val="single" w:sz="4" w:space="0" w:color="000000"/>
            </w:tcBorders>
            <w:shd w:color="auto" w:fill="FFFFFF" w:val="clear"/>
          </w:tcPr>
          <w:p>
            <w:pPr>
              <w:pStyle w:val="Normal"/>
              <w:widowControl w:val="false"/>
              <w:suppressAutoHyphens w:val="true"/>
              <w:bidi w:val="0"/>
              <w:spacing w:lineRule="auto" w:line="240" w:before="43" w:after="0"/>
              <w:ind w:hanging="0" w:left="0" w:right="29"/>
              <w:jc w:val="both"/>
              <w:rPr>
                <w:sz w:val="16"/>
                <w:szCs w:val="20"/>
              </w:rPr>
            </w:pPr>
            <w:r>
              <w:rPr>
                <w:sz w:val="16"/>
                <w:szCs w:val="20"/>
              </w:rPr>
              <w:t>Alto</w:t>
            </w:r>
          </w:p>
        </w:tc>
        <w:tc>
          <w:tcPr>
            <w:tcW w:w="1622" w:type="dxa"/>
            <w:tcBorders>
              <w:left w:val="single" w:sz="4" w:space="0" w:color="000000"/>
              <w:bottom w:val="single" w:sz="4" w:space="0" w:color="000000"/>
            </w:tcBorders>
            <w:shd w:color="auto" w:fill="FFFFFF" w:val="clear"/>
          </w:tcPr>
          <w:p>
            <w:pPr>
              <w:pStyle w:val="Normal"/>
              <w:widowControl w:val="false"/>
              <w:suppressAutoHyphens w:val="true"/>
              <w:bidi w:val="0"/>
              <w:spacing w:lineRule="auto" w:line="240" w:before="43" w:after="0"/>
              <w:ind w:hanging="0" w:left="0" w:right="29"/>
              <w:jc w:val="both"/>
              <w:rPr>
                <w:sz w:val="16"/>
                <w:szCs w:val="20"/>
              </w:rPr>
            </w:pPr>
            <w:r>
              <w:rPr>
                <w:sz w:val="16"/>
                <w:szCs w:val="20"/>
              </w:rPr>
              <w:t>N/A</w:t>
            </w:r>
          </w:p>
        </w:tc>
        <w:tc>
          <w:tcPr>
            <w:tcW w:w="1621" w:type="dxa"/>
            <w:tcBorders>
              <w:left w:val="single" w:sz="4" w:space="0" w:color="000000"/>
              <w:bottom w:val="single" w:sz="4" w:space="0" w:color="000000"/>
              <w:right w:val="single" w:sz="4" w:space="0" w:color="000000"/>
            </w:tcBorders>
            <w:shd w:color="auto" w:fill="FFFFFF" w:val="clear"/>
          </w:tcPr>
          <w:p>
            <w:pPr>
              <w:pStyle w:val="Normal"/>
              <w:widowControl w:val="false"/>
              <w:suppressAutoHyphens w:val="true"/>
              <w:bidi w:val="0"/>
              <w:spacing w:lineRule="auto" w:line="240" w:before="43" w:after="0"/>
              <w:ind w:hanging="0" w:left="0" w:right="29"/>
              <w:jc w:val="both"/>
              <w:rPr>
                <w:sz w:val="16"/>
                <w:szCs w:val="20"/>
              </w:rPr>
            </w:pPr>
            <w:r>
              <w:rPr>
                <w:sz w:val="16"/>
                <w:szCs w:val="20"/>
              </w:rPr>
              <w:t>Implementação Prioritária</w:t>
            </w:r>
          </w:p>
        </w:tc>
      </w:tr>
      <w:tr>
        <w:trPr/>
        <w:tc>
          <w:tcPr>
            <w:tcW w:w="1014" w:type="dxa"/>
            <w:tcBorders>
              <w:left w:val="single" w:sz="4" w:space="0" w:color="000000"/>
              <w:bottom w:val="single" w:sz="4" w:space="0" w:color="000000"/>
            </w:tcBorders>
            <w:shd w:color="auto" w:fill="FFFFFF" w:val="clear"/>
          </w:tcPr>
          <w:p>
            <w:pPr>
              <w:pStyle w:val="Normal"/>
              <w:widowControl w:val="false"/>
              <w:suppressAutoHyphens w:val="true"/>
              <w:bidi w:val="0"/>
              <w:spacing w:lineRule="auto" w:line="240" w:before="43" w:after="0"/>
              <w:ind w:hanging="0" w:left="0" w:right="29"/>
              <w:jc w:val="both"/>
              <w:rPr>
                <w:sz w:val="16"/>
                <w:szCs w:val="20"/>
              </w:rPr>
            </w:pPr>
            <w:r>
              <w:rPr>
                <w:sz w:val="16"/>
                <w:szCs w:val="20"/>
              </w:rPr>
              <w:t>AS-006</w:t>
            </w:r>
          </w:p>
        </w:tc>
        <w:tc>
          <w:tcPr>
            <w:tcW w:w="1819" w:type="dxa"/>
            <w:tcBorders>
              <w:left w:val="single" w:sz="4" w:space="0" w:color="000000"/>
              <w:bottom w:val="single" w:sz="4" w:space="0" w:color="000000"/>
            </w:tcBorders>
            <w:shd w:color="auto" w:fill="FFFFFF" w:val="clear"/>
          </w:tcPr>
          <w:p>
            <w:pPr>
              <w:pStyle w:val="Normal"/>
              <w:widowControl w:val="false"/>
              <w:suppressAutoHyphens w:val="true"/>
              <w:bidi w:val="0"/>
              <w:spacing w:lineRule="auto" w:line="240" w:before="43" w:after="0"/>
              <w:ind w:hanging="0" w:left="0" w:right="29"/>
              <w:jc w:val="both"/>
              <w:rPr>
                <w:sz w:val="16"/>
                <w:szCs w:val="20"/>
              </w:rPr>
            </w:pPr>
            <w:r>
              <w:rPr>
                <w:sz w:val="16"/>
                <w:szCs w:val="20"/>
              </w:rPr>
              <w:t>Camada 4 / Kubernetes/Docker — Virtualização</w:t>
            </w:r>
          </w:p>
        </w:tc>
        <w:tc>
          <w:tcPr>
            <w:tcW w:w="2680" w:type="dxa"/>
            <w:tcBorders>
              <w:left w:val="single" w:sz="4" w:space="0" w:color="000000"/>
              <w:bottom w:val="single" w:sz="4" w:space="0" w:color="000000"/>
            </w:tcBorders>
            <w:shd w:color="auto" w:fill="FFFFFF" w:val="clear"/>
          </w:tcPr>
          <w:p>
            <w:pPr>
              <w:pStyle w:val="Normal"/>
              <w:widowControl w:val="false"/>
              <w:suppressAutoHyphens w:val="true"/>
              <w:bidi w:val="0"/>
              <w:spacing w:lineRule="auto" w:line="240" w:before="43" w:after="0"/>
              <w:ind w:hanging="0" w:left="0" w:right="29"/>
              <w:jc w:val="both"/>
              <w:rPr>
                <w:sz w:val="16"/>
                <w:szCs w:val="20"/>
              </w:rPr>
            </w:pPr>
            <w:r>
              <w:rPr>
                <w:sz w:val="16"/>
                <w:szCs w:val="20"/>
              </w:rPr>
              <w:t>Ausência de Controles de Runtime Kubernetes: Admission Controllers e Pod Security Standards</w:t>
            </w:r>
          </w:p>
        </w:tc>
        <w:tc>
          <w:tcPr>
            <w:tcW w:w="986" w:type="dxa"/>
            <w:tcBorders>
              <w:left w:val="single" w:sz="4" w:space="0" w:color="000000"/>
              <w:bottom w:val="single" w:sz="4" w:space="0" w:color="000000"/>
            </w:tcBorders>
            <w:shd w:color="auto" w:fill="FFFFFF" w:val="clear"/>
          </w:tcPr>
          <w:p>
            <w:pPr>
              <w:pStyle w:val="Normal"/>
              <w:widowControl w:val="false"/>
              <w:suppressAutoHyphens w:val="true"/>
              <w:bidi w:val="0"/>
              <w:spacing w:lineRule="auto" w:line="240" w:before="43" w:after="0"/>
              <w:ind w:hanging="0" w:left="0" w:right="29"/>
              <w:jc w:val="both"/>
              <w:rPr>
                <w:sz w:val="16"/>
                <w:szCs w:val="20"/>
              </w:rPr>
            </w:pPr>
            <w:r>
              <w:rPr>
                <w:sz w:val="16"/>
                <w:szCs w:val="20"/>
              </w:rPr>
              <w:t>Crítico</w:t>
            </w:r>
          </w:p>
        </w:tc>
        <w:tc>
          <w:tcPr>
            <w:tcW w:w="1622" w:type="dxa"/>
            <w:tcBorders>
              <w:left w:val="single" w:sz="4" w:space="0" w:color="000000"/>
              <w:bottom w:val="single" w:sz="4" w:space="0" w:color="000000"/>
            </w:tcBorders>
            <w:shd w:color="auto" w:fill="FFFFFF" w:val="clear"/>
          </w:tcPr>
          <w:p>
            <w:pPr>
              <w:pStyle w:val="Normal"/>
              <w:widowControl w:val="false"/>
              <w:suppressAutoHyphens w:val="true"/>
              <w:bidi w:val="0"/>
              <w:spacing w:lineRule="auto" w:line="240" w:before="43" w:after="0"/>
              <w:ind w:hanging="0" w:left="0" w:right="29"/>
              <w:jc w:val="both"/>
              <w:rPr>
                <w:sz w:val="16"/>
                <w:szCs w:val="20"/>
              </w:rPr>
            </w:pPr>
            <w:r>
              <w:rPr>
                <w:sz w:val="16"/>
                <w:szCs w:val="20"/>
              </w:rPr>
              <w:t>CVE-2022-0185; CVE-2022-24348</w:t>
            </w:r>
          </w:p>
        </w:tc>
        <w:tc>
          <w:tcPr>
            <w:tcW w:w="1621" w:type="dxa"/>
            <w:tcBorders>
              <w:left w:val="single" w:sz="4" w:space="0" w:color="000000"/>
              <w:bottom w:val="single" w:sz="4" w:space="0" w:color="000000"/>
              <w:right w:val="single" w:sz="4" w:space="0" w:color="000000"/>
            </w:tcBorders>
            <w:shd w:color="auto" w:fill="FFFFFF" w:val="clear"/>
          </w:tcPr>
          <w:p>
            <w:pPr>
              <w:pStyle w:val="Normal"/>
              <w:widowControl w:val="false"/>
              <w:suppressAutoHyphens w:val="true"/>
              <w:bidi w:val="0"/>
              <w:spacing w:lineRule="auto" w:line="240" w:before="43" w:after="0"/>
              <w:ind w:hanging="0" w:left="0" w:right="29"/>
              <w:jc w:val="both"/>
              <w:rPr>
                <w:sz w:val="16"/>
                <w:szCs w:val="20"/>
              </w:rPr>
            </w:pPr>
            <w:r>
              <w:rPr>
                <w:sz w:val="16"/>
                <w:szCs w:val="20"/>
              </w:rPr>
              <w:t>Remediação Imediata</w:t>
            </w:r>
          </w:p>
        </w:tc>
      </w:tr>
      <w:tr>
        <w:trPr/>
        <w:tc>
          <w:tcPr>
            <w:tcW w:w="1014" w:type="dxa"/>
            <w:tcBorders>
              <w:left w:val="single" w:sz="4" w:space="0" w:color="000000"/>
              <w:bottom w:val="single" w:sz="4" w:space="0" w:color="000000"/>
            </w:tcBorders>
            <w:shd w:color="auto" w:fill="FFFFFF" w:val="clear"/>
          </w:tcPr>
          <w:p>
            <w:pPr>
              <w:pStyle w:val="Normal"/>
              <w:widowControl w:val="false"/>
              <w:suppressAutoHyphens w:val="true"/>
              <w:bidi w:val="0"/>
              <w:spacing w:lineRule="auto" w:line="240" w:before="43" w:after="0"/>
              <w:ind w:hanging="0" w:left="0" w:right="29"/>
              <w:jc w:val="both"/>
              <w:rPr>
                <w:sz w:val="16"/>
                <w:szCs w:val="20"/>
              </w:rPr>
            </w:pPr>
            <w:r>
              <w:rPr>
                <w:sz w:val="16"/>
                <w:szCs w:val="20"/>
              </w:rPr>
              <w:t>AS-007</w:t>
            </w:r>
          </w:p>
        </w:tc>
        <w:tc>
          <w:tcPr>
            <w:tcW w:w="1819" w:type="dxa"/>
            <w:tcBorders>
              <w:left w:val="single" w:sz="4" w:space="0" w:color="000000"/>
              <w:bottom w:val="single" w:sz="4" w:space="0" w:color="000000"/>
            </w:tcBorders>
            <w:shd w:color="auto" w:fill="FFFFFF" w:val="clear"/>
          </w:tcPr>
          <w:p>
            <w:pPr>
              <w:pStyle w:val="Normal"/>
              <w:widowControl w:val="false"/>
              <w:suppressAutoHyphens w:val="true"/>
              <w:bidi w:val="0"/>
              <w:spacing w:lineRule="auto" w:line="240" w:before="43" w:after="0"/>
              <w:ind w:hanging="0" w:left="0" w:right="29"/>
              <w:jc w:val="both"/>
              <w:rPr>
                <w:sz w:val="16"/>
                <w:szCs w:val="20"/>
              </w:rPr>
            </w:pPr>
            <w:r>
              <w:rPr>
                <w:sz w:val="16"/>
                <w:szCs w:val="20"/>
              </w:rPr>
              <w:t>Camadas 4 e 5 / IAM Zero Trust, LDAP, RBAC, MDM/UEM</w:t>
            </w:r>
          </w:p>
        </w:tc>
        <w:tc>
          <w:tcPr>
            <w:tcW w:w="2680" w:type="dxa"/>
            <w:tcBorders>
              <w:left w:val="single" w:sz="4" w:space="0" w:color="000000"/>
              <w:bottom w:val="single" w:sz="4" w:space="0" w:color="000000"/>
            </w:tcBorders>
            <w:shd w:color="auto" w:fill="FFFFFF" w:val="clear"/>
          </w:tcPr>
          <w:p>
            <w:pPr>
              <w:pStyle w:val="Normal"/>
              <w:widowControl w:val="false"/>
              <w:suppressAutoHyphens w:val="true"/>
              <w:bidi w:val="0"/>
              <w:spacing w:lineRule="auto" w:line="240" w:before="43" w:after="0"/>
              <w:ind w:hanging="0" w:left="0" w:right="29"/>
              <w:jc w:val="both"/>
              <w:rPr>
                <w:sz w:val="16"/>
                <w:szCs w:val="20"/>
              </w:rPr>
            </w:pPr>
            <w:r>
              <w:rPr>
                <w:sz w:val="16"/>
                <w:szCs w:val="20"/>
              </w:rPr>
              <w:t>Ausência de Processo JML no Ciclo de Vida de Identidades</w:t>
            </w:r>
          </w:p>
        </w:tc>
        <w:tc>
          <w:tcPr>
            <w:tcW w:w="986" w:type="dxa"/>
            <w:tcBorders>
              <w:left w:val="single" w:sz="4" w:space="0" w:color="000000"/>
              <w:bottom w:val="single" w:sz="4" w:space="0" w:color="000000"/>
            </w:tcBorders>
            <w:shd w:color="auto" w:fill="FFFFFF" w:val="clear"/>
          </w:tcPr>
          <w:p>
            <w:pPr>
              <w:pStyle w:val="Normal"/>
              <w:widowControl w:val="false"/>
              <w:suppressAutoHyphens w:val="true"/>
              <w:bidi w:val="0"/>
              <w:spacing w:lineRule="auto" w:line="240" w:before="43" w:after="0"/>
              <w:ind w:hanging="0" w:left="0" w:right="29"/>
              <w:jc w:val="both"/>
              <w:rPr>
                <w:sz w:val="16"/>
                <w:szCs w:val="20"/>
              </w:rPr>
            </w:pPr>
            <w:r>
              <w:rPr>
                <w:sz w:val="16"/>
                <w:szCs w:val="20"/>
              </w:rPr>
              <w:t>Alto</w:t>
            </w:r>
          </w:p>
        </w:tc>
        <w:tc>
          <w:tcPr>
            <w:tcW w:w="1622" w:type="dxa"/>
            <w:tcBorders>
              <w:left w:val="single" w:sz="4" w:space="0" w:color="000000"/>
              <w:bottom w:val="single" w:sz="4" w:space="0" w:color="000000"/>
            </w:tcBorders>
            <w:shd w:color="auto" w:fill="FFFFFF" w:val="clear"/>
          </w:tcPr>
          <w:p>
            <w:pPr>
              <w:pStyle w:val="Normal"/>
              <w:widowControl w:val="false"/>
              <w:suppressAutoHyphens w:val="true"/>
              <w:bidi w:val="0"/>
              <w:spacing w:lineRule="auto" w:line="240" w:before="43" w:after="0"/>
              <w:ind w:hanging="0" w:left="0" w:right="29"/>
              <w:jc w:val="both"/>
              <w:rPr>
                <w:sz w:val="16"/>
                <w:szCs w:val="20"/>
              </w:rPr>
            </w:pPr>
            <w:r>
              <w:rPr>
                <w:sz w:val="16"/>
                <w:szCs w:val="20"/>
              </w:rPr>
              <w:t>N/A</w:t>
            </w:r>
          </w:p>
        </w:tc>
        <w:tc>
          <w:tcPr>
            <w:tcW w:w="1621" w:type="dxa"/>
            <w:tcBorders>
              <w:left w:val="single" w:sz="4" w:space="0" w:color="000000"/>
              <w:bottom w:val="single" w:sz="4" w:space="0" w:color="000000"/>
              <w:right w:val="single" w:sz="4" w:space="0" w:color="000000"/>
            </w:tcBorders>
            <w:shd w:color="auto" w:fill="FFFFFF" w:val="clear"/>
          </w:tcPr>
          <w:p>
            <w:pPr>
              <w:pStyle w:val="Normal"/>
              <w:widowControl w:val="false"/>
              <w:suppressAutoHyphens w:val="true"/>
              <w:bidi w:val="0"/>
              <w:spacing w:lineRule="auto" w:line="240" w:before="43" w:after="0"/>
              <w:ind w:hanging="0" w:left="0" w:right="29"/>
              <w:jc w:val="both"/>
              <w:rPr>
                <w:sz w:val="16"/>
                <w:szCs w:val="20"/>
              </w:rPr>
            </w:pPr>
            <w:r>
              <w:rPr>
                <w:sz w:val="16"/>
                <w:szCs w:val="20"/>
              </w:rPr>
              <w:t>Processo a Implementar</w:t>
            </w:r>
          </w:p>
        </w:tc>
      </w:tr>
      <w:tr>
        <w:trPr/>
        <w:tc>
          <w:tcPr>
            <w:tcW w:w="1014" w:type="dxa"/>
            <w:tcBorders>
              <w:left w:val="single" w:sz="4" w:space="0" w:color="000000"/>
              <w:bottom w:val="single" w:sz="4" w:space="0" w:color="000000"/>
            </w:tcBorders>
            <w:shd w:color="auto" w:fill="FFFFFF" w:val="clear"/>
          </w:tcPr>
          <w:p>
            <w:pPr>
              <w:pStyle w:val="Normal"/>
              <w:widowControl w:val="false"/>
              <w:suppressAutoHyphens w:val="true"/>
              <w:bidi w:val="0"/>
              <w:spacing w:lineRule="auto" w:line="240" w:before="43" w:after="0"/>
              <w:ind w:hanging="0" w:left="0" w:right="29"/>
              <w:jc w:val="both"/>
              <w:rPr>
                <w:sz w:val="16"/>
                <w:szCs w:val="20"/>
              </w:rPr>
            </w:pPr>
            <w:r>
              <w:rPr>
                <w:sz w:val="16"/>
                <w:szCs w:val="20"/>
              </w:rPr>
              <w:t>AS-008</w:t>
            </w:r>
          </w:p>
        </w:tc>
        <w:tc>
          <w:tcPr>
            <w:tcW w:w="1819" w:type="dxa"/>
            <w:tcBorders>
              <w:left w:val="single" w:sz="4" w:space="0" w:color="000000"/>
              <w:bottom w:val="single" w:sz="4" w:space="0" w:color="000000"/>
            </w:tcBorders>
            <w:shd w:color="auto" w:fill="FFFFFF" w:val="clear"/>
          </w:tcPr>
          <w:p>
            <w:pPr>
              <w:pStyle w:val="Normal"/>
              <w:widowControl w:val="false"/>
              <w:suppressAutoHyphens w:val="true"/>
              <w:bidi w:val="0"/>
              <w:spacing w:lineRule="auto" w:line="240" w:before="43" w:after="0"/>
              <w:ind w:hanging="0" w:left="0" w:right="29"/>
              <w:jc w:val="both"/>
              <w:rPr>
                <w:sz w:val="16"/>
                <w:szCs w:val="20"/>
              </w:rPr>
            </w:pPr>
            <w:r>
              <w:rPr>
                <w:sz w:val="16"/>
                <w:szCs w:val="20"/>
              </w:rPr>
              <w:t>Camadas 2, 3 e 5 / LDAP/RADIUS (Identity-Aware)</w:t>
            </w:r>
          </w:p>
        </w:tc>
        <w:tc>
          <w:tcPr>
            <w:tcW w:w="2680" w:type="dxa"/>
            <w:tcBorders>
              <w:left w:val="single" w:sz="4" w:space="0" w:color="000000"/>
              <w:bottom w:val="single" w:sz="4" w:space="0" w:color="000000"/>
            </w:tcBorders>
            <w:shd w:color="auto" w:fill="FFFFFF" w:val="clear"/>
          </w:tcPr>
          <w:p>
            <w:pPr>
              <w:pStyle w:val="Normal"/>
              <w:widowControl w:val="false"/>
              <w:suppressAutoHyphens w:val="true"/>
              <w:bidi w:val="0"/>
              <w:spacing w:lineRule="auto" w:line="240" w:before="43" w:after="0"/>
              <w:ind w:hanging="0" w:left="0" w:right="29"/>
              <w:jc w:val="both"/>
              <w:rPr>
                <w:sz w:val="16"/>
                <w:szCs w:val="20"/>
              </w:rPr>
            </w:pPr>
            <w:r>
              <w:rPr>
                <w:sz w:val="16"/>
                <w:szCs w:val="20"/>
              </w:rPr>
              <w:t>Ponto Único de Falha em LDAP/RADIUS — Ausência de Alta Disponibilidade</w:t>
            </w:r>
          </w:p>
        </w:tc>
        <w:tc>
          <w:tcPr>
            <w:tcW w:w="986" w:type="dxa"/>
            <w:tcBorders>
              <w:left w:val="single" w:sz="4" w:space="0" w:color="000000"/>
              <w:bottom w:val="single" w:sz="4" w:space="0" w:color="000000"/>
            </w:tcBorders>
            <w:shd w:color="auto" w:fill="FFFFFF" w:val="clear"/>
          </w:tcPr>
          <w:p>
            <w:pPr>
              <w:pStyle w:val="Normal"/>
              <w:widowControl w:val="false"/>
              <w:suppressAutoHyphens w:val="true"/>
              <w:bidi w:val="0"/>
              <w:spacing w:lineRule="auto" w:line="240" w:before="43" w:after="0"/>
              <w:ind w:hanging="0" w:left="0" w:right="29"/>
              <w:jc w:val="both"/>
              <w:rPr>
                <w:sz w:val="16"/>
                <w:szCs w:val="20"/>
              </w:rPr>
            </w:pPr>
            <w:r>
              <w:rPr>
                <w:sz w:val="16"/>
                <w:szCs w:val="20"/>
              </w:rPr>
              <w:t>Crítico</w:t>
            </w:r>
          </w:p>
        </w:tc>
        <w:tc>
          <w:tcPr>
            <w:tcW w:w="1622" w:type="dxa"/>
            <w:tcBorders>
              <w:left w:val="single" w:sz="4" w:space="0" w:color="000000"/>
              <w:bottom w:val="single" w:sz="4" w:space="0" w:color="000000"/>
            </w:tcBorders>
            <w:shd w:color="auto" w:fill="FFFFFF" w:val="clear"/>
          </w:tcPr>
          <w:p>
            <w:pPr>
              <w:pStyle w:val="Normal"/>
              <w:widowControl w:val="false"/>
              <w:suppressAutoHyphens w:val="true"/>
              <w:bidi w:val="0"/>
              <w:spacing w:lineRule="auto" w:line="240" w:before="43" w:after="0"/>
              <w:ind w:hanging="0" w:left="0" w:right="29"/>
              <w:jc w:val="both"/>
              <w:rPr>
                <w:sz w:val="16"/>
                <w:szCs w:val="20"/>
              </w:rPr>
            </w:pPr>
            <w:r>
              <w:rPr>
                <w:sz w:val="16"/>
                <w:szCs w:val="20"/>
              </w:rPr>
              <w:t>N/A</w:t>
            </w:r>
          </w:p>
        </w:tc>
        <w:tc>
          <w:tcPr>
            <w:tcW w:w="1621" w:type="dxa"/>
            <w:tcBorders>
              <w:left w:val="single" w:sz="4" w:space="0" w:color="000000"/>
              <w:bottom w:val="single" w:sz="4" w:space="0" w:color="000000"/>
              <w:right w:val="single" w:sz="4" w:space="0" w:color="000000"/>
            </w:tcBorders>
            <w:shd w:color="auto" w:fill="FFFFFF" w:val="clear"/>
          </w:tcPr>
          <w:p>
            <w:pPr>
              <w:pStyle w:val="Normal"/>
              <w:widowControl w:val="false"/>
              <w:suppressAutoHyphens w:val="true"/>
              <w:bidi w:val="0"/>
              <w:spacing w:lineRule="auto" w:line="240" w:before="43" w:after="0"/>
              <w:ind w:hanging="0" w:left="0" w:right="29"/>
              <w:jc w:val="both"/>
              <w:rPr>
                <w:sz w:val="16"/>
                <w:szCs w:val="20"/>
              </w:rPr>
            </w:pPr>
            <w:r>
              <w:rPr>
                <w:sz w:val="16"/>
                <w:szCs w:val="20"/>
              </w:rPr>
              <w:t>Remediação Imediata</w:t>
            </w:r>
          </w:p>
        </w:tc>
      </w:tr>
      <w:tr>
        <w:trPr/>
        <w:tc>
          <w:tcPr>
            <w:tcW w:w="1014" w:type="dxa"/>
            <w:tcBorders>
              <w:left w:val="single" w:sz="4" w:space="0" w:color="000000"/>
              <w:bottom w:val="single" w:sz="4" w:space="0" w:color="000000"/>
            </w:tcBorders>
            <w:shd w:color="auto" w:fill="FFFFFF" w:val="clear"/>
          </w:tcPr>
          <w:p>
            <w:pPr>
              <w:pStyle w:val="Normal"/>
              <w:widowControl w:val="false"/>
              <w:suppressAutoHyphens w:val="true"/>
              <w:bidi w:val="0"/>
              <w:spacing w:lineRule="auto" w:line="240" w:before="43" w:after="0"/>
              <w:ind w:hanging="0" w:left="0" w:right="29"/>
              <w:jc w:val="both"/>
              <w:rPr>
                <w:sz w:val="16"/>
                <w:szCs w:val="20"/>
              </w:rPr>
            </w:pPr>
            <w:r>
              <w:rPr>
                <w:sz w:val="16"/>
                <w:szCs w:val="20"/>
              </w:rPr>
              <w:t>AS-009</w:t>
            </w:r>
          </w:p>
        </w:tc>
        <w:tc>
          <w:tcPr>
            <w:tcW w:w="1819" w:type="dxa"/>
            <w:tcBorders>
              <w:left w:val="single" w:sz="4" w:space="0" w:color="000000"/>
              <w:bottom w:val="single" w:sz="4" w:space="0" w:color="000000"/>
            </w:tcBorders>
            <w:shd w:color="auto" w:fill="FFFFFF" w:val="clear"/>
          </w:tcPr>
          <w:p>
            <w:pPr>
              <w:pStyle w:val="Normal"/>
              <w:widowControl w:val="false"/>
              <w:suppressAutoHyphens w:val="true"/>
              <w:bidi w:val="0"/>
              <w:spacing w:lineRule="auto" w:line="240" w:before="43" w:after="0"/>
              <w:ind w:hanging="0" w:left="0" w:right="29"/>
              <w:jc w:val="both"/>
              <w:rPr>
                <w:sz w:val="16"/>
                <w:szCs w:val="20"/>
              </w:rPr>
            </w:pPr>
            <w:r>
              <w:rPr>
                <w:sz w:val="16"/>
                <w:szCs w:val="20"/>
              </w:rPr>
              <w:t>Camadas 2 a 5 — interfaces inter-camadas</w:t>
            </w:r>
          </w:p>
        </w:tc>
        <w:tc>
          <w:tcPr>
            <w:tcW w:w="2680" w:type="dxa"/>
            <w:tcBorders>
              <w:left w:val="single" w:sz="4" w:space="0" w:color="000000"/>
              <w:bottom w:val="single" w:sz="4" w:space="0" w:color="000000"/>
            </w:tcBorders>
            <w:shd w:color="auto" w:fill="FFFFFF" w:val="clear"/>
          </w:tcPr>
          <w:p>
            <w:pPr>
              <w:pStyle w:val="Normal"/>
              <w:widowControl w:val="false"/>
              <w:suppressAutoHyphens w:val="true"/>
              <w:bidi w:val="0"/>
              <w:spacing w:lineRule="auto" w:line="240" w:before="43" w:after="0"/>
              <w:ind w:hanging="0" w:left="0" w:right="29"/>
              <w:jc w:val="both"/>
              <w:rPr>
                <w:sz w:val="16"/>
                <w:szCs w:val="20"/>
              </w:rPr>
            </w:pPr>
            <w:r>
              <w:rPr>
                <w:sz w:val="16"/>
                <w:szCs w:val="20"/>
              </w:rPr>
              <w:t>Ausência de Segmentação Formal de Rede entre Camadas — Risco de Movimento Lateral Inter-Camadas</w:t>
            </w:r>
          </w:p>
        </w:tc>
        <w:tc>
          <w:tcPr>
            <w:tcW w:w="986" w:type="dxa"/>
            <w:tcBorders>
              <w:left w:val="single" w:sz="4" w:space="0" w:color="000000"/>
              <w:bottom w:val="single" w:sz="4" w:space="0" w:color="000000"/>
            </w:tcBorders>
            <w:shd w:color="auto" w:fill="FFFFFF" w:val="clear"/>
          </w:tcPr>
          <w:p>
            <w:pPr>
              <w:pStyle w:val="Normal"/>
              <w:widowControl w:val="false"/>
              <w:suppressAutoHyphens w:val="true"/>
              <w:bidi w:val="0"/>
              <w:spacing w:lineRule="auto" w:line="240" w:before="43" w:after="0"/>
              <w:ind w:hanging="0" w:left="0" w:right="29"/>
              <w:jc w:val="both"/>
              <w:rPr>
                <w:sz w:val="16"/>
                <w:szCs w:val="20"/>
              </w:rPr>
            </w:pPr>
            <w:r>
              <w:rPr>
                <w:sz w:val="16"/>
                <w:szCs w:val="20"/>
              </w:rPr>
              <w:t>Alto</w:t>
            </w:r>
          </w:p>
        </w:tc>
        <w:tc>
          <w:tcPr>
            <w:tcW w:w="1622" w:type="dxa"/>
            <w:tcBorders>
              <w:left w:val="single" w:sz="4" w:space="0" w:color="000000"/>
              <w:bottom w:val="single" w:sz="4" w:space="0" w:color="000000"/>
            </w:tcBorders>
            <w:shd w:color="auto" w:fill="FFFFFF" w:val="clear"/>
          </w:tcPr>
          <w:p>
            <w:pPr>
              <w:pStyle w:val="Normal"/>
              <w:widowControl w:val="false"/>
              <w:suppressAutoHyphens w:val="true"/>
              <w:bidi w:val="0"/>
              <w:spacing w:lineRule="auto" w:line="240" w:before="43" w:after="0"/>
              <w:ind w:hanging="0" w:left="0" w:right="29"/>
              <w:jc w:val="both"/>
              <w:rPr>
                <w:sz w:val="16"/>
                <w:szCs w:val="20"/>
              </w:rPr>
            </w:pPr>
            <w:r>
              <w:rPr>
                <w:sz w:val="16"/>
                <w:szCs w:val="20"/>
              </w:rPr>
              <w:t>N/A</w:t>
            </w:r>
          </w:p>
        </w:tc>
        <w:tc>
          <w:tcPr>
            <w:tcW w:w="1621" w:type="dxa"/>
            <w:tcBorders>
              <w:left w:val="single" w:sz="4" w:space="0" w:color="000000"/>
              <w:bottom w:val="single" w:sz="4" w:space="0" w:color="000000"/>
              <w:right w:val="single" w:sz="4" w:space="0" w:color="000000"/>
            </w:tcBorders>
            <w:shd w:color="auto" w:fill="FFFFFF" w:val="clear"/>
          </w:tcPr>
          <w:p>
            <w:pPr>
              <w:pStyle w:val="Normal"/>
              <w:widowControl w:val="false"/>
              <w:suppressAutoHyphens w:val="true"/>
              <w:bidi w:val="0"/>
              <w:spacing w:lineRule="auto" w:line="240" w:before="43" w:after="0"/>
              <w:ind w:hanging="0" w:left="0" w:right="29"/>
              <w:jc w:val="both"/>
              <w:rPr>
                <w:sz w:val="16"/>
                <w:szCs w:val="20"/>
              </w:rPr>
            </w:pPr>
            <w:r>
              <w:rPr>
                <w:sz w:val="16"/>
                <w:szCs w:val="20"/>
              </w:rPr>
              <w:t>Implementação Prioritária</w:t>
            </w:r>
          </w:p>
        </w:tc>
      </w:tr>
      <w:tr>
        <w:trPr/>
        <w:tc>
          <w:tcPr>
            <w:tcW w:w="1014" w:type="dxa"/>
            <w:tcBorders>
              <w:left w:val="single" w:sz="4" w:space="0" w:color="000000"/>
              <w:bottom w:val="single" w:sz="4" w:space="0" w:color="000000"/>
            </w:tcBorders>
            <w:shd w:color="auto" w:fill="FFFFFF" w:val="clear"/>
          </w:tcPr>
          <w:p>
            <w:pPr>
              <w:pStyle w:val="Normal"/>
              <w:widowControl w:val="false"/>
              <w:suppressAutoHyphens w:val="true"/>
              <w:bidi w:val="0"/>
              <w:spacing w:lineRule="auto" w:line="240" w:before="43" w:after="0"/>
              <w:ind w:hanging="0" w:left="0" w:right="29"/>
              <w:jc w:val="both"/>
              <w:rPr>
                <w:sz w:val="16"/>
                <w:szCs w:val="20"/>
              </w:rPr>
            </w:pPr>
            <w:r>
              <w:rPr>
                <w:sz w:val="16"/>
                <w:szCs w:val="20"/>
              </w:rPr>
              <w:t>AS-010</w:t>
            </w:r>
          </w:p>
        </w:tc>
        <w:tc>
          <w:tcPr>
            <w:tcW w:w="1819" w:type="dxa"/>
            <w:tcBorders>
              <w:left w:val="single" w:sz="4" w:space="0" w:color="000000"/>
              <w:bottom w:val="single" w:sz="4" w:space="0" w:color="000000"/>
            </w:tcBorders>
            <w:shd w:color="auto" w:fill="FFFFFF" w:val="clear"/>
          </w:tcPr>
          <w:p>
            <w:pPr>
              <w:pStyle w:val="Normal"/>
              <w:widowControl w:val="false"/>
              <w:suppressAutoHyphens w:val="true"/>
              <w:bidi w:val="0"/>
              <w:spacing w:lineRule="auto" w:line="240" w:before="43" w:after="0"/>
              <w:ind w:hanging="0" w:left="0" w:right="29"/>
              <w:jc w:val="both"/>
              <w:rPr>
                <w:sz w:val="16"/>
                <w:szCs w:val="20"/>
              </w:rPr>
            </w:pPr>
            <w:r>
              <w:rPr>
                <w:sz w:val="16"/>
                <w:szCs w:val="20"/>
              </w:rPr>
              <w:t>Camada 4 / Proteção de Bancos de Dados — DLP</w:t>
            </w:r>
          </w:p>
        </w:tc>
        <w:tc>
          <w:tcPr>
            <w:tcW w:w="2680" w:type="dxa"/>
            <w:tcBorders>
              <w:left w:val="single" w:sz="4" w:space="0" w:color="000000"/>
              <w:bottom w:val="single" w:sz="4" w:space="0" w:color="000000"/>
            </w:tcBorders>
            <w:shd w:color="auto" w:fill="FFFFFF" w:val="clear"/>
          </w:tcPr>
          <w:p>
            <w:pPr>
              <w:pStyle w:val="Normal"/>
              <w:widowControl w:val="false"/>
              <w:suppressAutoHyphens w:val="true"/>
              <w:bidi w:val="0"/>
              <w:spacing w:lineRule="auto" w:line="240" w:before="43" w:after="0"/>
              <w:ind w:hanging="0" w:left="0" w:right="29"/>
              <w:jc w:val="both"/>
              <w:rPr>
                <w:sz w:val="16"/>
                <w:szCs w:val="20"/>
              </w:rPr>
            </w:pPr>
            <w:r>
              <w:rPr>
                <w:sz w:val="16"/>
                <w:szCs w:val="20"/>
              </w:rPr>
              <w:t>DLP sem Classificação Formal de Dados — Controle sem Taxonomia de Criticidade</w:t>
            </w:r>
          </w:p>
        </w:tc>
        <w:tc>
          <w:tcPr>
            <w:tcW w:w="986" w:type="dxa"/>
            <w:tcBorders>
              <w:left w:val="single" w:sz="4" w:space="0" w:color="000000"/>
              <w:bottom w:val="single" w:sz="4" w:space="0" w:color="000000"/>
            </w:tcBorders>
            <w:shd w:color="auto" w:fill="FFFFFF" w:val="clear"/>
          </w:tcPr>
          <w:p>
            <w:pPr>
              <w:pStyle w:val="Normal"/>
              <w:widowControl w:val="false"/>
              <w:suppressAutoHyphens w:val="true"/>
              <w:bidi w:val="0"/>
              <w:spacing w:lineRule="auto" w:line="240" w:before="43" w:after="0"/>
              <w:ind w:hanging="0" w:left="0" w:right="29"/>
              <w:jc w:val="both"/>
              <w:rPr>
                <w:sz w:val="16"/>
                <w:szCs w:val="20"/>
              </w:rPr>
            </w:pPr>
            <w:r>
              <w:rPr>
                <w:sz w:val="16"/>
                <w:szCs w:val="20"/>
              </w:rPr>
              <w:t>Médio</w:t>
            </w:r>
          </w:p>
        </w:tc>
        <w:tc>
          <w:tcPr>
            <w:tcW w:w="1622" w:type="dxa"/>
            <w:tcBorders>
              <w:left w:val="single" w:sz="4" w:space="0" w:color="000000"/>
              <w:bottom w:val="single" w:sz="4" w:space="0" w:color="000000"/>
            </w:tcBorders>
            <w:shd w:color="auto" w:fill="FFFFFF" w:val="clear"/>
          </w:tcPr>
          <w:p>
            <w:pPr>
              <w:pStyle w:val="Normal"/>
              <w:widowControl w:val="false"/>
              <w:suppressAutoHyphens w:val="true"/>
              <w:bidi w:val="0"/>
              <w:spacing w:lineRule="auto" w:line="240" w:before="43" w:after="0"/>
              <w:ind w:hanging="0" w:left="0" w:right="29"/>
              <w:jc w:val="both"/>
              <w:rPr>
                <w:sz w:val="16"/>
                <w:szCs w:val="20"/>
              </w:rPr>
            </w:pPr>
            <w:r>
              <w:rPr>
                <w:sz w:val="16"/>
                <w:szCs w:val="20"/>
              </w:rPr>
              <w:t>N/A</w:t>
            </w:r>
          </w:p>
        </w:tc>
        <w:tc>
          <w:tcPr>
            <w:tcW w:w="1621" w:type="dxa"/>
            <w:tcBorders>
              <w:left w:val="single" w:sz="4" w:space="0" w:color="000000"/>
              <w:bottom w:val="single" w:sz="4" w:space="0" w:color="000000"/>
              <w:right w:val="single" w:sz="4" w:space="0" w:color="000000"/>
            </w:tcBorders>
            <w:shd w:color="auto" w:fill="FFFFFF" w:val="clear"/>
          </w:tcPr>
          <w:p>
            <w:pPr>
              <w:pStyle w:val="Normal"/>
              <w:widowControl w:val="false"/>
              <w:suppressAutoHyphens w:val="true"/>
              <w:bidi w:val="0"/>
              <w:spacing w:lineRule="auto" w:line="240" w:before="43" w:after="0"/>
              <w:ind w:hanging="0" w:left="0" w:right="29"/>
              <w:jc w:val="both"/>
              <w:rPr>
                <w:sz w:val="16"/>
                <w:szCs w:val="20"/>
              </w:rPr>
            </w:pPr>
            <w:r>
              <w:rPr>
                <w:sz w:val="16"/>
                <w:szCs w:val="20"/>
              </w:rPr>
              <w:t>Processo a Implementar</w:t>
            </w:r>
          </w:p>
        </w:tc>
      </w:tr>
    </w:tbl>
    <w:p>
      <w:pPr>
        <w:pStyle w:val="BodyText"/>
        <w:widowControl w:val="false"/>
        <w:suppressAutoHyphens w:val="true"/>
        <w:bidi w:val="0"/>
        <w:spacing w:lineRule="auto" w:line="240" w:before="43" w:after="0"/>
        <w:ind w:hanging="0" w:left="0" w:right="29"/>
        <w:jc w:val="both"/>
        <w:rPr>
          <w:b/>
        </w:rPr>
      </w:pPr>
      <w:r>
        <w:rPr>
          <w:b/>
        </w:rPr>
      </w:r>
    </w:p>
    <w:p>
      <w:pPr>
        <w:pStyle w:val="BodyText"/>
        <w:widowControl w:val="false"/>
        <w:suppressAutoHyphens w:val="true"/>
        <w:bidi w:val="0"/>
        <w:spacing w:lineRule="auto" w:line="240" w:before="43" w:after="0"/>
        <w:ind w:hanging="0" w:left="0" w:right="29"/>
        <w:jc w:val="both"/>
        <w:rPr>
          <w:sz w:val="20"/>
          <w:szCs w:val="20"/>
        </w:rPr>
      </w:pPr>
      <w:r>
        <w:rPr>
          <w:b/>
          <w:sz w:val="20"/>
          <w:szCs w:val="20"/>
        </w:rPr>
        <w:t>7.3 Análise por Vulnerabilidade</w:t>
      </w:r>
    </w:p>
    <w:p>
      <w:pPr>
        <w:pStyle w:val="BodyText"/>
        <w:widowControl w:val="false"/>
        <w:suppressAutoHyphens w:val="true"/>
        <w:bidi w:val="0"/>
        <w:spacing w:lineRule="auto" w:line="240" w:before="43" w:after="0"/>
        <w:ind w:hanging="0" w:left="0" w:right="29"/>
        <w:jc w:val="both"/>
        <w:rPr>
          <w:sz w:val="20"/>
          <w:szCs w:val="20"/>
        </w:rPr>
      </w:pPr>
      <w:r>
        <w:rPr>
          <w:b/>
          <w:sz w:val="20"/>
          <w:szCs w:val="20"/>
        </w:rPr>
        <w:t>AS-001 — Exposição de Interface de Gerenciamento SSH na Borda sem Restrição de Origem</w:t>
      </w:r>
    </w:p>
    <w:p>
      <w:pPr>
        <w:pStyle w:val="BodyText"/>
        <w:widowControl w:val="false"/>
        <w:suppressAutoHyphens w:val="true"/>
        <w:bidi w:val="0"/>
        <w:spacing w:lineRule="auto" w:line="240" w:before="43" w:after="0"/>
        <w:ind w:hanging="0" w:left="0" w:right="29"/>
        <w:jc w:val="both"/>
        <w:rPr>
          <w:sz w:val="20"/>
          <w:szCs w:val="20"/>
        </w:rPr>
      </w:pPr>
      <w:r>
        <w:rPr>
          <w:b/>
          <w:sz w:val="20"/>
          <w:szCs w:val="20"/>
        </w:rPr>
        <w:t xml:space="preserve">Camada/Componente afetado: </w:t>
      </w:r>
      <w:r>
        <w:rPr>
          <w:b w:val="false"/>
          <w:sz w:val="20"/>
          <w:szCs w:val="20"/>
        </w:rPr>
        <w:t>Camada 2 (NG Firewall de Borda) e Camada 3 (Roteador de Borda e NG Firewall — segunda instância).</w:t>
      </w:r>
    </w:p>
    <w:p>
      <w:pPr>
        <w:pStyle w:val="BodyText"/>
        <w:widowControl w:val="false"/>
        <w:numPr>
          <w:ilvl w:val="0"/>
          <w:numId w:val="7"/>
        </w:numPr>
        <w:suppressAutoHyphens w:val="true"/>
        <w:bidi w:val="0"/>
        <w:spacing w:lineRule="auto" w:line="240" w:before="43" w:after="0"/>
        <w:jc w:val="both"/>
        <w:rPr/>
      </w:pPr>
      <w:r>
        <w:rPr>
          <w:b/>
          <w:sz w:val="20"/>
          <w:szCs w:val="20"/>
        </w:rPr>
        <w:t xml:space="preserve">Risco: </w:t>
      </w:r>
      <w:r>
        <w:rPr>
          <w:b w:val="false"/>
          <w:sz w:val="20"/>
          <w:szCs w:val="20"/>
        </w:rPr>
        <w:t>Um adversário com alcance à infraestrutura de rede pública pode executar ataques de força bruta, explorar vulnerabilidades em daemons SSH desatualizados ou reutilizar credenciais comprometidas para obter acesso administrativo a dispositivos de borda. O comprometimento de um firewall de borda representa acesso à topologia de rede interna, à tabela de rotas e à possibilidade de desabilitar ou reconfigurar controles de segurança das camadas subsequentes. Classificação CVSS informal: Alto (8,1).</w:t>
      </w:r>
    </w:p>
    <w:p>
      <w:pPr>
        <w:pStyle w:val="BodyText"/>
        <w:widowControl w:val="false"/>
        <w:numPr>
          <w:ilvl w:val="0"/>
          <w:numId w:val="7"/>
        </w:numPr>
        <w:suppressAutoHyphens w:val="true"/>
        <w:bidi w:val="0"/>
        <w:spacing w:lineRule="auto" w:line="240" w:before="43" w:after="0"/>
        <w:jc w:val="both"/>
        <w:rPr>
          <w:sz w:val="20"/>
          <w:szCs w:val="20"/>
        </w:rPr>
      </w:pPr>
      <w:r>
        <w:rPr>
          <w:b/>
          <w:sz w:val="20"/>
          <w:szCs w:val="20"/>
        </w:rPr>
        <w:t xml:space="preserve">CVE Correlata: </w:t>
      </w:r>
      <w:r>
        <w:rPr>
          <w:b w:val="false"/>
          <w:sz w:val="20"/>
          <w:szCs w:val="20"/>
        </w:rPr>
        <w:t>CVE-2023-20198 — vulnerabilidade de autenticação remota indevida em interface de gerenciamento de dispositivo Cisco IOS XE exposta à rede; citada como referência genérica ao padrão de risco de interfaces de gerenciamento expostas.</w:t>
      </w:r>
    </w:p>
    <w:p>
      <w:pPr>
        <w:pStyle w:val="BodyText"/>
        <w:widowControl w:val="false"/>
        <w:numPr>
          <w:ilvl w:val="0"/>
          <w:numId w:val="7"/>
        </w:numPr>
        <w:suppressAutoHyphens w:val="true"/>
        <w:bidi w:val="0"/>
        <w:spacing w:lineRule="auto" w:line="240" w:before="43" w:after="0"/>
        <w:jc w:val="both"/>
        <w:rPr>
          <w:sz w:val="20"/>
          <w:szCs w:val="20"/>
        </w:rPr>
      </w:pPr>
      <w:r>
        <w:rPr>
          <w:b/>
          <w:sz w:val="20"/>
          <w:szCs w:val="20"/>
        </w:rPr>
        <w:t xml:space="preserve">Mitigação Recomendada: </w:t>
      </w:r>
      <w:r>
        <w:rPr>
          <w:b w:val="false"/>
          <w:sz w:val="20"/>
          <w:szCs w:val="20"/>
        </w:rPr>
        <w:t>Implementação de rede de gerenciamento dedicada e isolada (OOB Management Network), com ACLs que permitam sessões SSH exclusivamente a partir de endereços IP pertencentes à rede de gerenciamento. Desabilitação do SSH na interface WAN de todos os dispositivos de borda (Camadas 2 e 3). Adoção de autenticação por par de chaves criptográficas (RSA mínimo 4096 bits ou Ed25519), com eliminação de autenticação por senha para sessões SSH administrativas. Implementação de registro e alertas, via SIEM (Camada 6), de tentativas de conexão SSH à interface de borda.</w:t>
      </w:r>
    </w:p>
    <w:p>
      <w:pPr>
        <w:pStyle w:val="BodyText"/>
        <w:widowControl w:val="false"/>
        <w:suppressAutoHyphens w:val="true"/>
        <w:bidi w:val="0"/>
        <w:spacing w:lineRule="auto" w:line="240" w:before="43" w:after="0"/>
        <w:ind w:hanging="0" w:left="0" w:right="29"/>
        <w:jc w:val="both"/>
        <w:rPr>
          <w:b/>
        </w:rPr>
      </w:pPr>
      <w:r>
        <w:rPr>
          <w:b/>
        </w:rPr>
      </w:r>
    </w:p>
    <w:p>
      <w:pPr>
        <w:pStyle w:val="BodyText"/>
        <w:widowControl w:val="false"/>
        <w:suppressAutoHyphens w:val="true"/>
        <w:bidi w:val="0"/>
        <w:spacing w:lineRule="auto" w:line="240" w:before="43" w:after="0"/>
        <w:ind w:hanging="0" w:left="0" w:right="29"/>
        <w:jc w:val="both"/>
        <w:rPr>
          <w:sz w:val="20"/>
          <w:szCs w:val="20"/>
        </w:rPr>
      </w:pPr>
      <w:r>
        <w:rPr>
          <w:b/>
          <w:sz w:val="20"/>
          <w:szCs w:val="20"/>
        </w:rPr>
        <w:t>AS-002 — Ausência de SLA Formal e Ciclo de Vida de Gestão de Vulnerabilidades</w:t>
      </w:r>
    </w:p>
    <w:p>
      <w:pPr>
        <w:pStyle w:val="BodyText"/>
        <w:widowControl w:val="false"/>
        <w:suppressAutoHyphens w:val="true"/>
        <w:bidi w:val="0"/>
        <w:spacing w:lineRule="auto" w:line="240" w:before="43" w:after="0"/>
        <w:ind w:hanging="0" w:left="0" w:right="29"/>
        <w:jc w:val="both"/>
        <w:rPr>
          <w:sz w:val="20"/>
          <w:szCs w:val="20"/>
        </w:rPr>
      </w:pPr>
      <w:r>
        <w:rPr>
          <w:b/>
          <w:sz w:val="20"/>
          <w:szCs w:val="20"/>
        </w:rPr>
        <w:t xml:space="preserve">Camada/Componente afetado: </w:t>
      </w:r>
      <w:r>
        <w:rPr>
          <w:b w:val="false"/>
          <w:sz w:val="20"/>
          <w:szCs w:val="20"/>
        </w:rPr>
        <w:t>Transversal a todas as camadas (1 a 6) — afeta NG Firewalls, Roteador de Borda, WAF, Kubernetes/Docker, servidores on-premise, endpoints e o ecossistema SIEM/EDR/XDR.</w:t>
      </w:r>
    </w:p>
    <w:p>
      <w:pPr>
        <w:pStyle w:val="BodyText"/>
        <w:widowControl w:val="false"/>
        <w:numPr>
          <w:ilvl w:val="0"/>
          <w:numId w:val="8"/>
        </w:numPr>
        <w:suppressAutoHyphens w:val="true"/>
        <w:bidi w:val="0"/>
        <w:spacing w:lineRule="auto" w:line="240" w:before="43" w:after="0"/>
        <w:jc w:val="both"/>
        <w:rPr>
          <w:sz w:val="20"/>
          <w:szCs w:val="20"/>
        </w:rPr>
      </w:pPr>
      <w:r>
        <w:rPr>
          <w:b/>
          <w:sz w:val="20"/>
          <w:szCs w:val="20"/>
        </w:rPr>
        <w:t xml:space="preserve">Risco: </w:t>
      </w:r>
      <w:r>
        <w:rPr>
          <w:b w:val="false"/>
          <w:sz w:val="20"/>
          <w:szCs w:val="20"/>
        </w:rPr>
        <w:t>Sem SLA de remediação formalmente estabelecido, vulnerabilidades técnicas conhecidas podem permanecer exploráveis por período indeterminado em qualquer componente da arquitetura. A probabilidade de exploração de uma vulnerabilidade aumenta proporcionalmente ao seu tempo de exposição, conforme demonstrado pelo Exploit Prediction Scoring System (EPSS). Classificação CVSS informal: Médio (6,5).</w:t>
      </w:r>
    </w:p>
    <w:p>
      <w:pPr>
        <w:pStyle w:val="BodyText"/>
        <w:widowControl w:val="false"/>
        <w:numPr>
          <w:ilvl w:val="0"/>
          <w:numId w:val="8"/>
        </w:numPr>
        <w:suppressAutoHyphens w:val="true"/>
        <w:bidi w:val="0"/>
        <w:spacing w:lineRule="auto" w:line="240" w:before="43" w:after="0"/>
        <w:jc w:val="both"/>
        <w:rPr>
          <w:sz w:val="20"/>
          <w:szCs w:val="20"/>
        </w:rPr>
      </w:pPr>
      <w:r>
        <w:rPr>
          <w:b/>
          <w:sz w:val="20"/>
          <w:szCs w:val="20"/>
        </w:rPr>
        <w:t xml:space="preserve">CVE Correlata: </w:t>
      </w:r>
      <w:r>
        <w:rPr>
          <w:b w:val="false"/>
          <w:sz w:val="20"/>
          <w:szCs w:val="20"/>
        </w:rPr>
        <w:t>N/A — trata-se de lacuna de processo de governança, não de vulnerabilidade em produto específico.</w:t>
      </w:r>
    </w:p>
    <w:p>
      <w:pPr>
        <w:pStyle w:val="BodyText"/>
        <w:widowControl w:val="false"/>
        <w:numPr>
          <w:ilvl w:val="0"/>
          <w:numId w:val="8"/>
        </w:numPr>
        <w:suppressAutoHyphens w:val="true"/>
        <w:bidi w:val="0"/>
        <w:spacing w:lineRule="auto" w:line="240" w:before="43" w:after="0"/>
        <w:jc w:val="both"/>
        <w:rPr>
          <w:sz w:val="20"/>
          <w:szCs w:val="20"/>
        </w:rPr>
      </w:pPr>
      <w:r>
        <w:rPr>
          <w:b/>
          <w:sz w:val="20"/>
          <w:szCs w:val="20"/>
        </w:rPr>
        <w:t xml:space="preserve">Mitigação Recomendada: </w:t>
      </w:r>
      <w:r>
        <w:rPr>
          <w:b w:val="false"/>
          <w:sz w:val="20"/>
          <w:szCs w:val="20"/>
        </w:rPr>
        <w:t>Formalização de uma Política de Gestão de Vulnerabilidades alinhada ao NIST SP 800-40 Rev. 4, estabelecendo SLAs de remediação por faixa de criticidade CVSS, periodicidade de varreduras autenticadas cobrindo todas as camadas descritas, processo de change management integrado ao ciclo de patching, e revisão periódica do inventário de ativos com seus respectivos níveis de firmware e software. A política deve ser aprovada formalmente pela liderança e revisada anualmente.</w:t>
      </w:r>
    </w:p>
    <w:p>
      <w:pPr>
        <w:pStyle w:val="BodyText"/>
        <w:widowControl w:val="false"/>
        <w:suppressAutoHyphens w:val="true"/>
        <w:bidi w:val="0"/>
        <w:spacing w:lineRule="auto" w:line="240" w:before="43" w:after="0"/>
        <w:ind w:hanging="0" w:left="0" w:right="29"/>
        <w:jc w:val="both"/>
        <w:rPr>
          <w:b/>
        </w:rPr>
      </w:pPr>
      <w:r>
        <w:rPr>
          <w:b/>
        </w:rPr>
      </w:r>
    </w:p>
    <w:p>
      <w:pPr>
        <w:pStyle w:val="BodyText"/>
        <w:widowControl w:val="false"/>
        <w:suppressAutoHyphens w:val="true"/>
        <w:bidi w:val="0"/>
        <w:spacing w:lineRule="auto" w:line="240" w:before="43" w:after="0"/>
        <w:ind w:hanging="0" w:left="0" w:right="29"/>
        <w:jc w:val="both"/>
        <w:rPr>
          <w:sz w:val="20"/>
          <w:szCs w:val="20"/>
        </w:rPr>
      </w:pPr>
      <w:r>
        <w:rPr>
          <w:b/>
          <w:sz w:val="20"/>
          <w:szCs w:val="20"/>
        </w:rPr>
        <w:t>AS-003 — Dependência de Blocklist de Reputação de IP como Controle Primário de Acesso</w:t>
      </w:r>
    </w:p>
    <w:p>
      <w:pPr>
        <w:pStyle w:val="BodyText"/>
        <w:widowControl w:val="false"/>
        <w:suppressAutoHyphens w:val="true"/>
        <w:bidi w:val="0"/>
        <w:spacing w:lineRule="auto" w:line="240" w:before="43" w:after="0"/>
        <w:ind w:hanging="0" w:left="0" w:right="29"/>
        <w:jc w:val="both"/>
        <w:rPr>
          <w:sz w:val="20"/>
          <w:szCs w:val="20"/>
        </w:rPr>
      </w:pPr>
      <w:r>
        <w:rPr>
          <w:b/>
          <w:sz w:val="20"/>
          <w:szCs w:val="20"/>
        </w:rPr>
        <w:t xml:space="preserve">Camada/Componente afetado: </w:t>
      </w:r>
      <w:r>
        <w:rPr>
          <w:b w:val="false"/>
          <w:sz w:val="20"/>
          <w:szCs w:val="20"/>
        </w:rPr>
        <w:t>Camada 2 — componente Reputação de IP Global (blocklist de botnets).</w:t>
      </w:r>
    </w:p>
    <w:p>
      <w:pPr>
        <w:pStyle w:val="BodyText"/>
        <w:widowControl w:val="false"/>
        <w:numPr>
          <w:ilvl w:val="0"/>
          <w:numId w:val="9"/>
        </w:numPr>
        <w:suppressAutoHyphens w:val="true"/>
        <w:bidi w:val="0"/>
        <w:spacing w:lineRule="auto" w:line="240" w:before="43" w:after="0"/>
        <w:jc w:val="both"/>
        <w:rPr>
          <w:sz w:val="20"/>
          <w:szCs w:val="20"/>
        </w:rPr>
      </w:pPr>
      <w:r>
        <w:rPr>
          <w:b/>
          <w:sz w:val="20"/>
          <w:szCs w:val="20"/>
        </w:rPr>
        <w:t xml:space="preserve">Risco: </w:t>
      </w:r>
      <w:r>
        <w:rPr>
          <w:b w:val="false"/>
          <w:sz w:val="20"/>
          <w:szCs w:val="20"/>
        </w:rPr>
        <w:t>Adversários que utilizam IPs de reputação neutra ou que operam por meio de hosts legítimos comprometidos podem contornar integralmente esse controle, avançando para as camadas subsequentes sem restrição. Classificação CVSS informal: Médio (5,3).</w:t>
      </w:r>
    </w:p>
    <w:p>
      <w:pPr>
        <w:pStyle w:val="BodyText"/>
        <w:widowControl w:val="false"/>
        <w:numPr>
          <w:ilvl w:val="0"/>
          <w:numId w:val="9"/>
        </w:numPr>
        <w:suppressAutoHyphens w:val="true"/>
        <w:bidi w:val="0"/>
        <w:spacing w:lineRule="auto" w:line="240" w:before="43" w:after="0"/>
        <w:jc w:val="both"/>
        <w:rPr>
          <w:sz w:val="20"/>
          <w:szCs w:val="20"/>
        </w:rPr>
      </w:pPr>
      <w:r>
        <w:rPr>
          <w:b/>
          <w:sz w:val="20"/>
          <w:szCs w:val="20"/>
        </w:rPr>
        <w:t xml:space="preserve">CVE Correlata: </w:t>
      </w:r>
      <w:r>
        <w:rPr>
          <w:b w:val="false"/>
          <w:sz w:val="20"/>
          <w:szCs w:val="20"/>
        </w:rPr>
        <w:t>N/A — trata-se de limitação arquitetural de controle, não de vulnerabilidade em produto específico.</w:t>
      </w:r>
    </w:p>
    <w:p>
      <w:pPr>
        <w:pStyle w:val="BodyText"/>
        <w:widowControl w:val="false"/>
        <w:numPr>
          <w:ilvl w:val="0"/>
          <w:numId w:val="9"/>
        </w:numPr>
        <w:suppressAutoHyphens w:val="true"/>
        <w:bidi w:val="0"/>
        <w:spacing w:lineRule="auto" w:line="240" w:before="43" w:after="0"/>
        <w:jc w:val="both"/>
        <w:rPr>
          <w:sz w:val="20"/>
          <w:szCs w:val="20"/>
        </w:rPr>
      </w:pPr>
      <w:r>
        <w:rPr>
          <w:b/>
          <w:sz w:val="20"/>
          <w:szCs w:val="20"/>
        </w:rPr>
        <w:t xml:space="preserve">Mitigação Recomendada: </w:t>
      </w:r>
      <w:r>
        <w:rPr>
          <w:b w:val="false"/>
          <w:sz w:val="20"/>
          <w:szCs w:val="20"/>
        </w:rPr>
        <w:t>Integração de feeds de Cyber Threat Intelligence (CTI) em tempo real ao componente de IPS/IDS e ao NG Firewall de borda (ambos já descritos na Camada 2), implementando atualização dinâmica de regras de bloqueio com latência inferior a 1 hora. Complementação do controle de reputação de IP com análise comportamental de tráfego no WAF (Camada 3), incluindo JA3/JA3S fingerprinting para identificação de clientes TLS maliciosos e análise de padrões de requisição HTTP/HTTPS.</w:t>
      </w:r>
    </w:p>
    <w:p>
      <w:pPr>
        <w:pStyle w:val="BodyText"/>
        <w:widowControl w:val="false"/>
        <w:suppressAutoHyphens w:val="true"/>
        <w:bidi w:val="0"/>
        <w:spacing w:lineRule="auto" w:line="240" w:before="43" w:after="0"/>
        <w:ind w:hanging="0" w:left="0" w:right="29"/>
        <w:jc w:val="both"/>
        <w:rPr>
          <w:b/>
        </w:rPr>
      </w:pPr>
      <w:r>
        <w:rPr>
          <w:b/>
        </w:rPr>
      </w:r>
    </w:p>
    <w:p>
      <w:pPr>
        <w:pStyle w:val="BodyText"/>
        <w:widowControl w:val="false"/>
        <w:suppressAutoHyphens w:val="true"/>
        <w:bidi w:val="0"/>
        <w:spacing w:lineRule="auto" w:line="240" w:before="43" w:after="0"/>
        <w:ind w:hanging="0" w:left="0" w:right="29"/>
        <w:jc w:val="both"/>
        <w:rPr>
          <w:sz w:val="20"/>
          <w:szCs w:val="20"/>
        </w:rPr>
      </w:pPr>
      <w:r>
        <w:rPr>
          <w:b/>
          <w:sz w:val="20"/>
          <w:szCs w:val="20"/>
        </w:rPr>
        <w:t>AS-004 — Ausência de Cofre de Segredos e Rotação Automatizada de Credenciais de Serviço</w:t>
      </w:r>
    </w:p>
    <w:p>
      <w:pPr>
        <w:pStyle w:val="BodyText"/>
        <w:widowControl w:val="false"/>
        <w:suppressAutoHyphens w:val="true"/>
        <w:bidi w:val="0"/>
        <w:spacing w:lineRule="auto" w:line="240" w:before="43" w:after="0"/>
        <w:ind w:hanging="0" w:left="0" w:right="29"/>
        <w:jc w:val="both"/>
        <w:rPr>
          <w:sz w:val="20"/>
          <w:szCs w:val="20"/>
        </w:rPr>
      </w:pPr>
      <w:r>
        <w:rPr>
          <w:b/>
          <w:sz w:val="20"/>
          <w:szCs w:val="20"/>
        </w:rPr>
        <w:t xml:space="preserve">Camada/Componente afetado: </w:t>
      </w:r>
      <w:r>
        <w:rPr>
          <w:b w:val="false"/>
          <w:sz w:val="20"/>
          <w:szCs w:val="20"/>
        </w:rPr>
        <w:t>Camadas 3, 4 e 5 — componentes LDAP/RADIUS (Serviços de Identidade na Camada 3), credenciais de serviço em Kubernetes/Docker e senhas de bind de bancos de dados (Camada 4), e LDAP + RBAC em servidores on-premise (Camada 5).</w:t>
      </w:r>
    </w:p>
    <w:p>
      <w:pPr>
        <w:pStyle w:val="BodyText"/>
        <w:widowControl w:val="false"/>
        <w:numPr>
          <w:ilvl w:val="0"/>
          <w:numId w:val="10"/>
        </w:numPr>
        <w:suppressAutoHyphens w:val="true"/>
        <w:bidi w:val="0"/>
        <w:spacing w:lineRule="auto" w:line="240" w:before="43" w:after="0"/>
        <w:jc w:val="both"/>
        <w:rPr>
          <w:sz w:val="20"/>
          <w:szCs w:val="20"/>
        </w:rPr>
      </w:pPr>
      <w:r>
        <w:rPr>
          <w:b/>
          <w:sz w:val="20"/>
          <w:szCs w:val="20"/>
        </w:rPr>
        <w:t xml:space="preserve">Risco: </w:t>
      </w:r>
      <w:r>
        <w:rPr>
          <w:b w:val="false"/>
          <w:sz w:val="20"/>
          <w:szCs w:val="20"/>
        </w:rPr>
        <w:t>O comprometimento de um único arquivo de configuração, imagem de container ou variável de ambiente em qualquer componente das Camadas 3, 4 ou 5 pode expor credenciais com acesso privilegiado a múltiplos sistemas, viabilizando movimento lateral horizontal e escalação de privilégios para alcançar ativos críticos (bancos de dados, servidores on-premise, infraestrutura VPN). Classificação CVSS informal: Alto (8,5).</w:t>
      </w:r>
    </w:p>
    <w:p>
      <w:pPr>
        <w:pStyle w:val="BodyText"/>
        <w:widowControl w:val="false"/>
        <w:numPr>
          <w:ilvl w:val="0"/>
          <w:numId w:val="10"/>
        </w:numPr>
        <w:suppressAutoHyphens w:val="true"/>
        <w:bidi w:val="0"/>
        <w:spacing w:lineRule="auto" w:line="240" w:before="43" w:after="0"/>
        <w:jc w:val="both"/>
        <w:rPr>
          <w:sz w:val="20"/>
          <w:szCs w:val="20"/>
        </w:rPr>
      </w:pPr>
      <w:r>
        <w:rPr>
          <w:b/>
          <w:sz w:val="20"/>
          <w:szCs w:val="20"/>
        </w:rPr>
        <w:t xml:space="preserve">CVE Correlata: </w:t>
      </w:r>
      <w:r>
        <w:rPr>
          <w:b w:val="false"/>
          <w:sz w:val="20"/>
          <w:szCs w:val="20"/>
        </w:rPr>
        <w:t>CVE-2021-25741 — exposição de credenciais de serviço via volumes hostPath em Kubernetes, permitindo acesso a segredos do nó hospedeiro; citada como referência genérica ao padrão de armazenamento inseguro de credenciais em ambientes containerizados.</w:t>
      </w:r>
    </w:p>
    <w:p>
      <w:pPr>
        <w:pStyle w:val="BodyText"/>
        <w:widowControl w:val="false"/>
        <w:numPr>
          <w:ilvl w:val="0"/>
          <w:numId w:val="10"/>
        </w:numPr>
        <w:suppressAutoHyphens w:val="true"/>
        <w:bidi w:val="0"/>
        <w:spacing w:lineRule="auto" w:line="240" w:before="43" w:after="0"/>
        <w:jc w:val="both"/>
        <w:rPr>
          <w:sz w:val="20"/>
          <w:szCs w:val="20"/>
        </w:rPr>
      </w:pPr>
      <w:r>
        <w:rPr>
          <w:b/>
          <w:sz w:val="20"/>
          <w:szCs w:val="20"/>
        </w:rPr>
        <w:t xml:space="preserve">Mitigação Recomendada: </w:t>
      </w:r>
      <w:r>
        <w:rPr>
          <w:b w:val="false"/>
          <w:sz w:val="20"/>
          <w:szCs w:val="20"/>
        </w:rPr>
        <w:t>Implementação de cofre de segredos centralizado integrado ao orquestrador Kubernetes (Camada 4) e aos servidores on-premise (Camada 5), com política de rotação automatizada de credenciais em intervalos definidos por criticidade (recomendado: credenciais privilegiadas a cada 30 dias, demais credenciais a cada 90 dias). Proibição formal de credenciais em texto claro em arquivos de configuração, imagens de container ou variáveis de ambiente sem cifragem. Integração dos eventos de acesso ao cofre de segredos ao SIEM (Camada 6) para auditoria contínua.</w:t>
      </w:r>
    </w:p>
    <w:p>
      <w:pPr>
        <w:pStyle w:val="BodyText"/>
        <w:widowControl w:val="false"/>
        <w:suppressAutoHyphens w:val="true"/>
        <w:bidi w:val="0"/>
        <w:spacing w:lineRule="auto" w:line="240" w:before="43" w:after="0"/>
        <w:ind w:hanging="0" w:left="0" w:right="29"/>
        <w:jc w:val="both"/>
        <w:rPr>
          <w:b/>
        </w:rPr>
      </w:pPr>
      <w:r>
        <w:rPr>
          <w:b/>
        </w:rPr>
      </w:r>
    </w:p>
    <w:p>
      <w:pPr>
        <w:pStyle w:val="BodyText"/>
        <w:widowControl w:val="false"/>
        <w:suppressAutoHyphens w:val="true"/>
        <w:bidi w:val="0"/>
        <w:spacing w:lineRule="auto" w:line="240" w:before="43" w:after="0"/>
        <w:ind w:hanging="0" w:left="0" w:right="29"/>
        <w:jc w:val="both"/>
        <w:rPr>
          <w:sz w:val="20"/>
          <w:szCs w:val="20"/>
        </w:rPr>
      </w:pPr>
      <w:r>
        <w:rPr>
          <w:b/>
          <w:sz w:val="20"/>
          <w:szCs w:val="20"/>
        </w:rPr>
        <w:t>AS-005 — Ausência de Retenção Imutável de Logs e Cadeia de Custódia Forense</w:t>
      </w:r>
    </w:p>
    <w:p>
      <w:pPr>
        <w:pStyle w:val="BodyText"/>
        <w:widowControl w:val="false"/>
        <w:suppressAutoHyphens w:val="true"/>
        <w:bidi w:val="0"/>
        <w:spacing w:lineRule="auto" w:line="240" w:before="43" w:after="0"/>
        <w:ind w:hanging="0" w:left="0" w:right="29"/>
        <w:jc w:val="both"/>
        <w:rPr>
          <w:sz w:val="20"/>
          <w:szCs w:val="20"/>
        </w:rPr>
      </w:pPr>
      <w:r>
        <w:rPr>
          <w:b/>
          <w:sz w:val="20"/>
          <w:szCs w:val="20"/>
        </w:rPr>
        <w:t xml:space="preserve">Camada/Componente afetado: </w:t>
      </w:r>
      <w:r>
        <w:rPr>
          <w:b w:val="false"/>
          <w:sz w:val="20"/>
          <w:szCs w:val="20"/>
        </w:rPr>
        <w:t>Camada 6 — componente SIEM, especificamente a função de retenção histórica de logs (forense) e centralização de logs.</w:t>
      </w:r>
    </w:p>
    <w:p>
      <w:pPr>
        <w:pStyle w:val="BodyText"/>
        <w:widowControl w:val="false"/>
        <w:numPr>
          <w:ilvl w:val="0"/>
          <w:numId w:val="11"/>
        </w:numPr>
        <w:suppressAutoHyphens w:val="true"/>
        <w:bidi w:val="0"/>
        <w:spacing w:lineRule="auto" w:line="240" w:before="43" w:after="0"/>
        <w:jc w:val="both"/>
        <w:rPr>
          <w:sz w:val="20"/>
          <w:szCs w:val="20"/>
        </w:rPr>
      </w:pPr>
      <w:r>
        <w:rPr>
          <w:b/>
          <w:sz w:val="20"/>
          <w:szCs w:val="20"/>
        </w:rPr>
        <w:t xml:space="preserve">Risco: </w:t>
      </w:r>
      <w:r>
        <w:rPr>
          <w:b w:val="false"/>
          <w:sz w:val="20"/>
          <w:szCs w:val="20"/>
        </w:rPr>
        <w:t>Em cenário de incidente de segurança grave, logs adulterados ou destruídos por um adversário com acesso ao SIEM inviabilizam a reconstrução da linha do tempo do ataque, comprometem processos de responsabilização e podem resultar em violações de obrigações legais regulatórias — incluindo a LGPD (Lei n.º 13.709/2018) e a ISO/IEC 27037:2012. Classificação CVSS informal: Alto (7,5).</w:t>
      </w:r>
    </w:p>
    <w:p>
      <w:pPr>
        <w:pStyle w:val="BodyText"/>
        <w:widowControl w:val="false"/>
        <w:numPr>
          <w:ilvl w:val="0"/>
          <w:numId w:val="11"/>
        </w:numPr>
        <w:suppressAutoHyphens w:val="true"/>
        <w:bidi w:val="0"/>
        <w:spacing w:lineRule="auto" w:line="240" w:before="43" w:after="0"/>
        <w:jc w:val="both"/>
        <w:rPr>
          <w:sz w:val="20"/>
          <w:szCs w:val="20"/>
        </w:rPr>
      </w:pPr>
      <w:r>
        <w:rPr>
          <w:b/>
          <w:sz w:val="20"/>
          <w:szCs w:val="20"/>
        </w:rPr>
        <w:t xml:space="preserve">CVE Correlata: </w:t>
      </w:r>
      <w:r>
        <w:rPr>
          <w:b w:val="false"/>
          <w:sz w:val="20"/>
          <w:szCs w:val="20"/>
        </w:rPr>
        <w:t>N/A — trata-se de lacuna arquitetural de processo, não de vulnerabilidade em produto específico.</w:t>
      </w:r>
    </w:p>
    <w:p>
      <w:pPr>
        <w:pStyle w:val="BodyText"/>
        <w:widowControl w:val="false"/>
        <w:numPr>
          <w:ilvl w:val="0"/>
          <w:numId w:val="11"/>
        </w:numPr>
        <w:suppressAutoHyphens w:val="true"/>
        <w:bidi w:val="0"/>
        <w:spacing w:lineRule="auto" w:line="240" w:before="43" w:after="0"/>
        <w:jc w:val="both"/>
        <w:rPr>
          <w:sz w:val="20"/>
          <w:szCs w:val="20"/>
        </w:rPr>
      </w:pPr>
      <w:r>
        <w:rPr>
          <w:b/>
          <w:sz w:val="20"/>
          <w:szCs w:val="20"/>
        </w:rPr>
        <w:t xml:space="preserve">Mitigação Recomendada: </w:t>
      </w:r>
      <w:r>
        <w:rPr>
          <w:b w:val="false"/>
          <w:sz w:val="20"/>
          <w:szCs w:val="20"/>
        </w:rPr>
        <w:t>Implementação de armazenamento imutável (WORM) para o repositório de logs do SIEM, com retenção mínima de 12 meses em armazenamento quente e 24 meses em arquivo frio. Implementação de integridade criptográfica via hash SHA-256 encadeado por lote de eventos, com verificação periódica de integridade automatizada. Segregação de credenciais de acesso de escrita ao repositório de logs, restringindo-as a contas de serviço com auditoria de uso integrada ao próprio SIEM. Formalização de procedimento documentado de cadeia de custódia para exportação de logs em contextos de investigação forense, em conformidade com a ISO/IEC 27037:2012.</w:t>
      </w:r>
    </w:p>
    <w:p>
      <w:pPr>
        <w:pStyle w:val="BodyText"/>
        <w:widowControl w:val="false"/>
        <w:numPr>
          <w:ilvl w:val="0"/>
          <w:numId w:val="0"/>
        </w:numPr>
        <w:suppressAutoHyphens w:val="true"/>
        <w:bidi w:val="0"/>
        <w:spacing w:lineRule="auto" w:line="240" w:before="43" w:after="0"/>
        <w:ind w:hanging="0" w:left="720"/>
        <w:jc w:val="both"/>
        <w:rPr>
          <w:b w:val="false"/>
        </w:rPr>
      </w:pPr>
      <w:r>
        <w:rPr>
          <w:b w:val="false"/>
        </w:rPr>
      </w:r>
    </w:p>
    <w:p>
      <w:pPr>
        <w:pStyle w:val="BodyText"/>
        <w:widowControl w:val="false"/>
        <w:numPr>
          <w:ilvl w:val="0"/>
          <w:numId w:val="0"/>
        </w:numPr>
        <w:suppressAutoHyphens w:val="true"/>
        <w:bidi w:val="0"/>
        <w:spacing w:lineRule="auto" w:line="240" w:before="43" w:after="0"/>
        <w:ind w:hanging="0" w:left="0" w:right="0"/>
        <w:jc w:val="both"/>
        <w:rPr>
          <w:sz w:val="20"/>
          <w:szCs w:val="20"/>
        </w:rPr>
      </w:pPr>
      <w:r>
        <w:rPr>
          <w:b/>
          <w:sz w:val="20"/>
          <w:szCs w:val="20"/>
        </w:rPr>
        <w:t>AS-006 — Ausência de Controles de Runtime Kubernetes: Admission Controllers e Pod Security Standards</w:t>
      </w:r>
    </w:p>
    <w:p>
      <w:pPr>
        <w:pStyle w:val="BodyText"/>
        <w:widowControl w:val="false"/>
        <w:suppressAutoHyphens w:val="true"/>
        <w:bidi w:val="0"/>
        <w:spacing w:lineRule="auto" w:line="240" w:before="43" w:after="0"/>
        <w:ind w:hanging="0" w:left="0" w:right="29"/>
        <w:jc w:val="both"/>
        <w:rPr>
          <w:sz w:val="20"/>
          <w:szCs w:val="20"/>
        </w:rPr>
      </w:pPr>
      <w:r>
        <w:rPr>
          <w:b/>
          <w:sz w:val="20"/>
          <w:szCs w:val="20"/>
        </w:rPr>
        <w:t xml:space="preserve">Camada/Componente afetado: </w:t>
      </w:r>
      <w:r>
        <w:rPr>
          <w:b w:val="false"/>
          <w:sz w:val="20"/>
          <w:szCs w:val="20"/>
        </w:rPr>
        <w:t>Camada 4 — componente Virtualização (Kubernetes/Docker), especificamente os servidores guest hardenizados, containers em redes apartadas e mecanismos de redundância nos Pods.</w:t>
      </w:r>
    </w:p>
    <w:p>
      <w:pPr>
        <w:pStyle w:val="BodyText"/>
        <w:widowControl w:val="false"/>
        <w:numPr>
          <w:ilvl w:val="0"/>
          <w:numId w:val="12"/>
        </w:numPr>
        <w:suppressAutoHyphens w:val="true"/>
        <w:bidi w:val="0"/>
        <w:spacing w:lineRule="auto" w:line="240" w:before="43" w:after="0"/>
        <w:jc w:val="both"/>
        <w:rPr>
          <w:sz w:val="20"/>
          <w:szCs w:val="20"/>
        </w:rPr>
      </w:pPr>
      <w:r>
        <w:rPr>
          <w:b/>
          <w:sz w:val="20"/>
          <w:szCs w:val="20"/>
        </w:rPr>
        <w:t xml:space="preserve">Risco: </w:t>
      </w:r>
      <w:r>
        <w:rPr>
          <w:b w:val="false"/>
          <w:sz w:val="20"/>
          <w:szCs w:val="20"/>
        </w:rPr>
        <w:t>Um adversário com acesso ao API Server do Kubernetes pode iniciar containers privilegiados, montar sistemas de arquivos do host ou acessar segredos de outros namespaces, comprometendo o nó e potencialmente o cluster inteiro. Classificação CVSS informal: Crítico (9,0) — impacto total em confidencialidade, integridade e disponibilidade.</w:t>
      </w:r>
    </w:p>
    <w:p>
      <w:pPr>
        <w:pStyle w:val="BodyText"/>
        <w:widowControl w:val="false"/>
        <w:numPr>
          <w:ilvl w:val="0"/>
          <w:numId w:val="12"/>
        </w:numPr>
        <w:suppressAutoHyphens w:val="true"/>
        <w:bidi w:val="0"/>
        <w:spacing w:lineRule="auto" w:line="240" w:before="43" w:after="0"/>
        <w:jc w:val="both"/>
        <w:rPr>
          <w:sz w:val="20"/>
          <w:szCs w:val="20"/>
        </w:rPr>
      </w:pPr>
      <w:r>
        <w:rPr>
          <w:b/>
          <w:sz w:val="20"/>
          <w:szCs w:val="20"/>
        </w:rPr>
        <w:t xml:space="preserve">CVE Correlata: </w:t>
      </w:r>
      <w:r>
        <w:rPr>
          <w:b w:val="false"/>
          <w:sz w:val="20"/>
          <w:szCs w:val="20"/>
        </w:rPr>
        <w:t>CVE-2022-0185 — escalação de privilégios via overflow em syscall de namespace do kernel Linux, explorável a partir de containers sem restrição de capabilities; CVE-2022-24348 — path traversal no Argo CD que permite acesso a segredos de outros namespaces Kubernetes.</w:t>
      </w:r>
    </w:p>
    <w:p>
      <w:pPr>
        <w:pStyle w:val="BodyText"/>
        <w:widowControl w:val="false"/>
        <w:numPr>
          <w:ilvl w:val="0"/>
          <w:numId w:val="12"/>
        </w:numPr>
        <w:suppressAutoHyphens w:val="true"/>
        <w:bidi w:val="0"/>
        <w:spacing w:lineRule="auto" w:line="240" w:before="43" w:after="0"/>
        <w:jc w:val="both"/>
        <w:rPr>
          <w:sz w:val="20"/>
          <w:szCs w:val="20"/>
        </w:rPr>
      </w:pPr>
      <w:r>
        <w:rPr>
          <w:b/>
          <w:sz w:val="20"/>
          <w:szCs w:val="20"/>
        </w:rPr>
        <w:t xml:space="preserve">Mitigação Recomendada: </w:t>
      </w:r>
      <w:r>
        <w:rPr>
          <w:b w:val="false"/>
          <w:sz w:val="20"/>
          <w:szCs w:val="20"/>
        </w:rPr>
        <w:t>Habilitação do Pod Security Admission (PSA) em modo restricted para todos os namespaces de workloads de produção no cluster Kubernetes. Implementação de Admission Controller baseado em política (OPA/Gatekeeper ou Kyverno) com regras que proíbam explicitamente: containers privilegiados (privileged: true), montagem de volumes hostPath, execução como usuário root, uso de capabilities Linux além do conjunto mínimo necessário. Implementação de NetworkPolicy Kubernetes para formalizar e complementar a micro-segmentação de rede declarada na Camada 4. Integração de varredura de imagens de container ao pipeline de implantação e em tempo de runtime, com alertas integrados ao SIEM (Camada 6).</w:t>
      </w:r>
    </w:p>
    <w:p>
      <w:pPr>
        <w:pStyle w:val="BodyText"/>
        <w:widowControl w:val="false"/>
        <w:suppressAutoHyphens w:val="true"/>
        <w:bidi w:val="0"/>
        <w:spacing w:lineRule="auto" w:line="240" w:before="43" w:after="0"/>
        <w:ind w:hanging="0" w:left="0" w:right="29"/>
        <w:jc w:val="both"/>
        <w:rPr>
          <w:b/>
        </w:rPr>
      </w:pPr>
      <w:r>
        <w:rPr>
          <w:b/>
        </w:rPr>
      </w:r>
    </w:p>
    <w:p>
      <w:pPr>
        <w:pStyle w:val="BodyText"/>
        <w:widowControl w:val="false"/>
        <w:suppressAutoHyphens w:val="true"/>
        <w:bidi w:val="0"/>
        <w:spacing w:lineRule="auto" w:line="240" w:before="43" w:after="0"/>
        <w:ind w:hanging="0" w:left="0" w:right="29"/>
        <w:jc w:val="both"/>
        <w:rPr>
          <w:sz w:val="20"/>
          <w:szCs w:val="20"/>
        </w:rPr>
      </w:pPr>
      <w:r>
        <w:rPr>
          <w:b/>
          <w:sz w:val="20"/>
          <w:szCs w:val="20"/>
        </w:rPr>
        <w:t>AS-007 — Ausência de Processo JML no Ciclo de Vida de Identidades</w:t>
      </w:r>
    </w:p>
    <w:p>
      <w:pPr>
        <w:pStyle w:val="BodyText"/>
        <w:widowControl w:val="false"/>
        <w:suppressAutoHyphens w:val="true"/>
        <w:bidi w:val="0"/>
        <w:spacing w:lineRule="auto" w:line="240" w:before="43" w:after="0"/>
        <w:ind w:hanging="0" w:left="0" w:right="29"/>
        <w:jc w:val="both"/>
        <w:rPr>
          <w:sz w:val="20"/>
          <w:szCs w:val="20"/>
        </w:rPr>
      </w:pPr>
      <w:r>
        <w:rPr>
          <w:b/>
          <w:sz w:val="20"/>
          <w:szCs w:val="20"/>
        </w:rPr>
        <w:t xml:space="preserve">Camada/Componente afetado: </w:t>
      </w:r>
      <w:r>
        <w:rPr>
          <w:b w:val="false"/>
          <w:sz w:val="20"/>
          <w:szCs w:val="20"/>
        </w:rPr>
        <w:t>Camadas 4 e 5 — componentes IAM Zero Trust (Gestão de Identidade), LDAP + RBAC (autenticação em servidores on-premise), MDM/UEM com GPOs (estações de trabalho) e auditoria AAA em bancos de dados.</w:t>
      </w:r>
    </w:p>
    <w:p>
      <w:pPr>
        <w:pStyle w:val="BodyText"/>
        <w:widowControl w:val="false"/>
        <w:numPr>
          <w:ilvl w:val="0"/>
          <w:numId w:val="13"/>
        </w:numPr>
        <w:suppressAutoHyphens w:val="true"/>
        <w:bidi w:val="0"/>
        <w:spacing w:lineRule="auto" w:line="240" w:before="43" w:after="0"/>
        <w:jc w:val="both"/>
        <w:rPr>
          <w:sz w:val="20"/>
          <w:szCs w:val="20"/>
        </w:rPr>
      </w:pPr>
      <w:r>
        <w:rPr>
          <w:b/>
          <w:sz w:val="20"/>
          <w:szCs w:val="20"/>
        </w:rPr>
        <w:t xml:space="preserve">Risco: </w:t>
      </w:r>
      <w:r>
        <w:rPr>
          <w:b w:val="false"/>
          <w:sz w:val="20"/>
          <w:szCs w:val="20"/>
        </w:rPr>
        <w:t>Contas de ex-colaboradores ou colaboradores com perfis de acesso desatualizados representam vetores de ataque privilegiados, especialmente em cenários de ameaça interna (insider threat) ou comprometimento de credenciais. Contas com permissões acumuladas ao longo de mudanças de função violam o princípio do menor privilégio (Principle of Least Privilege), fundamento do modelo Zero Trust descrito na arquitetura. Classificação CVSS informal: Alto (7,8).</w:t>
      </w:r>
    </w:p>
    <w:p>
      <w:pPr>
        <w:pStyle w:val="BodyText"/>
        <w:widowControl w:val="false"/>
        <w:numPr>
          <w:ilvl w:val="0"/>
          <w:numId w:val="13"/>
        </w:numPr>
        <w:suppressAutoHyphens w:val="true"/>
        <w:bidi w:val="0"/>
        <w:spacing w:lineRule="auto" w:line="240" w:before="43" w:after="0"/>
        <w:jc w:val="both"/>
        <w:rPr>
          <w:sz w:val="20"/>
          <w:szCs w:val="20"/>
        </w:rPr>
      </w:pPr>
      <w:r>
        <w:rPr>
          <w:b/>
          <w:sz w:val="20"/>
          <w:szCs w:val="20"/>
        </w:rPr>
        <w:t xml:space="preserve">CVE Correlata: </w:t>
      </w:r>
      <w:r>
        <w:rPr>
          <w:b w:val="false"/>
          <w:sz w:val="20"/>
          <w:szCs w:val="20"/>
        </w:rPr>
        <w:t>N/A — trata-se de lacuna de processo de governança de identidades, não de vulnerabilidade em produto específico.</w:t>
      </w:r>
    </w:p>
    <w:p>
      <w:pPr>
        <w:pStyle w:val="BodyText"/>
        <w:widowControl w:val="false"/>
        <w:numPr>
          <w:ilvl w:val="0"/>
          <w:numId w:val="13"/>
        </w:numPr>
        <w:suppressAutoHyphens w:val="true"/>
        <w:bidi w:val="0"/>
        <w:spacing w:lineRule="auto" w:line="240" w:before="43" w:after="0"/>
        <w:jc w:val="both"/>
        <w:rPr>
          <w:sz w:val="20"/>
          <w:szCs w:val="20"/>
        </w:rPr>
      </w:pPr>
      <w:r>
        <w:rPr>
          <w:b/>
          <w:sz w:val="20"/>
          <w:szCs w:val="20"/>
        </w:rPr>
        <w:t xml:space="preserve">Mitigação Recomendada: </w:t>
      </w:r>
      <w:r>
        <w:rPr>
          <w:b w:val="false"/>
          <w:sz w:val="20"/>
          <w:szCs w:val="20"/>
        </w:rPr>
        <w:t>Formalização e implementação do processo JML integrado ao LDAP/RADIUS e ao IAM Zero Trust descritos nas Camadas 4 e 5, compreendendo: (a) provisionamento automatizado de acessos vinculado ao sistema de recursos humanos na admissão; (b) revisão e ajuste de perfis de acesso em até 48 horas em mudanças de função; (c) revogação imediata e desativação de conta em prazo máximo de 24 horas após registro de desligamento; (d) revisão periódica de acessos com frequência mínima semestral para todas as contas, e trimestral para contas privilegiadas. Integração dos eventos de provisionamento e revogação de acessos ao SIEM (Camada 6).</w:t>
      </w:r>
    </w:p>
    <w:p>
      <w:pPr>
        <w:pStyle w:val="BodyText"/>
        <w:widowControl w:val="false"/>
        <w:suppressAutoHyphens w:val="true"/>
        <w:bidi w:val="0"/>
        <w:spacing w:lineRule="auto" w:line="240" w:before="43" w:after="0"/>
        <w:ind w:hanging="0" w:left="0" w:right="29"/>
        <w:jc w:val="both"/>
        <w:rPr>
          <w:b/>
        </w:rPr>
      </w:pPr>
      <w:r>
        <w:rPr>
          <w:b/>
        </w:rPr>
      </w:r>
    </w:p>
    <w:p>
      <w:pPr>
        <w:pStyle w:val="BodyText"/>
        <w:widowControl w:val="false"/>
        <w:suppressAutoHyphens w:val="true"/>
        <w:bidi w:val="0"/>
        <w:spacing w:lineRule="auto" w:line="240" w:before="43" w:after="0"/>
        <w:ind w:hanging="0" w:left="0" w:right="29"/>
        <w:jc w:val="both"/>
        <w:rPr>
          <w:sz w:val="20"/>
          <w:szCs w:val="20"/>
        </w:rPr>
      </w:pPr>
      <w:r>
        <w:rPr>
          <w:b/>
          <w:sz w:val="20"/>
          <w:szCs w:val="20"/>
        </w:rPr>
        <w:t>AS-008 — Ponto Único de Falha em LDAP/RADIUS — Ausência de Alta Disponibilidade</w:t>
      </w:r>
    </w:p>
    <w:p>
      <w:pPr>
        <w:pStyle w:val="BodyText"/>
        <w:widowControl w:val="false"/>
        <w:suppressAutoHyphens w:val="true"/>
        <w:bidi w:val="0"/>
        <w:spacing w:lineRule="auto" w:line="240" w:before="43" w:after="0"/>
        <w:ind w:hanging="0" w:left="0" w:right="29"/>
        <w:jc w:val="both"/>
        <w:rPr>
          <w:sz w:val="20"/>
          <w:szCs w:val="20"/>
        </w:rPr>
      </w:pPr>
      <w:r>
        <w:rPr>
          <w:b/>
          <w:sz w:val="20"/>
          <w:szCs w:val="20"/>
        </w:rPr>
        <w:t xml:space="preserve">Camada/Componente afetado: </w:t>
      </w:r>
      <w:r>
        <w:rPr>
          <w:b w:val="false"/>
          <w:sz w:val="20"/>
          <w:szCs w:val="20"/>
        </w:rPr>
        <w:t>Camadas 2, 3 e 5 — componente LDAP/RADIUS (Identity-Aware) na Camada 2 (NG Firewall de borda e 802.1X), na Camada 3 (Serviços de Identidade, VPN e NG Firewall) e na Camada 5 (LDAP + RBAC em servidores on-premise).</w:t>
      </w:r>
    </w:p>
    <w:p>
      <w:pPr>
        <w:pStyle w:val="BodyText"/>
        <w:widowControl w:val="false"/>
        <w:numPr>
          <w:ilvl w:val="0"/>
          <w:numId w:val="14"/>
        </w:numPr>
        <w:suppressAutoHyphens w:val="true"/>
        <w:bidi w:val="0"/>
        <w:spacing w:lineRule="auto" w:line="240" w:before="43" w:after="0"/>
        <w:jc w:val="both"/>
        <w:rPr>
          <w:sz w:val="20"/>
          <w:szCs w:val="20"/>
        </w:rPr>
      </w:pPr>
      <w:r>
        <w:rPr>
          <w:b/>
          <w:sz w:val="20"/>
          <w:szCs w:val="20"/>
        </w:rPr>
        <w:t xml:space="preserve">Risco: </w:t>
      </w:r>
      <w:r>
        <w:rPr>
          <w:b w:val="false"/>
          <w:sz w:val="20"/>
          <w:szCs w:val="20"/>
        </w:rPr>
        <w:t>A indisponibilidade do serviço LDAP/RADIUS impede o acesso legítimo de administradores e usuários a todos os sistemas que dependem dessa autenticação, podendo resultar em negação de serviço operacional ampla — inclusive bloqueando a capacidade de resposta a incidentes em curso, caso os analistas do SOC não consigam autenticar-se nas ferramentas da Camada 6. Adicionalmente, configurações de fallback sem HA (política fail-open) podem criar janelas de acesso não autenticado durante indisponibilidade. Classificação CVSS informal: Crítico (9,1).</w:t>
      </w:r>
    </w:p>
    <w:p>
      <w:pPr>
        <w:pStyle w:val="BodyText"/>
        <w:widowControl w:val="false"/>
        <w:numPr>
          <w:ilvl w:val="0"/>
          <w:numId w:val="14"/>
        </w:numPr>
        <w:suppressAutoHyphens w:val="true"/>
        <w:bidi w:val="0"/>
        <w:spacing w:lineRule="auto" w:line="240" w:before="43" w:after="0"/>
        <w:jc w:val="both"/>
        <w:rPr>
          <w:sz w:val="20"/>
          <w:szCs w:val="20"/>
        </w:rPr>
      </w:pPr>
      <w:r>
        <w:rPr>
          <w:b/>
          <w:sz w:val="20"/>
          <w:szCs w:val="20"/>
        </w:rPr>
        <w:t xml:space="preserve">CVE Correlata: </w:t>
      </w:r>
      <w:r>
        <w:rPr>
          <w:b w:val="false"/>
          <w:sz w:val="20"/>
          <w:szCs w:val="20"/>
        </w:rPr>
        <w:t>N/A — trata-se de lacuna arquitetural de resiliência e disponibilidade, não de vulnerabilidade em produto específico.</w:t>
      </w:r>
    </w:p>
    <w:p>
      <w:pPr>
        <w:pStyle w:val="BodyText"/>
        <w:widowControl w:val="false"/>
        <w:numPr>
          <w:ilvl w:val="0"/>
          <w:numId w:val="14"/>
        </w:numPr>
        <w:suppressAutoHyphens w:val="true"/>
        <w:bidi w:val="0"/>
        <w:spacing w:lineRule="auto" w:line="240" w:before="43" w:after="0"/>
        <w:jc w:val="both"/>
        <w:rPr>
          <w:sz w:val="20"/>
          <w:szCs w:val="20"/>
        </w:rPr>
      </w:pPr>
      <w:r>
        <w:rPr>
          <w:b/>
          <w:sz w:val="20"/>
          <w:szCs w:val="20"/>
        </w:rPr>
        <w:t xml:space="preserve">Mitigação Recomendada: </w:t>
      </w:r>
      <w:r>
        <w:rPr>
          <w:b w:val="false"/>
          <w:sz w:val="20"/>
          <w:szCs w:val="20"/>
        </w:rPr>
        <w:t>Implementação de arquitetura de Alta Disponibilidade para o serviço LDAP, com replicação multi-master ou configuração primary/secondary com failover automático e monitoramento de saúde. Para o serviço RADIUS, implementar redundância com pelo menos dois servidores ativos e configurar os clientes RADIUS — NG Firewall, Roteador de Borda e NAC (Camadas 2, 3 e 5) — com parâmetros de failover para o servidor secundário. Definição e teste periódico semestral de RTO e RPO para o serviço de identidade. Integração do monitoramento de saúde do LDAP/RADIUS ao SIEM (Camada 6) com alertas automáticos de indisponibilidade.</w:t>
      </w:r>
    </w:p>
    <w:p>
      <w:pPr>
        <w:pStyle w:val="BodyText"/>
        <w:widowControl w:val="false"/>
        <w:numPr>
          <w:ilvl w:val="0"/>
          <w:numId w:val="0"/>
        </w:numPr>
        <w:suppressAutoHyphens w:val="true"/>
        <w:bidi w:val="0"/>
        <w:spacing w:lineRule="auto" w:line="240" w:before="43" w:after="0"/>
        <w:ind w:hanging="0" w:left="720"/>
        <w:jc w:val="both"/>
        <w:rPr>
          <w:b w:val="false"/>
        </w:rPr>
      </w:pPr>
      <w:r>
        <w:rPr>
          <w:b w:val="false"/>
        </w:rPr>
      </w:r>
      <w:r>
        <w:br w:type="page"/>
      </w:r>
    </w:p>
    <w:p>
      <w:pPr>
        <w:pStyle w:val="BodyText"/>
        <w:widowControl w:val="false"/>
        <w:suppressAutoHyphens w:val="true"/>
        <w:bidi w:val="0"/>
        <w:spacing w:lineRule="auto" w:line="240" w:before="0" w:after="0"/>
        <w:ind w:hanging="0" w:left="0" w:right="29"/>
        <w:jc w:val="both"/>
        <w:rPr>
          <w:sz w:val="20"/>
          <w:szCs w:val="20"/>
        </w:rPr>
      </w:pPr>
      <w:r>
        <w:rPr>
          <w:b/>
          <w:sz w:val="20"/>
          <w:szCs w:val="20"/>
        </w:rPr>
        <w:t>AS-009 — Ausência de Segmentação Formal de Rede entre Camadas — Risco de Movimento Lateral Inter-Camadas</w:t>
      </w:r>
    </w:p>
    <w:p>
      <w:pPr>
        <w:pStyle w:val="BodyText"/>
        <w:widowControl w:val="false"/>
        <w:suppressAutoHyphens w:val="true"/>
        <w:bidi w:val="0"/>
        <w:spacing w:lineRule="auto" w:line="240" w:before="43" w:after="0"/>
        <w:ind w:hanging="0" w:left="0" w:right="29"/>
        <w:jc w:val="both"/>
        <w:rPr>
          <w:sz w:val="20"/>
          <w:szCs w:val="20"/>
        </w:rPr>
      </w:pPr>
      <w:r>
        <w:rPr>
          <w:b/>
          <w:sz w:val="20"/>
          <w:szCs w:val="20"/>
        </w:rPr>
        <w:t xml:space="preserve">Camada/Componente afetado: </w:t>
      </w:r>
      <w:r>
        <w:rPr>
          <w:b w:val="false"/>
          <w:sz w:val="20"/>
          <w:szCs w:val="20"/>
        </w:rPr>
        <w:t>Camadas 2 a 5 — interfaces entre Camada 2 (Edge Security) e Camada 3 (Block List &amp; Network Protection), entre Camada 3 e Camada 4 (Data Domain) e entre Camada 4 e Camada 5 (servidores on-premise e estações de trabalho).</w:t>
      </w:r>
    </w:p>
    <w:p>
      <w:pPr>
        <w:pStyle w:val="BodyText"/>
        <w:widowControl w:val="false"/>
        <w:numPr>
          <w:ilvl w:val="0"/>
          <w:numId w:val="15"/>
        </w:numPr>
        <w:suppressAutoHyphens w:val="true"/>
        <w:bidi w:val="0"/>
        <w:spacing w:lineRule="auto" w:line="240" w:before="43" w:after="0"/>
        <w:jc w:val="both"/>
        <w:rPr>
          <w:sz w:val="20"/>
          <w:szCs w:val="20"/>
        </w:rPr>
      </w:pPr>
      <w:r>
        <w:rPr>
          <w:b/>
          <w:sz w:val="20"/>
          <w:szCs w:val="20"/>
        </w:rPr>
        <w:t xml:space="preserve">Risco: </w:t>
      </w:r>
      <w:r>
        <w:rPr>
          <w:b w:val="false"/>
          <w:sz w:val="20"/>
          <w:szCs w:val="20"/>
        </w:rPr>
        <w:t>Um adversário que comprometa um componente da Camada 2 pode ter visibilidade de rede ou rotas diretas para componentes das Camadas 3 a 5, viabilizando movimento lateral progressivo até atingir os ativos de maior valor — bancos de dados da Camada 4 e servidores on-premise da Camada 5. Esse vetor é consistente com o padrão tático TA0008 (Lateral Movement) do framework MITRE ATT&amp;CK. Classificação CVSS informal: Alto (8,2).</w:t>
      </w:r>
    </w:p>
    <w:p>
      <w:pPr>
        <w:pStyle w:val="BodyText"/>
        <w:widowControl w:val="false"/>
        <w:numPr>
          <w:ilvl w:val="0"/>
          <w:numId w:val="15"/>
        </w:numPr>
        <w:suppressAutoHyphens w:val="true"/>
        <w:bidi w:val="0"/>
        <w:spacing w:lineRule="auto" w:line="240" w:before="43" w:after="0"/>
        <w:jc w:val="both"/>
        <w:rPr>
          <w:sz w:val="20"/>
          <w:szCs w:val="20"/>
        </w:rPr>
      </w:pPr>
      <w:r>
        <w:rPr>
          <w:b/>
          <w:sz w:val="20"/>
          <w:szCs w:val="20"/>
        </w:rPr>
        <w:t xml:space="preserve">CVE Correlata: </w:t>
      </w:r>
      <w:r>
        <w:rPr>
          <w:b w:val="false"/>
          <w:sz w:val="20"/>
          <w:szCs w:val="20"/>
        </w:rPr>
        <w:t>N/A — trata-se de lacuna de design arquitetural de rede, não de vulnerabilidade em produto específico.</w:t>
      </w:r>
    </w:p>
    <w:p>
      <w:pPr>
        <w:pStyle w:val="BodyText"/>
        <w:widowControl w:val="false"/>
        <w:numPr>
          <w:ilvl w:val="0"/>
          <w:numId w:val="15"/>
        </w:numPr>
        <w:suppressAutoHyphens w:val="true"/>
        <w:bidi w:val="0"/>
        <w:spacing w:lineRule="auto" w:line="240" w:before="43" w:after="0"/>
        <w:jc w:val="both"/>
        <w:rPr>
          <w:sz w:val="20"/>
          <w:szCs w:val="20"/>
        </w:rPr>
      </w:pPr>
      <w:r>
        <w:rPr>
          <w:b/>
          <w:sz w:val="20"/>
          <w:szCs w:val="20"/>
        </w:rPr>
        <w:t xml:space="preserve">Mitigação Recomendada: </w:t>
      </w:r>
      <w:r>
        <w:rPr>
          <w:b w:val="false"/>
          <w:sz w:val="20"/>
          <w:szCs w:val="20"/>
        </w:rPr>
        <w:t>Definição e documentação formal de zonas de rede (zona de borda/DMZ externa, zona de filtragem, zona de aplicação, zona de dados, zona de gerenciamento) com controles de filtragem stateful explícitos nas interfaces entre cada zona. Adoção de política de negação por padrão (default-deny) com permissões de tráfego explicitamente definidas por protocolo, porta e direção. Elaboração de diagrama de fluxo de dados (DFD) entre camadas como artefato formal de arquitetura de segurança. Realização de testes de penetração inter-camadas para validar empiricamente a eficácia da segmentação implementada, com registro dos resultados no SIEM (Camada 6).</w:t>
      </w:r>
    </w:p>
    <w:p>
      <w:pPr>
        <w:pStyle w:val="BodyText"/>
        <w:widowControl w:val="false"/>
        <w:suppressAutoHyphens w:val="true"/>
        <w:bidi w:val="0"/>
        <w:spacing w:lineRule="auto" w:line="240" w:before="43" w:after="0"/>
        <w:ind w:hanging="0" w:left="0" w:right="29"/>
        <w:jc w:val="both"/>
        <w:rPr>
          <w:b w:val="false"/>
        </w:rPr>
      </w:pPr>
      <w:r>
        <w:rPr>
          <w:b w:val="false"/>
        </w:rPr>
      </w:r>
    </w:p>
    <w:p>
      <w:pPr>
        <w:pStyle w:val="BodyText"/>
        <w:widowControl w:val="false"/>
        <w:suppressAutoHyphens w:val="true"/>
        <w:bidi w:val="0"/>
        <w:spacing w:lineRule="auto" w:line="240" w:before="43" w:after="0"/>
        <w:ind w:hanging="0" w:left="0" w:right="29"/>
        <w:jc w:val="both"/>
        <w:rPr>
          <w:sz w:val="20"/>
          <w:szCs w:val="20"/>
        </w:rPr>
      </w:pPr>
      <w:r>
        <w:rPr>
          <w:b/>
          <w:sz w:val="20"/>
          <w:szCs w:val="20"/>
        </w:rPr>
        <w:t>AS-010 — DLP sem Classificação Formal de Dados — Controle sem Taxonomia de Criticidade</w:t>
      </w:r>
    </w:p>
    <w:p>
      <w:pPr>
        <w:pStyle w:val="BodyText"/>
        <w:widowControl w:val="false"/>
        <w:suppressAutoHyphens w:val="true"/>
        <w:bidi w:val="0"/>
        <w:spacing w:lineRule="auto" w:line="240" w:before="43" w:after="0"/>
        <w:ind w:hanging="0" w:left="0" w:right="29"/>
        <w:jc w:val="both"/>
        <w:rPr>
          <w:sz w:val="20"/>
          <w:szCs w:val="20"/>
        </w:rPr>
      </w:pPr>
      <w:r>
        <w:rPr>
          <w:b/>
          <w:sz w:val="20"/>
          <w:szCs w:val="20"/>
        </w:rPr>
        <w:t xml:space="preserve">Camada/Componente afetado: </w:t>
      </w:r>
      <w:r>
        <w:rPr>
          <w:b w:val="false"/>
          <w:sz w:val="20"/>
          <w:szCs w:val="20"/>
        </w:rPr>
        <w:t>Camada 4 — componente Proteção de Bancos de Dados, especificamente o mecanismo de DLP (Data Loss Prevention) com bloqueio de transferência e monitoramento.</w:t>
      </w:r>
    </w:p>
    <w:p>
      <w:pPr>
        <w:pStyle w:val="BodyText"/>
        <w:widowControl w:val="false"/>
        <w:numPr>
          <w:ilvl w:val="0"/>
          <w:numId w:val="16"/>
        </w:numPr>
        <w:suppressAutoHyphens w:val="true"/>
        <w:bidi w:val="0"/>
        <w:spacing w:lineRule="auto" w:line="240" w:before="43" w:after="0"/>
        <w:jc w:val="both"/>
        <w:rPr>
          <w:sz w:val="20"/>
          <w:szCs w:val="20"/>
        </w:rPr>
      </w:pPr>
      <w:r>
        <w:rPr>
          <w:b/>
          <w:sz w:val="20"/>
          <w:szCs w:val="20"/>
        </w:rPr>
        <w:t xml:space="preserve">Risco: </w:t>
      </w:r>
      <w:r>
        <w:rPr>
          <w:b w:val="false"/>
          <w:sz w:val="20"/>
          <w:szCs w:val="20"/>
        </w:rPr>
        <w:t>Sem taxonomia formal, o DLP converte-se em um controle de conformidade declaratório sem eficácia mensurável, expondo a organização a riscos de exfiltração de dados sensíveis e potenciais violações regulatórias da LGPD (Lei n.º 13.709/2018), especialmente no que concerne ao tratamento de dados pessoais e dados pessoais sensíveis armazenados nos bancos de dados da Camada 4. Classificação CVSS informal: Médio (6,0).</w:t>
      </w:r>
    </w:p>
    <w:p>
      <w:pPr>
        <w:pStyle w:val="BodyText"/>
        <w:widowControl w:val="false"/>
        <w:numPr>
          <w:ilvl w:val="0"/>
          <w:numId w:val="16"/>
        </w:numPr>
        <w:suppressAutoHyphens w:val="true"/>
        <w:bidi w:val="0"/>
        <w:spacing w:lineRule="auto" w:line="240" w:before="43" w:after="0"/>
        <w:jc w:val="both"/>
        <w:rPr>
          <w:sz w:val="20"/>
          <w:szCs w:val="20"/>
        </w:rPr>
      </w:pPr>
      <w:r>
        <w:rPr>
          <w:b/>
          <w:sz w:val="20"/>
          <w:szCs w:val="20"/>
        </w:rPr>
        <w:t xml:space="preserve">CVE Correlata: </w:t>
      </w:r>
      <w:r>
        <w:rPr>
          <w:b w:val="false"/>
          <w:sz w:val="20"/>
          <w:szCs w:val="20"/>
        </w:rPr>
        <w:t>N/A — trata-se de lacuna de processo de governança de dados, não de vulnerabilidade em produto específico.</w:t>
      </w:r>
    </w:p>
    <w:p>
      <w:pPr>
        <w:pStyle w:val="BodyText"/>
        <w:widowControl w:val="false"/>
        <w:numPr>
          <w:ilvl w:val="0"/>
          <w:numId w:val="16"/>
        </w:numPr>
        <w:suppressAutoHyphens w:val="true"/>
        <w:bidi w:val="0"/>
        <w:spacing w:lineRule="auto" w:line="240" w:before="43" w:after="0"/>
        <w:jc w:val="both"/>
        <w:rPr>
          <w:sz w:val="20"/>
          <w:szCs w:val="20"/>
        </w:rPr>
      </w:pPr>
      <w:r>
        <w:rPr>
          <w:b/>
          <w:sz w:val="20"/>
          <w:szCs w:val="20"/>
        </w:rPr>
        <w:t xml:space="preserve">Mitigação Recomendada: </w:t>
      </w:r>
      <w:r>
        <w:rPr>
          <w:b w:val="false"/>
          <w:sz w:val="20"/>
          <w:szCs w:val="20"/>
        </w:rPr>
        <w:t>Elaboração e aprovação formal de uma Política de Classificação de Dados, estabelecendo níveis de sensibilidade com critérios objetivos de classificação e mapeamento das categorias de dados aos ativos de bancos de dados da Camada 4. Integração da taxonomia aprovada às regras de DLP, aos perfis de RBAC e às políticas de auditoria AAA já descritos na arquitetura. Extensão da criptografia para dados em trânsito, com exigência de TLS 1.2 ou superior em todas as conexões entre aplicações e bancos de dados. Implementação de mascaramento e tokenização de dados sensíveis em ambientes de desenvolvimento, testes e homologação. Revisão anual da política de classificação de dados.</w:t>
      </w:r>
    </w:p>
    <w:p>
      <w:pPr>
        <w:pStyle w:val="BodyText"/>
        <w:widowControl w:val="false"/>
        <w:suppressAutoHyphens w:val="true"/>
        <w:bidi w:val="0"/>
        <w:spacing w:lineRule="auto" w:line="240" w:before="43" w:after="0"/>
        <w:ind w:hanging="0" w:left="0" w:right="29"/>
        <w:jc w:val="both"/>
        <w:rPr>
          <w:b w:val="false"/>
        </w:rPr>
      </w:pPr>
      <w:r>
        <w:rPr>
          <w:b w:val="false"/>
        </w:rPr>
      </w:r>
    </w:p>
    <w:p>
      <w:pPr>
        <w:pStyle w:val="BodyText"/>
        <w:widowControl w:val="false"/>
        <w:suppressAutoHyphens w:val="true"/>
        <w:bidi w:val="0"/>
        <w:spacing w:lineRule="auto" w:line="240" w:before="43" w:after="0"/>
        <w:ind w:hanging="0" w:left="0" w:right="29"/>
        <w:jc w:val="both"/>
        <w:rPr>
          <w:sz w:val="20"/>
          <w:szCs w:val="20"/>
        </w:rPr>
      </w:pPr>
      <w:r>
        <w:rPr>
          <w:b/>
          <w:sz w:val="20"/>
          <w:szCs w:val="20"/>
        </w:rPr>
        <w:t>7.4 Priorização e Plano de Ação</w:t>
      </w:r>
    </w:p>
    <w:p>
      <w:pPr>
        <w:pStyle w:val="BodyText"/>
        <w:widowControl w:val="false"/>
        <w:suppressAutoHyphens w:val="true"/>
        <w:bidi w:val="0"/>
        <w:spacing w:lineRule="auto" w:line="240" w:before="43" w:after="0"/>
        <w:ind w:hanging="0" w:left="0" w:right="29"/>
        <w:jc w:val="both"/>
        <w:rPr>
          <w:sz w:val="20"/>
          <w:szCs w:val="20"/>
        </w:rPr>
      </w:pPr>
      <w:r>
        <w:rPr>
          <w:sz w:val="20"/>
          <w:szCs w:val="20"/>
        </w:rPr>
        <w:t>A priorização das vulnerabilidades identificadas fundamentou-se em dois critérios combinados: (1) classificação CVSS informal, com ênfase nas vulnerabilidades classificadas como Crítico e Alto, que representam risco imediato de comprometimento sistêmico; e (2) impacto sobre a resiliência operacional, priorizando vulnerabilidades que afetam a disponibilidade de serviços transversais (LDAP/RADIUS — AS-008), que viabilizam comprometimento sistêmico do orquestrador de workloads (AS-006), ou que expõem interfaces administrativas à rede pública (AS-001). O plano de ação em três fases distribui as vulnerabilidades conforme urgência e complexidade de remediação, alinhando-se ao ciclo PDCA (Plan-Do-Check-Act) preconizado pela ISO/IEC 27001:2022 e ao processo de gerenciamento de riscos do NIST CSF 2.0.</w:t>
      </w:r>
    </w:p>
    <w:p>
      <w:pPr>
        <w:pStyle w:val="BodyText"/>
        <w:widowControl w:val="false"/>
        <w:suppressAutoHyphens w:val="true"/>
        <w:bidi w:val="0"/>
        <w:spacing w:lineRule="auto" w:line="240" w:before="43" w:after="0"/>
        <w:ind w:hanging="0" w:left="0" w:right="29"/>
        <w:jc w:val="both"/>
        <w:rPr>
          <w:sz w:val="20"/>
          <w:szCs w:val="20"/>
        </w:rPr>
      </w:pPr>
      <w:r>
        <w:rPr>
          <w:sz w:val="20"/>
          <w:szCs w:val="20"/>
        </w:rPr>
      </w:r>
    </w:p>
    <w:p>
      <w:pPr>
        <w:pStyle w:val="BodyText"/>
        <w:widowControl w:val="false"/>
        <w:suppressAutoHyphens w:val="true"/>
        <w:bidi w:val="0"/>
        <w:spacing w:lineRule="auto" w:line="240" w:before="43" w:after="0"/>
        <w:ind w:hanging="0" w:left="0" w:right="29"/>
        <w:jc w:val="both"/>
        <w:rPr>
          <w:sz w:val="20"/>
          <w:szCs w:val="20"/>
        </w:rPr>
      </w:pPr>
      <w:r>
        <w:rPr>
          <w:sz w:val="20"/>
          <w:szCs w:val="20"/>
        </w:rPr>
        <w:t>Fase 1 — Contenção Imediata (0–30 dias): AS-001, AS-004, AS-006, AS-008. As vulnerabilidades alocadas na Fase 1 apresentam classificação Crítico ou Alto com alta probabilidade de exploração e impacto imediato sobre a integridade ou a continuidade operacional do ambiente. AS-001 exige restrição imediata de acesso SSH às interfaces WAN dos dispositivos de borda (Camadas 2 e 3) e auditoria de ACLs existentes. AS-004 exige auditoria emergencial de arquivos de configuração e variáveis de ambiente em containers Kubernetes e servidores on-premise, com remoção imediata de credenciais em texto claro identificadas. AS-006 exige a habilitação imediata do Pod Security Admission em modo restricted nos namespaces de produção do orquestrador Kubernetes (Camada 4). AS-008 exige o início imediato do deployment do segundo servidor LDAP/RADIUS em configuração de failover nas Camadas 2, 3 e 5.</w:t>
      </w:r>
    </w:p>
    <w:p>
      <w:pPr>
        <w:pStyle w:val="BodyText"/>
        <w:widowControl w:val="false"/>
        <w:suppressAutoHyphens w:val="true"/>
        <w:bidi w:val="0"/>
        <w:spacing w:lineRule="auto" w:line="240" w:before="43" w:after="0"/>
        <w:ind w:hanging="0" w:left="0" w:right="29"/>
        <w:jc w:val="both"/>
        <w:rPr>
          <w:sz w:val="20"/>
          <w:szCs w:val="20"/>
        </w:rPr>
      </w:pPr>
      <w:r>
        <w:rPr>
          <w:sz w:val="20"/>
          <w:szCs w:val="20"/>
        </w:rPr>
      </w:r>
    </w:p>
    <w:p>
      <w:pPr>
        <w:pStyle w:val="BodyText"/>
        <w:widowControl w:val="false"/>
        <w:suppressAutoHyphens w:val="true"/>
        <w:bidi w:val="0"/>
        <w:spacing w:lineRule="auto" w:line="240" w:before="43" w:after="0"/>
        <w:ind w:hanging="0" w:left="0" w:right="29"/>
        <w:jc w:val="both"/>
        <w:rPr>
          <w:sz w:val="20"/>
          <w:szCs w:val="20"/>
        </w:rPr>
      </w:pPr>
      <w:r>
        <w:rPr>
          <w:sz w:val="20"/>
          <w:szCs w:val="20"/>
        </w:rPr>
        <w:t>Fase 2 — Fortalecimento Técnico (31–60 dias): AS-003, AS-005, AS-007, AS-009. As vulnerabilidades da Fase 2 requerem implementações técnicas de maior escopo arquitetural. AS-003 exige a integração de feeds de CTI em tempo real ao IPS/IDS e ao NG Firewall de borda (Camada 2) e a configuração de análise comportamental no WAF (Camada 3). AS-005 exige a implementação de armazenamento imutável (WORM) e mecanismos de integridade criptográfica para o repositório de logs do SIEM (Camada 6). AS-007 exige o mapeamento de todas as contas ativas, identificação de contas órfãs, e formalização do processo JML integrado ao LDAP e ao IAM Zero Trust das Camadas 4 e 5. AS-009 exige a revisão e documentação formal do diagrama de zonas de rede e a implementação de regras de filtragem inter-camadas com política de negação por padrão.</w:t>
      </w:r>
    </w:p>
    <w:p>
      <w:pPr>
        <w:pStyle w:val="BodyText"/>
        <w:widowControl w:val="false"/>
        <w:suppressAutoHyphens w:val="true"/>
        <w:bidi w:val="0"/>
        <w:spacing w:lineRule="auto" w:line="240" w:before="43" w:after="0"/>
        <w:ind w:hanging="0" w:left="0" w:right="29"/>
        <w:jc w:val="both"/>
        <w:rPr>
          <w:sz w:val="20"/>
          <w:szCs w:val="20"/>
        </w:rPr>
      </w:pPr>
      <w:r>
        <w:rPr>
          <w:sz w:val="20"/>
          <w:szCs w:val="20"/>
        </w:rPr>
      </w:r>
    </w:p>
    <w:p>
      <w:pPr>
        <w:pStyle w:val="BodyText"/>
        <w:widowControl w:val="false"/>
        <w:suppressAutoHyphens w:val="true"/>
        <w:bidi w:val="0"/>
        <w:spacing w:lineRule="auto" w:line="240" w:before="43" w:after="0"/>
        <w:ind w:hanging="0" w:left="0" w:right="29"/>
        <w:jc w:val="both"/>
        <w:rPr>
          <w:sz w:val="20"/>
          <w:szCs w:val="20"/>
        </w:rPr>
      </w:pPr>
      <w:r>
        <w:rPr>
          <w:sz w:val="20"/>
          <w:szCs w:val="20"/>
        </w:rPr>
        <w:t>Fase 3 — Resiliência e Maturidade (61–90 dias): AS-002, AS-010. As vulnerabilidades da Fase 3 correspondem a lacunas de governança e processo que requerem engajamento organizacional amplo e aprovação formal pela liderança. AS-002 exige a elaboração, aprovação e operacionalização de uma Política de Gestão de Vulnerabilidades com SLAs por criticidade, integrada ao processo de change management e abrangendo todas as camadas descritas na arquitetura. AS-010 exige a elaboração e aprovação formal de uma Política de Classificação de Dados com taxonomia de criticidade mapeada aos ativos de bancos de dados da Camada 4, seguida da reconfiguração das regras de DLP conforme a taxonomia estabelecida.</w:t>
      </w:r>
    </w:p>
    <w:p>
      <w:pPr>
        <w:pStyle w:val="BodyText"/>
        <w:widowControl w:val="false"/>
        <w:suppressAutoHyphens w:val="true"/>
        <w:bidi w:val="0"/>
        <w:spacing w:lineRule="auto" w:line="240" w:before="43" w:after="0"/>
        <w:ind w:hanging="0" w:left="0" w:right="29"/>
        <w:jc w:val="both"/>
        <w:rPr>
          <w:sz w:val="20"/>
          <w:szCs w:val="20"/>
        </w:rPr>
      </w:pPr>
      <w:r>
        <w:rPr>
          <w:sz w:val="20"/>
          <w:szCs w:val="20"/>
        </w:rPr>
      </w:r>
    </w:p>
    <w:p>
      <w:pPr>
        <w:pStyle w:val="Heading2"/>
        <w:widowControl w:val="false"/>
        <w:suppressAutoHyphens w:val="true"/>
        <w:bidi w:val="0"/>
        <w:spacing w:lineRule="auto" w:line="240" w:before="43" w:after="0"/>
        <w:ind w:hanging="0" w:left="0" w:right="29"/>
        <w:jc w:val="both"/>
        <w:rPr>
          <w:sz w:val="20"/>
          <w:szCs w:val="20"/>
        </w:rPr>
      </w:pPr>
      <w:r>
        <w:rPr>
          <w:sz w:val="20"/>
          <w:szCs w:val="20"/>
        </w:rPr>
        <w:t>8. Conclusão</w:t>
      </w:r>
    </w:p>
    <w:p>
      <w:pPr>
        <w:pStyle w:val="BodyText"/>
        <w:widowControl w:val="false"/>
        <w:suppressAutoHyphens w:val="true"/>
        <w:bidi w:val="0"/>
        <w:spacing w:lineRule="auto" w:line="240" w:before="43" w:after="0"/>
        <w:ind w:hanging="0" w:left="0" w:right="29"/>
        <w:jc w:val="both"/>
        <w:rPr>
          <w:sz w:val="20"/>
          <w:szCs w:val="20"/>
        </w:rPr>
      </w:pPr>
      <w:r>
        <w:rPr>
          <w:sz w:val="20"/>
          <w:szCs w:val="20"/>
        </w:rPr>
        <w:t>A arquitetura proposta oferece uma visão holística da segurança da informação, alinhando controles técnicos rigorosos com as melhores práticas internacionais. A integração entre as barreiras de proteção e os sensores de monitorização permite uma resposta coordenada, reduzindo significativamente a superfície de ataque da organização.</w:t>
      </w:r>
    </w:p>
    <w:p>
      <w:pPr>
        <w:pStyle w:val="ListParagraph"/>
        <w:widowControl w:val="false"/>
        <w:suppressAutoHyphens w:val="true"/>
        <w:bidi w:val="0"/>
        <w:spacing w:lineRule="auto" w:line="240" w:before="43" w:after="0"/>
        <w:ind w:hanging="0" w:left="0" w:right="29"/>
        <w:contextualSpacing w:val="false"/>
        <w:jc w:val="both"/>
        <w:rPr>
          <w:rFonts w:ascii="Arial" w:hAnsi="Arial" w:cs="Times New Roman"/>
          <w:b/>
          <w:bCs/>
          <w:color w:val="auto"/>
          <w:sz w:val="20"/>
          <w:szCs w:val="20"/>
        </w:rPr>
      </w:pPr>
      <w:r>
        <w:rPr>
          <w:rFonts w:cs="Times New Roman" w:ascii="Arial" w:hAnsi="Arial"/>
          <w:b/>
          <w:bCs/>
          <w:color w:val="auto"/>
          <w:sz w:val="20"/>
          <w:szCs w:val="20"/>
        </w:rPr>
      </w:r>
    </w:p>
    <w:sectPr>
      <w:footerReference w:type="even" r:id="rId8"/>
      <w:footerReference w:type="default" r:id="rId9"/>
      <w:footerReference w:type="first" r:id="rId10"/>
      <w:type w:val="nextPage"/>
      <w:pgSz w:w="11906" w:h="16838"/>
      <w:pgMar w:left="1136" w:right="1136" w:gutter="0" w:header="0" w:top="1136" w:footer="1136" w:bottom="1193"/>
      <w:pgNumType w:fmt="decimal"/>
      <w:formProt w:val="false"/>
      <w:textDirection w:val="lrTb"/>
      <w:docGrid w:type="default" w:linePitch="299"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Liberation Serif">
    <w:altName w:val="Times New Roman"/>
    <w:charset w:val="01"/>
    <w:family w:val="swiss"/>
    <w:pitch w:val="variable"/>
  </w:font>
  <w:font w:name="Tahoma">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Arial">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rPr>
        <w:sz w:val="20"/>
      </w:rPr>
    </w:pPr>
    <w:r>
      <w:rPr>
        <w:sz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rPr>
        <w:sz w:val="20"/>
      </w:rPr>
    </w:pPr>
    <w:r>
      <w:rPr>
        <w:sz w:val="20"/>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82"/>
  <w:defaultTabStop w:val="708"/>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pt-BR" w:eastAsia="zh-CN" w:bidi="zh-C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qFormat="1"/>
    <w:lsdException w:name="heading 4" w:uiPriority="0" w:semiHidden="0"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semiHidden="0" w:qFormat="1"/>
    <w:lsdException w:name="footer" w:uiPriority="99" w:semiHidden="0"/>
    <w:lsdException w:name="index heading" w:uiPriority="0" w:semiHidden="0" w:unhideWhenUsed="0"/>
    <w:lsdException w:name="caption" w:uiPriority="0" w:semiHidden="0" w:unhideWhenUsed="0"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0" w:semiHidden="0" w:unhideWhenUsed="0" w:qFormat="1"/>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qFormat="1"/>
    <w:lsdException w:name="Body Text" w:uiPriority="1" w:semiHidden="0" w:unhideWhenUsed="0" w:qFormat="1"/>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0" w:semiHidden="0" w:unhideWhenUsed="0" w:qFormat="1"/>
    <w:lsdException w:name="FollowedHyperlink" w:uiPriority="99"/>
    <w:lsdException w:name="Strong" w:uiPriority="0" w:semiHidden="0" w:unhideWhenUsed="0" w:qFormat="1"/>
    <w:lsdException w:name="Emphasis" w:uiPriority="0" w:semiHidden="0" w:unhideWhenUsed="0" w:qFormat="1"/>
    <w:lsdException w:name="Document Map" w:uiPriority="99"/>
    <w:lsdException w:name="Plain Text" w:uiPriority="99"/>
    <w:lsdException w:name="E-mail Signature" w:uiPriority="99"/>
    <w:lsdException w:name="Normal (Web)" w:uiPriority="99" w:qFormat="1"/>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qFormat="1"/>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qFormat="1"/>
    <w:lsdException w:name="Table Grid" w:uiPriority="39" w:semiHidden="0" w:unhideWhenUsed="0"/>
    <w:lsdException w:name="Table Theme" w:uiPriority="99"/>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val="false"/>
      <w:suppressAutoHyphens w:val="true"/>
      <w:bidi w:val="0"/>
      <w:spacing w:lineRule="auto" w:line="240" w:before="0" w:after="0"/>
      <w:jc w:val="left"/>
    </w:pPr>
    <w:rPr>
      <w:rFonts w:ascii="Calibri" w:hAnsi="Calibri" w:eastAsia="Calibri" w:cs="Calibri" w:asciiTheme="minorHAnsi" w:eastAsiaTheme="minorHAnsi" w:hAnsiTheme="minorHAnsi"/>
      <w:color w:val="auto"/>
      <w:kern w:val="0"/>
      <w:sz w:val="22"/>
      <w:szCs w:val="22"/>
      <w:lang w:val="pt-PT" w:eastAsia="en-US" w:bidi="ar-SA"/>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Normal"/>
    <w:uiPriority w:val="9"/>
    <w:unhideWhenUsed/>
    <w:qFormat/>
    <w:pPr>
      <w:ind w:left="1559"/>
      <w:outlineLvl w:val="1"/>
    </w:pPr>
    <w:rPr>
      <w:b/>
      <w:bCs/>
      <w:sz w:val="24"/>
      <w:szCs w:val="24"/>
    </w:rPr>
  </w:style>
  <w:style w:type="paragraph" w:styleId="Heading4">
    <w:name w:val="Heading 4"/>
    <w:basedOn w:val="Ttulo"/>
    <w:next w:val="BodyText"/>
    <w:uiPriority w:val="0"/>
    <w:qFormat/>
    <w:pPr>
      <w:spacing w:before="120" w:after="120"/>
      <w:outlineLvl w:val="3"/>
    </w:pPr>
    <w:rPr>
      <w:rFonts w:ascii="Liberation Serif" w:hAnsi="Liberation Serif" w:eastAsia="Segoe UI" w:cs="Tahoma"/>
      <w:b/>
      <w:bCs/>
      <w:sz w:val="24"/>
      <w:szCs w:val="24"/>
    </w:rPr>
  </w:style>
  <w:style w:type="character" w:styleId="DefaultParagraphFont" w:default="1">
    <w:name w:val="Default Paragraph Font"/>
    <w:uiPriority w:val="1"/>
    <w:semiHidden/>
    <w:unhideWhenUsed/>
    <w:qFormat/>
    <w:rPr/>
  </w:style>
  <w:style w:type="character" w:styleId="Emphasis">
    <w:name w:val="Emphasis"/>
    <w:uiPriority w:val="0"/>
    <w:qFormat/>
    <w:rPr>
      <w:i/>
      <w:iCs/>
    </w:rPr>
  </w:style>
  <w:style w:type="character" w:styleId="Hyperlink">
    <w:name w:val="Hyperlink"/>
    <w:uiPriority w:val="0"/>
    <w:qFormat/>
    <w:rPr>
      <w:color w:val="000080"/>
      <w:u w:val="single"/>
    </w:rPr>
  </w:style>
  <w:style w:type="character" w:styleId="Strong">
    <w:name w:val="Strong"/>
    <w:uiPriority w:val="0"/>
    <w:qFormat/>
    <w:rPr>
      <w:b/>
      <w:bCs/>
    </w:rPr>
  </w:style>
  <w:style w:type="character" w:styleId="Ttulo2Char" w:customStyle="1">
    <w:name w:val="Título 2 Char"/>
    <w:basedOn w:val="DefaultParagraphFont"/>
    <w:uiPriority w:val="9"/>
    <w:qFormat/>
    <w:rPr>
      <w:rFonts w:ascii="Calibri" w:hAnsi="Calibri" w:eastAsia="Calibri" w:cs="Calibri"/>
      <w:b/>
      <w:bCs/>
      <w:sz w:val="24"/>
      <w:szCs w:val="24"/>
      <w:lang w:val="pt-PT"/>
    </w:rPr>
  </w:style>
  <w:style w:type="character" w:styleId="CorpodetextoChar" w:customStyle="1">
    <w:name w:val="Corpo de texto Char"/>
    <w:basedOn w:val="DefaultParagraphFont"/>
    <w:uiPriority w:val="1"/>
    <w:qFormat/>
    <w:rPr>
      <w:rFonts w:ascii="Calibri" w:hAnsi="Calibri" w:eastAsia="Calibri" w:cs="Calibri"/>
      <w:sz w:val="24"/>
      <w:szCs w:val="24"/>
      <w:lang w:val="pt-PT"/>
    </w:rPr>
  </w:style>
  <w:style w:type="character" w:styleId="CabealhoChar" w:customStyle="1">
    <w:name w:val="Cabeçalho Char"/>
    <w:basedOn w:val="DefaultParagraphFont"/>
    <w:link w:val="Header"/>
    <w:uiPriority w:val="99"/>
    <w:qFormat/>
    <w:rPr>
      <w:rFonts w:ascii="Calibri" w:hAnsi="Calibri" w:eastAsia="Calibri" w:cs="Calibri"/>
      <w:lang w:val="pt-PT"/>
    </w:rPr>
  </w:style>
  <w:style w:type="character" w:styleId="RodapChar" w:customStyle="1">
    <w:name w:val="Rodapé Char"/>
    <w:basedOn w:val="DefaultParagraphFont"/>
    <w:link w:val="Footer"/>
    <w:uiPriority w:val="99"/>
    <w:qFormat/>
    <w:rPr>
      <w:rFonts w:ascii="Calibri" w:hAnsi="Calibri" w:eastAsia="Calibri" w:cs="Calibri"/>
      <w:lang w:val="pt-PT"/>
    </w:rPr>
  </w:style>
  <w:style w:type="character" w:styleId="TextodebaloChar" w:customStyle="1">
    <w:name w:val="Texto de balão Char"/>
    <w:basedOn w:val="DefaultParagraphFont"/>
    <w:link w:val="BalloonText"/>
    <w:uiPriority w:val="99"/>
    <w:semiHidden/>
    <w:qFormat/>
    <w:rPr>
      <w:rFonts w:ascii="Tahoma" w:hAnsi="Tahoma" w:eastAsia="Calibri" w:cs="Tahoma"/>
      <w:sz w:val="16"/>
      <w:szCs w:val="16"/>
      <w:lang w:val="pt-PT"/>
    </w:rPr>
  </w:style>
  <w:style w:type="character" w:styleId="Marcadores" w:customStyle="1">
    <w:name w:val="Marcadores"/>
    <w:uiPriority w:val="0"/>
    <w:qFormat/>
    <w:rPr>
      <w:rFonts w:ascii="OpenSymbol" w:hAnsi="OpenSymbol" w:eastAsia="OpenSymbol" w:cs="OpenSymbol"/>
    </w:rPr>
  </w:style>
  <w:style w:type="character" w:styleId="Smbolosdenumerao" w:customStyle="1">
    <w:name w:val="Símbolos de numeração"/>
    <w:uiPriority w:val="0"/>
    <w:qFormat/>
    <w:rPr/>
  </w:style>
  <w:style w:type="character" w:styleId="Cdigo-fonte" w:customStyle="1">
    <w:name w:val="Código-fonte"/>
    <w:uiPriority w:val="0"/>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har"/>
    <w:uiPriority w:val="1"/>
    <w:qFormat/>
    <w:pPr/>
    <w:rPr>
      <w:sz w:val="24"/>
      <w:szCs w:val="24"/>
    </w:rPr>
  </w:style>
  <w:style w:type="paragraph" w:styleId="List">
    <w:name w:val="List"/>
    <w:basedOn w:val="BodyText"/>
    <w:uiPriority w:val="0"/>
    <w:qFormat/>
    <w:pPr/>
    <w:rPr>
      <w:rFonts w:cs="Arial"/>
    </w:rPr>
  </w:style>
  <w:style w:type="paragraph" w:styleId="Caption">
    <w:name w:val="Caption"/>
    <w:basedOn w:val="Normal"/>
    <w:uiPriority w:val="0"/>
    <w:qFormat/>
    <w:pPr>
      <w:suppressLineNumbers/>
      <w:spacing w:before="120" w:after="120"/>
    </w:pPr>
    <w:rPr>
      <w:rFonts w:cs="Arial"/>
      <w:i/>
      <w:iCs/>
      <w:sz w:val="24"/>
      <w:szCs w:val="24"/>
    </w:rPr>
  </w:style>
  <w:style w:type="paragraph" w:styleId="Index">
    <w:name w:val="Index"/>
    <w:basedOn w:val="Normal"/>
    <w:qFormat/>
    <w:pPr>
      <w:suppressLineNumbers/>
    </w:pPr>
    <w:rPr>
      <w:rFonts w:cs="Noto Sans Devanagari"/>
    </w:rPr>
  </w:style>
  <w:style w:type="paragraph" w:styleId="Ttulo" w:customStyle="1">
    <w:name w:val="Título"/>
    <w:basedOn w:val="Normal"/>
    <w:next w:val="BodyText"/>
    <w:uiPriority w:val="0"/>
    <w:qFormat/>
    <w:pPr>
      <w:keepNext w:val="true"/>
      <w:spacing w:before="240" w:after="120"/>
    </w:pPr>
    <w:rPr>
      <w:rFonts w:ascii="Liberation Sans" w:hAnsi="Liberation Sans" w:eastAsia="Microsoft YaHei" w:cs="Arial"/>
      <w:sz w:val="28"/>
      <w:szCs w:val="28"/>
    </w:rPr>
  </w:style>
  <w:style w:type="paragraph" w:styleId="BalloonText">
    <w:name w:val="Balloon Text"/>
    <w:basedOn w:val="Normal"/>
    <w:link w:val="TextodebaloChar"/>
    <w:uiPriority w:val="99"/>
    <w:semiHidden/>
    <w:unhideWhenUsed/>
    <w:qFormat/>
    <w:pPr/>
    <w:rPr>
      <w:rFonts w:ascii="Tahoma" w:hAnsi="Tahoma" w:cs="Tahoma"/>
      <w:sz w:val="16"/>
      <w:szCs w:val="16"/>
    </w:rPr>
  </w:style>
  <w:style w:type="paragraph" w:styleId="HeaderandFooter">
    <w:name w:val="Header and Footer"/>
    <w:basedOn w:val="Normal"/>
    <w:qFormat/>
    <w:pPr/>
    <w:rPr/>
  </w:style>
  <w:style w:type="paragraph" w:styleId="Footer">
    <w:name w:val="Footer"/>
    <w:basedOn w:val="Normal"/>
    <w:link w:val="RodapChar"/>
    <w:uiPriority w:val="99"/>
    <w:unhideWhenUsed/>
    <w:pPr>
      <w:tabs>
        <w:tab w:val="clear" w:pos="708"/>
        <w:tab w:val="center" w:pos="4252" w:leader="none"/>
        <w:tab w:val="right" w:pos="8504" w:leader="none"/>
      </w:tabs>
    </w:pPr>
    <w:rPr/>
  </w:style>
  <w:style w:type="paragraph" w:styleId="Header">
    <w:name w:val="Header"/>
    <w:basedOn w:val="Normal"/>
    <w:link w:val="CabealhoChar"/>
    <w:uiPriority w:val="99"/>
    <w:unhideWhenUsed/>
    <w:qFormat/>
    <w:pPr>
      <w:tabs>
        <w:tab w:val="clear" w:pos="708"/>
        <w:tab w:val="center" w:pos="4252" w:leader="none"/>
        <w:tab w:val="right" w:pos="8504" w:leader="none"/>
      </w:tabs>
    </w:pPr>
    <w:rPr/>
  </w:style>
  <w:style w:type="paragraph" w:styleId="IndexHeading">
    <w:name w:val="Index Heading"/>
    <w:basedOn w:val="Ttulo"/>
    <w:uiPriority w:val="0"/>
    <w:pPr>
      <w:suppressLineNumbers/>
      <w:ind w:hanging="0" w:left="0"/>
    </w:pPr>
    <w:rPr>
      <w:b/>
      <w:bCs/>
      <w:sz w:val="32"/>
      <w:szCs w:val="32"/>
    </w:rPr>
  </w:style>
  <w:style w:type="paragraph" w:styleId="NormalWeb">
    <w:name w:val="Normal (Web)"/>
    <w:basedOn w:val="Normal"/>
    <w:uiPriority w:val="99"/>
    <w:semiHidden/>
    <w:unhideWhenUsed/>
    <w:qFormat/>
    <w:pPr/>
    <w:rPr>
      <w:sz w:val="24"/>
      <w:szCs w:val="24"/>
    </w:rPr>
  </w:style>
  <w:style w:type="paragraph" w:styleId="ndice" w:customStyle="1">
    <w:name w:val="Índice"/>
    <w:basedOn w:val="Normal"/>
    <w:uiPriority w:val="0"/>
    <w:qFormat/>
    <w:pPr>
      <w:suppressLineNumbers/>
    </w:pPr>
    <w:rPr>
      <w:rFonts w:cs="Arial"/>
    </w:rPr>
  </w:style>
  <w:style w:type="paragraph" w:styleId="Cabealhoerodap" w:customStyle="1">
    <w:name w:val="Cabeçalho e rodapé"/>
    <w:basedOn w:val="Normal"/>
    <w:uiPriority w:val="0"/>
    <w:qFormat/>
    <w:pPr/>
    <w:rPr/>
  </w:style>
  <w:style w:type="paragraph" w:styleId="ListParagraph">
    <w:name w:val="List Paragraph"/>
    <w:basedOn w:val="Normal"/>
    <w:uiPriority w:val="34"/>
    <w:qFormat/>
    <w:pPr>
      <w:spacing w:before="0" w:after="0"/>
      <w:ind w:left="720"/>
      <w:contextualSpacing/>
    </w:pPr>
    <w:rPr/>
  </w:style>
  <w:style w:type="paragraph" w:styleId="TOCHeading" w:customStyle="1">
    <w:name w:val="TOC Heading"/>
    <w:basedOn w:val="IndexHeading"/>
    <w:uiPriority w:val="0"/>
    <w:qFormat/>
    <w:pPr>
      <w:suppressLineNumbers/>
      <w:ind w:hanging="0" w:left="0"/>
    </w:pPr>
    <w:rPr>
      <w:sz w:val="32"/>
      <w:szCs w:val="32"/>
    </w:rPr>
  </w:style>
  <w:style w:type="paragraph" w:styleId="Contedodatabela" w:customStyle="1">
    <w:name w:val="Conteúdo da tabela"/>
    <w:basedOn w:val="Normal"/>
    <w:uiPriority w:val="0"/>
    <w:qFormat/>
    <w:pPr>
      <w:widowControl w:val="false"/>
      <w:suppressLineNumbers/>
    </w:pPr>
    <w:rPr/>
  </w:style>
  <w:style w:type="paragraph" w:styleId="Ttulodetabela" w:customStyle="1">
    <w:name w:val="Título de tabela"/>
    <w:basedOn w:val="Contedodatabela"/>
    <w:uiPriority w:val="0"/>
    <w:qFormat/>
    <w:pPr>
      <w:suppressLineNumbers/>
      <w:jc w:val="center"/>
    </w:pPr>
    <w:rPr>
      <w:b/>
      <w:bCs/>
    </w:rPr>
  </w:style>
  <w:style w:type="table" w:default="1" w:styleId="7">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41</TotalTime>
  <Application>LibreOffice/24.2.7.2$Linux_X86_64 LibreOffice_project/420$Build-2</Application>
  <AppVersion>15.0000</AppVersion>
  <Pages>16</Pages>
  <Words>4432</Words>
  <Characters>25708</Characters>
  <CharactersWithSpaces>29861</CharactersWithSpaces>
  <Paragraphs>243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2020-04-15T11:48:00Z</dcterms:created>
  <dc:creator>Beatriz Dantas Oliveira</dc:creator>
  <dc:description/>
  <dc:language>en-US</dc:language>
  <cp:lastModifiedBy/>
  <cp:lastPrinted>2026-06-10T11:44:10Z</cp:lastPrinted>
  <dcterms:modified xsi:type="dcterms:W3CDTF">2026-06-10T11:52:57Z</dcterms:modified>
  <cp:revision>28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A129290E89A942D0BB7F3F04356B40EB_13</vt:lpwstr>
  </property>
  <property fmtid="{D5CDD505-2E9C-101B-9397-08002B2CF9AE}" pid="3" name="KSOProductBuildVer">
    <vt:lpwstr>1033-12.2.0.23155</vt:lpwstr>
  </property>
</Properties>
</file>