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666666"/>
          <w:sz w:val="32"/>
          <w:szCs w:val="32"/>
        </w:rPr>
      </w:pPr>
      <w:r w:rsidDel="00000000" w:rsidR="00000000" w:rsidRPr="00000000">
        <w:rPr>
          <w:b w:val="1"/>
          <w:bCs w:val="1"/>
          <w:color w:val="666666"/>
          <w:sz w:val="32"/>
          <w:szCs w:val="32"/>
          <w:rtl w:val="0"/>
        </w:rPr>
        <w:t xml:space="preserve">ARCHIVO EN DISPUTA</w:t>
      </w:r>
    </w:p>
    <w:p w:rsidR="00000000" w:rsidDel="00000000" w:rsidP="00000000" w:rsidRDefault="00000000" w:rsidRPr="00000000" w14:paraId="00000002">
      <w:pPr>
        <w:jc w:val="center"/>
        <w:rPr>
          <w:b w:val="1"/>
          <w:bCs w:val="1"/>
          <w:color w:val="666666"/>
          <w:sz w:val="28"/>
          <w:szCs w:val="28"/>
        </w:rPr>
      </w:pPr>
      <w:r w:rsidDel="00000000" w:rsidR="00000000" w:rsidRPr="00000000">
        <w:rPr>
          <w:rtl w:val="0"/>
        </w:rPr>
      </w:r>
    </w:p>
    <w:p w:rsidR="00000000" w:rsidDel="00000000" w:rsidP="00000000" w:rsidRDefault="00000000" w:rsidRPr="00000000" w14:paraId="00000003">
      <w:pPr>
        <w:jc w:val="center"/>
        <w:rPr>
          <w:i w:val="1"/>
          <w:iCs w:val="1"/>
          <w:color w:val="666666"/>
          <w:sz w:val="28"/>
          <w:szCs w:val="28"/>
        </w:rPr>
      </w:pPr>
      <w:r w:rsidDel="00000000" w:rsidR="00000000" w:rsidRPr="00000000">
        <w:rPr>
          <w:i w:val="1"/>
          <w:iCs w:val="1"/>
          <w:color w:val="666666"/>
          <w:sz w:val="28"/>
          <w:szCs w:val="28"/>
          <w:rtl w:val="0"/>
        </w:rPr>
        <w:t xml:space="preserve">Regímenes de valor y nuevos usos de la película Tacna y Arica de Renée Oro (1925), beneficiaria del concurso nacional de proyectos de preservación audiovisual.</w:t>
      </w:r>
    </w:p>
    <w:p w:rsidR="00000000" w:rsidDel="00000000" w:rsidP="00000000" w:rsidRDefault="00000000" w:rsidRPr="00000000" w14:paraId="00000004">
      <w:pPr>
        <w:jc w:val="left"/>
        <w:rPr>
          <w:color w:val="666666"/>
          <w:sz w:val="24"/>
          <w:szCs w:val="24"/>
        </w:rPr>
      </w:pPr>
      <w:r w:rsidDel="00000000" w:rsidR="00000000" w:rsidRPr="00000000">
        <w:rPr>
          <w:rtl w:val="0"/>
        </w:rPr>
      </w:r>
    </w:p>
    <w:p w:rsidR="00000000" w:rsidDel="00000000" w:rsidP="00000000" w:rsidRDefault="00000000" w:rsidRPr="00000000" w14:paraId="00000005">
      <w:pPr>
        <w:jc w:val="left"/>
        <w:rPr>
          <w:color w:val="666666"/>
          <w:sz w:val="24"/>
          <w:szCs w:val="24"/>
        </w:rPr>
      </w:pPr>
      <w:r w:rsidDel="00000000" w:rsidR="00000000" w:rsidRPr="00000000">
        <w:rPr>
          <w:color w:val="666666"/>
          <w:sz w:val="24"/>
          <w:szCs w:val="24"/>
          <w:rtl w:val="0"/>
        </w:rPr>
        <w:t xml:space="preserve">[Presentación general]</w:t>
      </w:r>
      <w:r w:rsidDel="00000000" w:rsidR="00000000" w:rsidRPr="00000000">
        <w:rPr>
          <w:rtl w:val="0"/>
        </w:rPr>
      </w:r>
    </w:p>
    <w:p w:rsidR="00000000" w:rsidDel="00000000" w:rsidP="00000000" w:rsidRDefault="00000000" w:rsidRPr="00000000" w14:paraId="00000006">
      <w:pPr>
        <w:spacing w:before="200" w:line="216" w:lineRule="auto"/>
        <w:jc w:val="both"/>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Las políticas de preservación cultural reflejan la forma en que un país valora y protege su memoria. En el Perú, el patrimonio audiovisual continúa siendo una tarea pendiente por parte del Estado. Ante la ausencia de una Política y de una Cinemateca con una finalidad pública, la preservación audiovisual se ha desarrollado de manera precaria, con presupuestos limitados, pocos espacios especializados y escasa sistematización del conocimiento generado. </w:t>
      </w:r>
    </w:p>
    <w:p w:rsidR="00000000" w:rsidDel="00000000" w:rsidP="00000000" w:rsidRDefault="00000000" w:rsidRPr="00000000" w14:paraId="00000007">
      <w:pPr>
        <w:spacing w:before="200" w:line="216" w:lineRule="auto"/>
        <w:jc w:val="both"/>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El Ministerio de Cultura gestiona anualmente estímulos económicos para impulsar proyectos de preservación desde la sociedad civil, con lo que se atiende la urgencia, pero se traslada a estos actores una responsabilidad que debería asumirse como política pública.</w:t>
      </w:r>
    </w:p>
    <w:p w:rsidR="00000000" w:rsidDel="00000000" w:rsidP="00000000" w:rsidRDefault="00000000" w:rsidRPr="00000000" w14:paraId="00000008">
      <w:pPr>
        <w:spacing w:before="200" w:line="216" w:lineRule="auto"/>
        <w:jc w:val="both"/>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[Estructura de páginas - site map]</w:t>
      </w:r>
    </w:p>
    <w:p w:rsidR="00000000" w:rsidDel="00000000" w:rsidP="00000000" w:rsidRDefault="00000000" w:rsidRPr="00000000" w14:paraId="00000009">
      <w:pPr>
        <w:jc w:val="left"/>
        <w:rPr>
          <w:color w:val="666666"/>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666666"/>
                <w:sz w:val="18"/>
                <w:szCs w:val="18"/>
              </w:rPr>
            </w:pPr>
            <w:r w:rsidDel="00000000" w:rsidR="00000000" w:rsidRPr="00000000">
              <w:rPr>
                <w:b w:val="1"/>
                <w:bCs w:val="1"/>
                <w:i w:val="1"/>
                <w:iCs w:val="1"/>
                <w:color w:val="666666"/>
                <w:sz w:val="18"/>
                <w:szCs w:val="18"/>
                <w:rtl w:val="0"/>
              </w:rPr>
              <w:t xml:space="preserve">Pag1 - Tacna y Arica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666666"/>
                <w:sz w:val="18"/>
                <w:szCs w:val="18"/>
              </w:rPr>
            </w:pPr>
            <w:r w:rsidDel="00000000" w:rsidR="00000000" w:rsidRPr="00000000">
              <w:rPr>
                <w:b w:val="1"/>
                <w:bCs w:val="1"/>
                <w:i w:val="1"/>
                <w:iCs w:val="1"/>
                <w:color w:val="666666"/>
                <w:sz w:val="18"/>
                <w:szCs w:val="18"/>
                <w:rtl w:val="0"/>
              </w:rPr>
              <w:t xml:space="preserve">Pag2 - Estímulos a la Preservación Audiovisual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666666"/>
                <w:sz w:val="18"/>
                <w:szCs w:val="18"/>
              </w:rPr>
            </w:pPr>
            <w:r w:rsidDel="00000000" w:rsidR="00000000" w:rsidRPr="00000000">
              <w:rPr>
                <w:b w:val="1"/>
                <w:bCs w:val="1"/>
                <w:i w:val="1"/>
                <w:iCs w:val="1"/>
                <w:color w:val="666666"/>
                <w:sz w:val="18"/>
                <w:szCs w:val="18"/>
                <w:rtl w:val="0"/>
              </w:rPr>
              <w:t xml:space="preserve">Pag3- Perfiles y proyectos relevantes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color w:val="666666"/>
                <w:sz w:val="18"/>
                <w:szCs w:val="18"/>
              </w:rPr>
            </w:pPr>
            <w:r w:rsidDel="00000000" w:rsidR="00000000" w:rsidRPr="00000000">
              <w:rPr>
                <w:color w:val="666666"/>
                <w:sz w:val="18"/>
                <w:szCs w:val="18"/>
                <w:rtl w:val="0"/>
              </w:rPr>
              <w:t xml:space="preserve">Contexto de creación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Linea del tiempo EPA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Base de datos ganadores vinculados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color w:val="666666"/>
                <w:sz w:val="18"/>
                <w:szCs w:val="18"/>
              </w:rPr>
            </w:pPr>
            <w:r w:rsidDel="00000000" w:rsidR="00000000" w:rsidRPr="00000000">
              <w:rPr>
                <w:color w:val="666666"/>
                <w:sz w:val="18"/>
                <w:szCs w:val="18"/>
                <w:rtl w:val="0"/>
              </w:rPr>
              <w:t xml:space="preserve">La obra y su custodio</w:t>
            </w:r>
          </w:p>
          <w:p w:rsidR="00000000" w:rsidDel="00000000" w:rsidP="00000000" w:rsidRDefault="00000000" w:rsidRPr="00000000" w14:paraId="00000011">
            <w:pPr>
              <w:widowControl w:val="0"/>
              <w:spacing w:line="24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color w:val="666666"/>
                <w:sz w:val="18"/>
                <w:szCs w:val="18"/>
              </w:rPr>
            </w:pPr>
            <w:r w:rsidDel="00000000" w:rsidR="00000000" w:rsidRPr="00000000">
              <w:rPr>
                <w:color w:val="666666"/>
                <w:sz w:val="18"/>
                <w:szCs w:val="18"/>
                <w:rtl w:val="0"/>
              </w:rPr>
              <w:t xml:space="preserve">El proyecto de preservación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Investigación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color w:val="666666"/>
                <w:sz w:val="18"/>
                <w:szCs w:val="18"/>
              </w:rPr>
            </w:pPr>
            <w:r w:rsidDel="00000000" w:rsidR="00000000" w:rsidRPr="00000000">
              <w:rPr>
                <w:color w:val="666666"/>
                <w:sz w:val="18"/>
                <w:szCs w:val="18"/>
                <w:rtl w:val="0"/>
              </w:rPr>
              <w:t xml:space="preserve">Desarrollo tecnológico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Estímulo/concurso preservación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666666"/>
                <w:sz w:val="18"/>
                <w:szCs w:val="18"/>
              </w:rPr>
            </w:pPr>
            <w:r w:rsidDel="00000000" w:rsidR="00000000" w:rsidRPr="00000000">
              <w:rPr>
                <w:color w:val="666666"/>
                <w:sz w:val="18"/>
                <w:szCs w:val="18"/>
                <w:rtl w:val="0"/>
              </w:rPr>
              <w:t xml:space="preserve">Exhibición e impacto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color w:val="666666"/>
                <w:sz w:val="18"/>
                <w:szCs w:val="18"/>
              </w:rPr>
            </w:pPr>
            <w:r w:rsidDel="00000000" w:rsidR="00000000" w:rsidRPr="00000000">
              <w:rPr>
                <w:color w:val="666666"/>
                <w:sz w:val="18"/>
                <w:szCs w:val="18"/>
                <w:rtl w:val="0"/>
              </w:rPr>
              <w:t xml:space="preserve">Nuevos usos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rtl w:val="0"/>
              </w:rPr>
            </w:r>
          </w:p>
        </w:tc>
      </w:tr>
    </w:tbl>
    <w:p w:rsidR="00000000" w:rsidDel="00000000" w:rsidP="00000000" w:rsidRDefault="00000000" w:rsidRPr="00000000" w14:paraId="00000029">
      <w:pPr>
        <w:jc w:val="left"/>
        <w:rPr>
          <w:color w:val="666666"/>
          <w:sz w:val="24"/>
          <w:szCs w:val="24"/>
        </w:rPr>
      </w:pPr>
      <w:r w:rsidDel="00000000" w:rsidR="00000000" w:rsidRPr="00000000">
        <w:rPr>
          <w:rtl w:val="0"/>
        </w:rPr>
      </w:r>
    </w:p>
    <w:p w:rsidR="00000000" w:rsidDel="00000000" w:rsidP="00000000" w:rsidRDefault="00000000" w:rsidRPr="00000000" w14:paraId="0000002A">
      <w:pPr>
        <w:jc w:val="left"/>
        <w:rPr>
          <w:color w:val="666666"/>
          <w:sz w:val="24"/>
          <w:szCs w:val="24"/>
        </w:rPr>
      </w:pPr>
      <w:r w:rsidDel="00000000" w:rsidR="00000000" w:rsidRPr="00000000">
        <w:rPr>
          <w:color w:val="666666"/>
          <w:sz w:val="24"/>
          <w:szCs w:val="24"/>
          <w:rtl w:val="0"/>
        </w:rPr>
        <w:t xml:space="preserve">[Estructura de pag1: Tacna y Arica]</w:t>
      </w:r>
    </w:p>
    <w:p w:rsidR="00000000" w:rsidDel="00000000" w:rsidP="00000000" w:rsidRDefault="00000000" w:rsidRPr="00000000" w14:paraId="0000002B">
      <w:pPr>
        <w:jc w:val="left"/>
        <w:rPr>
          <w:color w:val="666666"/>
          <w:sz w:val="24"/>
          <w:szCs w:val="24"/>
        </w:rPr>
      </w:pPr>
      <w:r w:rsidDel="00000000" w:rsidR="00000000" w:rsidRPr="00000000">
        <w:rPr>
          <w:rtl w:val="0"/>
        </w:rPr>
      </w:r>
    </w:p>
    <w:p w:rsidR="00000000" w:rsidDel="00000000" w:rsidP="00000000" w:rsidRDefault="00000000" w:rsidRPr="00000000" w14:paraId="0000002C">
      <w:pPr>
        <w:jc w:val="left"/>
        <w:rPr>
          <w:b w:val="1"/>
          <w:bCs w:val="1"/>
          <w:color w:val="666666"/>
          <w:sz w:val="28"/>
          <w:szCs w:val="28"/>
        </w:rPr>
      </w:pPr>
      <w:r w:rsidDel="00000000" w:rsidR="00000000" w:rsidRPr="00000000">
        <w:rPr>
          <w:b w:val="1"/>
          <w:bCs w:val="1"/>
          <w:color w:val="666666"/>
          <w:sz w:val="28"/>
          <w:szCs w:val="28"/>
          <w:rtl w:val="0"/>
        </w:rPr>
        <w:t xml:space="preserve">TACNA Y ARICA</w:t>
      </w:r>
    </w:p>
    <w:p w:rsidR="00000000" w:rsidDel="00000000" w:rsidP="00000000" w:rsidRDefault="00000000" w:rsidRPr="00000000" w14:paraId="0000002D">
      <w:pPr>
        <w:spacing w:before="200" w:line="216" w:lineRule="auto"/>
        <w:jc w:val="both"/>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El caso de la película </w:t>
      </w:r>
      <w:r w:rsidDel="00000000" w:rsidR="00000000" w:rsidRPr="00000000">
        <w:rPr>
          <w:rFonts w:ascii="Calibri" w:cs="Calibri" w:eastAsia="Calibri" w:hAnsi="Calibri"/>
          <w:i w:val="1"/>
          <w:iCs w:val="1"/>
          <w:color w:val="666666"/>
          <w:sz w:val="24"/>
          <w:szCs w:val="24"/>
          <w:rtl w:val="0"/>
        </w:rPr>
        <w:t xml:space="preserve">Tacna y Arica</w:t>
      </w:r>
      <w:r w:rsidDel="00000000" w:rsidR="00000000" w:rsidRPr="00000000">
        <w:rPr>
          <w:rFonts w:ascii="Calibri" w:cs="Calibri" w:eastAsia="Calibri" w:hAnsi="Calibri"/>
          <w:color w:val="666666"/>
          <w:sz w:val="24"/>
          <w:szCs w:val="24"/>
          <w:rtl w:val="0"/>
        </w:rPr>
        <w:t xml:space="preserve"> (1925) ilustra de manera contundente la vulnerabilidad del patrimonio audiovisual y las tensiones sociales generadas en torno a su rescate y acceso público. A pesar de su alto valor histórico, político y cultural, su proceso de preservación, digitalización y posterior circulación estuvo marcado por conflictos y disputas sobre legitimidad, autoría y usos de la memoria. </w:t>
      </w:r>
    </w:p>
    <w:p w:rsidR="00000000" w:rsidDel="00000000" w:rsidP="00000000" w:rsidRDefault="00000000" w:rsidRPr="00000000" w14:paraId="0000002E">
      <w:pPr>
        <w:spacing w:before="200" w:line="216" w:lineRule="auto"/>
        <w:jc w:val="both"/>
        <w:rPr>
          <w:rFonts w:ascii="Calibri" w:cs="Calibri" w:eastAsia="Calibri" w:hAnsi="Calibri"/>
          <w:b w:val="1"/>
          <w:bCs w:val="1"/>
          <w:color w:val="666666"/>
          <w:sz w:val="24"/>
          <w:szCs w:val="24"/>
        </w:rPr>
      </w:pPr>
      <w:commentRangeStart w:id="0"/>
      <w:r w:rsidDel="00000000" w:rsidR="00000000" w:rsidRPr="00000000">
        <w:rPr>
          <w:rFonts w:ascii="Calibri" w:cs="Calibri" w:eastAsia="Calibri" w:hAnsi="Calibri"/>
          <w:b w:val="1"/>
          <w:bCs w:val="1"/>
          <w:color w:val="666666"/>
          <w:sz w:val="24"/>
          <w:szCs w:val="24"/>
          <w:rtl w:val="0"/>
        </w:rPr>
        <w:t xml:space="preserve">ESQUEMA</w:t>
      </w:r>
    </w:p>
    <w:p w:rsidR="00000000" w:rsidDel="00000000" w:rsidP="00000000" w:rsidRDefault="00000000" w:rsidRPr="00000000" w14:paraId="0000002F">
      <w:pPr>
        <w:spacing w:before="200" w:line="216" w:lineRule="auto"/>
        <w:jc w:val="both"/>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u w:val="single"/>
          <w:rtl w:val="0"/>
        </w:rPr>
        <w:t xml:space="preserve">Ejes involucrados</w:t>
      </w:r>
      <w:r w:rsidDel="00000000" w:rsidR="00000000" w:rsidRPr="00000000">
        <w:rPr>
          <w:rFonts w:ascii="Calibri" w:cs="Calibri" w:eastAsia="Calibri" w:hAnsi="Calibri"/>
          <w:color w:val="666666"/>
          <w:sz w:val="24"/>
          <w:szCs w:val="24"/>
          <w:rtl w:val="0"/>
        </w:rPr>
        <w:t xml:space="preserve">: reflexiones sobre el rol del </w:t>
      </w:r>
      <w:r w:rsidDel="00000000" w:rsidR="00000000" w:rsidRPr="00000000">
        <w:rPr>
          <w:rFonts w:ascii="Calibri" w:cs="Calibri" w:eastAsia="Calibri" w:hAnsi="Calibri"/>
          <w:b w:val="1"/>
          <w:bCs w:val="1"/>
          <w:color w:val="666666"/>
          <w:sz w:val="24"/>
          <w:szCs w:val="24"/>
          <w:rtl w:val="0"/>
        </w:rPr>
        <w:t xml:space="preserve">Estado</w:t>
      </w:r>
      <w:r w:rsidDel="00000000" w:rsidR="00000000" w:rsidRPr="00000000">
        <w:rPr>
          <w:rFonts w:ascii="Calibri" w:cs="Calibri" w:eastAsia="Calibri" w:hAnsi="Calibri"/>
          <w:color w:val="666666"/>
          <w:sz w:val="24"/>
          <w:szCs w:val="24"/>
          <w:rtl w:val="0"/>
        </w:rPr>
        <w:t xml:space="preserve">, las </w:t>
      </w:r>
      <w:r w:rsidDel="00000000" w:rsidR="00000000" w:rsidRPr="00000000">
        <w:rPr>
          <w:rFonts w:ascii="Calibri" w:cs="Calibri" w:eastAsia="Calibri" w:hAnsi="Calibri"/>
          <w:b w:val="1"/>
          <w:bCs w:val="1"/>
          <w:color w:val="666666"/>
          <w:sz w:val="24"/>
          <w:szCs w:val="24"/>
          <w:rtl w:val="0"/>
        </w:rPr>
        <w:t xml:space="preserve">políticas culturales</w:t>
      </w:r>
      <w:r w:rsidDel="00000000" w:rsidR="00000000" w:rsidRPr="00000000">
        <w:rPr>
          <w:rFonts w:ascii="Calibri" w:cs="Calibri" w:eastAsia="Calibri" w:hAnsi="Calibri"/>
          <w:color w:val="666666"/>
          <w:sz w:val="24"/>
          <w:szCs w:val="24"/>
          <w:rtl w:val="0"/>
        </w:rPr>
        <w:t xml:space="preserve">, la </w:t>
      </w:r>
      <w:r w:rsidDel="00000000" w:rsidR="00000000" w:rsidRPr="00000000">
        <w:rPr>
          <w:rFonts w:ascii="Calibri" w:cs="Calibri" w:eastAsia="Calibri" w:hAnsi="Calibri"/>
          <w:b w:val="1"/>
          <w:bCs w:val="1"/>
          <w:color w:val="666666"/>
          <w:sz w:val="24"/>
          <w:szCs w:val="24"/>
          <w:rtl w:val="0"/>
        </w:rPr>
        <w:t xml:space="preserve">participación ciudadana</w:t>
      </w:r>
      <w:r w:rsidDel="00000000" w:rsidR="00000000" w:rsidRPr="00000000">
        <w:rPr>
          <w:rFonts w:ascii="Calibri" w:cs="Calibri" w:eastAsia="Calibri" w:hAnsi="Calibri"/>
          <w:color w:val="666666"/>
          <w:sz w:val="24"/>
          <w:szCs w:val="24"/>
          <w:rtl w:val="0"/>
        </w:rPr>
        <w:t xml:space="preserve">, la </w:t>
      </w:r>
      <w:r w:rsidDel="00000000" w:rsidR="00000000" w:rsidRPr="00000000">
        <w:rPr>
          <w:rFonts w:ascii="Calibri" w:cs="Calibri" w:eastAsia="Calibri" w:hAnsi="Calibri"/>
          <w:b w:val="1"/>
          <w:bCs w:val="1"/>
          <w:color w:val="666666"/>
          <w:sz w:val="24"/>
          <w:szCs w:val="24"/>
          <w:rtl w:val="0"/>
        </w:rPr>
        <w:t xml:space="preserve">memoria</w:t>
      </w:r>
      <w:r w:rsidDel="00000000" w:rsidR="00000000" w:rsidRPr="00000000">
        <w:rPr>
          <w:rFonts w:ascii="Calibri" w:cs="Calibri" w:eastAsia="Calibri" w:hAnsi="Calibri"/>
          <w:color w:val="666666"/>
          <w:sz w:val="24"/>
          <w:szCs w:val="24"/>
          <w:rtl w:val="0"/>
        </w:rPr>
        <w:t xml:space="preserve"> y los nuevos significados que adquieren las imágenes en movimiento en su circulación digital. </w:t>
      </w:r>
    </w:p>
    <w:p w:rsidR="00000000" w:rsidDel="00000000" w:rsidP="00000000" w:rsidRDefault="00000000" w:rsidRPr="00000000" w14:paraId="00000030">
      <w:pPr>
        <w:spacing w:before="200" w:line="216" w:lineRule="auto"/>
        <w:jc w:val="both"/>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u w:val="single"/>
          <w:rtl w:val="0"/>
        </w:rPr>
        <w:t xml:space="preserve">ANTROPOLOGÍA VISUAL</w:t>
      </w:r>
      <w:r w:rsidDel="00000000" w:rsidR="00000000" w:rsidRPr="00000000">
        <w:rPr>
          <w:rFonts w:ascii="Calibri" w:cs="Calibri" w:eastAsia="Calibri" w:hAnsi="Calibri"/>
          <w:color w:val="666666"/>
          <w:sz w:val="24"/>
          <w:szCs w:val="24"/>
          <w:rtl w:val="0"/>
        </w:rPr>
        <w:t xml:space="preserve">: Analizar las </w:t>
      </w:r>
      <w:r w:rsidDel="00000000" w:rsidR="00000000" w:rsidRPr="00000000">
        <w:rPr>
          <w:rFonts w:ascii="Calibri" w:cs="Calibri" w:eastAsia="Calibri" w:hAnsi="Calibri"/>
          <w:b w:val="1"/>
          <w:bCs w:val="1"/>
          <w:color w:val="666666"/>
          <w:sz w:val="24"/>
          <w:szCs w:val="24"/>
          <w:rtl w:val="0"/>
        </w:rPr>
        <w:t xml:space="preserve">prácticas, disputas y dinámicas sociales</w:t>
      </w:r>
      <w:r w:rsidDel="00000000" w:rsidR="00000000" w:rsidRPr="00000000">
        <w:rPr>
          <w:rFonts w:ascii="Calibri" w:cs="Calibri" w:eastAsia="Calibri" w:hAnsi="Calibri"/>
          <w:color w:val="666666"/>
          <w:sz w:val="24"/>
          <w:szCs w:val="24"/>
          <w:rtl w:val="0"/>
        </w:rPr>
        <w:t xml:space="preserve"> que atraviesan la preservación audiovisual, así como de impulsar estudios interdisciplinarios que contribuyan al desarrollo de una Política Nacional de Preservación Audiovisual que garantice la protección, el acceso y la puesta en valor de la memoria audiovisual del país.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spacing w:before="200" w:line="216" w:lineRule="auto"/>
        <w:jc w:val="both"/>
        <w:rPr>
          <w:rFonts w:ascii="Calibri" w:cs="Calibri" w:eastAsia="Calibri" w:hAnsi="Calibri"/>
          <w:color w:val="666666"/>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765810</wp:posOffset>
            </wp:positionH>
            <wp:positionV relativeFrom="paragraph">
              <wp:posOffset>163830</wp:posOffset>
            </wp:positionV>
            <wp:extent cx="4949102" cy="365016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49102" cy="3650169"/>
                    </a:xfrm>
                    <a:prstGeom prst="rect"/>
                    <a:ln/>
                  </pic:spPr>
                </pic:pic>
              </a:graphicData>
            </a:graphic>
          </wp:anchor>
        </w:drawing>
      </w:r>
    </w:p>
    <w:p w:rsidR="00000000" w:rsidDel="00000000" w:rsidP="00000000" w:rsidRDefault="00000000" w:rsidRPr="00000000" w14:paraId="00000032">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3">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4">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5">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6">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7">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8">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9">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A">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B">
      <w:pPr>
        <w:spacing w:before="200" w:line="21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rFonts w:ascii="Calibri" w:cs="Calibri" w:eastAsia="Calibri" w:hAnsi="Calibri"/>
          <w:i w:val="1"/>
          <w:iCs w:val="1"/>
          <w:color w:val="666666"/>
          <w:sz w:val="24"/>
          <w:szCs w:val="24"/>
          <w:u w:val="single"/>
        </w:rPr>
      </w:pPr>
      <w:r w:rsidDel="00000000" w:rsidR="00000000" w:rsidRPr="00000000">
        <w:rPr>
          <w:rtl w:val="0"/>
        </w:rPr>
      </w:r>
    </w:p>
    <w:p w:rsidR="00000000" w:rsidDel="00000000" w:rsidP="00000000" w:rsidRDefault="00000000" w:rsidRPr="00000000" w14:paraId="0000003D">
      <w:pPr>
        <w:widowControl w:val="0"/>
        <w:spacing w:line="240" w:lineRule="auto"/>
        <w:rPr>
          <w:rFonts w:ascii="Calibri" w:cs="Calibri" w:eastAsia="Calibri" w:hAnsi="Calibri"/>
          <w:i w:val="1"/>
          <w:iCs w:val="1"/>
          <w:color w:val="666666"/>
          <w:sz w:val="24"/>
          <w:szCs w:val="24"/>
          <w:u w:val="single"/>
        </w:rPr>
      </w:pPr>
      <w:r w:rsidDel="00000000" w:rsidR="00000000" w:rsidRPr="00000000">
        <w:rPr>
          <w:rtl w:val="0"/>
        </w:rPr>
      </w:r>
    </w:p>
    <w:p w:rsidR="00000000" w:rsidDel="00000000" w:rsidP="00000000" w:rsidRDefault="00000000" w:rsidRPr="00000000" w14:paraId="0000003E">
      <w:pPr>
        <w:widowControl w:val="0"/>
        <w:spacing w:line="240" w:lineRule="auto"/>
        <w:rPr>
          <w:rFonts w:ascii="Calibri" w:cs="Calibri" w:eastAsia="Calibri" w:hAnsi="Calibri"/>
          <w:i w:val="1"/>
          <w:iCs w:val="1"/>
          <w:color w:val="666666"/>
          <w:sz w:val="24"/>
          <w:szCs w:val="24"/>
          <w:u w:val="single"/>
        </w:rPr>
      </w:pPr>
      <w:r w:rsidDel="00000000" w:rsidR="00000000" w:rsidRPr="00000000">
        <w:rPr>
          <w:rtl w:val="0"/>
        </w:rPr>
      </w:r>
    </w:p>
    <w:p w:rsidR="00000000" w:rsidDel="00000000" w:rsidP="00000000" w:rsidRDefault="00000000" w:rsidRPr="00000000" w14:paraId="0000003F">
      <w:pPr>
        <w:widowControl w:val="0"/>
        <w:spacing w:line="240" w:lineRule="auto"/>
        <w:rPr>
          <w:rFonts w:ascii="Calibri" w:cs="Calibri" w:eastAsia="Calibri" w:hAnsi="Calibri"/>
          <w:i w:val="1"/>
          <w:iCs w:val="1"/>
          <w:color w:val="666666"/>
          <w:sz w:val="24"/>
          <w:szCs w:val="24"/>
          <w:u w:val="single"/>
        </w:rPr>
      </w:pPr>
      <w:r w:rsidDel="00000000" w:rsidR="00000000" w:rsidRPr="00000000">
        <w:rPr>
          <w:rtl w:val="0"/>
        </w:rPr>
      </w:r>
    </w:p>
    <w:p w:rsidR="00000000" w:rsidDel="00000000" w:rsidP="00000000" w:rsidRDefault="00000000" w:rsidRPr="00000000" w14:paraId="00000040">
      <w:pPr>
        <w:widowControl w:val="0"/>
        <w:spacing w:line="240" w:lineRule="auto"/>
        <w:rPr>
          <w:rFonts w:ascii="Calibri" w:cs="Calibri" w:eastAsia="Calibri" w:hAnsi="Calibri"/>
          <w:i w:val="1"/>
          <w:iCs w:val="1"/>
          <w:color w:val="666666"/>
          <w:sz w:val="24"/>
          <w:szCs w:val="24"/>
          <w:u w:val="single"/>
        </w:rPr>
      </w:pPr>
      <w:r w:rsidDel="00000000" w:rsidR="00000000" w:rsidRPr="00000000">
        <w:rPr>
          <w:rtl w:val="0"/>
        </w:rPr>
      </w:r>
    </w:p>
    <w:p w:rsidR="00000000" w:rsidDel="00000000" w:rsidP="00000000" w:rsidRDefault="00000000" w:rsidRPr="00000000" w14:paraId="00000041">
      <w:pPr>
        <w:widowControl w:val="0"/>
        <w:spacing w:line="240" w:lineRule="auto"/>
        <w:rPr>
          <w:rFonts w:ascii="Calibri" w:cs="Calibri" w:eastAsia="Calibri" w:hAnsi="Calibri"/>
          <w:color w:val="666666"/>
          <w:sz w:val="24"/>
          <w:szCs w:val="24"/>
        </w:rPr>
      </w:pPr>
      <w:r w:rsidDel="00000000" w:rsidR="00000000" w:rsidRPr="00000000">
        <w:rPr>
          <w:rFonts w:ascii="Calibri" w:cs="Calibri" w:eastAsia="Calibri" w:hAnsi="Calibri"/>
          <w:i w:val="1"/>
          <w:iCs w:val="1"/>
          <w:color w:val="666666"/>
          <w:sz w:val="24"/>
          <w:szCs w:val="24"/>
          <w:u w:val="single"/>
          <w:rtl w:val="0"/>
        </w:rPr>
        <w:t xml:space="preserve">Contexto de creación</w:t>
      </w:r>
      <w:r w:rsidDel="00000000" w:rsidR="00000000" w:rsidRPr="00000000">
        <w:rPr>
          <w:rFonts w:ascii="Calibri" w:cs="Calibri" w:eastAsia="Calibri" w:hAnsi="Calibri"/>
          <w:color w:val="666666"/>
          <w:sz w:val="24"/>
          <w:szCs w:val="24"/>
          <w:rtl w:val="0"/>
        </w:rPr>
        <w:t xml:space="preserve">:</w:t>
      </w:r>
    </w:p>
    <w:p w:rsidR="00000000" w:rsidDel="00000000" w:rsidP="00000000" w:rsidRDefault="00000000" w:rsidRPr="00000000" w14:paraId="00000042">
      <w:pPr>
        <w:widowControl w:val="0"/>
        <w:spacing w:before="200" w:line="216" w:lineRule="auto"/>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La película </w:t>
      </w:r>
      <w:r w:rsidDel="00000000" w:rsidR="00000000" w:rsidRPr="00000000">
        <w:rPr>
          <w:rFonts w:ascii="Calibri" w:cs="Calibri" w:eastAsia="Calibri" w:hAnsi="Calibri"/>
          <w:i w:val="1"/>
          <w:iCs w:val="1"/>
          <w:color w:val="666666"/>
          <w:rtl w:val="0"/>
        </w:rPr>
        <w:t xml:space="preserve">Tacna y Arica</w:t>
      </w:r>
      <w:r w:rsidDel="00000000" w:rsidR="00000000" w:rsidRPr="00000000">
        <w:rPr>
          <w:rFonts w:ascii="Calibri" w:cs="Calibri" w:eastAsia="Calibri" w:hAnsi="Calibri"/>
          <w:color w:val="666666"/>
          <w:rtl w:val="0"/>
        </w:rPr>
        <w:t xml:space="preserve"> (1924) fue una obra propagandística creada por encargo del gobierno chileno durante el periodo en que controlaba ambas ciudades, con el objetivo de influir en la decisión final sobre su soberanía. </w:t>
      </w:r>
    </w:p>
    <w:p w:rsidR="00000000" w:rsidDel="00000000" w:rsidP="00000000" w:rsidRDefault="00000000" w:rsidRPr="00000000" w14:paraId="00000043">
      <w:pPr>
        <w:widowControl w:val="0"/>
        <w:spacing w:before="200" w:line="216" w:lineRule="auto"/>
        <w:jc w:val="both"/>
        <w:rPr>
          <w:rFonts w:ascii="Calibri" w:cs="Calibri" w:eastAsia="Calibri" w:hAnsi="Calibri"/>
          <w:i w:val="1"/>
          <w:iCs w:val="1"/>
          <w:color w:val="666666"/>
        </w:rPr>
      </w:pPr>
      <w:r w:rsidDel="00000000" w:rsidR="00000000" w:rsidRPr="00000000">
        <w:rPr>
          <w:rFonts w:ascii="Calibri" w:cs="Calibri" w:eastAsia="Calibri" w:hAnsi="Calibri"/>
          <w:i w:val="1"/>
          <w:iCs w:val="1"/>
          <w:color w:val="666666"/>
          <w:rtl w:val="0"/>
        </w:rPr>
        <w:t xml:space="preserve">(Fotograma Tacna y Arica)</w:t>
      </w:r>
    </w:p>
    <w:p w:rsidR="00000000" w:rsidDel="00000000" w:rsidP="00000000" w:rsidRDefault="00000000" w:rsidRPr="00000000" w14:paraId="00000044">
      <w:pPr>
        <w:widowControl w:val="0"/>
        <w:spacing w:before="200" w:line="216" w:lineRule="auto"/>
        <w:jc w:val="both"/>
        <w:rPr>
          <w:rFonts w:ascii="Calibri" w:cs="Calibri" w:eastAsia="Calibri" w:hAnsi="Calibri"/>
          <w:i w:val="1"/>
          <w:iCs w:val="1"/>
          <w:color w:val="666666"/>
        </w:rPr>
      </w:pPr>
      <w:r w:rsidDel="00000000" w:rsidR="00000000" w:rsidRPr="00000000">
        <w:rPr>
          <w:rFonts w:ascii="Calibri" w:cs="Calibri" w:eastAsia="Calibri" w:hAnsi="Calibri"/>
          <w:color w:val="666666"/>
          <w:rtl w:val="0"/>
        </w:rPr>
        <w:t xml:space="preserve">Fue dirigida por Renée Oro, cineasta argentina del cine mudo de la que solo se conocen tres obras. </w:t>
      </w:r>
      <w:r w:rsidDel="00000000" w:rsidR="00000000" w:rsidRPr="00000000">
        <w:rPr>
          <w:rFonts w:ascii="Calibri" w:cs="Calibri" w:eastAsia="Calibri" w:hAnsi="Calibri"/>
          <w:i w:val="1"/>
          <w:iCs w:val="1"/>
          <w:color w:val="666666"/>
          <w:rtl w:val="0"/>
        </w:rPr>
        <w:t xml:space="preserve">Las Naciones de América (1927), Evolución y progresos de la provincia de Santiago del Estero (1927), y Tacna y Arica (1924). </w:t>
      </w:r>
    </w:p>
    <w:p w:rsidR="00000000" w:rsidDel="00000000" w:rsidP="00000000" w:rsidRDefault="00000000" w:rsidRPr="00000000" w14:paraId="00000045">
      <w:pPr>
        <w:widowControl w:val="0"/>
        <w:spacing w:before="200" w:line="216" w:lineRule="auto"/>
        <w:jc w:val="both"/>
        <w:rPr>
          <w:rFonts w:ascii="Calibri" w:cs="Calibri" w:eastAsia="Calibri" w:hAnsi="Calibri"/>
          <w:i w:val="1"/>
          <w:iCs w:val="1"/>
          <w:color w:val="666666"/>
        </w:rPr>
      </w:pPr>
      <w:r w:rsidDel="00000000" w:rsidR="00000000" w:rsidRPr="00000000">
        <w:rPr>
          <w:rFonts w:ascii="Calibri" w:cs="Calibri" w:eastAsia="Calibri" w:hAnsi="Calibri"/>
          <w:i w:val="1"/>
          <w:iCs w:val="1"/>
          <w:color w:val="666666"/>
          <w:rtl w:val="0"/>
        </w:rPr>
        <w:t xml:space="preserve">(Foto de Renée Oro)</w:t>
      </w:r>
    </w:p>
    <w:p w:rsidR="00000000" w:rsidDel="00000000" w:rsidP="00000000" w:rsidRDefault="00000000" w:rsidRPr="00000000" w14:paraId="00000046">
      <w:pPr>
        <w:widowControl w:val="0"/>
        <w:spacing w:before="200" w:line="216" w:lineRule="auto"/>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La primera de estas obras tuvo un destino distinto a </w:t>
      </w:r>
      <w:r w:rsidDel="00000000" w:rsidR="00000000" w:rsidRPr="00000000">
        <w:rPr>
          <w:rFonts w:ascii="Calibri" w:cs="Calibri" w:eastAsia="Calibri" w:hAnsi="Calibri"/>
          <w:i w:val="1"/>
          <w:iCs w:val="1"/>
          <w:color w:val="666666"/>
          <w:rtl w:val="0"/>
        </w:rPr>
        <w:t xml:space="preserve">Tacna y Arica</w:t>
      </w:r>
      <w:r w:rsidDel="00000000" w:rsidR="00000000" w:rsidRPr="00000000">
        <w:rPr>
          <w:rFonts w:ascii="Calibri" w:cs="Calibri" w:eastAsia="Calibri" w:hAnsi="Calibri"/>
          <w:color w:val="666666"/>
          <w:rtl w:val="0"/>
        </w:rPr>
        <w:t xml:space="preserve">. Encontrada en Argentina, se desarrollaron actividades orientadas a su protección y promoción desde instituciones como la Cinemateca Nacional del INCAA, la Biblioteca y Centro de Documentación y Archivo Beatriz A. Zuccolillo de Gaffet y el Festival Internacional de Cine de Mar del Plata.</w:t>
        <w:tab/>
        <w:tab/>
        <w:t xml:space="preserve"> </w:t>
        <w:tab/>
        <w:t xml:space="preserve"> </w:t>
        <w:tab/>
        <w:t xml:space="preserve"> </w:t>
      </w:r>
    </w:p>
    <w:p w:rsidR="00000000" w:rsidDel="00000000" w:rsidP="00000000" w:rsidRDefault="00000000" w:rsidRPr="00000000" w14:paraId="00000047">
      <w:pPr>
        <w:widowControl w:val="0"/>
        <w:spacing w:before="200" w:line="216" w:lineRule="auto"/>
        <w:jc w:val="both"/>
        <w:rPr>
          <w:rFonts w:ascii="Calibri" w:cs="Calibri" w:eastAsia="Calibri" w:hAnsi="Calibri"/>
          <w:i w:val="1"/>
          <w:iCs w:val="1"/>
          <w:color w:val="666666"/>
          <w:sz w:val="20"/>
          <w:szCs w:val="20"/>
        </w:rPr>
      </w:pPr>
      <w:r w:rsidDel="00000000" w:rsidR="00000000" w:rsidRPr="00000000">
        <w:rPr>
          <w:rFonts w:ascii="Calibri" w:cs="Calibri" w:eastAsia="Calibri" w:hAnsi="Calibri"/>
          <w:i w:val="1"/>
          <w:iCs w:val="1"/>
          <w:color w:val="666666"/>
          <w:rtl w:val="0"/>
        </w:rPr>
        <w:t xml:space="preserve">Enlace Youtube: Versión digitalizada de “Las naciones de América” de Renée Oro: </w:t>
      </w:r>
      <w:hyperlink r:id="rId8">
        <w:r w:rsidDel="00000000" w:rsidR="00000000" w:rsidRPr="00000000">
          <w:rPr>
            <w:rFonts w:ascii="Calibri" w:cs="Calibri" w:eastAsia="Calibri" w:hAnsi="Calibri"/>
            <w:i w:val="1"/>
            <w:iCs w:val="1"/>
            <w:color w:val="1155cc"/>
            <w:u w:val="single"/>
            <w:rtl w:val="0"/>
          </w:rPr>
          <w:t xml:space="preserve">https://www.youtube.com/watch?v=Fq9UZ-RxzPk</w:t>
        </w:r>
      </w:hyperlink>
      <w:r w:rsidDel="00000000" w:rsidR="00000000" w:rsidRPr="00000000">
        <w:rPr>
          <w:rtl w:val="0"/>
        </w:rPr>
      </w:r>
    </w:p>
    <w:p w:rsidR="00000000" w:rsidDel="00000000" w:rsidP="00000000" w:rsidRDefault="00000000" w:rsidRPr="00000000" w14:paraId="00000048">
      <w:pPr>
        <w:widowControl w:val="0"/>
        <w:spacing w:before="200" w:line="216" w:lineRule="auto"/>
        <w:jc w:val="both"/>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w:t>
      </w:r>
      <w:r w:rsidDel="00000000" w:rsidR="00000000" w:rsidRPr="00000000">
        <w:rPr>
          <w:rFonts w:ascii="Calibri" w:cs="Calibri" w:eastAsia="Calibri" w:hAnsi="Calibri"/>
          <w:i w:val="1"/>
          <w:iCs w:val="1"/>
          <w:color w:val="666666"/>
          <w:sz w:val="20"/>
          <w:szCs w:val="20"/>
          <w:rtl w:val="0"/>
        </w:rPr>
        <w:t xml:space="preserve">El </w:t>
      </w:r>
      <w:r w:rsidDel="00000000" w:rsidR="00000000" w:rsidRPr="00000000">
        <w:rPr>
          <w:rFonts w:ascii="Calibri" w:cs="Calibri" w:eastAsia="Calibri" w:hAnsi="Calibri"/>
          <w:i w:val="1"/>
          <w:iCs w:val="1"/>
          <w:color w:val="666666"/>
          <w:sz w:val="18"/>
          <w:szCs w:val="18"/>
          <w:rtl w:val="0"/>
        </w:rPr>
        <w:t xml:space="preserve">acceso al acervo audiovisual debe comprenderse como parte del derecho de los ciudadanos a la libertad de expresión y de información, así como del derecho a la memoria, que solo pueden garantizarse a través de la protección de las fuentes audiovisuales</w:t>
      </w:r>
      <w:r w:rsidDel="00000000" w:rsidR="00000000" w:rsidRPr="00000000">
        <w:rPr>
          <w:rFonts w:ascii="Calibri" w:cs="Calibri" w:eastAsia="Calibri" w:hAnsi="Calibri"/>
          <w:color w:val="666666"/>
          <w:sz w:val="18"/>
          <w:szCs w:val="18"/>
          <w:rtl w:val="0"/>
        </w:rPr>
        <w:t xml:space="preserve">.” (Mafud, et al. 2022)</w:t>
      </w:r>
      <w:r w:rsidDel="00000000" w:rsidR="00000000" w:rsidRPr="00000000">
        <w:rPr>
          <w:rFonts w:ascii="Calibri" w:cs="Calibri" w:eastAsia="Calibri" w:hAnsi="Calibri"/>
          <w:color w:val="666666"/>
          <w:sz w:val="20"/>
          <w:szCs w:val="20"/>
          <w:rtl w:val="0"/>
        </w:rPr>
        <w:tab/>
      </w:r>
    </w:p>
    <w:p w:rsidR="00000000" w:rsidDel="00000000" w:rsidP="00000000" w:rsidRDefault="00000000" w:rsidRPr="00000000" w14:paraId="00000049">
      <w:pPr>
        <w:widowControl w:val="0"/>
        <w:spacing w:before="200" w:line="216" w:lineRule="auto"/>
        <w:jc w:val="both"/>
        <w:rPr>
          <w:i w:val="1"/>
          <w:iCs w:val="1"/>
          <w:color w:val="666666"/>
        </w:rPr>
      </w:pPr>
      <w:r w:rsidDel="00000000" w:rsidR="00000000" w:rsidRPr="00000000">
        <w:rPr>
          <w:rFonts w:ascii="Calibri" w:cs="Calibri" w:eastAsia="Calibri" w:hAnsi="Calibri"/>
          <w:i w:val="1"/>
          <w:iCs w:val="1"/>
          <w:color w:val="666666"/>
          <w:rtl w:val="0"/>
        </w:rPr>
        <w:t xml:space="preserve">Enlace de consulta del libro “Por las Naciones de América. El cine documental silente de Renée Oro (estudio histórico y técnico): </w:t>
      </w:r>
      <w:hyperlink r:id="rId9">
        <w:r w:rsidDel="00000000" w:rsidR="00000000" w:rsidRPr="00000000">
          <w:rPr>
            <w:rFonts w:ascii="Calibri" w:cs="Calibri" w:eastAsia="Calibri" w:hAnsi="Calibri"/>
            <w:i w:val="1"/>
            <w:iCs w:val="1"/>
            <w:color w:val="1155cc"/>
            <w:u w:val="single"/>
            <w:rtl w:val="0"/>
          </w:rPr>
          <w:t xml:space="preserve">https://mardelplatafilmfest.com/beta37/libros/Por-las-Naciones-de-America.pdf</w:t>
        </w:r>
      </w:hyperlink>
      <w:r w:rsidDel="00000000" w:rsidR="00000000" w:rsidRPr="00000000">
        <w:rPr>
          <w:rtl w:val="0"/>
        </w:rPr>
      </w:r>
    </w:p>
    <w:p w:rsidR="00000000" w:rsidDel="00000000" w:rsidP="00000000" w:rsidRDefault="00000000" w:rsidRPr="00000000" w14:paraId="0000004A">
      <w:pPr>
        <w:widowControl w:val="0"/>
        <w:spacing w:before="200" w:line="216" w:lineRule="auto"/>
        <w:jc w:val="both"/>
        <w:rPr>
          <w:i w:val="1"/>
          <w:iCs w:val="1"/>
          <w:color w:val="666666"/>
          <w:sz w:val="20"/>
          <w:szCs w:val="20"/>
        </w:rPr>
      </w:pPr>
      <w:r w:rsidDel="00000000" w:rsidR="00000000" w:rsidRPr="00000000">
        <w:rPr>
          <w:i w:val="1"/>
          <w:iCs w:val="1"/>
          <w:color w:val="666666"/>
          <w:sz w:val="20"/>
          <w:szCs w:val="20"/>
          <w:rtl w:val="0"/>
        </w:rPr>
        <w:t xml:space="preserve">Comentarios de diarios de la época luego de su estreno en Santiago de Chile en 1924 “Según El Diario Ilustrado, “no solamente el espectador verá los hermosos paisajes de esa zona semi-tropical, sino que conocerá su sociabilidad, su industria y comercio, y verificará la enorme obra de progreso realizada por Chile en esa región antes muy abandonada”. El Mercurio resaltó que el film mostraba “grandes obras de irrigación, que han hecho de Tacna un verdadero Edén; medidas de higienización que colocan a este territorio a la altura de los territorios de Estados Unidos. En las ciudades se admiran el orden y aseo más completo; sus jardines están cuidadosamente arreglados, sus calles bien pavimentadas y regadas; sus veredas limpias y con árboles protectores, todo, en fin, hace de las ciudades de provincia, pueblos modernos” (Mafud et al. 2022, p. 27). </w:t>
      </w:r>
      <w:r w:rsidDel="00000000" w:rsidR="00000000" w:rsidRPr="00000000">
        <w:rPr>
          <w:rtl w:val="0"/>
        </w:rPr>
      </w:r>
    </w:p>
    <w:p w:rsidR="00000000" w:rsidDel="00000000" w:rsidP="00000000" w:rsidRDefault="00000000" w:rsidRPr="00000000" w14:paraId="0000004B">
      <w:pPr>
        <w:widowControl w:val="0"/>
        <w:spacing w:before="200" w:line="216" w:lineRule="auto"/>
        <w:jc w:val="both"/>
        <w:rPr>
          <w:rFonts w:ascii="Calibri" w:cs="Calibri" w:eastAsia="Calibri" w:hAnsi="Calibri"/>
          <w:i w:val="1"/>
          <w:iCs w:val="1"/>
          <w:color w:val="666666"/>
          <w:sz w:val="20"/>
          <w:szCs w:val="20"/>
        </w:rPr>
      </w:pPr>
      <w:r w:rsidDel="00000000" w:rsidR="00000000" w:rsidRPr="00000000">
        <w:rPr>
          <w:rFonts w:ascii="Calibri" w:cs="Calibri" w:eastAsia="Calibri" w:hAnsi="Calibri"/>
          <w:i w:val="1"/>
          <w:iCs w:val="1"/>
          <w:color w:val="666666"/>
          <w:sz w:val="20"/>
          <w:szCs w:val="20"/>
          <w:rtl w:val="0"/>
        </w:rPr>
        <w:t xml:space="preserve">(clips: lenguaje AV - propaganda política)</w:t>
      </w:r>
    </w:p>
    <w:p w:rsidR="00000000" w:rsidDel="00000000" w:rsidP="00000000" w:rsidRDefault="00000000" w:rsidRPr="00000000" w14:paraId="0000004C">
      <w:pPr>
        <w:widowControl w:val="0"/>
        <w:spacing w:before="200" w:line="216" w:lineRule="auto"/>
        <w:jc w:val="both"/>
        <w:rPr>
          <w:rFonts w:ascii="Calibri" w:cs="Calibri" w:eastAsia="Calibri" w:hAnsi="Calibri"/>
          <w:color w:val="666666"/>
        </w:rPr>
      </w:pPr>
      <w:r w:rsidDel="00000000" w:rsidR="00000000" w:rsidRPr="00000000">
        <w:rPr>
          <w:rFonts w:ascii="Calibri" w:cs="Calibri" w:eastAsia="Calibri" w:hAnsi="Calibri"/>
          <w:i w:val="1"/>
          <w:iCs w:val="1"/>
          <w:color w:val="666666"/>
          <w:sz w:val="20"/>
          <w:szCs w:val="20"/>
          <w:rtl w:val="0"/>
        </w:rPr>
        <w:t xml:space="preserve">(audios sobre la manipulación de las imágenes y lo que no mostraban: Natalia Maysundo y Michel Tapia) </w:t>
      </w:r>
      <w:r w:rsidDel="00000000" w:rsidR="00000000" w:rsidRPr="00000000">
        <w:rPr>
          <w:rFonts w:ascii="Calibri" w:cs="Calibri" w:eastAsia="Calibri" w:hAnsi="Calibri"/>
          <w:i w:val="1"/>
          <w:iCs w:val="1"/>
          <w:color w:val="666666"/>
          <w:rtl w:val="0"/>
        </w:rPr>
        <w:tab/>
        <w:t xml:space="preserve"> </w:t>
      </w:r>
      <w:r w:rsidDel="00000000" w:rsidR="00000000" w:rsidRPr="00000000">
        <w:rPr>
          <w:rFonts w:ascii="Calibri" w:cs="Calibri" w:eastAsia="Calibri" w:hAnsi="Calibri"/>
          <w:color w:val="666666"/>
          <w:rtl w:val="0"/>
        </w:rPr>
        <w:tab/>
        <w:tab/>
      </w:r>
    </w:p>
    <w:p w:rsidR="00000000" w:rsidDel="00000000" w:rsidP="00000000" w:rsidRDefault="00000000" w:rsidRPr="00000000" w14:paraId="0000004D">
      <w:pPr>
        <w:widowControl w:val="0"/>
        <w:spacing w:before="200" w:line="216" w:lineRule="auto"/>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En Perú, la única copia conocida se encontraba en custodia del historiador Luis Cavagnaro Orellana en la ciudad de Tacna. La película pasó de ser una mercancía propagandística a convertirse en un objeto singular e invaluable como patrimonio audiovisual, por su contenido histórico y los diferentes regímenes de valor que atraviesan su biografía social. Tras décadas de inmovilidad y a 100 años de su creación, fue incorporada a un proyecto de preservación y se ha vuelto accesible.</w:t>
      </w:r>
    </w:p>
    <w:p w:rsidR="00000000" w:rsidDel="00000000" w:rsidP="00000000" w:rsidRDefault="00000000" w:rsidRPr="00000000" w14:paraId="0000004E">
      <w:pPr>
        <w:widowControl w:val="0"/>
        <w:spacing w:before="200" w:line="216" w:lineRule="auto"/>
        <w:jc w:val="both"/>
        <w:rPr>
          <w:rFonts w:ascii="Calibri" w:cs="Calibri" w:eastAsia="Calibri" w:hAnsi="Calibri"/>
          <w:i w:val="1"/>
          <w:iCs w:val="1"/>
          <w:color w:val="666666"/>
        </w:rPr>
      </w:pPr>
      <w:r w:rsidDel="00000000" w:rsidR="00000000" w:rsidRPr="00000000">
        <w:rPr>
          <w:rFonts w:ascii="Calibri" w:cs="Calibri" w:eastAsia="Calibri" w:hAnsi="Calibri"/>
          <w:i w:val="1"/>
          <w:iCs w:val="1"/>
          <w:color w:val="666666"/>
          <w:rtl w:val="0"/>
        </w:rPr>
        <w:t xml:space="preserve">Audios:  AEHT, Giovana Pollarolo, Michel Tapia, Natalia Maysundo, Lorena Best.</w:t>
      </w:r>
    </w:p>
    <w:p w:rsidR="00000000" w:rsidDel="00000000" w:rsidP="00000000" w:rsidRDefault="00000000" w:rsidRPr="00000000" w14:paraId="0000004F">
      <w:pPr>
        <w:widowControl w:val="0"/>
        <w:spacing w:before="200" w:line="216" w:lineRule="auto"/>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Esta nueva circulación ha generado críticas y suspicacias, al tratarse de una obra de propaganda restaurada con recursos públicos y además porque la obra utiliza el lenguaje cinematográfico para presentar a Tacna y Arica como territorios bien administrados por Chile, en el contexto post conflicto, sumada a la sensibilidad aún existente en Tacna por los rezagos de la dura campaña de chilenización.</w:t>
      </w:r>
    </w:p>
    <w:p w:rsidR="00000000" w:rsidDel="00000000" w:rsidP="00000000" w:rsidRDefault="00000000" w:rsidRPr="00000000" w14:paraId="00000050">
      <w:pPr>
        <w:widowControl w:val="0"/>
        <w:spacing w:before="200" w:line="216" w:lineRule="auto"/>
        <w:jc w:val="both"/>
        <w:rPr>
          <w:rFonts w:ascii="Calibri" w:cs="Calibri" w:eastAsia="Calibri" w:hAnsi="Calibri"/>
          <w:color w:val="666666"/>
        </w:rPr>
      </w:pPr>
      <w:r w:rsidDel="00000000" w:rsidR="00000000" w:rsidRPr="00000000">
        <w:rPr>
          <w:rFonts w:ascii="Calibri" w:cs="Calibri" w:eastAsia="Calibri" w:hAnsi="Calibri"/>
          <w:i w:val="1"/>
          <w:iCs w:val="1"/>
          <w:color w:val="666666"/>
          <w:rtl w:val="0"/>
        </w:rPr>
        <w:t xml:space="preserve">Carlos Chávez (criterios),</w:t>
      </w:r>
      <w:r w:rsidDel="00000000" w:rsidR="00000000" w:rsidRPr="00000000">
        <w:rPr>
          <w:rtl w:val="0"/>
        </w:rPr>
      </w:r>
    </w:p>
    <w:p w:rsidR="00000000" w:rsidDel="00000000" w:rsidP="00000000" w:rsidRDefault="00000000" w:rsidRPr="00000000" w14:paraId="00000051">
      <w:pPr>
        <w:widowControl w:val="0"/>
        <w:spacing w:before="200" w:line="216" w:lineRule="auto"/>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Si bien la digitalización de </w:t>
      </w:r>
      <w:r w:rsidDel="00000000" w:rsidR="00000000" w:rsidRPr="00000000">
        <w:rPr>
          <w:rFonts w:ascii="Calibri" w:cs="Calibri" w:eastAsia="Calibri" w:hAnsi="Calibri"/>
          <w:i w:val="1"/>
          <w:iCs w:val="1"/>
          <w:color w:val="666666"/>
          <w:rtl w:val="0"/>
        </w:rPr>
        <w:t xml:space="preserve">Tacna y Arica</w:t>
      </w:r>
      <w:r w:rsidDel="00000000" w:rsidR="00000000" w:rsidRPr="00000000">
        <w:rPr>
          <w:rFonts w:ascii="Calibri" w:cs="Calibri" w:eastAsia="Calibri" w:hAnsi="Calibri"/>
          <w:color w:val="666666"/>
          <w:rtl w:val="0"/>
        </w:rPr>
        <w:t xml:space="preserve"> generó debate, desde criterios archivísticos y de preservación audiovisual, cumple con las condiciones fundamentales: fragilidad del soporte, relevancia como fuente histórica y vínculo directo con el territorio peruano. Asimismo, especialistas coinciden en que preservar no implica validar el discurso ideológico de la obra, sino rescatarla como documento histórico que debe ser contextualizado críticamente.</w:t>
      </w:r>
    </w:p>
    <w:p w:rsidR="00000000" w:rsidDel="00000000" w:rsidP="00000000" w:rsidRDefault="00000000" w:rsidRPr="00000000" w14:paraId="00000052">
      <w:pPr>
        <w:widowControl w:val="0"/>
        <w:spacing w:before="200" w:line="216" w:lineRule="auto"/>
        <w:jc w:val="both"/>
        <w:rPr>
          <w:rFonts w:ascii="Calibri" w:cs="Calibri" w:eastAsia="Calibri" w:hAnsi="Calibri"/>
          <w:i w:val="1"/>
          <w:iCs w:val="1"/>
          <w:color w:val="666666"/>
        </w:rPr>
      </w:pPr>
      <w:r w:rsidDel="00000000" w:rsidR="00000000" w:rsidRPr="00000000">
        <w:rPr>
          <w:rFonts w:ascii="Calibri" w:cs="Calibri" w:eastAsia="Calibri" w:hAnsi="Calibri"/>
          <w:color w:val="666666"/>
          <w:rtl w:val="0"/>
        </w:rPr>
        <w:t xml:space="preserve">La digitalización permite analizar cómo las imágenes construyen imaginarios políticos y facilitan nuevas lecturas sobre la memoria y el posconflicto.</w:t>
      </w: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54">
      <w:pPr>
        <w:rPr>
          <w:b w:val="1"/>
          <w:bCs w:val="1"/>
          <w:color w:val="666666"/>
          <w:sz w:val="28"/>
          <w:szCs w:val="28"/>
        </w:rPr>
      </w:pPr>
      <w:r w:rsidDel="00000000" w:rsidR="00000000" w:rsidRPr="00000000">
        <w:rPr>
          <w:b w:val="1"/>
          <w:bCs w:val="1"/>
          <w:color w:val="666666"/>
          <w:sz w:val="28"/>
          <w:szCs w:val="28"/>
          <w:rtl w:val="0"/>
        </w:rPr>
        <w:t xml:space="preserve">LA OBRA Y SU CUSTODIO</w:t>
      </w:r>
    </w:p>
    <w:p w:rsidR="00000000" w:rsidDel="00000000" w:rsidP="00000000" w:rsidRDefault="00000000" w:rsidRPr="00000000" w14:paraId="00000055">
      <w:pPr>
        <w:rPr>
          <w:b w:val="1"/>
          <w:bCs w:val="1"/>
          <w:color w:val="666666"/>
          <w:sz w:val="28"/>
          <w:szCs w:val="28"/>
        </w:rPr>
      </w:pPr>
      <w:r w:rsidDel="00000000" w:rsidR="00000000" w:rsidRPr="00000000">
        <w:rPr>
          <w:rtl w:val="0"/>
        </w:rPr>
      </w:r>
    </w:p>
    <w:p w:rsidR="00000000" w:rsidDel="00000000" w:rsidP="00000000" w:rsidRDefault="00000000" w:rsidRPr="00000000" w14:paraId="00000056">
      <w:pPr>
        <w:rPr>
          <w:i w:val="1"/>
          <w:iCs w:val="1"/>
          <w:color w:val="666666"/>
        </w:rPr>
      </w:pPr>
      <w:r w:rsidDel="00000000" w:rsidR="00000000" w:rsidRPr="00000000">
        <w:rPr>
          <w:i w:val="1"/>
          <w:iCs w:val="1"/>
          <w:color w:val="666666"/>
          <w:rtl w:val="0"/>
        </w:rPr>
        <w:t xml:space="preserve">Foto Luis Cavagnaro y a la vuelta Bio</w:t>
      </w:r>
    </w:p>
    <w:p w:rsidR="00000000" w:rsidDel="00000000" w:rsidP="00000000" w:rsidRDefault="00000000" w:rsidRPr="00000000" w14:paraId="00000057">
      <w:pPr>
        <w:rPr>
          <w:color w:val="666666"/>
        </w:rPr>
      </w:pPr>
      <w:r w:rsidDel="00000000" w:rsidR="00000000" w:rsidRPr="00000000">
        <w:rPr>
          <w:rtl w:val="0"/>
        </w:rPr>
      </w:r>
    </w:p>
    <w:p w:rsidR="00000000" w:rsidDel="00000000" w:rsidP="00000000" w:rsidRDefault="00000000" w:rsidRPr="00000000" w14:paraId="00000058">
      <w:pPr>
        <w:spacing w:before="200" w:line="216" w:lineRule="auto"/>
        <w:jc w:val="both"/>
        <w:rPr>
          <w:color w:val="666666"/>
        </w:rPr>
      </w:pPr>
      <w:r w:rsidDel="00000000" w:rsidR="00000000" w:rsidRPr="00000000">
        <w:rPr>
          <w:rFonts w:ascii="Calibri" w:cs="Calibri" w:eastAsia="Calibri" w:hAnsi="Calibri"/>
          <w:color w:val="666666"/>
          <w:rtl w:val="0"/>
        </w:rPr>
        <w:t xml:space="preserve">Luis Cavagnaro Orellana, historiador tacneño reconocido por su amplia trayectoria académica y cultural, recibió la película en los años ochenta de una familia propietaria de cines en Tacna y la resguardó durante décadas como parte de su archivo personal. Su figura y labor de custodia otorgaron un valor simbólico y patrimonial adicional a la obra, profundamente vinculada a la memoria histórica local.</w:t>
      </w:r>
      <w:r w:rsidDel="00000000" w:rsidR="00000000" w:rsidRPr="00000000">
        <w:rPr>
          <w:rtl w:val="0"/>
        </w:rPr>
      </w:r>
    </w:p>
    <w:p w:rsidR="00000000" w:rsidDel="00000000" w:rsidP="00000000" w:rsidRDefault="00000000" w:rsidRPr="00000000" w14:paraId="00000059">
      <w:pPr>
        <w:rPr>
          <w:color w:val="666666"/>
        </w:rPr>
      </w:pPr>
      <w:r w:rsidDel="00000000" w:rsidR="00000000" w:rsidRPr="00000000">
        <w:rPr>
          <w:rtl w:val="0"/>
        </w:rPr>
      </w:r>
    </w:p>
    <w:p w:rsidR="00000000" w:rsidDel="00000000" w:rsidP="00000000" w:rsidRDefault="00000000" w:rsidRPr="00000000" w14:paraId="0000005A">
      <w:pPr>
        <w:rPr>
          <w:i w:val="1"/>
          <w:iCs w:val="1"/>
          <w:color w:val="666666"/>
        </w:rPr>
      </w:pPr>
      <w:r w:rsidDel="00000000" w:rsidR="00000000" w:rsidRPr="00000000">
        <w:rPr>
          <w:i w:val="1"/>
          <w:iCs w:val="1"/>
          <w:color w:val="666666"/>
          <w:rtl w:val="0"/>
        </w:rPr>
        <w:t xml:space="preserve">Declaración - personalidad meritoria de la cultura</w:t>
      </w:r>
    </w:p>
    <w:p w:rsidR="00000000" w:rsidDel="00000000" w:rsidP="00000000" w:rsidRDefault="00000000" w:rsidRPr="00000000" w14:paraId="0000005B">
      <w:pPr>
        <w:rPr>
          <w:color w:val="666666"/>
        </w:rPr>
      </w:pPr>
      <w:r w:rsidDel="00000000" w:rsidR="00000000" w:rsidRPr="00000000">
        <w:rPr>
          <w:rtl w:val="0"/>
        </w:rPr>
      </w:r>
    </w:p>
    <w:p w:rsidR="00000000" w:rsidDel="00000000" w:rsidP="00000000" w:rsidRDefault="00000000" w:rsidRPr="00000000" w14:paraId="0000005C">
      <w:pPr>
        <w:spacing w:before="200" w:line="216" w:lineRule="auto"/>
        <w:jc w:val="both"/>
        <w:rPr>
          <w:color w:val="666666"/>
        </w:rPr>
      </w:pPr>
      <w:r w:rsidDel="00000000" w:rsidR="00000000" w:rsidRPr="00000000">
        <w:rPr>
          <w:rFonts w:ascii="Calibri" w:cs="Calibri" w:eastAsia="Calibri" w:hAnsi="Calibri"/>
          <w:color w:val="666666"/>
          <w:rtl w:val="0"/>
        </w:rPr>
        <w:t xml:space="preserve">En 2018, durante la residencia artística Transfrontera, Cavagnaro presentó parte del material a miembros que luego integrarían la Red de Archivos Fílmicos del Sur Peruano, permitiendo la inspección y digitalización parcial de la película. Sin embargo, surgieron tensiones cuando se planteó la posibilidad de que el material saliera de Tacna para su digitalización, lo que generó desconfianza alimentada por información errónea sobre supuestos beneficios económicos del proyecto. Tras reuniones aclaratorias, se alcanzó un acuerdo formal que incluyó la participación de Cavagnaro como investigador y la definición de un trabajo por etapas, el cual fue legalizado ante notario.</w:t>
      </w:r>
      <w:r w:rsidDel="00000000" w:rsidR="00000000" w:rsidRPr="00000000">
        <w:rPr>
          <w:rtl w:val="0"/>
        </w:rPr>
      </w:r>
    </w:p>
    <w:p w:rsidR="00000000" w:rsidDel="00000000" w:rsidP="00000000" w:rsidRDefault="00000000" w:rsidRPr="00000000" w14:paraId="0000005D">
      <w:pPr>
        <w:rPr>
          <w:color w:val="666666"/>
        </w:rPr>
      </w:pPr>
      <w:r w:rsidDel="00000000" w:rsidR="00000000" w:rsidRPr="00000000">
        <w:rPr>
          <w:rtl w:val="0"/>
        </w:rPr>
      </w:r>
    </w:p>
    <w:p w:rsidR="00000000" w:rsidDel="00000000" w:rsidP="00000000" w:rsidRDefault="00000000" w:rsidRPr="00000000" w14:paraId="0000005E">
      <w:pPr>
        <w:rPr>
          <w:i w:val="1"/>
          <w:iCs w:val="1"/>
          <w:color w:val="666666"/>
        </w:rPr>
      </w:pPr>
      <w:r w:rsidDel="00000000" w:rsidR="00000000" w:rsidRPr="00000000">
        <w:rPr>
          <w:i w:val="1"/>
          <w:iCs w:val="1"/>
          <w:color w:val="666666"/>
          <w:rtl w:val="0"/>
        </w:rPr>
        <w:t xml:space="preserve">Fotos de Luis Cavagnaro en Transfrontera</w:t>
      </w:r>
    </w:p>
    <w:p w:rsidR="00000000" w:rsidDel="00000000" w:rsidP="00000000" w:rsidRDefault="00000000" w:rsidRPr="00000000" w14:paraId="0000005F">
      <w:pPr>
        <w:rPr>
          <w:i w:val="1"/>
          <w:iCs w:val="1"/>
          <w:color w:val="666666"/>
        </w:rPr>
      </w:pPr>
      <w:r w:rsidDel="00000000" w:rsidR="00000000" w:rsidRPr="00000000">
        <w:rPr>
          <w:rtl w:val="0"/>
        </w:rPr>
      </w:r>
    </w:p>
    <w:p w:rsidR="00000000" w:rsidDel="00000000" w:rsidP="00000000" w:rsidRDefault="00000000" w:rsidRPr="00000000" w14:paraId="00000060">
      <w:pPr>
        <w:rPr>
          <w:i w:val="1"/>
          <w:iCs w:val="1"/>
          <w:color w:val="666666"/>
        </w:rPr>
      </w:pPr>
      <w:r w:rsidDel="00000000" w:rsidR="00000000" w:rsidRPr="00000000">
        <w:rPr>
          <w:i w:val="1"/>
          <w:iCs w:val="1"/>
          <w:color w:val="666666"/>
          <w:rtl w:val="0"/>
        </w:rPr>
        <w:t xml:space="preserve">Acuerdo notarial</w:t>
      </w:r>
    </w:p>
    <w:p w:rsidR="00000000" w:rsidDel="00000000" w:rsidP="00000000" w:rsidRDefault="00000000" w:rsidRPr="00000000" w14:paraId="00000061">
      <w:pPr>
        <w:rPr>
          <w:color w:val="666666"/>
        </w:rPr>
      </w:pPr>
      <w:r w:rsidDel="00000000" w:rsidR="00000000" w:rsidRPr="00000000">
        <w:rPr>
          <w:rtl w:val="0"/>
        </w:rPr>
      </w:r>
    </w:p>
    <w:p w:rsidR="00000000" w:rsidDel="00000000" w:rsidP="00000000" w:rsidRDefault="00000000" w:rsidRPr="00000000" w14:paraId="00000062">
      <w:pPr>
        <w:rPr>
          <w:color w:val="666666"/>
        </w:rPr>
      </w:pPr>
      <w:r w:rsidDel="00000000" w:rsidR="00000000" w:rsidRPr="00000000">
        <w:rPr>
          <w:rtl w:val="0"/>
        </w:rPr>
      </w:r>
    </w:p>
    <w:p w:rsidR="00000000" w:rsidDel="00000000" w:rsidP="00000000" w:rsidRDefault="00000000" w:rsidRPr="00000000" w14:paraId="00000063">
      <w:pPr>
        <w:rPr>
          <w:color w:val="666666"/>
        </w:rPr>
      </w:pPr>
      <w:r w:rsidDel="00000000" w:rsidR="00000000" w:rsidRPr="00000000">
        <w:rPr>
          <w:rtl w:val="0"/>
        </w:rPr>
      </w:r>
    </w:p>
    <w:p w:rsidR="00000000" w:rsidDel="00000000" w:rsidP="00000000" w:rsidRDefault="00000000" w:rsidRPr="00000000" w14:paraId="00000064">
      <w:pPr>
        <w:rPr>
          <w:color w:val="666666"/>
        </w:rPr>
      </w:pPr>
      <w:r w:rsidDel="00000000" w:rsidR="00000000" w:rsidRPr="00000000">
        <w:rPr>
          <w:rtl w:val="0"/>
        </w:rPr>
      </w:r>
    </w:p>
    <w:p w:rsidR="00000000" w:rsidDel="00000000" w:rsidP="00000000" w:rsidRDefault="00000000" w:rsidRPr="00000000" w14:paraId="00000065">
      <w:pPr>
        <w:rPr>
          <w:color w:val="666666"/>
        </w:rPr>
      </w:pPr>
      <w:r w:rsidDel="00000000" w:rsidR="00000000" w:rsidRPr="00000000">
        <w:rPr>
          <w:rtl w:val="0"/>
        </w:rPr>
      </w:r>
    </w:p>
    <w:p w:rsidR="00000000" w:rsidDel="00000000" w:rsidP="00000000" w:rsidRDefault="00000000" w:rsidRPr="00000000" w14:paraId="00000066">
      <w:pPr>
        <w:rPr>
          <w:i w:val="1"/>
          <w:iCs w:val="1"/>
          <w:color w:val="666666"/>
        </w:rPr>
      </w:pPr>
      <w:r w:rsidDel="00000000" w:rsidR="00000000" w:rsidRPr="00000000">
        <w:rPr>
          <w:i w:val="1"/>
          <w:iCs w:val="1"/>
          <w:color w:val="666666"/>
          <w:rtl w:val="0"/>
        </w:rPr>
        <w:t xml:space="preserve">Foto Red</w:t>
      </w:r>
    </w:p>
    <w:p w:rsidR="00000000" w:rsidDel="00000000" w:rsidP="00000000" w:rsidRDefault="00000000" w:rsidRPr="00000000" w14:paraId="00000067">
      <w:pPr>
        <w:spacing w:before="200" w:line="216" w:lineRule="auto"/>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A partir de esta experiencia, los miembros de la Red reconocieron la importancia de construir, desde el inicio, relaciones basadas en la confianza, la comunicación y la inclusión de los custodios en los proyectos de preservación. Las entrevistas reflejan un aprendizaje colectivo sobre la necesidad de sensibilizar y acompañar a quienes han desarrollado un vínculo personal con los archivos, respetando su rol en la biografía social del objeto. Asimismo, se destaca que los custodios deben ser informados de los procesos y costos involucrados, considerando que es natural que tengan expectativas y preocupaciones sobre el destino de un material que han protegido durante tanto tiempo.</w:t>
      </w:r>
    </w:p>
    <w:p w:rsidR="00000000" w:rsidDel="00000000" w:rsidP="00000000" w:rsidRDefault="00000000" w:rsidRPr="00000000" w14:paraId="00000068">
      <w:pPr>
        <w:spacing w:before="200" w:line="216" w:lineRule="auto"/>
        <w:jc w:val="both"/>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69">
      <w:pPr>
        <w:rPr>
          <w:rFonts w:ascii="Calibri" w:cs="Calibri" w:eastAsia="Calibri" w:hAnsi="Calibri"/>
          <w:i w:val="1"/>
          <w:iCs w:val="1"/>
          <w:color w:val="666666"/>
        </w:rPr>
      </w:pPr>
      <w:r w:rsidDel="00000000" w:rsidR="00000000" w:rsidRPr="00000000">
        <w:rPr>
          <w:i w:val="1"/>
          <w:iCs w:val="1"/>
          <w:color w:val="666666"/>
          <w:rtl w:val="0"/>
        </w:rPr>
        <w:t xml:space="preserve">Audios Lorena, Efraín, Edward</w:t>
      </w:r>
      <w:r w:rsidDel="00000000" w:rsidR="00000000" w:rsidRPr="00000000">
        <w:rPr>
          <w:rtl w:val="0"/>
        </w:rPr>
      </w:r>
    </w:p>
    <w:p w:rsidR="00000000" w:rsidDel="00000000" w:rsidP="00000000" w:rsidRDefault="00000000" w:rsidRPr="00000000" w14:paraId="0000006A">
      <w:pPr>
        <w:spacing w:before="200" w:line="216" w:lineRule="auto"/>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La relación entre la Red y Luis Cavagnaro fue un aspecto central y conflictivo del proyecto. Si bien existía una autorización formal, surgieron tensiones por desinformación, desconfianza y una comunicación deficiente sobre los alcances del proyecto y el uso de los recursos. Posteriormente se firmó un acuerdo notariado que integró a Cavagnaro como colaborador, pero los propios gestores reconocen que no se le involucró desde el inicio en la dimensión que el proyecto requería. Su fallecimiento, sin haber visto la película restaurada, marcó este proceso como un aprendizaje doloroso.</w:t>
      </w:r>
    </w:p>
    <w:p w:rsidR="00000000" w:rsidDel="00000000" w:rsidP="00000000" w:rsidRDefault="00000000" w:rsidRPr="00000000" w14:paraId="0000006B">
      <w:pPr>
        <w:jc w:val="both"/>
        <w:rPr>
          <w:color w:val="666666"/>
        </w:rPr>
      </w:pPr>
      <w:r w:rsidDel="00000000" w:rsidR="00000000" w:rsidRPr="00000000">
        <w:rPr>
          <w:rtl w:val="0"/>
        </w:rPr>
      </w:r>
    </w:p>
    <w:p w:rsidR="00000000" w:rsidDel="00000000" w:rsidP="00000000" w:rsidRDefault="00000000" w:rsidRPr="00000000" w14:paraId="0000006C">
      <w:pPr>
        <w:rPr>
          <w:b w:val="1"/>
          <w:bCs w:val="1"/>
          <w:color w:val="666666"/>
          <w:sz w:val="28"/>
          <w:szCs w:val="28"/>
        </w:rPr>
      </w:pPr>
      <w:r w:rsidDel="00000000" w:rsidR="00000000" w:rsidRPr="00000000">
        <w:rPr>
          <w:rtl w:val="0"/>
        </w:rPr>
      </w:r>
    </w:p>
    <w:p w:rsidR="00000000" w:rsidDel="00000000" w:rsidP="00000000" w:rsidRDefault="00000000" w:rsidRPr="00000000" w14:paraId="0000006D">
      <w:pPr>
        <w:rPr>
          <w:b w:val="1"/>
          <w:bCs w:val="1"/>
          <w:color w:val="666666"/>
          <w:sz w:val="28"/>
          <w:szCs w:val="28"/>
        </w:rPr>
      </w:pPr>
      <w:r w:rsidDel="00000000" w:rsidR="00000000" w:rsidRPr="00000000">
        <w:rPr>
          <w:b w:val="1"/>
          <w:bCs w:val="1"/>
          <w:color w:val="666666"/>
          <w:sz w:val="28"/>
          <w:szCs w:val="28"/>
          <w:rtl w:val="0"/>
        </w:rPr>
        <w:t xml:space="preserve">EL PROYECTO DE PRESERVACIÓN</w:t>
      </w:r>
    </w:p>
    <w:p w:rsidR="00000000" w:rsidDel="00000000" w:rsidP="00000000" w:rsidRDefault="00000000" w:rsidRPr="00000000" w14:paraId="0000006E">
      <w:pPr>
        <w:rPr>
          <w:b w:val="1"/>
          <w:bCs w:val="1"/>
          <w:color w:val="666666"/>
          <w:sz w:val="28"/>
          <w:szCs w:val="28"/>
        </w:rPr>
      </w:pPr>
      <w:r w:rsidDel="00000000" w:rsidR="00000000" w:rsidRPr="00000000">
        <w:rPr>
          <w:rtl w:val="0"/>
        </w:rPr>
      </w:r>
    </w:p>
    <w:p w:rsidR="00000000" w:rsidDel="00000000" w:rsidP="00000000" w:rsidRDefault="00000000" w:rsidRPr="00000000" w14:paraId="0000006F">
      <w:pPr>
        <w:spacing w:before="200" w:line="216" w:lineRule="auto"/>
        <w:jc w:val="both"/>
        <w:rPr>
          <w:color w:val="666666"/>
        </w:rPr>
      </w:pPr>
      <w:r w:rsidDel="00000000" w:rsidR="00000000" w:rsidRPr="00000000">
        <w:rPr>
          <w:color w:val="666666"/>
          <w:rtl w:val="0"/>
        </w:rPr>
        <w:t xml:space="preserve">Ese mismo año, el equipo decidió postular al Estímulo a la Preservación Audiovisual de la DAFO con un proyecto ambicioso que incluía, además de </w:t>
      </w:r>
      <w:r w:rsidDel="00000000" w:rsidR="00000000" w:rsidRPr="00000000">
        <w:rPr>
          <w:i w:val="1"/>
          <w:iCs w:val="1"/>
          <w:color w:val="666666"/>
          <w:rtl w:val="0"/>
        </w:rPr>
        <w:t xml:space="preserve">Tacna y Arica</w:t>
      </w:r>
      <w:r w:rsidDel="00000000" w:rsidR="00000000" w:rsidRPr="00000000">
        <w:rPr>
          <w:color w:val="666666"/>
          <w:rtl w:val="0"/>
        </w:rPr>
        <w:t xml:space="preserve">, otros archivos regionales. El proyecto fue seleccionado con observaciones del jurado, que advirtió su excesiva amplitud y la necesidad de acotar objetivos, señalando que la sola preservación del largometraje ya constituía un proyecto complejo en sí mismo.</w:t>
      </w:r>
    </w:p>
    <w:p w:rsidR="00000000" w:rsidDel="00000000" w:rsidP="00000000" w:rsidRDefault="00000000" w:rsidRPr="00000000" w14:paraId="00000070">
      <w:pPr>
        <w:spacing w:before="200" w:line="216" w:lineRule="auto"/>
        <w:jc w:val="both"/>
        <w:rPr>
          <w:i w:val="1"/>
          <w:iCs w:val="1"/>
          <w:color w:val="666666"/>
        </w:rPr>
      </w:pPr>
      <w:r w:rsidDel="00000000" w:rsidR="00000000" w:rsidRPr="00000000">
        <w:rPr>
          <w:i w:val="1"/>
          <w:iCs w:val="1"/>
          <w:color w:val="666666"/>
          <w:rtl w:val="0"/>
        </w:rPr>
        <w:t xml:space="preserve">Bases de preservación</w:t>
      </w:r>
    </w:p>
    <w:p w:rsidR="00000000" w:rsidDel="00000000" w:rsidP="00000000" w:rsidRDefault="00000000" w:rsidRPr="00000000" w14:paraId="00000071">
      <w:pPr>
        <w:spacing w:before="200" w:line="216" w:lineRule="auto"/>
        <w:jc w:val="both"/>
        <w:rPr>
          <w:i w:val="1"/>
          <w:iCs w:val="1"/>
          <w:color w:val="666666"/>
        </w:rPr>
      </w:pPr>
      <w:r w:rsidDel="00000000" w:rsidR="00000000" w:rsidRPr="00000000">
        <w:rPr>
          <w:i w:val="1"/>
          <w:iCs w:val="1"/>
          <w:color w:val="666666"/>
          <w:rtl w:val="0"/>
        </w:rPr>
        <w:t xml:space="preserve">Acta del jurado</w:t>
      </w:r>
    </w:p>
    <w:p w:rsidR="00000000" w:rsidDel="00000000" w:rsidP="00000000" w:rsidRDefault="00000000" w:rsidRPr="00000000" w14:paraId="00000072">
      <w:pPr>
        <w:spacing w:before="200" w:line="216" w:lineRule="auto"/>
        <w:jc w:val="both"/>
        <w:rPr>
          <w:color w:val="666666"/>
        </w:rPr>
      </w:pPr>
      <w:r w:rsidDel="00000000" w:rsidR="00000000" w:rsidRPr="00000000">
        <w:rPr>
          <w:color w:val="666666"/>
          <w:rtl w:val="0"/>
        </w:rPr>
        <w:t xml:space="preserve">La ejecución se inició en 2019 y enfrentó múltiples obstáculos técnicos, logísticos y contextuales, especialmente por tratarse de una película en soporte de nitrato, altamente frágil y peligrosa. Se descartaron diversas alternativas de digitalización por costos, riesgos y falta de protocolos. </w:t>
      </w:r>
    </w:p>
    <w:p w:rsidR="00000000" w:rsidDel="00000000" w:rsidP="00000000" w:rsidRDefault="00000000" w:rsidRPr="00000000" w14:paraId="00000073">
      <w:pPr>
        <w:spacing w:before="200" w:line="216" w:lineRule="auto"/>
        <w:jc w:val="both"/>
        <w:rPr>
          <w:i w:val="1"/>
          <w:iCs w:val="1"/>
          <w:color w:val="666666"/>
        </w:rPr>
      </w:pPr>
      <w:r w:rsidDel="00000000" w:rsidR="00000000" w:rsidRPr="00000000">
        <w:rPr>
          <w:i w:val="1"/>
          <w:iCs w:val="1"/>
          <w:color w:val="666666"/>
          <w:rtl w:val="0"/>
        </w:rPr>
        <w:t xml:space="preserve">Video GIAV Lorena Best</w:t>
      </w:r>
    </w:p>
    <w:p w:rsidR="00000000" w:rsidDel="00000000" w:rsidP="00000000" w:rsidRDefault="00000000" w:rsidRPr="00000000" w14:paraId="00000074">
      <w:pPr>
        <w:spacing w:before="200" w:line="216" w:lineRule="auto"/>
        <w:jc w:val="both"/>
        <w:rPr>
          <w:i w:val="1"/>
          <w:iCs w:val="1"/>
          <w:color w:val="666666"/>
        </w:rPr>
      </w:pPr>
      <w:r w:rsidDel="00000000" w:rsidR="00000000" w:rsidRPr="00000000">
        <w:rPr>
          <w:i w:val="1"/>
          <w:iCs w:val="1"/>
          <w:color w:val="666666"/>
          <w:rtl w:val="0"/>
        </w:rPr>
        <w:t xml:space="preserve">Encuentro de cinematecas (Cusco)</w:t>
      </w:r>
    </w:p>
    <w:p w:rsidR="00000000" w:rsidDel="00000000" w:rsidP="00000000" w:rsidRDefault="00000000" w:rsidRPr="00000000" w14:paraId="00000075">
      <w:pPr>
        <w:spacing w:before="200" w:line="216" w:lineRule="auto"/>
        <w:jc w:val="both"/>
        <w:rPr>
          <w:color w:val="666666"/>
        </w:rPr>
      </w:pPr>
      <w:r w:rsidDel="00000000" w:rsidR="00000000" w:rsidRPr="00000000">
        <w:rPr>
          <w:color w:val="666666"/>
          <w:rtl w:val="0"/>
        </w:rPr>
        <w:t xml:space="preserve">La Red se conformó por personas que no habían trabajado juntas previamente, lo que derivó en conflictos internos y la salida progresiva de varios integrantes. Finalmente, solo tres de los siete miembros iniciales culminaron el proyecto. Algunas críticas internas apuntaron a que Tacna y Arica fue utilizada como eje para financiar otros archivos, desaprovechando la oportunidad de tratarla como un proyecto independiente acorde a su magnitud histórica y política.</w:t>
      </w:r>
    </w:p>
    <w:p w:rsidR="00000000" w:rsidDel="00000000" w:rsidP="00000000" w:rsidRDefault="00000000" w:rsidRPr="00000000" w14:paraId="00000076">
      <w:pPr>
        <w:spacing w:before="200" w:line="216" w:lineRule="auto"/>
        <w:jc w:val="both"/>
        <w:rPr>
          <w:i w:val="1"/>
          <w:iCs w:val="1"/>
          <w:color w:val="666666"/>
        </w:rPr>
      </w:pPr>
      <w:r w:rsidDel="00000000" w:rsidR="00000000" w:rsidRPr="00000000">
        <w:rPr>
          <w:i w:val="1"/>
          <w:iCs w:val="1"/>
          <w:color w:val="666666"/>
          <w:rtl w:val="0"/>
        </w:rPr>
        <w:t xml:space="preserve">Audios Edward, Efraín, Lorena, Braulio</w:t>
      </w:r>
    </w:p>
    <w:p w:rsidR="00000000" w:rsidDel="00000000" w:rsidP="00000000" w:rsidRDefault="00000000" w:rsidRPr="00000000" w14:paraId="00000077">
      <w:pPr>
        <w:spacing w:before="200" w:line="216" w:lineRule="auto"/>
        <w:jc w:val="both"/>
        <w:rPr>
          <w:color w:val="666666"/>
        </w:rPr>
      </w:pPr>
      <w:r w:rsidDel="00000000" w:rsidR="00000000" w:rsidRPr="00000000">
        <w:rPr>
          <w:color w:val="666666"/>
          <w:rtl w:val="0"/>
        </w:rPr>
        <w:t xml:space="preserve">El Estado intervino de distintas formas a lo largo del proceso: como financista, supervisor, mediador y posible garante del patrimonio. Sin embargo, el vínculo estuvo marcado por una visión ambivalente: se buscó legitimidad y respaldo institucional, pero también existió una profunda desconfianza hacia las instituciones por el temor a la expropiación del material. La DAFO tuvo injerencia en decisiones clave del proyecto y fue convocada en momentos críticos, como los conflictos con el custodio y la posterior desaparición de los rollos tras su fallecimiento.</w:t>
      </w:r>
    </w:p>
    <w:p w:rsidR="00000000" w:rsidDel="00000000" w:rsidP="00000000" w:rsidRDefault="00000000" w:rsidRPr="00000000" w14:paraId="00000078">
      <w:pPr>
        <w:spacing w:before="200" w:line="216" w:lineRule="auto"/>
        <w:jc w:val="both"/>
        <w:rPr>
          <w:i w:val="1"/>
          <w:iCs w:val="1"/>
          <w:color w:val="666666"/>
        </w:rPr>
      </w:pPr>
      <w:r w:rsidDel="00000000" w:rsidR="00000000" w:rsidRPr="00000000">
        <w:rPr>
          <w:i w:val="1"/>
          <w:iCs w:val="1"/>
          <w:color w:val="666666"/>
          <w:rtl w:val="0"/>
        </w:rPr>
        <w:t xml:space="preserve">RD Alerta en la Frontera como antecedente de patrimonializar la obra - conflicto custodio.</w:t>
      </w:r>
    </w:p>
    <w:p w:rsidR="00000000" w:rsidDel="00000000" w:rsidP="00000000" w:rsidRDefault="00000000" w:rsidRPr="00000000" w14:paraId="00000079">
      <w:pPr>
        <w:spacing w:before="200" w:line="216" w:lineRule="auto"/>
        <w:jc w:val="both"/>
        <w:rPr>
          <w:i w:val="1"/>
          <w:iCs w:val="1"/>
          <w:color w:val="666666"/>
        </w:rPr>
      </w:pPr>
      <w:r w:rsidDel="00000000" w:rsidR="00000000" w:rsidRPr="00000000">
        <w:rPr>
          <w:i w:val="1"/>
          <w:iCs w:val="1"/>
          <w:color w:val="666666"/>
          <w:rtl w:val="0"/>
        </w:rPr>
        <w:t xml:space="preserve">Pasos patrimonialización</w:t>
      </w:r>
    </w:p>
    <w:p w:rsidR="00000000" w:rsidDel="00000000" w:rsidP="00000000" w:rsidRDefault="00000000" w:rsidRPr="00000000" w14:paraId="0000007A">
      <w:pPr>
        <w:spacing w:before="200" w:line="216" w:lineRule="auto"/>
        <w:jc w:val="both"/>
        <w:rPr>
          <w:i w:val="1"/>
          <w:iCs w:val="1"/>
          <w:color w:val="666666"/>
        </w:rPr>
      </w:pPr>
      <w:r w:rsidDel="00000000" w:rsidR="00000000" w:rsidRPr="00000000">
        <w:rPr>
          <w:i w:val="1"/>
          <w:iCs w:val="1"/>
          <w:color w:val="666666"/>
          <w:rtl w:val="0"/>
        </w:rPr>
        <w:t xml:space="preserve">comunicación con DAFO pérdida de rollos - audios Braulio</w:t>
      </w:r>
    </w:p>
    <w:p w:rsidR="00000000" w:rsidDel="00000000" w:rsidP="00000000" w:rsidRDefault="00000000" w:rsidRPr="00000000" w14:paraId="0000007B">
      <w:pPr>
        <w:spacing w:before="200" w:line="216" w:lineRule="auto"/>
        <w:jc w:val="both"/>
        <w:rPr>
          <w:color w:val="666666"/>
        </w:rPr>
      </w:pPr>
      <w:r w:rsidDel="00000000" w:rsidR="00000000" w:rsidRPr="00000000">
        <w:rPr>
          <w:color w:val="666666"/>
          <w:rtl w:val="0"/>
        </w:rPr>
        <w:t xml:space="preserve">El proyecto evidenció la falta inicial de experiencia especializada del equipo en preservación fílmica, especialmente en materiales de nitrato. A lo largo del proceso, varios integrantes optaron por formarse en archivística y preservación audiovisual, generando un importante capital de conocimiento técnico y simbólico. Este aprendizaje colectivo permitió desarrollar soluciones innovadoras y aportó a una visión amplia del archivo, más allá de la mera digitalización, aunque también abrió el debate sobre la retribución simbólica que generan estos proyectos.</w:t>
      </w:r>
    </w:p>
    <w:p w:rsidR="00000000" w:rsidDel="00000000" w:rsidP="00000000" w:rsidRDefault="00000000" w:rsidRPr="00000000" w14:paraId="0000007C">
      <w:pPr>
        <w:spacing w:before="200" w:line="216" w:lineRule="auto"/>
        <w:jc w:val="both"/>
        <w:rPr>
          <w:color w:val="666666"/>
        </w:rPr>
      </w:pPr>
      <w:r w:rsidDel="00000000" w:rsidR="00000000" w:rsidRPr="00000000">
        <w:rPr>
          <w:color w:val="666666"/>
          <w:rtl w:val="0"/>
        </w:rPr>
        <w:t xml:space="preserve">Integrantes - programas de formación</w:t>
      </w:r>
    </w:p>
    <w:p w:rsidR="00000000" w:rsidDel="00000000" w:rsidP="00000000" w:rsidRDefault="00000000" w:rsidRPr="00000000" w14:paraId="0000007D">
      <w:pPr>
        <w:jc w:val="both"/>
        <w:rPr>
          <w:color w:val="666666"/>
        </w:rPr>
      </w:pPr>
      <w:r w:rsidDel="00000000" w:rsidR="00000000" w:rsidRPr="00000000">
        <w:rPr>
          <w:rtl w:val="0"/>
        </w:rPr>
      </w:r>
    </w:p>
    <w:p w:rsidR="00000000" w:rsidDel="00000000" w:rsidP="00000000" w:rsidRDefault="00000000" w:rsidRPr="00000000" w14:paraId="0000007E">
      <w:pPr>
        <w:spacing w:before="200" w:line="216" w:lineRule="auto"/>
        <w:jc w:val="both"/>
        <w:rPr>
          <w:color w:val="666666"/>
        </w:rPr>
      </w:pPr>
      <w:r w:rsidDel="00000000" w:rsidR="00000000" w:rsidRPr="00000000">
        <w:rPr>
          <w:color w:val="666666"/>
          <w:rtl w:val="0"/>
        </w:rPr>
        <w:t xml:space="preserve">8. Balance general del proyecto</w:t>
      </w:r>
    </w:p>
    <w:p w:rsidR="00000000" w:rsidDel="00000000" w:rsidP="00000000" w:rsidRDefault="00000000" w:rsidRPr="00000000" w14:paraId="0000007F">
      <w:pPr>
        <w:spacing w:before="200" w:line="216" w:lineRule="auto"/>
        <w:jc w:val="both"/>
        <w:rPr>
          <w:color w:val="666666"/>
        </w:rPr>
      </w:pPr>
      <w:r w:rsidDel="00000000" w:rsidR="00000000" w:rsidRPr="00000000">
        <w:rPr>
          <w:color w:val="666666"/>
          <w:rtl w:val="0"/>
        </w:rPr>
        <w:t xml:space="preserve">Como balance, el equipo reconoce errores en la formulación, una sobreestimación de capacidades, la falta de una relación sólida con el custodio desde el inicio y una subvaloración de la complejidad del material trabajado. No obstante, el proyecto también generó aprendizajes significativos, desarrollo tecnológico propio y conocimiento especializado que puede contribuir, a largo plazo, a la democratización del trabajo archivístico y a nuevas formas de preservación audiovisual en contextos de fragilidad institucional.</w:t>
      </w:r>
    </w:p>
    <w:p w:rsidR="00000000" w:rsidDel="00000000" w:rsidP="00000000" w:rsidRDefault="00000000" w:rsidRPr="00000000" w14:paraId="00000080">
      <w:pPr>
        <w:spacing w:before="200" w:line="216" w:lineRule="auto"/>
        <w:jc w:val="both"/>
        <w:rPr>
          <w:i w:val="1"/>
          <w:iCs w:val="1"/>
          <w:color w:val="666666"/>
        </w:rPr>
      </w:pPr>
      <w:r w:rsidDel="00000000" w:rsidR="00000000" w:rsidRPr="00000000">
        <w:rPr>
          <w:i w:val="1"/>
          <w:iCs w:val="1"/>
          <w:color w:val="666666"/>
          <w:rtl w:val="0"/>
        </w:rPr>
        <w:t xml:space="preserve">Publicación RED: descarga</w:t>
      </w:r>
    </w:p>
    <w:p w:rsidR="00000000" w:rsidDel="00000000" w:rsidP="00000000" w:rsidRDefault="00000000" w:rsidRPr="00000000" w14:paraId="00000081">
      <w:pPr>
        <w:spacing w:before="200" w:line="216" w:lineRule="auto"/>
        <w:jc w:val="both"/>
        <w:rPr>
          <w:i w:val="1"/>
          <w:iCs w:val="1"/>
          <w:color w:val="666666"/>
        </w:rPr>
      </w:pPr>
      <w:r w:rsidDel="00000000" w:rsidR="00000000" w:rsidRPr="00000000">
        <w:rPr>
          <w:i w:val="1"/>
          <w:iCs w:val="1"/>
          <w:color w:val="666666"/>
          <w:rtl w:val="0"/>
        </w:rPr>
        <w:t xml:space="preserve">citas:</w:t>
      </w:r>
    </w:p>
    <w:p w:rsidR="00000000" w:rsidDel="00000000" w:rsidP="00000000" w:rsidRDefault="00000000" w:rsidRPr="00000000" w14:paraId="00000082">
      <w:pPr>
        <w:spacing w:before="200" w:line="216" w:lineRule="auto"/>
        <w:jc w:val="both"/>
        <w:rPr>
          <w:rFonts w:ascii="Times New Roman" w:cs="Times New Roman" w:eastAsia="Times New Roman" w:hAnsi="Times New Roman"/>
          <w:i w:val="1"/>
          <w:iCs w:val="1"/>
          <w:color w:val="666666"/>
        </w:rPr>
      </w:pPr>
      <w:r w:rsidDel="00000000" w:rsidR="00000000" w:rsidRPr="00000000">
        <w:rPr>
          <w:i w:val="1"/>
          <w:iCs w:val="1"/>
          <w:color w:val="666666"/>
          <w:rtl w:val="0"/>
        </w:rPr>
        <w:t xml:space="preserve">•</w:t>
      </w:r>
      <w:r w:rsidDel="00000000" w:rsidR="00000000" w:rsidRPr="00000000">
        <w:rPr>
          <w:rFonts w:ascii="Times New Roman" w:cs="Times New Roman" w:eastAsia="Times New Roman" w:hAnsi="Times New Roman"/>
          <w:i w:val="1"/>
          <w:iCs w:val="1"/>
          <w:color w:val="666666"/>
          <w:rtl w:val="0"/>
        </w:rPr>
        <w:t xml:space="preserve"> “veníamos, ya cada uno por su lado, pensando en temas de archivo, de preservación y justo ese año se lanzó el primer concurso de preservación de DAFO (...) surgió la idea de aplicar a este fondo todos juntos con un solo proyecto, pensando que así teníamos más posibilidades de ganar. (...) Creo que ambicionamos muchas cosas sin realmente dimensionar lo que iba a costar hacer todo eso y lo complicado que es</w:t>
      </w:r>
      <w:r w:rsidDel="00000000" w:rsidR="00000000" w:rsidRPr="00000000">
        <w:rPr>
          <w:i w:val="1"/>
          <w:iCs w:val="1"/>
          <w:color w:val="666666"/>
          <w:rtl w:val="0"/>
        </w:rPr>
        <w:t xml:space="preserve">.</w:t>
      </w:r>
      <w:r w:rsidDel="00000000" w:rsidR="00000000" w:rsidRPr="00000000">
        <w:rPr>
          <w:rFonts w:ascii="Times New Roman" w:cs="Times New Roman" w:eastAsia="Times New Roman" w:hAnsi="Times New Roman"/>
          <w:i w:val="1"/>
          <w:iCs w:val="1"/>
          <w:color w:val="666666"/>
          <w:rtl w:val="0"/>
        </w:rPr>
        <w:t xml:space="preserve">” (Entrevista  a Edward de Ybarra). “Bueno, era un proyecto muy ambicioso. Eso yo creo que fue algo que nos jugó en contra. Era muy grande, queríamos hacer muchas cosas. (...) de hecho en la misma acta del jurado nos dicen, bájenle un poco a sus expectativas, porque ya la sola recuperación de Tacna y Arica es un proyecto.” (Entrevista a Efraín Bedoya).</w:t>
      </w:r>
    </w:p>
    <w:p w:rsidR="00000000" w:rsidDel="00000000" w:rsidP="00000000" w:rsidRDefault="00000000" w:rsidRPr="00000000" w14:paraId="00000083">
      <w:pPr>
        <w:spacing w:before="200" w:line="216" w:lineRule="auto"/>
        <w:jc w:val="both"/>
        <w:rPr>
          <w:rFonts w:ascii="Times New Roman" w:cs="Times New Roman" w:eastAsia="Times New Roman" w:hAnsi="Times New Roman"/>
          <w:i w:val="1"/>
          <w:iCs w:val="1"/>
          <w:color w:val="666666"/>
        </w:rPr>
      </w:pPr>
      <w:r w:rsidDel="00000000" w:rsidR="00000000" w:rsidRPr="00000000">
        <w:rPr>
          <w:i w:val="1"/>
          <w:iCs w:val="1"/>
          <w:color w:val="666666"/>
          <w:rtl w:val="0"/>
        </w:rPr>
        <w:t xml:space="preserve">•</w:t>
      </w:r>
      <w:r w:rsidDel="00000000" w:rsidR="00000000" w:rsidRPr="00000000">
        <w:rPr>
          <w:rFonts w:ascii="Times New Roman" w:cs="Times New Roman" w:eastAsia="Times New Roman" w:hAnsi="Times New Roman"/>
          <w:i w:val="1"/>
          <w:iCs w:val="1"/>
          <w:color w:val="666666"/>
          <w:rtl w:val="0"/>
        </w:rPr>
        <w:t xml:space="preserve">“La primera siempre fue Tacna y Arica, pero a la vez siempre hubo (se pensó) que no sea sólo Tacna y Arica, sino los proyectos (otros archivos). (...) Y también, como Tacna y Arica, no era un archivo que venía siendo trabajado por nadie en específico, pues todos participamos de la recuperación de esa película. (...) Lo armamos muy rápido, fue como medio un Frankenstein el proyecto, sin conocernos bien, creo que fueron muy malas decisiones las que tomamos, pero dentro de todo yo veía el potencial del proyecto, creía que si salía bien, iba a ser un gran proyecto.” (Entrevista a Edward de Ybarra).</w:t>
      </w:r>
    </w:p>
    <w:p w:rsidR="00000000" w:rsidDel="00000000" w:rsidP="00000000" w:rsidRDefault="00000000" w:rsidRPr="00000000" w14:paraId="00000084">
      <w:pPr>
        <w:spacing w:before="200" w:line="216" w:lineRule="auto"/>
        <w:jc w:val="both"/>
        <w:rPr>
          <w:i w:val="1"/>
          <w:iCs w:val="1"/>
          <w:color w:val="666666"/>
        </w:rPr>
      </w:pPr>
      <w:r w:rsidDel="00000000" w:rsidR="00000000" w:rsidRPr="00000000">
        <w:rPr>
          <w:rtl w:val="0"/>
        </w:rPr>
      </w:r>
    </w:p>
    <w:p w:rsidR="00000000" w:rsidDel="00000000" w:rsidP="00000000" w:rsidRDefault="00000000" w:rsidRPr="00000000" w14:paraId="00000085">
      <w:pPr>
        <w:rPr>
          <w:b w:val="1"/>
          <w:bCs w:val="1"/>
          <w:color w:val="666666"/>
          <w:sz w:val="28"/>
          <w:szCs w:val="28"/>
        </w:rPr>
      </w:pPr>
      <w:r w:rsidDel="00000000" w:rsidR="00000000" w:rsidRPr="00000000">
        <w:rPr>
          <w:rtl w:val="0"/>
        </w:rPr>
      </w:r>
    </w:p>
    <w:p w:rsidR="00000000" w:rsidDel="00000000" w:rsidP="00000000" w:rsidRDefault="00000000" w:rsidRPr="00000000" w14:paraId="00000086">
      <w:pPr>
        <w:rPr>
          <w:b w:val="1"/>
          <w:bCs w:val="1"/>
          <w:color w:val="666666"/>
          <w:sz w:val="28"/>
          <w:szCs w:val="28"/>
        </w:rPr>
      </w:pPr>
      <w:r w:rsidDel="00000000" w:rsidR="00000000" w:rsidRPr="00000000">
        <w:rPr>
          <w:b w:val="1"/>
          <w:bCs w:val="1"/>
          <w:color w:val="666666"/>
          <w:sz w:val="28"/>
          <w:szCs w:val="28"/>
          <w:rtl w:val="0"/>
        </w:rPr>
        <w:t xml:space="preserve">DESARROLLO TECNOLÓGICO</w:t>
      </w:r>
    </w:p>
    <w:p w:rsidR="00000000" w:rsidDel="00000000" w:rsidP="00000000" w:rsidRDefault="00000000" w:rsidRPr="00000000" w14:paraId="00000087">
      <w:pPr>
        <w:spacing w:before="200" w:line="216" w:lineRule="auto"/>
        <w:jc w:val="both"/>
        <w:rPr>
          <w:color w:val="666666"/>
        </w:rPr>
      </w:pPr>
      <w:r w:rsidDel="00000000" w:rsidR="00000000" w:rsidRPr="00000000">
        <w:rPr>
          <w:color w:val="666666"/>
          <w:rtl w:val="0"/>
        </w:rPr>
        <w:t xml:space="preserve">El proyecto generó un aprendizaje técnico significativo en el manejo y preservación de material fílmico de nitrato en 35 mm, un soporte altamente frágil y complejo. Este proceso permitió desarrollar conocimientos prácticos sobre inspección, limpieza, reparación y acondicionamiento del material, sentando bases técnicas para futuros proyectos de preservación fuera de los circuitos industriales o comerciales.</w:t>
      </w:r>
    </w:p>
    <w:p w:rsidR="00000000" w:rsidDel="00000000" w:rsidP="00000000" w:rsidRDefault="00000000" w:rsidRPr="00000000" w14:paraId="00000088">
      <w:pPr>
        <w:spacing w:before="200" w:line="216" w:lineRule="auto"/>
        <w:jc w:val="both"/>
        <w:rPr>
          <w:i w:val="1"/>
          <w:iCs w:val="1"/>
          <w:color w:val="666666"/>
        </w:rPr>
      </w:pPr>
      <w:r w:rsidDel="00000000" w:rsidR="00000000" w:rsidRPr="00000000">
        <w:rPr>
          <w:i w:val="1"/>
          <w:iCs w:val="1"/>
          <w:color w:val="666666"/>
          <w:rtl w:val="0"/>
        </w:rPr>
        <w:t xml:space="preserve">Planos diseño escáner (publicación RED)</w:t>
      </w:r>
    </w:p>
    <w:p w:rsidR="00000000" w:rsidDel="00000000" w:rsidP="00000000" w:rsidRDefault="00000000" w:rsidRPr="00000000" w14:paraId="00000089">
      <w:pPr>
        <w:spacing w:before="200" w:line="216" w:lineRule="auto"/>
        <w:jc w:val="both"/>
        <w:rPr>
          <w:color w:val="666666"/>
        </w:rPr>
      </w:pPr>
      <w:r w:rsidDel="00000000" w:rsidR="00000000" w:rsidRPr="00000000">
        <w:rPr>
          <w:color w:val="666666"/>
          <w:rtl w:val="0"/>
        </w:rPr>
        <w:t xml:space="preserve">Desde el inicio del proyecto se consideró la posibilidad de crear un escáner propio como alternativa más económica frente a equipos profesionales. Aunque inicialmente se priorizaron otras vías, la falta de opciones viables llevó a retomar esta estrategia, apostando por un enfoque “Do It Yourself” como forma de autonomía tecnológica y accesibilidad para proyectos con recursos limitados. El escáner artesanal, denominado Manayscan, fue diseñado por Efraín Bedoya y construido por el técnico Yonny Manay, reutilizando piezas de cámaras y proyectores en desuso.</w:t>
      </w:r>
    </w:p>
    <w:p w:rsidR="00000000" w:rsidDel="00000000" w:rsidP="00000000" w:rsidRDefault="00000000" w:rsidRPr="00000000" w14:paraId="0000008A">
      <w:pPr>
        <w:spacing w:before="200" w:line="216" w:lineRule="auto"/>
        <w:jc w:val="both"/>
        <w:rPr>
          <w:i w:val="1"/>
          <w:iCs w:val="1"/>
          <w:color w:val="666666"/>
        </w:rPr>
      </w:pPr>
      <w:r w:rsidDel="00000000" w:rsidR="00000000" w:rsidRPr="00000000">
        <w:rPr>
          <w:i w:val="1"/>
          <w:iCs w:val="1"/>
          <w:color w:val="666666"/>
          <w:rtl w:val="0"/>
        </w:rPr>
        <w:t xml:space="preserve">Videos digitalización Tacna y Arica</w:t>
      </w:r>
    </w:p>
    <w:p w:rsidR="00000000" w:rsidDel="00000000" w:rsidP="00000000" w:rsidRDefault="00000000" w:rsidRPr="00000000" w14:paraId="0000008B">
      <w:pPr>
        <w:spacing w:before="200" w:line="216" w:lineRule="auto"/>
        <w:jc w:val="both"/>
        <w:rPr>
          <w:color w:val="666666"/>
        </w:rPr>
      </w:pPr>
      <w:r w:rsidDel="00000000" w:rsidR="00000000" w:rsidRPr="00000000">
        <w:rPr>
          <w:color w:val="666666"/>
          <w:rtl w:val="0"/>
        </w:rPr>
        <w:t xml:space="preserve">El equipo consistía en una estructura de madera con un sistema de arrastre por sprocket, rodillos, platillos y una ventanilla con cristales frente a una cámara que capturaba fotograma por fotograma. El uso del Manayscan permitió liberar presupuesto para la restauración digital y superó las expectativas en términos de calidad de imagen. Además, el escáner comenzó a utilizarse en espacios de formación y creación experimental, siendo reconocido por especialistas internacionales como una experiencia pionera en Sudamérica para la digitalización artesanal de 35 mm.</w:t>
      </w:r>
    </w:p>
    <w:p w:rsidR="00000000" w:rsidDel="00000000" w:rsidP="00000000" w:rsidRDefault="00000000" w:rsidRPr="00000000" w14:paraId="0000008C">
      <w:pPr>
        <w:spacing w:before="200" w:line="216" w:lineRule="auto"/>
        <w:jc w:val="both"/>
        <w:rPr>
          <w:color w:val="666666"/>
        </w:rPr>
      </w:pPr>
      <w:r w:rsidDel="00000000" w:rsidR="00000000" w:rsidRPr="00000000">
        <w:rPr>
          <w:color w:val="666666"/>
          <w:rtl w:val="0"/>
        </w:rPr>
        <w:t xml:space="preserve">La digitalización se realizó en Tacna en 2022 bajo condiciones exigentes de tiempo y trabajo. Ante fallas del sistema automático, el equipo optó por un proceso manual, incorporando nuevos colaboradores. El trabajo se desarrolló en jornadas extensas y por turnos, evidenciando el alto nivel de esfuerzo humano requerido para completar el proceso dentro de los plazos posibles.</w:t>
      </w:r>
    </w:p>
    <w:p w:rsidR="00000000" w:rsidDel="00000000" w:rsidP="00000000" w:rsidRDefault="00000000" w:rsidRPr="00000000" w14:paraId="0000008D">
      <w:pPr>
        <w:spacing w:before="200" w:line="216" w:lineRule="auto"/>
        <w:jc w:val="both"/>
        <w:rPr>
          <w:i w:val="1"/>
          <w:iCs w:val="1"/>
          <w:color w:val="666666"/>
        </w:rPr>
      </w:pPr>
      <w:r w:rsidDel="00000000" w:rsidR="00000000" w:rsidRPr="00000000">
        <w:rPr>
          <w:i w:val="1"/>
          <w:iCs w:val="1"/>
          <w:color w:val="666666"/>
          <w:rtl w:val="0"/>
        </w:rPr>
        <w:t xml:space="preserve">Video de digitalización/restauración comparación Fabio Bedoya </w:t>
      </w:r>
    </w:p>
    <w:p w:rsidR="00000000" w:rsidDel="00000000" w:rsidP="00000000" w:rsidRDefault="00000000" w:rsidRPr="00000000" w14:paraId="0000008E">
      <w:pPr>
        <w:spacing w:before="200" w:line="216" w:lineRule="auto"/>
        <w:jc w:val="both"/>
        <w:rPr>
          <w:color w:val="666666"/>
        </w:rPr>
      </w:pPr>
      <w:r w:rsidDel="00000000" w:rsidR="00000000" w:rsidRPr="00000000">
        <w:rPr>
          <w:color w:val="666666"/>
          <w:rtl w:val="0"/>
        </w:rPr>
        <w:t xml:space="preserve">La restauración digital estuvo a cargo de Fabio Bedoya y se extendió más de lo previsto debido a la complejidad del material y a la ausencia de flujos automatizados. El proceso implicó convertir manualmente archivos RAW a TIFF y enfrentar problemas propios del nitrato, lo que convirtió la restauración en una experiencia de aprendizaje técnico tanto para el restaurador como para el equipo.</w:t>
      </w:r>
    </w:p>
    <w:p w:rsidR="00000000" w:rsidDel="00000000" w:rsidP="00000000" w:rsidRDefault="00000000" w:rsidRPr="00000000" w14:paraId="0000008F">
      <w:pPr>
        <w:spacing w:before="200" w:line="216" w:lineRule="auto"/>
        <w:jc w:val="both"/>
        <w:rPr>
          <w:i w:val="1"/>
          <w:iCs w:val="1"/>
          <w:color w:val="666666"/>
        </w:rPr>
      </w:pPr>
      <w:r w:rsidDel="00000000" w:rsidR="00000000" w:rsidRPr="00000000">
        <w:rPr>
          <w:i w:val="1"/>
          <w:iCs w:val="1"/>
          <w:color w:val="666666"/>
          <w:rtl w:val="0"/>
        </w:rPr>
        <w:t xml:space="preserve">Audios: Efraín, Juliana, Edward, ¿Fabio?</w:t>
      </w:r>
    </w:p>
    <w:p w:rsidR="00000000" w:rsidDel="00000000" w:rsidP="00000000" w:rsidRDefault="00000000" w:rsidRPr="00000000" w14:paraId="00000090">
      <w:pPr>
        <w:spacing w:before="200" w:line="216" w:lineRule="auto"/>
        <w:jc w:val="both"/>
        <w:rPr>
          <w:color w:val="666666"/>
        </w:rPr>
      </w:pPr>
      <w:r w:rsidDel="00000000" w:rsidR="00000000" w:rsidRPr="00000000">
        <w:rPr>
          <w:color w:val="666666"/>
          <w:rtl w:val="0"/>
        </w:rPr>
        <w:t xml:space="preserve">La creación del Manayscan se consolida como una innovación tecnológica abierta, con potencial de mejora y adaptación. Este desarrollo apunta a democratizar la preservación audiovisual y facilitar proyectos comunitarios, experimentales o sin fines comerciales. La continuidad del proceso se evidencia en el Manayscan 2, versión mejorada que ya ha sido utilizada en la digitalización de obras experimentales recientes.</w:t>
      </w:r>
    </w:p>
    <w:p w:rsidR="00000000" w:rsidDel="00000000" w:rsidP="00000000" w:rsidRDefault="00000000" w:rsidRPr="00000000" w14:paraId="00000091">
      <w:pPr>
        <w:spacing w:before="200" w:line="216" w:lineRule="auto"/>
        <w:jc w:val="both"/>
        <w:rPr>
          <w:i w:val="1"/>
          <w:iCs w:val="1"/>
          <w:color w:val="666666"/>
        </w:rPr>
      </w:pPr>
      <w:r w:rsidDel="00000000" w:rsidR="00000000" w:rsidRPr="00000000">
        <w:rPr>
          <w:i w:val="1"/>
          <w:iCs w:val="1"/>
          <w:color w:val="666666"/>
          <w:rtl w:val="0"/>
        </w:rPr>
        <w:t xml:space="preserve">Corto de digitalización mecanismo velador</w:t>
      </w:r>
    </w:p>
    <w:p w:rsidR="00000000" w:rsidDel="00000000" w:rsidP="00000000" w:rsidRDefault="00000000" w:rsidRPr="00000000" w14:paraId="00000092">
      <w:pPr>
        <w:rPr>
          <w:b w:val="1"/>
          <w:bCs w:val="1"/>
          <w:color w:val="666666"/>
          <w:sz w:val="28"/>
          <w:szCs w:val="28"/>
        </w:rPr>
      </w:pPr>
      <w:r w:rsidDel="00000000" w:rsidR="00000000" w:rsidRPr="00000000">
        <w:rPr>
          <w:rtl w:val="0"/>
        </w:rPr>
      </w:r>
    </w:p>
    <w:p w:rsidR="00000000" w:rsidDel="00000000" w:rsidP="00000000" w:rsidRDefault="00000000" w:rsidRPr="00000000" w14:paraId="00000093">
      <w:pPr>
        <w:rPr>
          <w:b w:val="1"/>
          <w:bCs w:val="1"/>
          <w:color w:val="666666"/>
          <w:sz w:val="28"/>
          <w:szCs w:val="28"/>
        </w:rPr>
      </w:pPr>
      <w:r w:rsidDel="00000000" w:rsidR="00000000" w:rsidRPr="00000000">
        <w:rPr>
          <w:b w:val="1"/>
          <w:bCs w:val="1"/>
          <w:color w:val="666666"/>
          <w:sz w:val="28"/>
          <w:szCs w:val="28"/>
          <w:rtl w:val="0"/>
        </w:rPr>
        <w:t xml:space="preserve">EXHIBICIÓN E IMPACTO LOCAL</w:t>
      </w:r>
    </w:p>
    <w:p w:rsidR="00000000" w:rsidDel="00000000" w:rsidP="00000000" w:rsidRDefault="00000000" w:rsidRPr="00000000" w14:paraId="00000094">
      <w:pPr>
        <w:jc w:val="both"/>
        <w:rPr>
          <w:color w:val="666666"/>
          <w:sz w:val="28"/>
          <w:szCs w:val="28"/>
        </w:rPr>
      </w:pPr>
      <w:r w:rsidDel="00000000" w:rsidR="00000000" w:rsidRPr="00000000">
        <w:rPr>
          <w:rtl w:val="0"/>
        </w:rPr>
      </w:r>
    </w:p>
    <w:p w:rsidR="00000000" w:rsidDel="00000000" w:rsidP="00000000" w:rsidRDefault="00000000" w:rsidRPr="00000000" w14:paraId="00000095">
      <w:pPr>
        <w:spacing w:before="200" w:line="216" w:lineRule="auto"/>
        <w:jc w:val="both"/>
        <w:rPr>
          <w:color w:val="666666"/>
        </w:rPr>
      </w:pPr>
      <w:r w:rsidDel="00000000" w:rsidR="00000000" w:rsidRPr="00000000">
        <w:rPr>
          <w:color w:val="666666"/>
          <w:rtl w:val="0"/>
        </w:rPr>
        <w:t xml:space="preserve">La película restaurada se presentó en la primera edición del Festival Raíces de Tacna, lo que detonó un conflicto público. Comentarios en redes sociales evidenciaron tensiones en torno al rol de Luis Cavagnaro y su reconocimiento como custodio, la comunicación del festival y la legitimidad de la Red como agente restaurador.</w:t>
      </w:r>
    </w:p>
    <w:p w:rsidR="00000000" w:rsidDel="00000000" w:rsidP="00000000" w:rsidRDefault="00000000" w:rsidRPr="00000000" w14:paraId="00000096">
      <w:pPr>
        <w:spacing w:before="200" w:line="216" w:lineRule="auto"/>
        <w:jc w:val="both"/>
        <w:rPr>
          <w:i w:val="1"/>
          <w:iCs w:val="1"/>
          <w:color w:val="666666"/>
        </w:rPr>
      </w:pPr>
      <w:r w:rsidDel="00000000" w:rsidR="00000000" w:rsidRPr="00000000">
        <w:rPr>
          <w:i w:val="1"/>
          <w:iCs w:val="1"/>
          <w:color w:val="666666"/>
          <w:rtl w:val="0"/>
        </w:rPr>
        <w:t xml:space="preserve">Audio Edward - Cavagnaro Festival</w:t>
      </w:r>
    </w:p>
    <w:p w:rsidR="00000000" w:rsidDel="00000000" w:rsidP="00000000" w:rsidRDefault="00000000" w:rsidRPr="00000000" w14:paraId="00000097">
      <w:pPr>
        <w:spacing w:before="200" w:line="216" w:lineRule="auto"/>
        <w:jc w:val="both"/>
        <w:rPr>
          <w:i w:val="1"/>
          <w:iCs w:val="1"/>
          <w:color w:val="666666"/>
        </w:rPr>
      </w:pPr>
      <w:r w:rsidDel="00000000" w:rsidR="00000000" w:rsidRPr="00000000">
        <w:rPr>
          <w:i w:val="1"/>
          <w:iCs w:val="1"/>
          <w:color w:val="666666"/>
          <w:rtl w:val="0"/>
        </w:rPr>
        <w:t xml:space="preserve">Publicación Raíces 1º y 2º</w:t>
      </w:r>
    </w:p>
    <w:p w:rsidR="00000000" w:rsidDel="00000000" w:rsidP="00000000" w:rsidRDefault="00000000" w:rsidRPr="00000000" w14:paraId="00000098">
      <w:pPr>
        <w:spacing w:before="200" w:line="216" w:lineRule="auto"/>
        <w:jc w:val="both"/>
        <w:rPr>
          <w:i w:val="1"/>
          <w:iCs w:val="1"/>
          <w:color w:val="666666"/>
        </w:rPr>
      </w:pPr>
      <w:r w:rsidDel="00000000" w:rsidR="00000000" w:rsidRPr="00000000">
        <w:rPr>
          <w:i w:val="1"/>
          <w:iCs w:val="1"/>
          <w:color w:val="666666"/>
          <w:rtl w:val="0"/>
        </w:rPr>
        <w:t xml:space="preserve">Comentarios en Redes sociales</w:t>
      </w:r>
    </w:p>
    <w:p w:rsidR="00000000" w:rsidDel="00000000" w:rsidP="00000000" w:rsidRDefault="00000000" w:rsidRPr="00000000" w14:paraId="00000099">
      <w:pPr>
        <w:spacing w:before="200" w:line="216" w:lineRule="auto"/>
        <w:jc w:val="both"/>
        <w:rPr>
          <w:i w:val="1"/>
          <w:iCs w:val="1"/>
          <w:color w:val="666666"/>
        </w:rPr>
      </w:pPr>
      <w:r w:rsidDel="00000000" w:rsidR="00000000" w:rsidRPr="00000000">
        <w:rPr>
          <w:i w:val="1"/>
          <w:iCs w:val="1"/>
          <w:color w:val="666666"/>
          <w:rtl w:val="0"/>
        </w:rPr>
        <w:t xml:space="preserve">Mesa de Michel Tapia previa a exhibición (ubicar)</w:t>
      </w:r>
    </w:p>
    <w:p w:rsidR="00000000" w:rsidDel="00000000" w:rsidP="00000000" w:rsidRDefault="00000000" w:rsidRPr="00000000" w14:paraId="0000009A">
      <w:pPr>
        <w:spacing w:before="200" w:line="216" w:lineRule="auto"/>
        <w:jc w:val="both"/>
        <w:rPr>
          <w:color w:val="666666"/>
        </w:rPr>
      </w:pPr>
      <w:r w:rsidDel="00000000" w:rsidR="00000000" w:rsidRPr="00000000">
        <w:rPr>
          <w:color w:val="666666"/>
          <w:rtl w:val="0"/>
        </w:rPr>
        <w:t xml:space="preserve">Tras la proyección, una copia de la película restaurada fue difundida sin autorización por la Asociación de Estudios Históricos de Tacna, lo que generó acusaciones cruzadas de piratería, comunicados oficiales y una pugna por la legitimidad del archivo y por la autoridad moral y patrimonial sobre la película. Mientras la Red defiende el valor técnico, profesional y formativo de la restauración, sectores locales minimizan ese trabajo frente al valor histórico de las imágenes, una noción de pertenencia territorial y memoria colectiva. El conflicto revela una lucha simbólica por el control del archivo como fuente de legitimidad cultural.</w:t>
      </w:r>
    </w:p>
    <w:p w:rsidR="00000000" w:rsidDel="00000000" w:rsidP="00000000" w:rsidRDefault="00000000" w:rsidRPr="00000000" w14:paraId="0000009B">
      <w:pPr>
        <w:spacing w:before="200" w:line="216" w:lineRule="auto"/>
        <w:jc w:val="both"/>
        <w:rPr>
          <w:i w:val="1"/>
          <w:iCs w:val="1"/>
          <w:color w:val="666666"/>
        </w:rPr>
      </w:pPr>
      <w:r w:rsidDel="00000000" w:rsidR="00000000" w:rsidRPr="00000000">
        <w:rPr>
          <w:i w:val="1"/>
          <w:iCs w:val="1"/>
          <w:color w:val="666666"/>
          <w:rtl w:val="0"/>
        </w:rPr>
        <w:t xml:space="preserve">Presentación película - entrevistas</w:t>
      </w:r>
    </w:p>
    <w:p w:rsidR="00000000" w:rsidDel="00000000" w:rsidP="00000000" w:rsidRDefault="00000000" w:rsidRPr="00000000" w14:paraId="0000009C">
      <w:pPr>
        <w:spacing w:before="200" w:line="216" w:lineRule="auto"/>
        <w:jc w:val="both"/>
        <w:rPr>
          <w:i w:val="1"/>
          <w:iCs w:val="1"/>
          <w:color w:val="666666"/>
        </w:rPr>
      </w:pPr>
      <w:r w:rsidDel="00000000" w:rsidR="00000000" w:rsidRPr="00000000">
        <w:rPr>
          <w:i w:val="1"/>
          <w:iCs w:val="1"/>
          <w:color w:val="666666"/>
          <w:rtl w:val="0"/>
        </w:rPr>
        <w:t xml:space="preserve">Comunicado robo - Festival Red</w:t>
      </w:r>
    </w:p>
    <w:p w:rsidR="00000000" w:rsidDel="00000000" w:rsidP="00000000" w:rsidRDefault="00000000" w:rsidRPr="00000000" w14:paraId="0000009D">
      <w:pPr>
        <w:spacing w:before="200" w:line="216" w:lineRule="auto"/>
        <w:jc w:val="both"/>
        <w:rPr>
          <w:color w:val="666666"/>
        </w:rPr>
      </w:pPr>
      <w:r w:rsidDel="00000000" w:rsidR="00000000" w:rsidRPr="00000000">
        <w:rPr>
          <w:color w:val="666666"/>
          <w:rtl w:val="0"/>
        </w:rPr>
        <w:t xml:space="preserve">La restauración audiovisual es percibida de manera distinta según el campo: en el ámbito cinematográfico es un proceso complejo que genera conocimiento y legitimidad; para el público general, es un medio para acceder a las imágenes, no un fin en sí mismo.</w:t>
      </w:r>
    </w:p>
    <w:p w:rsidR="00000000" w:rsidDel="00000000" w:rsidP="00000000" w:rsidRDefault="00000000" w:rsidRPr="00000000" w14:paraId="0000009E">
      <w:pPr>
        <w:spacing w:before="200" w:line="216" w:lineRule="auto"/>
        <w:jc w:val="both"/>
        <w:rPr>
          <w:i w:val="1"/>
          <w:iCs w:val="1"/>
          <w:color w:val="666666"/>
        </w:rPr>
      </w:pPr>
      <w:r w:rsidDel="00000000" w:rsidR="00000000" w:rsidRPr="00000000">
        <w:rPr>
          <w:i w:val="1"/>
          <w:iCs w:val="1"/>
          <w:color w:val="666666"/>
          <w:rtl w:val="0"/>
        </w:rPr>
        <w:t xml:space="preserve">Videos de AEHT youtube (Kevin, “rojos y ladrones”)</w:t>
      </w:r>
    </w:p>
    <w:p w:rsidR="00000000" w:rsidDel="00000000" w:rsidP="00000000" w:rsidRDefault="00000000" w:rsidRPr="00000000" w14:paraId="0000009F">
      <w:pPr>
        <w:spacing w:before="200" w:line="216" w:lineRule="auto"/>
        <w:jc w:val="both"/>
        <w:rPr>
          <w:i w:val="1"/>
          <w:iCs w:val="1"/>
          <w:color w:val="666666"/>
        </w:rPr>
      </w:pPr>
      <w:r w:rsidDel="00000000" w:rsidR="00000000" w:rsidRPr="00000000">
        <w:rPr>
          <w:i w:val="1"/>
          <w:iCs w:val="1"/>
          <w:color w:val="666666"/>
          <w:rtl w:val="0"/>
        </w:rPr>
        <w:t xml:space="preserve">Publicación Archivo Regional de Tacna</w:t>
      </w:r>
    </w:p>
    <w:p w:rsidR="00000000" w:rsidDel="00000000" w:rsidP="00000000" w:rsidRDefault="00000000" w:rsidRPr="00000000" w14:paraId="000000A0">
      <w:pPr>
        <w:spacing w:before="200" w:line="216" w:lineRule="auto"/>
        <w:jc w:val="both"/>
        <w:rPr>
          <w:color w:val="666666"/>
        </w:rPr>
      </w:pPr>
      <w:r w:rsidDel="00000000" w:rsidR="00000000" w:rsidRPr="00000000">
        <w:rPr>
          <w:color w:val="666666"/>
          <w:rtl w:val="0"/>
        </w:rPr>
        <w:t xml:space="preserve">Finalmente, la liberación de la película en YouTube amplió significativamente el acceso. La versión subida por la AEHT alcanzó muchas más visualizaciones que la de la Red, lo que evidencia un acceso más democrático tanto en términos cuantitativos como cualitativos, al salir del circuito especializado de festivales y academia y llegar a un público amplio.</w:t>
      </w:r>
    </w:p>
    <w:p w:rsidR="00000000" w:rsidDel="00000000" w:rsidP="00000000" w:rsidRDefault="00000000" w:rsidRPr="00000000" w14:paraId="000000A1">
      <w:pPr>
        <w:spacing w:before="200" w:line="216" w:lineRule="auto"/>
        <w:jc w:val="both"/>
        <w:rPr>
          <w:i w:val="1"/>
          <w:iCs w:val="1"/>
          <w:color w:val="666666"/>
        </w:rPr>
      </w:pPr>
      <w:r w:rsidDel="00000000" w:rsidR="00000000" w:rsidRPr="00000000">
        <w:rPr>
          <w:i w:val="1"/>
          <w:iCs w:val="1"/>
          <w:color w:val="666666"/>
          <w:rtl w:val="0"/>
        </w:rPr>
        <w:t xml:space="preserve">Audio AEHT</w:t>
      </w:r>
    </w:p>
    <w:p w:rsidR="00000000" w:rsidDel="00000000" w:rsidP="00000000" w:rsidRDefault="00000000" w:rsidRPr="00000000" w14:paraId="000000A2">
      <w:pPr>
        <w:spacing w:before="200" w:line="216" w:lineRule="auto"/>
        <w:jc w:val="both"/>
        <w:rPr>
          <w:color w:val="666666"/>
        </w:rPr>
      </w:pPr>
      <w:r w:rsidDel="00000000" w:rsidR="00000000" w:rsidRPr="00000000">
        <w:rPr>
          <w:color w:val="666666"/>
          <w:rtl w:val="0"/>
        </w:rPr>
        <w:t xml:space="preserve">Por otro lado, el caso de Tacna y Arica presenta vacíos legales vinculados a la autoría y los derechos patrimoniales. Al no contar con mayor información sobre la directora Renée Oro, se presume incluso que podría tratarse de un seudónimo. En ese sentido, y dado que la película fue divulgada en 1924–1925, según la Ley de Derecho de Autor peruana, podría considerarse en dominio público si no existen herederos identificables.</w:t>
      </w:r>
    </w:p>
    <w:p w:rsidR="00000000" w:rsidDel="00000000" w:rsidP="00000000" w:rsidRDefault="00000000" w:rsidRPr="00000000" w14:paraId="000000A3">
      <w:pPr>
        <w:spacing w:before="200" w:line="216" w:lineRule="auto"/>
        <w:jc w:val="both"/>
        <w:rPr>
          <w:i w:val="1"/>
          <w:iCs w:val="1"/>
          <w:color w:val="666666"/>
        </w:rPr>
      </w:pPr>
      <w:r w:rsidDel="00000000" w:rsidR="00000000" w:rsidRPr="00000000">
        <w:rPr>
          <w:i w:val="1"/>
          <w:iCs w:val="1"/>
          <w:color w:val="666666"/>
          <w:rtl w:val="0"/>
        </w:rPr>
        <w:t xml:space="preserve">Audios Carlos, Edward</w:t>
      </w:r>
    </w:p>
    <w:p w:rsidR="00000000" w:rsidDel="00000000" w:rsidP="00000000" w:rsidRDefault="00000000" w:rsidRPr="00000000" w14:paraId="000000A4">
      <w:pPr>
        <w:spacing w:before="200" w:line="216" w:lineRule="auto"/>
        <w:jc w:val="both"/>
        <w:rPr>
          <w:color w:val="666666"/>
        </w:rPr>
      </w:pPr>
      <w:r w:rsidDel="00000000" w:rsidR="00000000" w:rsidRPr="00000000">
        <w:rPr>
          <w:color w:val="666666"/>
          <w:rtl w:val="0"/>
        </w:rPr>
        <w:t xml:space="preserve">Si bien la Red realizó la digitalización con autorización del custodio Luis Cavagnaro, pero no de posibles herederos, se podría considerar que la digitalización genera derechos conexos derivados del trabajo técnico e intelectual, aunque estos pueden entrar en tensión con el derecho colectivo de acceso al patrimonio cultural. Asimismo, en cuanto a la versión generada y difundida por la  AEHT, desde una interpretación legal, no se configuraría piratería mientras no se acredite una titularidad vigente sobre la obra.</w:t>
      </w:r>
    </w:p>
    <w:p w:rsidR="00000000" w:rsidDel="00000000" w:rsidP="00000000" w:rsidRDefault="00000000" w:rsidRPr="00000000" w14:paraId="000000A5">
      <w:pPr>
        <w:spacing w:before="200" w:line="216" w:lineRule="auto"/>
        <w:jc w:val="both"/>
        <w:rPr>
          <w:color w:val="666666"/>
        </w:rPr>
      </w:pPr>
      <w:r w:rsidDel="00000000" w:rsidR="00000000" w:rsidRPr="00000000">
        <w:rPr>
          <w:i w:val="1"/>
          <w:iCs w:val="1"/>
          <w:color w:val="666666"/>
          <w:rtl w:val="0"/>
        </w:rPr>
        <w:t xml:space="preserve">Audios Fabricio</w:t>
      </w:r>
      <w:r w:rsidDel="00000000" w:rsidR="00000000" w:rsidRPr="00000000">
        <w:rPr>
          <w:rtl w:val="0"/>
        </w:rPr>
      </w:r>
    </w:p>
    <w:p w:rsidR="00000000" w:rsidDel="00000000" w:rsidP="00000000" w:rsidRDefault="00000000" w:rsidRPr="00000000" w14:paraId="000000A6">
      <w:pPr>
        <w:spacing w:before="200" w:line="216" w:lineRule="auto"/>
        <w:jc w:val="both"/>
        <w:rPr>
          <w:color w:val="666666"/>
        </w:rPr>
      </w:pPr>
      <w:r w:rsidDel="00000000" w:rsidR="00000000" w:rsidRPr="00000000">
        <w:rPr>
          <w:color w:val="666666"/>
          <w:rtl w:val="0"/>
        </w:rPr>
        <w:t xml:space="preserve">Diversos actores cuestionan que los derechos de autor se conviertan en una barrera para el acceso público a obras históricas, especialmente en un contexto donde el Estado financia procesos de preservación. Se plantea la necesidad de marcos legales más flexibles que contemplen excepciones para obras patrimoniales, priorizando su preservación, estudio y difusión antes que su explotación comercial.</w:t>
      </w:r>
    </w:p>
    <w:p w:rsidR="00000000" w:rsidDel="00000000" w:rsidP="00000000" w:rsidRDefault="00000000" w:rsidRPr="00000000" w14:paraId="000000A7">
      <w:pPr>
        <w:spacing w:before="200" w:line="216" w:lineRule="auto"/>
        <w:jc w:val="both"/>
        <w:rPr>
          <w:i w:val="1"/>
          <w:iCs w:val="1"/>
          <w:color w:val="666666"/>
        </w:rPr>
      </w:pPr>
      <w:r w:rsidDel="00000000" w:rsidR="00000000" w:rsidRPr="00000000">
        <w:rPr>
          <w:i w:val="1"/>
          <w:iCs w:val="1"/>
          <w:color w:val="666666"/>
          <w:rtl w:val="0"/>
        </w:rPr>
        <w:t xml:space="preserve">Audios Braulio</w:t>
      </w:r>
    </w:p>
    <w:p w:rsidR="00000000" w:rsidDel="00000000" w:rsidP="00000000" w:rsidRDefault="00000000" w:rsidRPr="00000000" w14:paraId="000000A8">
      <w:pPr>
        <w:spacing w:before="200" w:line="216" w:lineRule="auto"/>
        <w:jc w:val="both"/>
        <w:rPr>
          <w:i w:val="1"/>
          <w:iCs w:val="1"/>
          <w:color w:val="666666"/>
        </w:rPr>
      </w:pPr>
      <w:r w:rsidDel="00000000" w:rsidR="00000000" w:rsidRPr="00000000">
        <w:rPr>
          <w:rtl w:val="0"/>
        </w:rPr>
      </w:r>
    </w:p>
    <w:p w:rsidR="00000000" w:rsidDel="00000000" w:rsidP="00000000" w:rsidRDefault="00000000" w:rsidRPr="00000000" w14:paraId="000000A9">
      <w:pPr>
        <w:rPr>
          <w:b w:val="1"/>
          <w:bCs w:val="1"/>
          <w:color w:val="666666"/>
          <w:sz w:val="28"/>
          <w:szCs w:val="28"/>
        </w:rPr>
      </w:pPr>
      <w:r w:rsidDel="00000000" w:rsidR="00000000" w:rsidRPr="00000000">
        <w:rPr>
          <w:b w:val="1"/>
          <w:bCs w:val="1"/>
          <w:color w:val="666666"/>
          <w:sz w:val="28"/>
          <w:szCs w:val="28"/>
          <w:rtl w:val="0"/>
        </w:rPr>
        <w:t xml:space="preserve">NUEVOS USOS</w:t>
      </w:r>
    </w:p>
    <w:p w:rsidR="00000000" w:rsidDel="00000000" w:rsidP="00000000" w:rsidRDefault="00000000" w:rsidRPr="00000000" w14:paraId="000000AA">
      <w:pPr>
        <w:rPr>
          <w:b w:val="1"/>
          <w:bCs w:val="1"/>
          <w:color w:val="666666"/>
          <w:sz w:val="28"/>
          <w:szCs w:val="28"/>
        </w:rPr>
      </w:pPr>
      <w:r w:rsidDel="00000000" w:rsidR="00000000" w:rsidRPr="00000000">
        <w:rPr>
          <w:rtl w:val="0"/>
        </w:rPr>
      </w:r>
    </w:p>
    <w:p w:rsidR="00000000" w:rsidDel="00000000" w:rsidP="00000000" w:rsidRDefault="00000000" w:rsidRPr="00000000" w14:paraId="000000AB">
      <w:pPr>
        <w:spacing w:before="200" w:line="216" w:lineRule="auto"/>
        <w:jc w:val="both"/>
        <w:rPr>
          <w:color w:val="666666"/>
        </w:rPr>
      </w:pPr>
      <w:r w:rsidDel="00000000" w:rsidR="00000000" w:rsidRPr="00000000">
        <w:rPr>
          <w:color w:val="666666"/>
          <w:rtl w:val="0"/>
        </w:rPr>
        <w:t xml:space="preserve">La digitalización y circulación presencial y virtual han otorgado a la película una nueva vida, generando múltiples discursos, versiones y experiencias culturales. La obra deja de ser un objeto silente del pasado para convertirse en un archivo activo que produce debates, emociones, reinterpretaciones y recorridos simbólicos en distintos públicos.</w:t>
      </w:r>
    </w:p>
    <w:p w:rsidR="00000000" w:rsidDel="00000000" w:rsidP="00000000" w:rsidRDefault="00000000" w:rsidRPr="00000000" w14:paraId="000000AC">
      <w:pPr>
        <w:spacing w:before="200" w:line="216" w:lineRule="auto"/>
        <w:jc w:val="both"/>
        <w:rPr>
          <w:i w:val="1"/>
          <w:iCs w:val="1"/>
          <w:color w:val="666666"/>
        </w:rPr>
      </w:pPr>
      <w:r w:rsidDel="00000000" w:rsidR="00000000" w:rsidRPr="00000000">
        <w:rPr>
          <w:i w:val="1"/>
          <w:iCs w:val="1"/>
          <w:color w:val="666666"/>
          <w:rtl w:val="0"/>
        </w:rPr>
        <w:t xml:space="preserve">Video AEHT - introducción (análisis)</w:t>
      </w:r>
    </w:p>
    <w:p w:rsidR="00000000" w:rsidDel="00000000" w:rsidP="00000000" w:rsidRDefault="00000000" w:rsidRPr="00000000" w14:paraId="000000AD">
      <w:pPr>
        <w:spacing w:before="200" w:line="216" w:lineRule="auto"/>
        <w:jc w:val="both"/>
        <w:rPr>
          <w:i w:val="1"/>
          <w:iCs w:val="1"/>
          <w:color w:val="666666"/>
        </w:rPr>
      </w:pPr>
      <w:r w:rsidDel="00000000" w:rsidR="00000000" w:rsidRPr="00000000">
        <w:rPr>
          <w:i w:val="1"/>
          <w:iCs w:val="1"/>
          <w:color w:val="666666"/>
          <w:rtl w:val="0"/>
        </w:rPr>
        <w:t xml:space="preserve">audio Giovanna Pollarolo - Palimpsesto</w:t>
      </w:r>
    </w:p>
    <w:p w:rsidR="00000000" w:rsidDel="00000000" w:rsidP="00000000" w:rsidRDefault="00000000" w:rsidRPr="00000000" w14:paraId="000000AE">
      <w:pPr>
        <w:spacing w:before="200" w:line="216" w:lineRule="auto"/>
        <w:jc w:val="both"/>
        <w:rPr>
          <w:color w:val="666666"/>
        </w:rPr>
      </w:pPr>
      <w:r w:rsidDel="00000000" w:rsidR="00000000" w:rsidRPr="00000000">
        <w:rPr>
          <w:color w:val="666666"/>
          <w:rtl w:val="0"/>
        </w:rPr>
        <w:t xml:space="preserve">La versión difundida por la Red prioriza la fidelidad a la copia original, evitando añadidos sonoros o visuales. Incluye intertítulos informativos sobre el proceso de restauración, un homenaje a Luis Cavagnaro como custodio, y el cumplimiento de los requisitos institucionales del Ministerio de Cultura. La descripción contextualiza históricamente la película como propaganda chilena en el contexto del conflicto con el Perú y enfatiza su difusión sin fines de lucro. Esta versión genera comentarios variados, desde valoraciones históricas hasta expresiones de nacionalismo exacerbado.</w:t>
      </w:r>
    </w:p>
    <w:p w:rsidR="00000000" w:rsidDel="00000000" w:rsidP="00000000" w:rsidRDefault="00000000" w:rsidRPr="00000000" w14:paraId="000000AF">
      <w:pPr>
        <w:spacing w:before="200" w:line="216" w:lineRule="auto"/>
        <w:jc w:val="both"/>
        <w:rPr>
          <w:i w:val="1"/>
          <w:iCs w:val="1"/>
          <w:color w:val="666666"/>
        </w:rPr>
      </w:pPr>
      <w:r w:rsidDel="00000000" w:rsidR="00000000" w:rsidRPr="00000000">
        <w:rPr>
          <w:i w:val="1"/>
          <w:iCs w:val="1"/>
          <w:color w:val="666666"/>
          <w:rtl w:val="0"/>
        </w:rPr>
        <w:t xml:space="preserve">Enlace a youtube: RED</w:t>
      </w:r>
    </w:p>
    <w:p w:rsidR="00000000" w:rsidDel="00000000" w:rsidP="00000000" w:rsidRDefault="00000000" w:rsidRPr="00000000" w14:paraId="000000B0">
      <w:pPr>
        <w:spacing w:before="200" w:line="216" w:lineRule="auto"/>
        <w:jc w:val="both"/>
        <w:rPr>
          <w:i w:val="1"/>
          <w:iCs w:val="1"/>
          <w:color w:val="666666"/>
        </w:rPr>
      </w:pPr>
      <w:r w:rsidDel="00000000" w:rsidR="00000000" w:rsidRPr="00000000">
        <w:rPr>
          <w:i w:val="1"/>
          <w:iCs w:val="1"/>
          <w:color w:val="666666"/>
          <w:rtl w:val="0"/>
        </w:rPr>
        <w:t xml:space="preserve">Selección comentarios</w:t>
      </w:r>
    </w:p>
    <w:p w:rsidR="00000000" w:rsidDel="00000000" w:rsidP="00000000" w:rsidRDefault="00000000" w:rsidRPr="00000000" w14:paraId="000000B1">
      <w:pPr>
        <w:spacing w:before="200" w:line="216" w:lineRule="auto"/>
        <w:jc w:val="both"/>
        <w:rPr>
          <w:color w:val="666666"/>
        </w:rPr>
      </w:pPr>
      <w:r w:rsidDel="00000000" w:rsidR="00000000" w:rsidRPr="00000000">
        <w:rPr>
          <w:color w:val="666666"/>
          <w:rtl w:val="0"/>
        </w:rPr>
        <w:t xml:space="preserve">La versión publicada por la Asociación de Estudios Históricos de Tacna incorpora un relato introductorio en voz en off, música dramática y un discurso poético-nacionalista que contextualiza la película desde una lectura traumática del cautiverio de Tacna. Aunque utiliza la misma copia restaurada, superpone logos, narración y un cierre interpretativo, construyendo un nuevo sentido histórico y emocional. Esta intervención ha sido interpretada como un “palimpsesto”, es decir, una reescritura simbólica de la obra original.</w:t>
      </w:r>
    </w:p>
    <w:p w:rsidR="00000000" w:rsidDel="00000000" w:rsidP="00000000" w:rsidRDefault="00000000" w:rsidRPr="00000000" w14:paraId="000000B2">
      <w:pPr>
        <w:spacing w:before="200" w:line="216" w:lineRule="auto"/>
        <w:jc w:val="both"/>
        <w:rPr>
          <w:i w:val="1"/>
          <w:iCs w:val="1"/>
          <w:color w:val="666666"/>
        </w:rPr>
      </w:pPr>
      <w:r w:rsidDel="00000000" w:rsidR="00000000" w:rsidRPr="00000000">
        <w:rPr>
          <w:i w:val="1"/>
          <w:iCs w:val="1"/>
          <w:color w:val="666666"/>
          <w:rtl w:val="0"/>
        </w:rPr>
        <w:t xml:space="preserve">Enlace a Youtube AEHT</w:t>
      </w:r>
    </w:p>
    <w:p w:rsidR="00000000" w:rsidDel="00000000" w:rsidP="00000000" w:rsidRDefault="00000000" w:rsidRPr="00000000" w14:paraId="000000B3">
      <w:pPr>
        <w:spacing w:before="200" w:line="216" w:lineRule="auto"/>
        <w:jc w:val="both"/>
        <w:rPr>
          <w:i w:val="1"/>
          <w:iCs w:val="1"/>
          <w:color w:val="666666"/>
        </w:rPr>
      </w:pPr>
      <w:r w:rsidDel="00000000" w:rsidR="00000000" w:rsidRPr="00000000">
        <w:rPr>
          <w:i w:val="1"/>
          <w:iCs w:val="1"/>
          <w:color w:val="666666"/>
          <w:rtl w:val="0"/>
        </w:rPr>
        <w:t xml:space="preserve">Selección comentarios</w:t>
      </w:r>
    </w:p>
    <w:p w:rsidR="00000000" w:rsidDel="00000000" w:rsidP="00000000" w:rsidRDefault="00000000" w:rsidRPr="00000000" w14:paraId="000000B4">
      <w:pPr>
        <w:spacing w:before="200" w:line="216" w:lineRule="auto"/>
        <w:jc w:val="both"/>
        <w:rPr>
          <w:color w:val="666666"/>
        </w:rPr>
      </w:pPr>
      <w:r w:rsidDel="00000000" w:rsidR="00000000" w:rsidRPr="00000000">
        <w:rPr>
          <w:color w:val="666666"/>
          <w:rtl w:val="0"/>
        </w:rPr>
        <w:t xml:space="preserve">Las reflexiones de Michael Tapia, Giovanna Pollarolo y Juliana Príncipe coinciden en que la película, al volver a circular, reactiva memorias, traumas y conflictos no resueltos vinculados a la Guerra del Pacífico. La obra evidencia dificultades sociales para procesar el pasado bélico y demuestra cómo las imágenes históricas siguen generando disputas y lecturas desde el presente.</w:t>
      </w:r>
    </w:p>
    <w:p w:rsidR="00000000" w:rsidDel="00000000" w:rsidP="00000000" w:rsidRDefault="00000000" w:rsidRPr="00000000" w14:paraId="000000B5">
      <w:pPr>
        <w:spacing w:before="200" w:line="216" w:lineRule="auto"/>
        <w:jc w:val="both"/>
        <w:rPr>
          <w:color w:val="666666"/>
        </w:rPr>
      </w:pPr>
      <w:r w:rsidDel="00000000" w:rsidR="00000000" w:rsidRPr="00000000">
        <w:rPr>
          <w:color w:val="666666"/>
          <w:rtl w:val="0"/>
        </w:rPr>
        <w:t xml:space="preserve">Audios Giovanna, Michel, Juliana</w:t>
      </w:r>
    </w:p>
    <w:p w:rsidR="00000000" w:rsidDel="00000000" w:rsidP="00000000" w:rsidRDefault="00000000" w:rsidRPr="00000000" w14:paraId="000000B6">
      <w:pPr>
        <w:spacing w:before="200" w:line="216" w:lineRule="auto"/>
        <w:jc w:val="both"/>
        <w:rPr>
          <w:color w:val="666666"/>
        </w:rPr>
      </w:pPr>
      <w:r w:rsidDel="00000000" w:rsidR="00000000" w:rsidRPr="00000000">
        <w:rPr>
          <w:color w:val="666666"/>
          <w:rtl w:val="0"/>
        </w:rPr>
        <w:t xml:space="preserve">Se destacando el rol del archivo audiovisual como bien cultural vivo, cuya circulación produce valor simbólico, identitario y político. En el caso de Tacna y Arica, su carácter de propaganda política y su reaparición en un contexto aún sensible convierten la revisión de sus imágenes en un dispositivo clave para activar la memoria colectiva y, con una mediación adecuada, contribuir a la reflexión crítica y a la elaboración de heridas históricas.</w:t>
      </w:r>
    </w:p>
    <w:p w:rsidR="00000000" w:rsidDel="00000000" w:rsidP="00000000" w:rsidRDefault="00000000" w:rsidRPr="00000000" w14:paraId="000000B7">
      <w:pPr>
        <w:spacing w:before="200" w:line="216" w:lineRule="auto"/>
        <w:jc w:val="both"/>
        <w:rPr>
          <w:color w:val="666666"/>
        </w:rPr>
      </w:pPr>
      <w:r w:rsidDel="00000000" w:rsidR="00000000" w:rsidRPr="00000000">
        <w:rPr>
          <w:color w:val="666666"/>
          <w:rtl w:val="0"/>
        </w:rPr>
        <w:t xml:space="preserve">videos o afiches, charlas, nuevas proyecciones/ experiencies con música en vivo</w:t>
      </w:r>
    </w:p>
    <w:p w:rsidR="00000000" w:rsidDel="00000000" w:rsidP="00000000" w:rsidRDefault="00000000" w:rsidRPr="00000000" w14:paraId="000000B8">
      <w:pPr>
        <w:spacing w:before="200" w:line="216" w:lineRule="auto"/>
        <w:jc w:val="both"/>
        <w:rPr>
          <w:i w:val="1"/>
          <w:iCs w:val="1"/>
          <w:color w:val="666666"/>
        </w:rPr>
      </w:pPr>
      <w:r w:rsidDel="00000000" w:rsidR="00000000" w:rsidRPr="00000000">
        <w:rPr>
          <w:i w:val="1"/>
          <w:iCs w:val="1"/>
          <w:color w:val="666666"/>
          <w:rtl w:val="0"/>
        </w:rPr>
        <w:t xml:space="preserve">Audio Erika: rol del archivo</w:t>
      </w:r>
    </w:p>
    <w:p w:rsidR="00000000" w:rsidDel="00000000" w:rsidP="00000000" w:rsidRDefault="00000000" w:rsidRPr="00000000" w14:paraId="000000B9">
      <w:pPr>
        <w:spacing w:before="200" w:line="216" w:lineRule="auto"/>
        <w:jc w:val="both"/>
        <w:rPr>
          <w:i w:val="1"/>
          <w:iCs w:val="1"/>
          <w:color w:val="666666"/>
        </w:rPr>
      </w:pPr>
      <w:r w:rsidDel="00000000" w:rsidR="00000000" w:rsidRPr="00000000">
        <w:rPr>
          <w:i w:val="1"/>
          <w:iCs w:val="1"/>
          <w:color w:val="666666"/>
          <w:rtl w:val="0"/>
        </w:rPr>
        <w:t xml:space="preserve">Charla CCPUCP: fragmentos audio/video</w:t>
      </w:r>
    </w:p>
    <w:p w:rsidR="00000000" w:rsidDel="00000000" w:rsidP="00000000" w:rsidRDefault="00000000" w:rsidRPr="00000000" w14:paraId="000000BA">
      <w:pPr>
        <w:spacing w:before="200" w:line="216" w:lineRule="auto"/>
        <w:jc w:val="both"/>
        <w:rPr>
          <w:i w:val="1"/>
          <w:iCs w:val="1"/>
          <w:color w:val="666666"/>
        </w:rPr>
      </w:pPr>
      <w:r w:rsidDel="00000000" w:rsidR="00000000" w:rsidRPr="00000000">
        <w:rPr>
          <w:i w:val="1"/>
          <w:iCs w:val="1"/>
          <w:color w:val="666666"/>
          <w:rtl w:val="0"/>
        </w:rPr>
        <w:t xml:space="preserve">Materiales</w:t>
      </w:r>
    </w:p>
    <w:p w:rsidR="00000000" w:rsidDel="00000000" w:rsidP="00000000" w:rsidRDefault="00000000" w:rsidRPr="00000000" w14:paraId="000000BB">
      <w:pPr>
        <w:rPr>
          <w:b w:val="1"/>
          <w:bCs w:val="1"/>
          <w:color w:val="666666"/>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ni Monge del Valle" w:id="0" w:date="2026-04-25T16:26:18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va en la WEB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ardelplatafilmfest.com/beta37/libros/Por-las-Naciones-de-America.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youtube.com/watch?v=Fq9UZ-Rxz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