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_Toc14159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_Toc14159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_Toc7936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_Toc7936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_Toc27022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_Toc27022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_Toc22006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全局事件绑定和解绑</w:t>
      </w:r>
      <w:r>
        <w:tab/>
      </w:r>
      <w:r>
        <w:fldChar w:fldCharType="begin"/>
      </w:r>
      <w:r>
        <w:instrText xml:space="preserve"> PAGEREF _Toc22006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_Toc31161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Keepalive优化网页性能</w:t>
      </w:r>
      <w:r>
        <w:tab/>
      </w:r>
      <w:r>
        <w:fldChar w:fldCharType="begin"/>
      </w:r>
      <w:r>
        <w:instrText xml:space="preserve"> PAGEREF _Toc31161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_Toc11245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Vuex配合localStorage保证刷新网页记录还在</w:t>
      </w:r>
      <w:r>
        <w:tab/>
      </w:r>
      <w:r>
        <w:fldChar w:fldCharType="begin"/>
      </w:r>
      <w:r>
        <w:instrText xml:space="preserve"> PAGEREF _Toc11245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_Toc29577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从index.vue进入加载proList.vue执行顺序</w:t>
      </w:r>
      <w:r>
        <w:tab/>
      </w:r>
      <w:r>
        <w:fldChar w:fldCharType="begin"/>
      </w:r>
      <w:r>
        <w:instrText xml:space="preserve"> PAGEREF _Toc29577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_Toc7681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_Toc7681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Extends和mixins先后顺序</w:t>
      </w:r>
      <w:r>
        <w:tab/>
      </w:r>
      <w:r>
        <w:fldChar w:fldCharType="begin"/>
      </w:r>
      <w:r>
        <w:instrText xml:space="preserve"> PAGEREF _Toc1761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14159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1" w:name="_Toc7936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1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_Toc27022"/>
      <w:r>
        <w:rPr>
          <w:rFonts w:hint="eastAsia"/>
          <w:lang w:val="en-US" w:eastAsia="zh-CN"/>
        </w:rPr>
        <w:t>Cookie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</w:t>
      </w:r>
      <w:r>
        <w:rPr>
          <w:rFonts w:hint="eastAsia"/>
          <w:lang w:val="en-US" w:eastAsia="zh-CN"/>
        </w:rPr>
        <w:t>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px,em,rem区别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animation和transiton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Css3写一个三角箭头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js闭包</w:t>
      </w:r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3" w:name="_Toc7681"/>
      <w:r>
        <w:rPr>
          <w:rFonts w:hint="eastAsia"/>
          <w:lang w:val="en-US" w:eastAsia="zh-CN"/>
        </w:rPr>
        <w:t>1.1 执行的过程</w:t>
      </w:r>
      <w:bookmarkEnd w:id="3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前端跨域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myMixin和et1分别合并到new Vue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这个时候狗子函数的执行顺序是：extends先执行，mixins后执行，new Vue最后执行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节流防抖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This的指向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http三次握手协议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http常见状态吗</w:t>
      </w:r>
      <w:bookmarkStart w:id="4" w:name="_GoBack"/>
      <w:bookmarkEnd w:id="4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C70D78"/>
    <w:rsid w:val="0AD6310A"/>
    <w:rsid w:val="0ADB5FAF"/>
    <w:rsid w:val="0B000B57"/>
    <w:rsid w:val="0B6802B9"/>
    <w:rsid w:val="0BF52B44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30840A6"/>
    <w:rsid w:val="132C621A"/>
    <w:rsid w:val="133E1A10"/>
    <w:rsid w:val="13C11386"/>
    <w:rsid w:val="14D8164F"/>
    <w:rsid w:val="15266743"/>
    <w:rsid w:val="15BC4C5D"/>
    <w:rsid w:val="1603040E"/>
    <w:rsid w:val="16125BFE"/>
    <w:rsid w:val="169240E6"/>
    <w:rsid w:val="178B3AA6"/>
    <w:rsid w:val="184B6C55"/>
    <w:rsid w:val="186B4930"/>
    <w:rsid w:val="1921003D"/>
    <w:rsid w:val="195A20F2"/>
    <w:rsid w:val="195D788F"/>
    <w:rsid w:val="1A7A73B3"/>
    <w:rsid w:val="1C2E47FF"/>
    <w:rsid w:val="1C5C203E"/>
    <w:rsid w:val="1C986189"/>
    <w:rsid w:val="1D3968CA"/>
    <w:rsid w:val="1D44296F"/>
    <w:rsid w:val="1D453D8B"/>
    <w:rsid w:val="1DB12C70"/>
    <w:rsid w:val="1F4F7089"/>
    <w:rsid w:val="217719DD"/>
    <w:rsid w:val="22197E3A"/>
    <w:rsid w:val="228D7406"/>
    <w:rsid w:val="22985800"/>
    <w:rsid w:val="22A83EFF"/>
    <w:rsid w:val="23B52F30"/>
    <w:rsid w:val="251128F5"/>
    <w:rsid w:val="251B738D"/>
    <w:rsid w:val="254F6548"/>
    <w:rsid w:val="2551621D"/>
    <w:rsid w:val="26BE72D6"/>
    <w:rsid w:val="27E24C7D"/>
    <w:rsid w:val="28072140"/>
    <w:rsid w:val="291C2647"/>
    <w:rsid w:val="296E0782"/>
    <w:rsid w:val="2B325457"/>
    <w:rsid w:val="2B69587B"/>
    <w:rsid w:val="2B6D77EF"/>
    <w:rsid w:val="2BA81FB9"/>
    <w:rsid w:val="2BC60D8E"/>
    <w:rsid w:val="2BF13166"/>
    <w:rsid w:val="2C4E7C7B"/>
    <w:rsid w:val="2C5B24F9"/>
    <w:rsid w:val="2C931DF0"/>
    <w:rsid w:val="2D71304A"/>
    <w:rsid w:val="2E483C5C"/>
    <w:rsid w:val="2E511F72"/>
    <w:rsid w:val="2ED54BB7"/>
    <w:rsid w:val="2FA67716"/>
    <w:rsid w:val="2FF923A2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5A01AD9"/>
    <w:rsid w:val="35A429C4"/>
    <w:rsid w:val="36E07D6A"/>
    <w:rsid w:val="37BA25B1"/>
    <w:rsid w:val="37E155FC"/>
    <w:rsid w:val="38395F44"/>
    <w:rsid w:val="387728DB"/>
    <w:rsid w:val="38C1036A"/>
    <w:rsid w:val="39754CD0"/>
    <w:rsid w:val="39A07AF3"/>
    <w:rsid w:val="39F968AE"/>
    <w:rsid w:val="3A45006D"/>
    <w:rsid w:val="3BB1466A"/>
    <w:rsid w:val="3BB24F9E"/>
    <w:rsid w:val="3C270BB5"/>
    <w:rsid w:val="3C453BAB"/>
    <w:rsid w:val="3D1500D3"/>
    <w:rsid w:val="3F96004D"/>
    <w:rsid w:val="4000096D"/>
    <w:rsid w:val="40213197"/>
    <w:rsid w:val="40CF16E7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75660AF"/>
    <w:rsid w:val="49240256"/>
    <w:rsid w:val="4A470532"/>
    <w:rsid w:val="4AD71F6F"/>
    <w:rsid w:val="4B0F5C04"/>
    <w:rsid w:val="4B7025F9"/>
    <w:rsid w:val="4B844A2F"/>
    <w:rsid w:val="4BA92A41"/>
    <w:rsid w:val="4C0A072D"/>
    <w:rsid w:val="4C9C32A2"/>
    <w:rsid w:val="4CBE3AF6"/>
    <w:rsid w:val="4CF82DEF"/>
    <w:rsid w:val="4CFB7B9A"/>
    <w:rsid w:val="4DB52145"/>
    <w:rsid w:val="4EB6747B"/>
    <w:rsid w:val="4EBA2F3C"/>
    <w:rsid w:val="4EE9584C"/>
    <w:rsid w:val="4F406FDA"/>
    <w:rsid w:val="50666ACE"/>
    <w:rsid w:val="50B21185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8B0C55"/>
    <w:rsid w:val="58AB21A8"/>
    <w:rsid w:val="58F36E6A"/>
    <w:rsid w:val="58F71DE3"/>
    <w:rsid w:val="596B2048"/>
    <w:rsid w:val="5992024D"/>
    <w:rsid w:val="59F609C7"/>
    <w:rsid w:val="5ABA33A8"/>
    <w:rsid w:val="5BB20D53"/>
    <w:rsid w:val="5BBE7C7B"/>
    <w:rsid w:val="5D971053"/>
    <w:rsid w:val="616C23AE"/>
    <w:rsid w:val="61A43388"/>
    <w:rsid w:val="61DF44C6"/>
    <w:rsid w:val="62AB6BE5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7361DC3"/>
    <w:rsid w:val="67383F7B"/>
    <w:rsid w:val="682406AB"/>
    <w:rsid w:val="688F3C46"/>
    <w:rsid w:val="69046430"/>
    <w:rsid w:val="69BE289F"/>
    <w:rsid w:val="69C47449"/>
    <w:rsid w:val="69CE7A6D"/>
    <w:rsid w:val="69E53652"/>
    <w:rsid w:val="6A437DB8"/>
    <w:rsid w:val="6A972F38"/>
    <w:rsid w:val="6DF2349E"/>
    <w:rsid w:val="6E7779E2"/>
    <w:rsid w:val="6ED75DF3"/>
    <w:rsid w:val="71505A80"/>
    <w:rsid w:val="716D34C3"/>
    <w:rsid w:val="72AA3AAE"/>
    <w:rsid w:val="7326360D"/>
    <w:rsid w:val="747A6594"/>
    <w:rsid w:val="75212778"/>
    <w:rsid w:val="7535154C"/>
    <w:rsid w:val="75E46A9A"/>
    <w:rsid w:val="761004B9"/>
    <w:rsid w:val="762D061F"/>
    <w:rsid w:val="78F13182"/>
    <w:rsid w:val="7926101B"/>
    <w:rsid w:val="79480CCF"/>
    <w:rsid w:val="79997CFE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2020-03-03T03:40:18Z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