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FD9A" w14:textId="3626D01E" w:rsidR="00BA7956" w:rsidRPr="00BA7956" w:rsidRDefault="000A3AE8" w:rsidP="00BA7956">
      <w:pPr>
        <w:spacing w:after="0" w:line="276" w:lineRule="auto"/>
        <w:outlineLvl w:val="0"/>
        <w:rPr>
          <w:rFonts w:ascii="Times New Roman" w:eastAsia="Times New Roman" w:hAnsi="Times New Roman" w:cs="Times New Roman"/>
          <w:b/>
          <w:bCs/>
          <w:color w:val="000000"/>
          <w:kern w:val="36"/>
          <w:sz w:val="32"/>
          <w:szCs w:val="32"/>
          <w14:ligatures w14:val="none"/>
        </w:rPr>
      </w:pPr>
      <w:r w:rsidRPr="000A3AE8">
        <w:rPr>
          <w:rFonts w:ascii="Times New Roman" w:eastAsia="Times New Roman" w:hAnsi="Times New Roman" w:cs="Times New Roman"/>
          <w:b/>
          <w:bCs/>
          <w:color w:val="000000"/>
          <w:kern w:val="36"/>
          <w:sz w:val="32"/>
          <w:szCs w:val="32"/>
          <w14:ligatures w14:val="none"/>
        </w:rPr>
        <w:t xml:space="preserve">Stock Market </w:t>
      </w:r>
      <w:r w:rsidRPr="00BA7956">
        <w:rPr>
          <w:rFonts w:ascii="Times New Roman" w:eastAsia="Times New Roman" w:hAnsi="Times New Roman" w:cs="Times New Roman"/>
          <w:b/>
          <w:bCs/>
          <w:color w:val="000000"/>
          <w:kern w:val="36"/>
          <w:sz w:val="32"/>
          <w:szCs w:val="32"/>
          <w14:ligatures w14:val="none"/>
        </w:rPr>
        <w:t>Analysis informed by CEO Social Media Communications</w:t>
      </w:r>
    </w:p>
    <w:p w14:paraId="3B1519FD" w14:textId="77777777" w:rsidR="00BA7956" w:rsidRDefault="00DC69E6" w:rsidP="00BA7956">
      <w:pPr>
        <w:spacing w:after="0" w:line="276" w:lineRule="auto"/>
        <w:outlineLvl w:val="0"/>
        <w:rPr>
          <w:rFonts w:ascii="Times New Roman" w:eastAsia="Times New Roman" w:hAnsi="Times New Roman" w:cs="Times New Roman"/>
          <w:b/>
          <w:bCs/>
          <w:color w:val="000000"/>
          <w:kern w:val="36"/>
          <w14:ligatures w14:val="none"/>
        </w:rPr>
      </w:pPr>
      <w:r w:rsidRPr="00BA7956">
        <w:rPr>
          <w:rFonts w:ascii="Times New Roman" w:eastAsia="Times New Roman" w:hAnsi="Times New Roman" w:cs="Times New Roman"/>
          <w:b/>
          <w:bCs/>
          <w:color w:val="000000"/>
          <w:kern w:val="36"/>
          <w:sz w:val="32"/>
          <w:szCs w:val="32"/>
          <w14:ligatures w14:val="none"/>
        </w:rPr>
        <w:t xml:space="preserve">Efsa Sema </w:t>
      </w:r>
      <w:proofErr w:type="spellStart"/>
      <w:r w:rsidRPr="00BA7956">
        <w:rPr>
          <w:rFonts w:ascii="Times New Roman" w:eastAsia="Times New Roman" w:hAnsi="Times New Roman" w:cs="Times New Roman"/>
          <w:b/>
          <w:bCs/>
          <w:color w:val="000000"/>
          <w:kern w:val="36"/>
          <w:sz w:val="32"/>
          <w:szCs w:val="32"/>
          <w14:ligatures w14:val="none"/>
        </w:rPr>
        <w:t>Aktay</w:t>
      </w:r>
      <w:proofErr w:type="spellEnd"/>
      <w:r w:rsidRPr="00BA7956">
        <w:rPr>
          <w:rFonts w:ascii="Times New Roman" w:eastAsia="Times New Roman" w:hAnsi="Times New Roman" w:cs="Times New Roman"/>
          <w:b/>
          <w:bCs/>
          <w:color w:val="000000"/>
          <w:kern w:val="36"/>
          <w14:ligatures w14:val="none"/>
        </w:rPr>
        <w:br/>
      </w:r>
    </w:p>
    <w:p w14:paraId="28067157" w14:textId="611699BF" w:rsidR="000A3AE8" w:rsidRPr="000A3AE8" w:rsidRDefault="000A3AE8" w:rsidP="00BA7956">
      <w:pPr>
        <w:spacing w:after="0" w:line="276" w:lineRule="auto"/>
        <w:outlineLvl w:val="0"/>
        <w:rPr>
          <w:rFonts w:ascii="Times New Roman" w:eastAsia="Times New Roman" w:hAnsi="Times New Roman" w:cs="Times New Roman"/>
          <w:b/>
          <w:bCs/>
          <w:color w:val="000000"/>
          <w:kern w:val="36"/>
          <w14:ligatures w14:val="none"/>
        </w:rPr>
      </w:pPr>
      <w:r w:rsidRPr="000A3AE8">
        <w:rPr>
          <w:rFonts w:ascii="Times New Roman" w:eastAsia="Times New Roman" w:hAnsi="Times New Roman" w:cs="Times New Roman"/>
          <w:b/>
          <w:bCs/>
          <w:color w:val="000000"/>
          <w:kern w:val="0"/>
          <w14:ligatures w14:val="none"/>
        </w:rPr>
        <w:t>I. Introduction</w:t>
      </w:r>
    </w:p>
    <w:p w14:paraId="1A36D34D"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A. Background</w:t>
      </w:r>
    </w:p>
    <w:p w14:paraId="4454E965" w14:textId="23D48DAC" w:rsidR="000A3AE8" w:rsidRDefault="00BA7956" w:rsidP="00BA7956">
      <w:pPr>
        <w:spacing w:after="0" w:line="276" w:lineRule="auto"/>
        <w:ind w:firstLine="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Through time, t</w:t>
      </w:r>
      <w:r w:rsidR="000A3AE8" w:rsidRPr="000A3AE8">
        <w:rPr>
          <w:rFonts w:ascii="Times New Roman" w:eastAsia="Times New Roman" w:hAnsi="Times New Roman" w:cs="Times New Roman"/>
          <w:color w:val="000000"/>
          <w:kern w:val="0"/>
          <w14:ligatures w14:val="none"/>
        </w:rPr>
        <w:t xml:space="preserve">he financial markets have always been influenced by a variety of factors, including economic indicators, </w:t>
      </w:r>
      <w:r>
        <w:rPr>
          <w:rFonts w:ascii="Times New Roman" w:eastAsia="Times New Roman" w:hAnsi="Times New Roman" w:cs="Times New Roman"/>
          <w:color w:val="000000"/>
          <w:kern w:val="0"/>
          <w14:ligatures w14:val="none"/>
        </w:rPr>
        <w:t xml:space="preserve">geopolitical </w:t>
      </w:r>
      <w:r w:rsidR="000A3AE8" w:rsidRPr="000A3AE8">
        <w:rPr>
          <w:rFonts w:ascii="Times New Roman" w:eastAsia="Times New Roman" w:hAnsi="Times New Roman" w:cs="Times New Roman"/>
          <w:color w:val="000000"/>
          <w:kern w:val="0"/>
          <w14:ligatures w14:val="none"/>
        </w:rPr>
        <w:t>events, and corporate performance.</w:t>
      </w:r>
      <w:r w:rsidRPr="00BA7956">
        <w:rPr>
          <w:rFonts w:ascii="Times New Roman" w:eastAsia="Times New Roman" w:hAnsi="Times New Roman" w:cs="Times New Roman"/>
          <w:color w:val="000000"/>
          <w:kern w:val="0"/>
          <w14:ligatures w14:val="none"/>
        </w:rPr>
        <w:t xml:space="preserve"> Traditionally, </w:t>
      </w:r>
      <w:r w:rsidRPr="00BA7956">
        <w:rPr>
          <w:rFonts w:ascii="Times New Roman" w:eastAsia="Times New Roman" w:hAnsi="Times New Roman" w:cs="Times New Roman"/>
          <w:color w:val="000000"/>
          <w:kern w:val="0"/>
          <w14:ligatures w14:val="none"/>
        </w:rPr>
        <w:t>the companies are evaluated for their fair pricing through fundamental analysis</w:t>
      </w:r>
      <w:r>
        <w:rPr>
          <w:rFonts w:ascii="Times New Roman" w:eastAsia="Times New Roman" w:hAnsi="Times New Roman" w:cs="Times New Roman"/>
          <w:color w:val="000000"/>
          <w:kern w:val="0"/>
          <w14:ligatures w14:val="none"/>
        </w:rPr>
        <w:t xml:space="preserve">. </w:t>
      </w:r>
      <w:r w:rsidR="000A3AE8" w:rsidRPr="00BA7956">
        <w:rPr>
          <w:rFonts w:ascii="Times New Roman" w:eastAsia="Times New Roman" w:hAnsi="Times New Roman" w:cs="Times New Roman"/>
          <w:color w:val="000000"/>
          <w:kern w:val="0"/>
          <w14:ligatures w14:val="none"/>
        </w:rPr>
        <w:t xml:space="preserve">Fundamental analysis utilises multiple factors </w:t>
      </w:r>
      <w:r w:rsidRPr="00BA7956">
        <w:rPr>
          <w:rFonts w:ascii="Times New Roman" w:eastAsia="Times New Roman" w:hAnsi="Times New Roman" w:cs="Times New Roman"/>
          <w:color w:val="000000"/>
          <w:kern w:val="0"/>
          <w14:ligatures w14:val="none"/>
        </w:rPr>
        <w:t>by evaluating corporate performance and interest rates,</w:t>
      </w:r>
      <w:r>
        <w:rPr>
          <w:rFonts w:ascii="Times New Roman" w:eastAsia="Times New Roman" w:hAnsi="Times New Roman" w:cs="Times New Roman"/>
          <w:color w:val="000000"/>
          <w:kern w:val="0"/>
          <w14:ligatures w14:val="none"/>
        </w:rPr>
        <w:t xml:space="preserve"> to forecast to free cash flow and finalise a fair value price. </w:t>
      </w:r>
      <w:r w:rsidR="000A3AE8" w:rsidRPr="000A3AE8">
        <w:rPr>
          <w:rFonts w:ascii="Times New Roman" w:eastAsia="Times New Roman" w:hAnsi="Times New Roman" w:cs="Times New Roman"/>
          <w:color w:val="000000"/>
          <w:kern w:val="0"/>
          <w14:ligatures w14:val="none"/>
        </w:rPr>
        <w:t xml:space="preserve">In recent years, social media has emerged as a significant force capable of swaying market sentiment and influencing stock prices. High-profile communications, particularly from influential CEOs, have shown a substantial impact on market </w:t>
      </w:r>
      <w:r w:rsidRPr="000A3AE8">
        <w:rPr>
          <w:rFonts w:ascii="Times New Roman" w:eastAsia="Times New Roman" w:hAnsi="Times New Roman" w:cs="Times New Roman"/>
          <w:color w:val="000000"/>
          <w:kern w:val="0"/>
          <w14:ligatures w14:val="none"/>
        </w:rPr>
        <w:t>behaviour</w:t>
      </w:r>
      <w:r w:rsidR="000A3AE8" w:rsidRPr="000A3AE8">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Some </w:t>
      </w:r>
      <w:r w:rsidR="000A3AE8" w:rsidRPr="000A3AE8">
        <w:rPr>
          <w:rFonts w:ascii="Times New Roman" w:eastAsia="Times New Roman" w:hAnsi="Times New Roman" w:cs="Times New Roman"/>
          <w:color w:val="000000"/>
          <w:kern w:val="0"/>
          <w14:ligatures w14:val="none"/>
        </w:rPr>
        <w:t xml:space="preserve">instances, such as Elon Musk's tweets about Tesla, provide a </w:t>
      </w:r>
      <w:r>
        <w:rPr>
          <w:rFonts w:ascii="Times New Roman" w:eastAsia="Times New Roman" w:hAnsi="Times New Roman" w:cs="Times New Roman"/>
          <w:color w:val="000000"/>
          <w:kern w:val="0"/>
          <w14:ligatures w14:val="none"/>
        </w:rPr>
        <w:t xml:space="preserve"> </w:t>
      </w:r>
      <w:r w:rsidR="000A3AE8" w:rsidRPr="000A3AE8">
        <w:rPr>
          <w:rFonts w:ascii="Times New Roman" w:eastAsia="Times New Roman" w:hAnsi="Times New Roman" w:cs="Times New Roman"/>
          <w:color w:val="000000"/>
          <w:kern w:val="0"/>
          <w14:ligatures w14:val="none"/>
        </w:rPr>
        <w:t xml:space="preserve">context for exploring this phenomenon. </w:t>
      </w:r>
      <w:r>
        <w:rPr>
          <w:rFonts w:ascii="Times New Roman" w:eastAsia="Times New Roman" w:hAnsi="Times New Roman" w:cs="Times New Roman"/>
          <w:color w:val="000000"/>
          <w:kern w:val="0"/>
          <w14:ligatures w14:val="none"/>
        </w:rPr>
        <w:t>Specifically</w:t>
      </w:r>
      <w:r w:rsidR="000A3AE8" w:rsidRPr="000A3AE8">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Elon </w:t>
      </w:r>
      <w:r w:rsidR="000A3AE8" w:rsidRPr="000A3AE8">
        <w:rPr>
          <w:rFonts w:ascii="Times New Roman" w:eastAsia="Times New Roman" w:hAnsi="Times New Roman" w:cs="Times New Roman"/>
          <w:color w:val="000000"/>
          <w:kern w:val="0"/>
          <w14:ligatures w14:val="none"/>
        </w:rPr>
        <w:t xml:space="preserve">Musk's infamous tweet about taking Tesla private at $420 per share led to </w:t>
      </w:r>
      <w:r>
        <w:rPr>
          <w:rFonts w:ascii="Times New Roman" w:eastAsia="Times New Roman" w:hAnsi="Times New Roman" w:cs="Times New Roman"/>
          <w:color w:val="000000"/>
          <w:kern w:val="0"/>
          <w14:ligatures w14:val="none"/>
        </w:rPr>
        <w:t xml:space="preserve">massive </w:t>
      </w:r>
      <w:r w:rsidR="000A3AE8" w:rsidRPr="000A3AE8">
        <w:rPr>
          <w:rFonts w:ascii="Times New Roman" w:eastAsia="Times New Roman" w:hAnsi="Times New Roman" w:cs="Times New Roman"/>
          <w:color w:val="000000"/>
          <w:kern w:val="0"/>
          <w14:ligatures w14:val="none"/>
        </w:rPr>
        <w:t>market reaction</w:t>
      </w:r>
      <w:r>
        <w:rPr>
          <w:rFonts w:ascii="Times New Roman" w:eastAsia="Times New Roman" w:hAnsi="Times New Roman" w:cs="Times New Roman"/>
          <w:color w:val="000000"/>
          <w:kern w:val="0"/>
          <w14:ligatures w14:val="none"/>
        </w:rPr>
        <w:t xml:space="preserve"> </w:t>
      </w:r>
      <w:r w:rsidR="000A3AE8" w:rsidRPr="000A3AE8">
        <w:rPr>
          <w:rFonts w:ascii="Times New Roman" w:eastAsia="Times New Roman" w:hAnsi="Times New Roman" w:cs="Times New Roman"/>
          <w:color w:val="000000"/>
          <w:kern w:val="0"/>
          <w14:ligatures w14:val="none"/>
        </w:rPr>
        <w:t>and SEC scrutiny.</w:t>
      </w:r>
      <w:r>
        <w:rPr>
          <w:rFonts w:ascii="Times New Roman" w:eastAsia="Times New Roman" w:hAnsi="Times New Roman" w:cs="Times New Roman"/>
          <w:color w:val="000000"/>
          <w:kern w:val="0"/>
          <w14:ligatures w14:val="none"/>
        </w:rPr>
        <w:t xml:space="preserve"> </w:t>
      </w:r>
    </w:p>
    <w:p w14:paraId="25C53032" w14:textId="77777777" w:rsidR="00BA7956" w:rsidRPr="000A3AE8" w:rsidRDefault="00BA7956" w:rsidP="00BA7956">
      <w:pPr>
        <w:spacing w:after="0" w:line="276" w:lineRule="auto"/>
        <w:ind w:firstLine="720"/>
        <w:rPr>
          <w:rFonts w:ascii="Times New Roman" w:eastAsia="Times New Roman" w:hAnsi="Times New Roman" w:cs="Times New Roman"/>
          <w:color w:val="000000"/>
          <w:kern w:val="0"/>
          <w14:ligatures w14:val="none"/>
        </w:rPr>
      </w:pPr>
    </w:p>
    <w:p w14:paraId="088A98EB"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B. Problem Statement</w:t>
      </w:r>
    </w:p>
    <w:p w14:paraId="48191EF3"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Despite the growing influence of social media, the quantitative impact of CEO tweets on market dynamics remains underexplored. Specifically, the mechanisms through which these communications affect stock market volatility and price movements are not well-understood. There is a need to systematically study and quantify this impact to develop more accurate predictive models.</w:t>
      </w:r>
    </w:p>
    <w:p w14:paraId="06C5373C"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C. Objectives</w:t>
      </w:r>
    </w:p>
    <w:p w14:paraId="56E49BF0" w14:textId="77777777" w:rsidR="000A3AE8" w:rsidRPr="000A3AE8" w:rsidRDefault="000A3AE8" w:rsidP="00DC69E6">
      <w:pPr>
        <w:numPr>
          <w:ilvl w:val="0"/>
          <w:numId w:val="3"/>
        </w:num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To quantify the impact of CEO tweets on stock market volatility and price movements.</w:t>
      </w:r>
    </w:p>
    <w:p w14:paraId="1B3F274C" w14:textId="77777777" w:rsidR="000A3AE8" w:rsidRPr="000A3AE8" w:rsidRDefault="000A3AE8" w:rsidP="00DC69E6">
      <w:pPr>
        <w:numPr>
          <w:ilvl w:val="0"/>
          <w:numId w:val="3"/>
        </w:num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To develop predictive models that leverage social media data for financial forecasting.</w:t>
      </w:r>
    </w:p>
    <w:p w14:paraId="60D351AB"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D. Significance</w:t>
      </w:r>
    </w:p>
    <w:p w14:paraId="25F0FCC4"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Understanding the influence of non-traditional market influencers like social media can enhance the accuracy of predictive financial models. This has significant implications for investors, financial analysts, and policymakers, providing them with new tools and insights for market analysis. By integrating social media analytics into financial models, stakeholders can gain a more comprehensive understanding of market dynamics and potentially achieve better investment outcomes.</w:t>
      </w:r>
    </w:p>
    <w:p w14:paraId="291DB768" w14:textId="77777777" w:rsidR="000A3AE8" w:rsidRPr="000A3AE8" w:rsidRDefault="000A3AE8" w:rsidP="00DC69E6">
      <w:pPr>
        <w:spacing w:after="0" w:line="276" w:lineRule="auto"/>
        <w:outlineLvl w:val="1"/>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II. Literature Review</w:t>
      </w:r>
    </w:p>
    <w:p w14:paraId="7411E034"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A. Efficient Market Hypothesis and Random Walk Theory</w:t>
      </w:r>
    </w:p>
    <w:p w14:paraId="6CD31968"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 xml:space="preserve">The Efficient Market Hypothesis (EMH), proposed by </w:t>
      </w:r>
      <w:proofErr w:type="spellStart"/>
      <w:r w:rsidRPr="000A3AE8">
        <w:rPr>
          <w:rFonts w:ascii="Times New Roman" w:eastAsia="Times New Roman" w:hAnsi="Times New Roman" w:cs="Times New Roman"/>
          <w:color w:val="000000"/>
          <w:kern w:val="0"/>
          <w14:ligatures w14:val="none"/>
        </w:rPr>
        <w:t>Fama</w:t>
      </w:r>
      <w:proofErr w:type="spellEnd"/>
      <w:r w:rsidRPr="000A3AE8">
        <w:rPr>
          <w:rFonts w:ascii="Times New Roman" w:eastAsia="Times New Roman" w:hAnsi="Times New Roman" w:cs="Times New Roman"/>
          <w:color w:val="000000"/>
          <w:kern w:val="0"/>
          <w14:ligatures w14:val="none"/>
        </w:rPr>
        <w:t xml:space="preserve"> (1970), posits that stock prices fully reflect all available information, making it impossible to consistently achieve returns higher than the overall market. According to EMH, any new information is quickly incorporated into stock </w:t>
      </w:r>
      <w:r w:rsidRPr="000A3AE8">
        <w:rPr>
          <w:rFonts w:ascii="Times New Roman" w:eastAsia="Times New Roman" w:hAnsi="Times New Roman" w:cs="Times New Roman"/>
          <w:color w:val="000000"/>
          <w:kern w:val="0"/>
          <w14:ligatures w14:val="none"/>
        </w:rPr>
        <w:lastRenderedPageBreak/>
        <w:t>prices, rendering them unpredictable. The Random Walk Theory complements this by suggesting that stock price changes are random and follow no discernible pattern.</w:t>
      </w:r>
    </w:p>
    <w:p w14:paraId="7982A7FC"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B. Social Media's Impact on Financial Markets</w:t>
      </w:r>
    </w:p>
    <w:p w14:paraId="24735C78"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 xml:space="preserve">Numerous studies have explored the relationship between social media activity and financial markets. </w:t>
      </w:r>
      <w:proofErr w:type="spellStart"/>
      <w:r w:rsidRPr="000A3AE8">
        <w:rPr>
          <w:rFonts w:ascii="Times New Roman" w:eastAsia="Times New Roman" w:hAnsi="Times New Roman" w:cs="Times New Roman"/>
          <w:color w:val="000000"/>
          <w:kern w:val="0"/>
          <w14:ligatures w14:val="none"/>
        </w:rPr>
        <w:t>Bollen</w:t>
      </w:r>
      <w:proofErr w:type="spellEnd"/>
      <w:r w:rsidRPr="000A3AE8">
        <w:rPr>
          <w:rFonts w:ascii="Times New Roman" w:eastAsia="Times New Roman" w:hAnsi="Times New Roman" w:cs="Times New Roman"/>
          <w:color w:val="000000"/>
          <w:kern w:val="0"/>
          <w14:ligatures w14:val="none"/>
        </w:rPr>
        <w:t xml:space="preserve"> et al. (2011) demonstrated that public mood, as measured through social media, could predict stock market movements. High-profile cases, such as the Tesla and GameStop stock surges, highlight the significant impact of social media activity on stock prices. For instance, the GameStop short squeeze in early 2021 was heavily influenced by discussions and coordination on the subreddit r/</w:t>
      </w:r>
      <w:proofErr w:type="spellStart"/>
      <w:r w:rsidRPr="000A3AE8">
        <w:rPr>
          <w:rFonts w:ascii="Times New Roman" w:eastAsia="Times New Roman" w:hAnsi="Times New Roman" w:cs="Times New Roman"/>
          <w:color w:val="000000"/>
          <w:kern w:val="0"/>
          <w14:ligatures w14:val="none"/>
        </w:rPr>
        <w:t>wallstreetbets</w:t>
      </w:r>
      <w:proofErr w:type="spellEnd"/>
      <w:r w:rsidRPr="000A3AE8">
        <w:rPr>
          <w:rFonts w:ascii="Times New Roman" w:eastAsia="Times New Roman" w:hAnsi="Times New Roman" w:cs="Times New Roman"/>
          <w:color w:val="000000"/>
          <w:kern w:val="0"/>
          <w14:ligatures w14:val="none"/>
        </w:rPr>
        <w:t xml:space="preserve">, illustrating the power of collective social media </w:t>
      </w:r>
      <w:proofErr w:type="spellStart"/>
      <w:r w:rsidRPr="000A3AE8">
        <w:rPr>
          <w:rFonts w:ascii="Times New Roman" w:eastAsia="Times New Roman" w:hAnsi="Times New Roman" w:cs="Times New Roman"/>
          <w:color w:val="000000"/>
          <w:kern w:val="0"/>
          <w14:ligatures w14:val="none"/>
        </w:rPr>
        <w:t>behavior</w:t>
      </w:r>
      <w:proofErr w:type="spellEnd"/>
      <w:r w:rsidRPr="000A3AE8">
        <w:rPr>
          <w:rFonts w:ascii="Times New Roman" w:eastAsia="Times New Roman" w:hAnsi="Times New Roman" w:cs="Times New Roman"/>
          <w:color w:val="000000"/>
          <w:kern w:val="0"/>
          <w14:ligatures w14:val="none"/>
        </w:rPr>
        <w:t xml:space="preserve"> in driving market dynamics.</w:t>
      </w:r>
    </w:p>
    <w:p w14:paraId="78AF2D0D"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C. Previous Methodologies</w:t>
      </w:r>
    </w:p>
    <w:p w14:paraId="7360342B"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 xml:space="preserve">Existing sentiment analysis techniques have been applied to financial predictions with varying degrees of success. These methodologies often involve natural language processing (NLP) to </w:t>
      </w:r>
      <w:proofErr w:type="spellStart"/>
      <w:r w:rsidRPr="000A3AE8">
        <w:rPr>
          <w:rFonts w:ascii="Times New Roman" w:eastAsia="Times New Roman" w:hAnsi="Times New Roman" w:cs="Times New Roman"/>
          <w:color w:val="000000"/>
          <w:kern w:val="0"/>
          <w14:ligatures w14:val="none"/>
        </w:rPr>
        <w:t>analyze</w:t>
      </w:r>
      <w:proofErr w:type="spellEnd"/>
      <w:r w:rsidRPr="000A3AE8">
        <w:rPr>
          <w:rFonts w:ascii="Times New Roman" w:eastAsia="Times New Roman" w:hAnsi="Times New Roman" w:cs="Times New Roman"/>
          <w:color w:val="000000"/>
          <w:kern w:val="0"/>
          <w14:ligatures w14:val="none"/>
        </w:rPr>
        <w:t xml:space="preserve"> the sentiment of social media posts and correlate them with stock market data. Previous studies have employed various machine learning models, including linear regression, support vector machines, and neural networks, to predict stock price movements based on sentiment analysis.</w:t>
      </w:r>
    </w:p>
    <w:p w14:paraId="4CBE5DEA" w14:textId="77777777" w:rsidR="000A3AE8" w:rsidRPr="000A3AE8" w:rsidRDefault="000A3AE8" w:rsidP="00DC69E6">
      <w:pPr>
        <w:spacing w:after="0" w:line="276" w:lineRule="auto"/>
        <w:outlineLvl w:val="1"/>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III. Methodology</w:t>
      </w:r>
    </w:p>
    <w:p w14:paraId="3E25C36F"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A. Data Collection</w:t>
      </w:r>
    </w:p>
    <w:p w14:paraId="49C7429B"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 xml:space="preserve">Data were sourced from Twitter for CEO tweets and Yahoo Finance for stock data. The selection criteria included a specific time period and focus on high-profile companies such as Tesla and Apple. Tweets from CEOs like Elon Musk and Tim Cook were collected, and corresponding stock price data were retrieved from Yahoo Finance to </w:t>
      </w:r>
      <w:proofErr w:type="spellStart"/>
      <w:r w:rsidRPr="000A3AE8">
        <w:rPr>
          <w:rFonts w:ascii="Times New Roman" w:eastAsia="Times New Roman" w:hAnsi="Times New Roman" w:cs="Times New Roman"/>
          <w:color w:val="000000"/>
          <w:kern w:val="0"/>
          <w14:ligatures w14:val="none"/>
        </w:rPr>
        <w:t>analyze</w:t>
      </w:r>
      <w:proofErr w:type="spellEnd"/>
      <w:r w:rsidRPr="000A3AE8">
        <w:rPr>
          <w:rFonts w:ascii="Times New Roman" w:eastAsia="Times New Roman" w:hAnsi="Times New Roman" w:cs="Times New Roman"/>
          <w:color w:val="000000"/>
          <w:kern w:val="0"/>
          <w14:ligatures w14:val="none"/>
        </w:rPr>
        <w:t xml:space="preserve"> the impact of these tweets on market movements.</w:t>
      </w:r>
    </w:p>
    <w:p w14:paraId="7C530082"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B. Data Processing</w:t>
      </w:r>
    </w:p>
    <w:p w14:paraId="17477104"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 xml:space="preserve">NLP techniques were used to </w:t>
      </w:r>
      <w:proofErr w:type="spellStart"/>
      <w:r w:rsidRPr="000A3AE8">
        <w:rPr>
          <w:rFonts w:ascii="Times New Roman" w:eastAsia="Times New Roman" w:hAnsi="Times New Roman" w:cs="Times New Roman"/>
          <w:color w:val="000000"/>
          <w:kern w:val="0"/>
          <w14:ligatures w14:val="none"/>
        </w:rPr>
        <w:t>analyze</w:t>
      </w:r>
      <w:proofErr w:type="spellEnd"/>
      <w:r w:rsidRPr="000A3AE8">
        <w:rPr>
          <w:rFonts w:ascii="Times New Roman" w:eastAsia="Times New Roman" w:hAnsi="Times New Roman" w:cs="Times New Roman"/>
          <w:color w:val="000000"/>
          <w:kern w:val="0"/>
          <w14:ligatures w14:val="none"/>
        </w:rPr>
        <w:t xml:space="preserve"> tweet sentiments. The Long Short-Term Memory (LSTM) and Bidirectional Encoder Representations from Transformers (BERT) models were applied for processing the text data. Sentiments were categorized into positive, negative, and neutral, and their correlations with stock price movements were </w:t>
      </w:r>
      <w:proofErr w:type="spellStart"/>
      <w:r w:rsidRPr="000A3AE8">
        <w:rPr>
          <w:rFonts w:ascii="Times New Roman" w:eastAsia="Times New Roman" w:hAnsi="Times New Roman" w:cs="Times New Roman"/>
          <w:color w:val="000000"/>
          <w:kern w:val="0"/>
          <w14:ligatures w14:val="none"/>
        </w:rPr>
        <w:t>analyzed</w:t>
      </w:r>
      <w:proofErr w:type="spellEnd"/>
      <w:r w:rsidRPr="000A3AE8">
        <w:rPr>
          <w:rFonts w:ascii="Times New Roman" w:eastAsia="Times New Roman" w:hAnsi="Times New Roman" w:cs="Times New Roman"/>
          <w:color w:val="000000"/>
          <w:kern w:val="0"/>
          <w14:ligatures w14:val="none"/>
        </w:rPr>
        <w:t>.</w:t>
      </w:r>
    </w:p>
    <w:p w14:paraId="2AC76E9C"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C. Model Development</w:t>
      </w:r>
    </w:p>
    <w:p w14:paraId="3FEB2D70"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 xml:space="preserve">The sentiment analysis results were integrated with stock price data to develop a predictive model. Machine learning algorithms, including LSTM and BERT, were employed to train the model. These models were chosen due to their ability to handle sequential data and capture complex patterns in text, making them well-suited for </w:t>
      </w:r>
      <w:proofErr w:type="spellStart"/>
      <w:r w:rsidRPr="000A3AE8">
        <w:rPr>
          <w:rFonts w:ascii="Times New Roman" w:eastAsia="Times New Roman" w:hAnsi="Times New Roman" w:cs="Times New Roman"/>
          <w:color w:val="000000"/>
          <w:kern w:val="0"/>
          <w14:ligatures w14:val="none"/>
        </w:rPr>
        <w:t>analyzing</w:t>
      </w:r>
      <w:proofErr w:type="spellEnd"/>
      <w:r w:rsidRPr="000A3AE8">
        <w:rPr>
          <w:rFonts w:ascii="Times New Roman" w:eastAsia="Times New Roman" w:hAnsi="Times New Roman" w:cs="Times New Roman"/>
          <w:color w:val="000000"/>
          <w:kern w:val="0"/>
          <w14:ligatures w14:val="none"/>
        </w:rPr>
        <w:t xml:space="preserve"> the temporal dynamics of tweet sentiments and stock prices.</w:t>
      </w:r>
    </w:p>
    <w:p w14:paraId="3C3B0891"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D. Validation</w:t>
      </w:r>
    </w:p>
    <w:p w14:paraId="3FC46536"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 xml:space="preserve">Synthetic data were generated to test the model's accuracy. The model was validated using both real and synthetic datasets to ensure robustness and reliability. The validation process involved comparing the model's predictions with actual stock price movements and evaluating its </w:t>
      </w:r>
      <w:r w:rsidRPr="000A3AE8">
        <w:rPr>
          <w:rFonts w:ascii="Times New Roman" w:eastAsia="Times New Roman" w:hAnsi="Times New Roman" w:cs="Times New Roman"/>
          <w:color w:val="000000"/>
          <w:kern w:val="0"/>
          <w14:ligatures w14:val="none"/>
        </w:rPr>
        <w:lastRenderedPageBreak/>
        <w:t>performance using metrics such as mean absolute error (MAE) and root mean square error (RMSE).</w:t>
      </w:r>
    </w:p>
    <w:p w14:paraId="6C6BADD8" w14:textId="77777777" w:rsidR="000A3AE8" w:rsidRPr="000A3AE8" w:rsidRDefault="000A3AE8" w:rsidP="00DC69E6">
      <w:pPr>
        <w:spacing w:after="0" w:line="276" w:lineRule="auto"/>
        <w:outlineLvl w:val="1"/>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IV. Analysis</w:t>
      </w:r>
    </w:p>
    <w:p w14:paraId="79F92084"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A. Model Performance</w:t>
      </w:r>
    </w:p>
    <w:p w14:paraId="65615B44"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The effectiveness of the LSTM and BERT models in predicting stock price movements was assessed. The models showed varying degrees of accuracy, with BERT demonstrating superior performance due to its advanced text processing capabilities. BERT's ability to capture contextual information from tweets allowed for more accurate sentiment analysis and improved prediction of stock price movements.</w:t>
      </w:r>
    </w:p>
    <w:p w14:paraId="62F72E85"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B. Sentiment Correlation</w:t>
      </w:r>
    </w:p>
    <w:p w14:paraId="3FC096F5"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A significant correlation was found between the sentiments of CEO tweets and stock price variations. Positive sentiments generally led to stock price increases, while negative sentiments often</w:t>
      </w:r>
    </w:p>
    <w:p w14:paraId="17C48DE5" w14:textId="77777777" w:rsidR="000A3AE8" w:rsidRPr="00BA7956" w:rsidRDefault="000A3AE8" w:rsidP="00DC69E6">
      <w:pPr>
        <w:spacing w:after="0" w:line="276" w:lineRule="auto"/>
        <w:rPr>
          <w:rFonts w:ascii="Times New Roman" w:eastAsia="Times New Roman" w:hAnsi="Times New Roman" w:cs="Times New Roman"/>
          <w:color w:val="000000"/>
          <w:kern w:val="0"/>
          <w14:ligatures w14:val="none"/>
        </w:rPr>
      </w:pPr>
    </w:p>
    <w:p w14:paraId="713E1843" w14:textId="77777777" w:rsidR="000A3AE8" w:rsidRPr="00BA7956" w:rsidRDefault="000A3AE8" w:rsidP="00DC69E6">
      <w:pPr>
        <w:spacing w:after="0" w:line="276" w:lineRule="auto"/>
        <w:rPr>
          <w:rFonts w:ascii="Times New Roman" w:eastAsia="Times New Roman" w:hAnsi="Times New Roman" w:cs="Times New Roman"/>
          <w:color w:val="000000"/>
          <w:kern w:val="0"/>
          <w14:ligatures w14:val="none"/>
        </w:rPr>
      </w:pPr>
    </w:p>
    <w:p w14:paraId="3ED8BF2E" w14:textId="77777777" w:rsidR="000A3AE8" w:rsidRPr="000A3AE8" w:rsidRDefault="000A3AE8" w:rsidP="00DC69E6">
      <w:pPr>
        <w:spacing w:after="0" w:line="276" w:lineRule="auto"/>
        <w:outlineLvl w:val="1"/>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IV. Analysis (Continued)</w:t>
      </w:r>
    </w:p>
    <w:p w14:paraId="1C2B2FF0"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C. Comparative Analysis</w:t>
      </w:r>
    </w:p>
    <w:p w14:paraId="3FDAD710"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The predictive model was compared with traditional financial models, such as the Autoregressive Integrated Moving Average (ARIMA) and Generalized Autoregressive Conditional Heteroskedasticity (GARCH) models, which primarily rely on historical stock price data and volatility indices. The integration of social media analytics into these models showed noticeable improvements in predictive accuracy. Specifically, the models incorporating sentiment analysis data from CEO tweets outperformed the traditional models in terms of both short-term and long-term stock price predictions. However, some limitations were noted, such as the potential for tweets to be misleading or misinterpreted and the influence of other external factors that were not accounted for in the model.</w:t>
      </w:r>
    </w:p>
    <w:p w14:paraId="49796897" w14:textId="77777777" w:rsidR="000A3AE8" w:rsidRPr="000A3AE8" w:rsidRDefault="000A3AE8" w:rsidP="00DC69E6">
      <w:pPr>
        <w:spacing w:after="0" w:line="276" w:lineRule="auto"/>
        <w:outlineLvl w:val="1"/>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V. Results</w:t>
      </w:r>
    </w:p>
    <w:p w14:paraId="51AE3249"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A. Findings</w:t>
      </w:r>
    </w:p>
    <w:p w14:paraId="22CBF4A9"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The study confirmed the predictive power of social media analytics. CEO tweets were found to have a measurable impact on stock market volatility and price movements. Positive tweets from influential CEOs tended to lead to increases in stock prices, while negative tweets often resulted in declines. The results indicated that incorporating sentiment analysis of CEO tweets into predictive models could enhance their accuracy and reliability.</w:t>
      </w:r>
    </w:p>
    <w:p w14:paraId="0575BE95"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B. Practical Implications</w:t>
      </w:r>
    </w:p>
    <w:p w14:paraId="111CFCAD"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Investors and financial analysts can leverage these findings to enhance their market analysis and prediction strategies. The integration of social media data provides a more comprehensive view of market dynamics, allowing for more informed investment decisions. By monitoring CEO tweets and incorporating sentiment analysis into their models, analysts can better anticipate market movements and adjust their strategies accordingly.</w:t>
      </w:r>
    </w:p>
    <w:p w14:paraId="20162236"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C. Limitations and Challenges</w:t>
      </w:r>
    </w:p>
    <w:p w14:paraId="0C2B2F49"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lastRenderedPageBreak/>
        <w:t>The study faced potential inaccuracies due to the influence of external factors and the inherent unpredictability of the stock market. For instance, geopolitical events, regulatory changes, and macroeconomic indicators can all impact stock prices independently of social media sentiments. Additionally, the sentiment analysis models may misinterpret sarcasm or context-specific language used in tweets. Further research is needed to refine the models and account for these variables, potentially incorporating more sophisticated NLP techniques and broader data sources.</w:t>
      </w:r>
    </w:p>
    <w:p w14:paraId="6FC1C9CD" w14:textId="77777777" w:rsidR="000A3AE8" w:rsidRPr="000A3AE8" w:rsidRDefault="000A3AE8" w:rsidP="00DC69E6">
      <w:pPr>
        <w:spacing w:after="0" w:line="276" w:lineRule="auto"/>
        <w:outlineLvl w:val="1"/>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VI. Discussion</w:t>
      </w:r>
    </w:p>
    <w:p w14:paraId="7867A5D8"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A. Implications for Financial Theory</w:t>
      </w:r>
    </w:p>
    <w:p w14:paraId="3B5250B8"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The findings support the notion that non-traditional information sources, such as social media, play a significant role in financial markets. This challenges the Efficient Market Hypothesis (EMH) by suggesting that not all relevant information is immediately reflected in stock prices. The delay in market reactions to social media sentiments implies that there are opportunities for investors to gain a competitive edge by leveraging these insights before they are fully priced into the market.</w:t>
      </w:r>
    </w:p>
    <w:p w14:paraId="5FEF896B"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B. Future Research Directions</w:t>
      </w:r>
    </w:p>
    <w:p w14:paraId="0377C144"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Future studies could explore the impact of other social media platforms, such as Reddit, Facebook, and LinkedIn, on stock market trends. Additionally, deeper linguistic analyses, including the detection of sarcasm, irony, and context-specific language, could improve the accuracy of sentiment analysis. The development of more sophisticated models, such as hybrid models combining various machine learning techniques and real-time data processing, could further enhance predictive accuracy.</w:t>
      </w:r>
    </w:p>
    <w:p w14:paraId="243DF6B1"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C. Technological Advancements</w:t>
      </w:r>
    </w:p>
    <w:p w14:paraId="782DA57C"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The future of AI and NLP in financial analytics looks promising. Continued advancements in these technologies are likely to provide even greater insights and predictive power. For example, improvements in deep learning algorithms, real-time data processing capabilities, and the integration of diverse data sources can significantly enhance the ability to predict market movements based on social media activity.</w:t>
      </w:r>
    </w:p>
    <w:p w14:paraId="0A32874D" w14:textId="77777777" w:rsidR="000A3AE8" w:rsidRPr="000A3AE8" w:rsidRDefault="000A3AE8" w:rsidP="00DC69E6">
      <w:pPr>
        <w:spacing w:after="0" w:line="276" w:lineRule="auto"/>
        <w:outlineLvl w:val="1"/>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VII. Conclusion</w:t>
      </w:r>
    </w:p>
    <w:p w14:paraId="4F7D5530"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A. Summary of Contributions</w:t>
      </w:r>
    </w:p>
    <w:p w14:paraId="1639DF77"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This study advances the understanding of how social media, particularly CEO tweets, influences stock market trends. By integrating AI and NLP techniques, it provides a novel approach to financial forecasting that leverages the real-time sentiment analysis of social media data. The findings demonstrate that CEO tweets have a measurable impact on stock market volatility and price movements, offering valuable insights for investors, financial analysts, and policymakers.</w:t>
      </w:r>
    </w:p>
    <w:p w14:paraId="453EA794"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t>B. Implications for Practice</w:t>
      </w:r>
    </w:p>
    <w:p w14:paraId="0FAFC052"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The integration of social media analytics into financial models can lead to more accurate predictions and better-informed investment decisions. Financial institutions, hedge funds, and individual investors can incorporate sentiment analysis of CEO tweets into their trading strategies to gain a competitive edge. Moreover, regulatory bodies can use these insights to monitor market manipulation and ensure fair trading practices.</w:t>
      </w:r>
    </w:p>
    <w:p w14:paraId="6471BE50" w14:textId="77777777" w:rsidR="000A3AE8" w:rsidRPr="000A3AE8" w:rsidRDefault="000A3AE8" w:rsidP="00DC69E6">
      <w:pPr>
        <w:spacing w:after="0" w:line="276" w:lineRule="auto"/>
        <w:outlineLvl w:val="2"/>
        <w:rPr>
          <w:rFonts w:ascii="Times New Roman" w:eastAsia="Times New Roman" w:hAnsi="Times New Roman" w:cs="Times New Roman"/>
          <w:b/>
          <w:bCs/>
          <w:color w:val="000000"/>
          <w:kern w:val="0"/>
          <w14:ligatures w14:val="none"/>
        </w:rPr>
      </w:pPr>
      <w:r w:rsidRPr="000A3AE8">
        <w:rPr>
          <w:rFonts w:ascii="Times New Roman" w:eastAsia="Times New Roman" w:hAnsi="Times New Roman" w:cs="Times New Roman"/>
          <w:b/>
          <w:bCs/>
          <w:color w:val="000000"/>
          <w:kern w:val="0"/>
          <w14:ligatures w14:val="none"/>
        </w:rPr>
        <w:lastRenderedPageBreak/>
        <w:t>C. Recommendations for Further Research</w:t>
      </w:r>
    </w:p>
    <w:p w14:paraId="7A9EE990"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 xml:space="preserve">Future research should focus on expanding the scope of social media platforms </w:t>
      </w:r>
      <w:proofErr w:type="spellStart"/>
      <w:r w:rsidRPr="000A3AE8">
        <w:rPr>
          <w:rFonts w:ascii="Times New Roman" w:eastAsia="Times New Roman" w:hAnsi="Times New Roman" w:cs="Times New Roman"/>
          <w:color w:val="000000"/>
          <w:kern w:val="0"/>
          <w14:ligatures w14:val="none"/>
        </w:rPr>
        <w:t>analyzed</w:t>
      </w:r>
      <w:proofErr w:type="spellEnd"/>
      <w:r w:rsidRPr="000A3AE8">
        <w:rPr>
          <w:rFonts w:ascii="Times New Roman" w:eastAsia="Times New Roman" w:hAnsi="Times New Roman" w:cs="Times New Roman"/>
          <w:color w:val="000000"/>
          <w:kern w:val="0"/>
          <w14:ligatures w14:val="none"/>
        </w:rPr>
        <w:t>, refining sentiment analysis techniques to better capture the nuances of language, and developing more sophisticated predictive models. Additionally, studies could investigate the long-term impact of social media sentiments on stock market trends and explore the interplay between social media activity and other market influencers.</w:t>
      </w:r>
    </w:p>
    <w:p w14:paraId="3D7325BC" w14:textId="77777777" w:rsidR="000A3AE8" w:rsidRPr="000A3AE8" w:rsidRDefault="000A3AE8" w:rsidP="00DC69E6">
      <w:pPr>
        <w:spacing w:after="0" w:line="276" w:lineRule="auto"/>
        <w:rPr>
          <w:rFonts w:ascii="Times New Roman" w:eastAsia="Times New Roman" w:hAnsi="Times New Roman" w:cs="Times New Roman"/>
          <w:color w:val="000000"/>
          <w:kern w:val="0"/>
          <w14:ligatures w14:val="none"/>
        </w:rPr>
      </w:pPr>
      <w:r w:rsidRPr="000A3AE8">
        <w:rPr>
          <w:rFonts w:ascii="Times New Roman" w:eastAsia="Times New Roman" w:hAnsi="Times New Roman" w:cs="Times New Roman"/>
          <w:color w:val="000000"/>
          <w:kern w:val="0"/>
          <w14:ligatures w14:val="none"/>
        </w:rPr>
        <w:t xml:space="preserve">By continuing to explore the dynamic relationship between social media and financial markets, researchers and practitioners can develop innovative strategies to navigate the complexities of modern investing and enhance the overall understanding of market </w:t>
      </w:r>
      <w:proofErr w:type="spellStart"/>
      <w:r w:rsidRPr="000A3AE8">
        <w:rPr>
          <w:rFonts w:ascii="Times New Roman" w:eastAsia="Times New Roman" w:hAnsi="Times New Roman" w:cs="Times New Roman"/>
          <w:color w:val="000000"/>
          <w:kern w:val="0"/>
          <w14:ligatures w14:val="none"/>
        </w:rPr>
        <w:t>behavior</w:t>
      </w:r>
      <w:proofErr w:type="spellEnd"/>
      <w:r w:rsidRPr="000A3AE8">
        <w:rPr>
          <w:rFonts w:ascii="Times New Roman" w:eastAsia="Times New Roman" w:hAnsi="Times New Roman" w:cs="Times New Roman"/>
          <w:color w:val="000000"/>
          <w:kern w:val="0"/>
          <w14:ligatures w14:val="none"/>
        </w:rPr>
        <w:t>.</w:t>
      </w:r>
    </w:p>
    <w:p w14:paraId="0378AE15" w14:textId="77777777" w:rsidR="000A3AE8" w:rsidRPr="00BA7956" w:rsidRDefault="000A3AE8" w:rsidP="00DC69E6">
      <w:pPr>
        <w:spacing w:after="0" w:line="276" w:lineRule="auto"/>
        <w:rPr>
          <w:rFonts w:ascii="Times New Roman" w:eastAsia="Times New Roman" w:hAnsi="Times New Roman" w:cs="Times New Roman"/>
          <w:color w:val="000000"/>
          <w:kern w:val="0"/>
          <w14:ligatures w14:val="none"/>
        </w:rPr>
      </w:pPr>
    </w:p>
    <w:p w14:paraId="4DCDECA2" w14:textId="77777777" w:rsidR="000A3AE8" w:rsidRPr="00BA7956" w:rsidRDefault="000A3AE8" w:rsidP="00DC69E6">
      <w:pPr>
        <w:pStyle w:val="NormalWeb"/>
        <w:spacing w:before="0" w:beforeAutospacing="0" w:after="0" w:afterAutospacing="0" w:line="276" w:lineRule="auto"/>
        <w:ind w:firstLine="720"/>
        <w:textAlignment w:val="top"/>
        <w:rPr>
          <w:color w:val="000000"/>
        </w:rPr>
      </w:pPr>
      <w:proofErr w:type="spellStart"/>
      <w:r w:rsidRPr="00BA7956">
        <w:rPr>
          <w:color w:val="000000"/>
        </w:rPr>
        <w:t>Bollen</w:t>
      </w:r>
      <w:proofErr w:type="spellEnd"/>
      <w:r w:rsidRPr="00BA7956">
        <w:rPr>
          <w:color w:val="000000"/>
        </w:rPr>
        <w:t>, J., Mao, H., &amp; Zeng, X. (2011). Twitter mood predicts the stock market.</w:t>
      </w:r>
      <w:r w:rsidRPr="00BA7956">
        <w:rPr>
          <w:rStyle w:val="apple-converted-space"/>
          <w:rFonts w:eastAsiaTheme="majorEastAsia"/>
          <w:color w:val="000000"/>
        </w:rPr>
        <w:t> </w:t>
      </w:r>
      <w:r w:rsidRPr="00BA7956">
        <w:rPr>
          <w:rStyle w:val="Emphasis"/>
          <w:rFonts w:eastAsiaTheme="majorEastAsia"/>
          <w:color w:val="000000"/>
        </w:rPr>
        <w:t>Journal of Computational Science, 2</w:t>
      </w:r>
      <w:r w:rsidRPr="00BA7956">
        <w:rPr>
          <w:color w:val="000000"/>
        </w:rPr>
        <w:t>(1), 1-8.</w:t>
      </w:r>
      <w:r w:rsidRPr="00BA7956">
        <w:rPr>
          <w:rStyle w:val="apple-converted-space"/>
          <w:rFonts w:eastAsiaTheme="majorEastAsia"/>
          <w:color w:val="000000"/>
        </w:rPr>
        <w:t> </w:t>
      </w:r>
      <w:hyperlink r:id="rId5" w:tgtFrame="_blank" w:history="1">
        <w:r w:rsidRPr="00BA7956">
          <w:rPr>
            <w:rStyle w:val="Hyperlink"/>
            <w:rFonts w:eastAsiaTheme="majorEastAsia"/>
          </w:rPr>
          <w:t>https://doi.org/10.1016/j.jocs.2010.12.007</w:t>
        </w:r>
      </w:hyperlink>
    </w:p>
    <w:p w14:paraId="6FFBE395" w14:textId="77777777" w:rsidR="000A3AE8" w:rsidRPr="00BA7956" w:rsidRDefault="000A3AE8" w:rsidP="00DC69E6">
      <w:pPr>
        <w:pStyle w:val="NormalWeb"/>
        <w:spacing w:before="0" w:beforeAutospacing="0" w:after="0" w:afterAutospacing="0" w:line="276" w:lineRule="auto"/>
        <w:ind w:firstLine="720"/>
        <w:textAlignment w:val="top"/>
        <w:rPr>
          <w:color w:val="000000"/>
        </w:rPr>
      </w:pPr>
      <w:proofErr w:type="spellStart"/>
      <w:r w:rsidRPr="00BA7956">
        <w:rPr>
          <w:color w:val="000000"/>
        </w:rPr>
        <w:t>Fama</w:t>
      </w:r>
      <w:proofErr w:type="spellEnd"/>
      <w:r w:rsidRPr="00BA7956">
        <w:rPr>
          <w:color w:val="000000"/>
        </w:rPr>
        <w:t>, E. F. (1970). Efficient capital markets: A review of theory and empirical work.</w:t>
      </w:r>
      <w:r w:rsidRPr="00BA7956">
        <w:rPr>
          <w:rStyle w:val="apple-converted-space"/>
          <w:rFonts w:eastAsiaTheme="majorEastAsia"/>
          <w:color w:val="000000"/>
        </w:rPr>
        <w:t> </w:t>
      </w:r>
      <w:r w:rsidRPr="00BA7956">
        <w:rPr>
          <w:rStyle w:val="Emphasis"/>
          <w:rFonts w:eastAsiaTheme="majorEastAsia"/>
          <w:color w:val="000000"/>
        </w:rPr>
        <w:t>Journal of Finance, 25</w:t>
      </w:r>
      <w:r w:rsidRPr="00BA7956">
        <w:rPr>
          <w:color w:val="000000"/>
        </w:rPr>
        <w:t>(2), 383-417.</w:t>
      </w:r>
      <w:r w:rsidRPr="00BA7956">
        <w:rPr>
          <w:rStyle w:val="apple-converted-space"/>
          <w:rFonts w:eastAsiaTheme="majorEastAsia"/>
          <w:color w:val="000000"/>
        </w:rPr>
        <w:t> </w:t>
      </w:r>
      <w:hyperlink r:id="rId6" w:tgtFrame="_blank" w:history="1">
        <w:r w:rsidRPr="00BA7956">
          <w:rPr>
            <w:rStyle w:val="Hyperlink"/>
            <w:rFonts w:eastAsiaTheme="majorEastAsia"/>
          </w:rPr>
          <w:t>https://doi.org/10.2307/2325486</w:t>
        </w:r>
      </w:hyperlink>
    </w:p>
    <w:p w14:paraId="2D56B813" w14:textId="77777777" w:rsidR="000A3AE8" w:rsidRPr="00BA7956" w:rsidRDefault="000A3AE8" w:rsidP="00DC69E6">
      <w:pPr>
        <w:pStyle w:val="NormalWeb"/>
        <w:spacing w:before="0" w:beforeAutospacing="0" w:after="0" w:afterAutospacing="0" w:line="276" w:lineRule="auto"/>
        <w:ind w:firstLine="720"/>
        <w:textAlignment w:val="top"/>
        <w:rPr>
          <w:color w:val="000000"/>
        </w:rPr>
      </w:pPr>
      <w:r w:rsidRPr="00BA7956">
        <w:rPr>
          <w:color w:val="000000"/>
          <w:lang w:val="pt-BR"/>
        </w:rPr>
        <w:t xml:space="preserve">Fama, E. F., &amp; </w:t>
      </w:r>
      <w:proofErr w:type="spellStart"/>
      <w:r w:rsidRPr="00BA7956">
        <w:rPr>
          <w:color w:val="000000"/>
          <w:lang w:val="pt-BR"/>
        </w:rPr>
        <w:t>French</w:t>
      </w:r>
      <w:proofErr w:type="spellEnd"/>
      <w:r w:rsidRPr="00BA7956">
        <w:rPr>
          <w:color w:val="000000"/>
          <w:lang w:val="pt-BR"/>
        </w:rPr>
        <w:t xml:space="preserve">, K. R. (1988). </w:t>
      </w:r>
      <w:r w:rsidRPr="00BA7956">
        <w:rPr>
          <w:color w:val="000000"/>
        </w:rPr>
        <w:t>Permanent and temporary components of stock prices.</w:t>
      </w:r>
      <w:r w:rsidRPr="00BA7956">
        <w:rPr>
          <w:rStyle w:val="apple-converted-space"/>
          <w:rFonts w:eastAsiaTheme="majorEastAsia"/>
          <w:color w:val="000000"/>
        </w:rPr>
        <w:t> </w:t>
      </w:r>
      <w:r w:rsidRPr="00BA7956">
        <w:rPr>
          <w:rStyle w:val="Emphasis"/>
          <w:rFonts w:eastAsiaTheme="majorEastAsia"/>
          <w:color w:val="000000"/>
        </w:rPr>
        <w:t>Journal of Political Economy, 96</w:t>
      </w:r>
      <w:r w:rsidRPr="00BA7956">
        <w:rPr>
          <w:color w:val="000000"/>
        </w:rPr>
        <w:t>(2), 246-273.</w:t>
      </w:r>
      <w:r w:rsidRPr="00BA7956">
        <w:rPr>
          <w:rStyle w:val="apple-converted-space"/>
          <w:rFonts w:eastAsiaTheme="majorEastAsia"/>
          <w:color w:val="000000"/>
        </w:rPr>
        <w:t> </w:t>
      </w:r>
      <w:hyperlink r:id="rId7" w:tgtFrame="_blank" w:history="1">
        <w:r w:rsidRPr="00BA7956">
          <w:rPr>
            <w:rStyle w:val="Hyperlink"/>
            <w:rFonts w:eastAsiaTheme="majorEastAsia"/>
          </w:rPr>
          <w:t>https://doi.org/10.1086/261535</w:t>
        </w:r>
      </w:hyperlink>
    </w:p>
    <w:p w14:paraId="72E08EEF" w14:textId="77777777" w:rsidR="000A3AE8" w:rsidRPr="00BA7956" w:rsidRDefault="000A3AE8" w:rsidP="00DC69E6">
      <w:pPr>
        <w:pStyle w:val="NormalWeb"/>
        <w:spacing w:before="0" w:beforeAutospacing="0" w:after="0" w:afterAutospacing="0" w:line="276" w:lineRule="auto"/>
        <w:ind w:firstLine="720"/>
        <w:textAlignment w:val="top"/>
        <w:rPr>
          <w:color w:val="000000"/>
        </w:rPr>
      </w:pPr>
      <w:r w:rsidRPr="00BA7956">
        <w:rPr>
          <w:color w:val="000000"/>
        </w:rPr>
        <w:t xml:space="preserve">Gonçalves, P., Araújo, M., </w:t>
      </w:r>
      <w:proofErr w:type="spellStart"/>
      <w:r w:rsidRPr="00BA7956">
        <w:rPr>
          <w:color w:val="000000"/>
        </w:rPr>
        <w:t>Benevenuto</w:t>
      </w:r>
      <w:proofErr w:type="spellEnd"/>
      <w:r w:rsidRPr="00BA7956">
        <w:rPr>
          <w:color w:val="000000"/>
        </w:rPr>
        <w:t>, F., &amp; Cha, M. (2013). Comparing and combining sentiment analysis methods. In</w:t>
      </w:r>
      <w:r w:rsidRPr="00BA7956">
        <w:rPr>
          <w:rStyle w:val="apple-converted-space"/>
          <w:rFonts w:eastAsiaTheme="majorEastAsia"/>
          <w:color w:val="000000"/>
        </w:rPr>
        <w:t> </w:t>
      </w:r>
      <w:r w:rsidRPr="00BA7956">
        <w:rPr>
          <w:rStyle w:val="Emphasis"/>
          <w:rFonts w:eastAsiaTheme="majorEastAsia"/>
          <w:color w:val="000000"/>
        </w:rPr>
        <w:t>Proceedings of the first ACM conference on Online social networks</w:t>
      </w:r>
      <w:r w:rsidRPr="00BA7956">
        <w:rPr>
          <w:rStyle w:val="apple-converted-space"/>
          <w:rFonts w:eastAsiaTheme="majorEastAsia"/>
          <w:color w:val="000000"/>
        </w:rPr>
        <w:t> </w:t>
      </w:r>
      <w:r w:rsidRPr="00BA7956">
        <w:rPr>
          <w:color w:val="000000"/>
        </w:rPr>
        <w:t>(pp. 27-38).</w:t>
      </w:r>
      <w:r w:rsidRPr="00BA7956">
        <w:rPr>
          <w:rStyle w:val="apple-converted-space"/>
          <w:rFonts w:eastAsiaTheme="majorEastAsia"/>
          <w:color w:val="000000"/>
        </w:rPr>
        <w:t> </w:t>
      </w:r>
      <w:hyperlink r:id="rId8" w:tgtFrame="_blank" w:history="1">
        <w:r w:rsidRPr="00BA7956">
          <w:rPr>
            <w:rStyle w:val="Hyperlink"/>
            <w:rFonts w:eastAsiaTheme="majorEastAsia"/>
          </w:rPr>
          <w:t>https://doi.org/10.1145/2512938.2512951</w:t>
        </w:r>
      </w:hyperlink>
    </w:p>
    <w:p w14:paraId="2BD86574" w14:textId="77777777" w:rsidR="000A3AE8" w:rsidRPr="00BA7956" w:rsidRDefault="000A3AE8" w:rsidP="00DC69E6">
      <w:pPr>
        <w:pStyle w:val="NormalWeb"/>
        <w:spacing w:before="0" w:beforeAutospacing="0" w:after="0" w:afterAutospacing="0" w:line="276" w:lineRule="auto"/>
        <w:ind w:firstLine="720"/>
        <w:textAlignment w:val="top"/>
        <w:rPr>
          <w:color w:val="000000"/>
        </w:rPr>
      </w:pPr>
      <w:r w:rsidRPr="00BA7956">
        <w:rPr>
          <w:color w:val="000000"/>
        </w:rPr>
        <w:t>Kim, Y., &amp; Kim, W. (2014). Combining firm-specific information and market sentiment: A new measure for stock market prediction. In</w:t>
      </w:r>
      <w:r w:rsidRPr="00BA7956">
        <w:rPr>
          <w:rStyle w:val="apple-converted-space"/>
          <w:rFonts w:eastAsiaTheme="majorEastAsia"/>
          <w:color w:val="000000"/>
        </w:rPr>
        <w:t> </w:t>
      </w:r>
      <w:r w:rsidRPr="00BA7956">
        <w:rPr>
          <w:rStyle w:val="Emphasis"/>
          <w:rFonts w:eastAsiaTheme="majorEastAsia"/>
          <w:color w:val="000000"/>
        </w:rPr>
        <w:t>Proceedings of the 8th International Conference on Weblogs and Social Media</w:t>
      </w:r>
      <w:r w:rsidRPr="00BA7956">
        <w:rPr>
          <w:rStyle w:val="apple-converted-space"/>
          <w:rFonts w:eastAsiaTheme="majorEastAsia"/>
          <w:color w:val="000000"/>
        </w:rPr>
        <w:t> </w:t>
      </w:r>
      <w:r w:rsidRPr="00BA7956">
        <w:rPr>
          <w:color w:val="000000"/>
        </w:rPr>
        <w:t>(pp. 15-21). AAAI.</w:t>
      </w:r>
      <w:r w:rsidRPr="00BA7956">
        <w:rPr>
          <w:rStyle w:val="apple-converted-space"/>
          <w:rFonts w:eastAsiaTheme="majorEastAsia"/>
          <w:color w:val="000000"/>
        </w:rPr>
        <w:t> </w:t>
      </w:r>
      <w:hyperlink r:id="rId9" w:tgtFrame="_blank" w:history="1">
        <w:r w:rsidRPr="00BA7956">
          <w:rPr>
            <w:rStyle w:val="Hyperlink"/>
            <w:rFonts w:eastAsiaTheme="majorEastAsia"/>
          </w:rPr>
          <w:t>https://www.aaai.org/ocs/index.php/ICWSM/ICWSM14/paper/view/8068</w:t>
        </w:r>
      </w:hyperlink>
    </w:p>
    <w:p w14:paraId="27B8EC15" w14:textId="77777777" w:rsidR="000A3AE8" w:rsidRPr="00BA7956" w:rsidRDefault="000A3AE8" w:rsidP="00DC69E6">
      <w:pPr>
        <w:pStyle w:val="NormalWeb"/>
        <w:spacing w:before="0" w:beforeAutospacing="0" w:after="0" w:afterAutospacing="0" w:line="276" w:lineRule="auto"/>
        <w:ind w:firstLine="720"/>
        <w:textAlignment w:val="top"/>
        <w:rPr>
          <w:color w:val="000000"/>
        </w:rPr>
      </w:pPr>
      <w:proofErr w:type="spellStart"/>
      <w:r w:rsidRPr="00BA7956">
        <w:rPr>
          <w:color w:val="000000"/>
        </w:rPr>
        <w:t>Nassirtoussi</w:t>
      </w:r>
      <w:proofErr w:type="spellEnd"/>
      <w:r w:rsidRPr="00BA7956">
        <w:rPr>
          <w:color w:val="000000"/>
        </w:rPr>
        <w:t xml:space="preserve">, A. K., </w:t>
      </w:r>
      <w:proofErr w:type="spellStart"/>
      <w:r w:rsidRPr="00BA7956">
        <w:rPr>
          <w:color w:val="000000"/>
        </w:rPr>
        <w:t>Aghabozorgi</w:t>
      </w:r>
      <w:proofErr w:type="spellEnd"/>
      <w:r w:rsidRPr="00BA7956">
        <w:rPr>
          <w:color w:val="000000"/>
        </w:rPr>
        <w:t>, S., Wah, T. Y., &amp; Ngo, D. C. L. (2014). Text mining for market prediction: A systematic review.</w:t>
      </w:r>
      <w:r w:rsidRPr="00BA7956">
        <w:rPr>
          <w:rStyle w:val="apple-converted-space"/>
          <w:rFonts w:eastAsiaTheme="majorEastAsia"/>
          <w:color w:val="000000"/>
        </w:rPr>
        <w:t> </w:t>
      </w:r>
      <w:r w:rsidRPr="00BA7956">
        <w:rPr>
          <w:rStyle w:val="Emphasis"/>
          <w:rFonts w:eastAsiaTheme="majorEastAsia"/>
          <w:color w:val="000000"/>
        </w:rPr>
        <w:t>Expert Systems with Applications, 41</w:t>
      </w:r>
      <w:r w:rsidRPr="00BA7956">
        <w:rPr>
          <w:color w:val="000000"/>
        </w:rPr>
        <w:t>(16), 7653-7670.</w:t>
      </w:r>
      <w:r w:rsidRPr="00BA7956">
        <w:rPr>
          <w:rStyle w:val="apple-converted-space"/>
          <w:rFonts w:eastAsiaTheme="majorEastAsia"/>
          <w:color w:val="000000"/>
        </w:rPr>
        <w:t> </w:t>
      </w:r>
      <w:hyperlink r:id="rId10" w:tgtFrame="_blank" w:history="1">
        <w:r w:rsidRPr="00BA7956">
          <w:rPr>
            <w:rStyle w:val="Hyperlink"/>
            <w:rFonts w:eastAsiaTheme="majorEastAsia"/>
          </w:rPr>
          <w:t>https://doi.org/10.1016/j.eswa.2014.06.009</w:t>
        </w:r>
      </w:hyperlink>
    </w:p>
    <w:p w14:paraId="7C45AC67" w14:textId="77777777" w:rsidR="000A3AE8" w:rsidRPr="00BA7956" w:rsidRDefault="000A3AE8" w:rsidP="00DC69E6">
      <w:pPr>
        <w:pStyle w:val="NormalWeb"/>
        <w:spacing w:before="0" w:beforeAutospacing="0" w:after="0" w:afterAutospacing="0" w:line="276" w:lineRule="auto"/>
        <w:ind w:firstLine="720"/>
        <w:textAlignment w:val="top"/>
        <w:rPr>
          <w:color w:val="000000"/>
        </w:rPr>
      </w:pPr>
      <w:proofErr w:type="spellStart"/>
      <w:r w:rsidRPr="00BA7956">
        <w:rPr>
          <w:color w:val="000000"/>
        </w:rPr>
        <w:t>Ranco</w:t>
      </w:r>
      <w:proofErr w:type="spellEnd"/>
      <w:r w:rsidRPr="00BA7956">
        <w:rPr>
          <w:color w:val="000000"/>
        </w:rPr>
        <w:t xml:space="preserve">, G., </w:t>
      </w:r>
      <w:proofErr w:type="spellStart"/>
      <w:r w:rsidRPr="00BA7956">
        <w:rPr>
          <w:color w:val="000000"/>
        </w:rPr>
        <w:t>Aleksovski</w:t>
      </w:r>
      <w:proofErr w:type="spellEnd"/>
      <w:r w:rsidRPr="00BA7956">
        <w:rPr>
          <w:color w:val="000000"/>
        </w:rPr>
        <w:t xml:space="preserve">, D., </w:t>
      </w:r>
      <w:proofErr w:type="spellStart"/>
      <w:r w:rsidRPr="00BA7956">
        <w:rPr>
          <w:color w:val="000000"/>
        </w:rPr>
        <w:t>Caldarelli</w:t>
      </w:r>
      <w:proofErr w:type="spellEnd"/>
      <w:r w:rsidRPr="00BA7956">
        <w:rPr>
          <w:color w:val="000000"/>
        </w:rPr>
        <w:t xml:space="preserve">, G., </w:t>
      </w:r>
      <w:proofErr w:type="spellStart"/>
      <w:r w:rsidRPr="00BA7956">
        <w:rPr>
          <w:color w:val="000000"/>
        </w:rPr>
        <w:t>Grčar</w:t>
      </w:r>
      <w:proofErr w:type="spellEnd"/>
      <w:r w:rsidRPr="00BA7956">
        <w:rPr>
          <w:color w:val="000000"/>
        </w:rPr>
        <w:t xml:space="preserve">, M., &amp; </w:t>
      </w:r>
      <w:proofErr w:type="spellStart"/>
      <w:r w:rsidRPr="00BA7956">
        <w:rPr>
          <w:color w:val="000000"/>
        </w:rPr>
        <w:t>Mozetič</w:t>
      </w:r>
      <w:proofErr w:type="spellEnd"/>
      <w:r w:rsidRPr="00BA7956">
        <w:rPr>
          <w:color w:val="000000"/>
        </w:rPr>
        <w:t>, I. (2015). The effects of Twitter sentiment on stock price returns.</w:t>
      </w:r>
      <w:r w:rsidRPr="00BA7956">
        <w:rPr>
          <w:rStyle w:val="apple-converted-space"/>
          <w:rFonts w:eastAsiaTheme="majorEastAsia"/>
          <w:color w:val="000000"/>
        </w:rPr>
        <w:t> </w:t>
      </w:r>
      <w:proofErr w:type="spellStart"/>
      <w:r w:rsidRPr="00BA7956">
        <w:rPr>
          <w:rStyle w:val="Emphasis"/>
          <w:rFonts w:eastAsiaTheme="majorEastAsia"/>
          <w:color w:val="000000"/>
        </w:rPr>
        <w:t>PloS</w:t>
      </w:r>
      <w:proofErr w:type="spellEnd"/>
      <w:r w:rsidRPr="00BA7956">
        <w:rPr>
          <w:rStyle w:val="Emphasis"/>
          <w:rFonts w:eastAsiaTheme="majorEastAsia"/>
          <w:color w:val="000000"/>
        </w:rPr>
        <w:t xml:space="preserve"> One, 10</w:t>
      </w:r>
      <w:r w:rsidRPr="00BA7956">
        <w:rPr>
          <w:color w:val="000000"/>
        </w:rPr>
        <w:t>(9), e0138441.</w:t>
      </w:r>
      <w:r w:rsidRPr="00BA7956">
        <w:rPr>
          <w:rStyle w:val="apple-converted-space"/>
          <w:rFonts w:eastAsiaTheme="majorEastAsia"/>
          <w:color w:val="000000"/>
        </w:rPr>
        <w:t> </w:t>
      </w:r>
      <w:hyperlink r:id="rId11" w:tgtFrame="_blank" w:history="1">
        <w:r w:rsidRPr="00BA7956">
          <w:rPr>
            <w:rStyle w:val="Hyperlink"/>
            <w:rFonts w:eastAsiaTheme="majorEastAsia"/>
          </w:rPr>
          <w:t>https://doi.org/10.1371/journal.pone.0138441</w:t>
        </w:r>
      </w:hyperlink>
    </w:p>
    <w:p w14:paraId="17F3F643" w14:textId="77777777" w:rsidR="000A3AE8" w:rsidRPr="00BA7956" w:rsidRDefault="000A3AE8" w:rsidP="00DC69E6">
      <w:pPr>
        <w:pStyle w:val="NormalWeb"/>
        <w:spacing w:before="0" w:beforeAutospacing="0" w:after="0" w:afterAutospacing="0" w:line="276" w:lineRule="auto"/>
        <w:ind w:firstLine="720"/>
        <w:textAlignment w:val="top"/>
        <w:rPr>
          <w:color w:val="000000"/>
        </w:rPr>
      </w:pPr>
      <w:proofErr w:type="spellStart"/>
      <w:r w:rsidRPr="00BA7956">
        <w:rPr>
          <w:color w:val="000000"/>
          <w:lang w:val="de-DE"/>
        </w:rPr>
        <w:t>Schumaker</w:t>
      </w:r>
      <w:proofErr w:type="spellEnd"/>
      <w:r w:rsidRPr="00BA7956">
        <w:rPr>
          <w:color w:val="000000"/>
          <w:lang w:val="de-DE"/>
        </w:rPr>
        <w:t xml:space="preserve">, R. P., &amp; Chen, H. (2009). </w:t>
      </w:r>
      <w:r w:rsidRPr="00BA7956">
        <w:rPr>
          <w:color w:val="000000"/>
        </w:rPr>
        <w:t xml:space="preserve">Textual analysis of stock market prediction using breaking financial news: The </w:t>
      </w:r>
      <w:proofErr w:type="spellStart"/>
      <w:r w:rsidRPr="00BA7956">
        <w:rPr>
          <w:color w:val="000000"/>
        </w:rPr>
        <w:t>AZFin</w:t>
      </w:r>
      <w:proofErr w:type="spellEnd"/>
      <w:r w:rsidRPr="00BA7956">
        <w:rPr>
          <w:color w:val="000000"/>
        </w:rPr>
        <w:t xml:space="preserve"> text system.</w:t>
      </w:r>
      <w:r w:rsidRPr="00BA7956">
        <w:rPr>
          <w:rStyle w:val="apple-converted-space"/>
          <w:rFonts w:eastAsiaTheme="majorEastAsia"/>
          <w:color w:val="000000"/>
        </w:rPr>
        <w:t> </w:t>
      </w:r>
      <w:r w:rsidRPr="00BA7956">
        <w:rPr>
          <w:rStyle w:val="Emphasis"/>
          <w:rFonts w:eastAsiaTheme="majorEastAsia"/>
          <w:color w:val="000000"/>
        </w:rPr>
        <w:t>ACM Transactions on Information Systems (TOIS), 27</w:t>
      </w:r>
      <w:r w:rsidRPr="00BA7956">
        <w:rPr>
          <w:color w:val="000000"/>
        </w:rPr>
        <w:t>(2), 1-19.</w:t>
      </w:r>
      <w:r w:rsidRPr="00BA7956">
        <w:rPr>
          <w:rStyle w:val="apple-converted-space"/>
          <w:rFonts w:eastAsiaTheme="majorEastAsia"/>
          <w:color w:val="000000"/>
        </w:rPr>
        <w:t> </w:t>
      </w:r>
      <w:hyperlink r:id="rId12" w:tgtFrame="_blank" w:history="1">
        <w:r w:rsidRPr="00BA7956">
          <w:rPr>
            <w:rStyle w:val="Hyperlink"/>
            <w:rFonts w:eastAsiaTheme="majorEastAsia"/>
          </w:rPr>
          <w:t>https://doi.org/10.1145/1462198.1462204</w:t>
        </w:r>
      </w:hyperlink>
    </w:p>
    <w:p w14:paraId="053B3226" w14:textId="77777777" w:rsidR="000A3AE8" w:rsidRPr="00BA7956" w:rsidRDefault="000A3AE8" w:rsidP="00DC69E6">
      <w:pPr>
        <w:pStyle w:val="NormalWeb"/>
        <w:spacing w:before="0" w:beforeAutospacing="0" w:after="0" w:afterAutospacing="0" w:line="276" w:lineRule="auto"/>
        <w:ind w:firstLine="720"/>
        <w:textAlignment w:val="top"/>
        <w:rPr>
          <w:color w:val="000000"/>
        </w:rPr>
      </w:pPr>
      <w:r w:rsidRPr="00BA7956">
        <w:rPr>
          <w:color w:val="000000"/>
        </w:rPr>
        <w:t>Tetlock, P. C. (2007). Giving content to investor sentiment: The role of media in the stock market.</w:t>
      </w:r>
      <w:r w:rsidRPr="00BA7956">
        <w:rPr>
          <w:rStyle w:val="apple-converted-space"/>
          <w:rFonts w:eastAsiaTheme="majorEastAsia"/>
          <w:color w:val="000000"/>
        </w:rPr>
        <w:t> </w:t>
      </w:r>
      <w:r w:rsidRPr="00BA7956">
        <w:rPr>
          <w:rStyle w:val="Emphasis"/>
          <w:rFonts w:eastAsiaTheme="majorEastAsia"/>
          <w:color w:val="000000"/>
        </w:rPr>
        <w:t>Journal of Finance, 62</w:t>
      </w:r>
      <w:r w:rsidRPr="00BA7956">
        <w:rPr>
          <w:color w:val="000000"/>
        </w:rPr>
        <w:t>(3), 1139-1168.</w:t>
      </w:r>
      <w:r w:rsidRPr="00BA7956">
        <w:rPr>
          <w:rStyle w:val="apple-converted-space"/>
          <w:rFonts w:eastAsiaTheme="majorEastAsia"/>
          <w:color w:val="000000"/>
        </w:rPr>
        <w:t> </w:t>
      </w:r>
      <w:hyperlink r:id="rId13" w:tgtFrame="_blank" w:history="1">
        <w:r w:rsidRPr="00BA7956">
          <w:rPr>
            <w:rStyle w:val="Hyperlink"/>
            <w:rFonts w:eastAsiaTheme="majorEastAsia"/>
          </w:rPr>
          <w:t>https://doi.org/10.1111/j.1540-6261.2007.01232.x</w:t>
        </w:r>
      </w:hyperlink>
    </w:p>
    <w:p w14:paraId="4AFF8C0F" w14:textId="1DCFF92F" w:rsidR="000A3AE8" w:rsidRPr="00BA7956" w:rsidRDefault="000A3AE8" w:rsidP="00DC69E6">
      <w:pPr>
        <w:pStyle w:val="NormalWeb"/>
        <w:spacing w:before="0" w:beforeAutospacing="0" w:after="0" w:afterAutospacing="0" w:line="276" w:lineRule="auto"/>
        <w:ind w:firstLine="720"/>
        <w:textAlignment w:val="top"/>
        <w:rPr>
          <w:color w:val="000000"/>
        </w:rPr>
      </w:pPr>
      <w:r w:rsidRPr="00BA7956">
        <w:rPr>
          <w:color w:val="000000"/>
        </w:rPr>
        <w:t xml:space="preserve">Zhang, X., </w:t>
      </w:r>
      <w:proofErr w:type="spellStart"/>
      <w:r w:rsidRPr="00BA7956">
        <w:rPr>
          <w:color w:val="000000"/>
        </w:rPr>
        <w:t>Fuehres</w:t>
      </w:r>
      <w:proofErr w:type="spellEnd"/>
      <w:r w:rsidRPr="00BA7956">
        <w:rPr>
          <w:color w:val="000000"/>
        </w:rPr>
        <w:t xml:space="preserve">, H., &amp; </w:t>
      </w:r>
      <w:proofErr w:type="spellStart"/>
      <w:r w:rsidRPr="00BA7956">
        <w:rPr>
          <w:color w:val="000000"/>
        </w:rPr>
        <w:t>Gloor</w:t>
      </w:r>
      <w:proofErr w:type="spellEnd"/>
      <w:r w:rsidRPr="00BA7956">
        <w:rPr>
          <w:color w:val="000000"/>
        </w:rPr>
        <w:t>, P. A. (2011). Predicting stock market indicators through Twitter “I hope it is not as bad as I fear”.</w:t>
      </w:r>
      <w:r w:rsidRPr="00BA7956">
        <w:rPr>
          <w:rStyle w:val="apple-converted-space"/>
          <w:rFonts w:eastAsiaTheme="majorEastAsia"/>
          <w:color w:val="000000"/>
        </w:rPr>
        <w:t> </w:t>
      </w:r>
      <w:r w:rsidRPr="00BA7956">
        <w:rPr>
          <w:rStyle w:val="Emphasis"/>
          <w:rFonts w:eastAsiaTheme="majorEastAsia"/>
          <w:color w:val="000000"/>
        </w:rPr>
        <w:t xml:space="preserve">Procedia-Social and </w:t>
      </w:r>
      <w:proofErr w:type="spellStart"/>
      <w:r w:rsidRPr="00BA7956">
        <w:rPr>
          <w:rStyle w:val="Emphasis"/>
          <w:rFonts w:eastAsiaTheme="majorEastAsia"/>
          <w:color w:val="000000"/>
        </w:rPr>
        <w:t>Behavioral</w:t>
      </w:r>
      <w:proofErr w:type="spellEnd"/>
      <w:r w:rsidRPr="00BA7956">
        <w:rPr>
          <w:rStyle w:val="Emphasis"/>
          <w:rFonts w:eastAsiaTheme="majorEastAsia"/>
          <w:color w:val="000000"/>
        </w:rPr>
        <w:t xml:space="preserve"> Sciences, 26</w:t>
      </w:r>
      <w:r w:rsidRPr="00BA7956">
        <w:rPr>
          <w:color w:val="000000"/>
        </w:rPr>
        <w:t>, 55-62.</w:t>
      </w:r>
      <w:r w:rsidRPr="00BA7956">
        <w:rPr>
          <w:rStyle w:val="apple-converted-space"/>
          <w:rFonts w:eastAsiaTheme="majorEastAsia"/>
          <w:color w:val="000000"/>
        </w:rPr>
        <w:t> </w:t>
      </w:r>
      <w:hyperlink r:id="rId14" w:tgtFrame="_blank" w:history="1">
        <w:r w:rsidRPr="00BA7956">
          <w:rPr>
            <w:rStyle w:val="Hyperlink"/>
            <w:rFonts w:eastAsiaTheme="majorEastAsia"/>
          </w:rPr>
          <w:t>https://doi.org/10.1016/j.sbspro.2011.10.562</w:t>
        </w:r>
      </w:hyperlink>
    </w:p>
    <w:p w14:paraId="56D606F8" w14:textId="77777777" w:rsidR="000A3AE8" w:rsidRPr="00BA7956" w:rsidRDefault="000A3AE8" w:rsidP="00DC69E6">
      <w:pPr>
        <w:spacing w:after="0" w:line="276" w:lineRule="auto"/>
        <w:rPr>
          <w:rFonts w:ascii="Times New Roman" w:eastAsia="Times New Roman" w:hAnsi="Times New Roman" w:cs="Times New Roman"/>
          <w:color w:val="000000"/>
          <w:kern w:val="0"/>
          <w14:ligatures w14:val="none"/>
        </w:rPr>
      </w:pPr>
    </w:p>
    <w:sectPr w:rsidR="000A3AE8" w:rsidRPr="00BA7956" w:rsidSect="001D6A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2448D"/>
    <w:multiLevelType w:val="multilevel"/>
    <w:tmpl w:val="5336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33D19"/>
    <w:multiLevelType w:val="multilevel"/>
    <w:tmpl w:val="696A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E5882"/>
    <w:multiLevelType w:val="multilevel"/>
    <w:tmpl w:val="53A6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C718D"/>
    <w:multiLevelType w:val="multilevel"/>
    <w:tmpl w:val="0636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762E70"/>
    <w:multiLevelType w:val="multilevel"/>
    <w:tmpl w:val="76A0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155447">
    <w:abstractNumId w:val="1"/>
  </w:num>
  <w:num w:numId="2" w16cid:durableId="1628971948">
    <w:abstractNumId w:val="2"/>
  </w:num>
  <w:num w:numId="3" w16cid:durableId="1209144700">
    <w:abstractNumId w:val="3"/>
  </w:num>
  <w:num w:numId="4" w16cid:durableId="2088383467">
    <w:abstractNumId w:val="0"/>
  </w:num>
  <w:num w:numId="5" w16cid:durableId="1055197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EE"/>
    <w:rsid w:val="00036B56"/>
    <w:rsid w:val="000A3AE8"/>
    <w:rsid w:val="000A41B6"/>
    <w:rsid w:val="001D6AEE"/>
    <w:rsid w:val="003608C8"/>
    <w:rsid w:val="003B300B"/>
    <w:rsid w:val="00BA7956"/>
    <w:rsid w:val="00BF6000"/>
    <w:rsid w:val="00C1156C"/>
    <w:rsid w:val="00DC69E6"/>
    <w:rsid w:val="00FB085F"/>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E86F8EE"/>
  <w15:chartTrackingRefBased/>
  <w15:docId w15:val="{BB3DDB61-9BCC-C845-BBDB-AB114F0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AEE"/>
    <w:rPr>
      <w:rFonts w:eastAsiaTheme="majorEastAsia" w:cstheme="majorBidi"/>
      <w:color w:val="272727" w:themeColor="text1" w:themeTint="D8"/>
    </w:rPr>
  </w:style>
  <w:style w:type="paragraph" w:styleId="Title">
    <w:name w:val="Title"/>
    <w:basedOn w:val="Normal"/>
    <w:next w:val="Normal"/>
    <w:link w:val="TitleChar"/>
    <w:uiPriority w:val="10"/>
    <w:qFormat/>
    <w:rsid w:val="001D6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AEE"/>
    <w:pPr>
      <w:spacing w:before="160"/>
      <w:jc w:val="center"/>
    </w:pPr>
    <w:rPr>
      <w:i/>
      <w:iCs/>
      <w:color w:val="404040" w:themeColor="text1" w:themeTint="BF"/>
    </w:rPr>
  </w:style>
  <w:style w:type="character" w:customStyle="1" w:styleId="QuoteChar">
    <w:name w:val="Quote Char"/>
    <w:basedOn w:val="DefaultParagraphFont"/>
    <w:link w:val="Quote"/>
    <w:uiPriority w:val="29"/>
    <w:rsid w:val="001D6AEE"/>
    <w:rPr>
      <w:i/>
      <w:iCs/>
      <w:color w:val="404040" w:themeColor="text1" w:themeTint="BF"/>
    </w:rPr>
  </w:style>
  <w:style w:type="paragraph" w:styleId="ListParagraph">
    <w:name w:val="List Paragraph"/>
    <w:basedOn w:val="Normal"/>
    <w:uiPriority w:val="34"/>
    <w:qFormat/>
    <w:rsid w:val="001D6AEE"/>
    <w:pPr>
      <w:ind w:left="720"/>
      <w:contextualSpacing/>
    </w:pPr>
  </w:style>
  <w:style w:type="character" w:styleId="IntenseEmphasis">
    <w:name w:val="Intense Emphasis"/>
    <w:basedOn w:val="DefaultParagraphFont"/>
    <w:uiPriority w:val="21"/>
    <w:qFormat/>
    <w:rsid w:val="001D6AEE"/>
    <w:rPr>
      <w:i/>
      <w:iCs/>
      <w:color w:val="0F4761" w:themeColor="accent1" w:themeShade="BF"/>
    </w:rPr>
  </w:style>
  <w:style w:type="paragraph" w:styleId="IntenseQuote">
    <w:name w:val="Intense Quote"/>
    <w:basedOn w:val="Normal"/>
    <w:next w:val="Normal"/>
    <w:link w:val="IntenseQuoteChar"/>
    <w:uiPriority w:val="30"/>
    <w:qFormat/>
    <w:rsid w:val="001D6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AEE"/>
    <w:rPr>
      <w:i/>
      <w:iCs/>
      <w:color w:val="0F4761" w:themeColor="accent1" w:themeShade="BF"/>
    </w:rPr>
  </w:style>
  <w:style w:type="character" w:styleId="IntenseReference">
    <w:name w:val="Intense Reference"/>
    <w:basedOn w:val="DefaultParagraphFont"/>
    <w:uiPriority w:val="32"/>
    <w:qFormat/>
    <w:rsid w:val="001D6AEE"/>
    <w:rPr>
      <w:b/>
      <w:bCs/>
      <w:smallCaps/>
      <w:color w:val="0F4761" w:themeColor="accent1" w:themeShade="BF"/>
      <w:spacing w:val="5"/>
    </w:rPr>
  </w:style>
  <w:style w:type="paragraph" w:styleId="NormalWeb">
    <w:name w:val="Normal (Web)"/>
    <w:basedOn w:val="Normal"/>
    <w:uiPriority w:val="99"/>
    <w:semiHidden/>
    <w:unhideWhenUsed/>
    <w:rsid w:val="001D6A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3AE8"/>
    <w:rPr>
      <w:b/>
      <w:bCs/>
    </w:rPr>
  </w:style>
  <w:style w:type="character" w:styleId="Emphasis">
    <w:name w:val="Emphasis"/>
    <w:basedOn w:val="DefaultParagraphFont"/>
    <w:uiPriority w:val="20"/>
    <w:qFormat/>
    <w:rsid w:val="000A3AE8"/>
    <w:rPr>
      <w:i/>
      <w:iCs/>
    </w:rPr>
  </w:style>
  <w:style w:type="character" w:customStyle="1" w:styleId="apple-converted-space">
    <w:name w:val="apple-converted-space"/>
    <w:basedOn w:val="DefaultParagraphFont"/>
    <w:rsid w:val="000A3AE8"/>
  </w:style>
  <w:style w:type="character" w:styleId="Hyperlink">
    <w:name w:val="Hyperlink"/>
    <w:basedOn w:val="DefaultParagraphFont"/>
    <w:uiPriority w:val="99"/>
    <w:semiHidden/>
    <w:unhideWhenUsed/>
    <w:rsid w:val="000A3A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48086">
      <w:bodyDiv w:val="1"/>
      <w:marLeft w:val="0"/>
      <w:marRight w:val="0"/>
      <w:marTop w:val="0"/>
      <w:marBottom w:val="0"/>
      <w:divBdr>
        <w:top w:val="none" w:sz="0" w:space="0" w:color="auto"/>
        <w:left w:val="none" w:sz="0" w:space="0" w:color="auto"/>
        <w:bottom w:val="none" w:sz="0" w:space="0" w:color="auto"/>
        <w:right w:val="none" w:sz="0" w:space="0" w:color="auto"/>
      </w:divBdr>
    </w:div>
    <w:div w:id="875199377">
      <w:bodyDiv w:val="1"/>
      <w:marLeft w:val="0"/>
      <w:marRight w:val="0"/>
      <w:marTop w:val="0"/>
      <w:marBottom w:val="0"/>
      <w:divBdr>
        <w:top w:val="none" w:sz="0" w:space="0" w:color="auto"/>
        <w:left w:val="none" w:sz="0" w:space="0" w:color="auto"/>
        <w:bottom w:val="none" w:sz="0" w:space="0" w:color="auto"/>
        <w:right w:val="none" w:sz="0" w:space="0" w:color="auto"/>
      </w:divBdr>
    </w:div>
    <w:div w:id="1101339385">
      <w:bodyDiv w:val="1"/>
      <w:marLeft w:val="0"/>
      <w:marRight w:val="0"/>
      <w:marTop w:val="0"/>
      <w:marBottom w:val="0"/>
      <w:divBdr>
        <w:top w:val="none" w:sz="0" w:space="0" w:color="auto"/>
        <w:left w:val="none" w:sz="0" w:space="0" w:color="auto"/>
        <w:bottom w:val="none" w:sz="0" w:space="0" w:color="auto"/>
        <w:right w:val="none" w:sz="0" w:space="0" w:color="auto"/>
      </w:divBdr>
    </w:div>
    <w:div w:id="1978415776">
      <w:bodyDiv w:val="1"/>
      <w:marLeft w:val="0"/>
      <w:marRight w:val="0"/>
      <w:marTop w:val="0"/>
      <w:marBottom w:val="0"/>
      <w:divBdr>
        <w:top w:val="none" w:sz="0" w:space="0" w:color="auto"/>
        <w:left w:val="none" w:sz="0" w:space="0" w:color="auto"/>
        <w:bottom w:val="none" w:sz="0" w:space="0" w:color="auto"/>
        <w:right w:val="none" w:sz="0" w:space="0" w:color="auto"/>
      </w:divBdr>
    </w:div>
    <w:div w:id="202624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2512938.2512951" TargetMode="External"/><Relationship Id="rId13" Type="http://schemas.openxmlformats.org/officeDocument/2006/relationships/hyperlink" Target="https://doi.org/10.1111/j.1540-6261.2007.01232.x" TargetMode="External"/><Relationship Id="rId3" Type="http://schemas.openxmlformats.org/officeDocument/2006/relationships/settings" Target="settings.xml"/><Relationship Id="rId7" Type="http://schemas.openxmlformats.org/officeDocument/2006/relationships/hyperlink" Target="https://doi.org/10.1086/261535" TargetMode="External"/><Relationship Id="rId12" Type="http://schemas.openxmlformats.org/officeDocument/2006/relationships/hyperlink" Target="https://doi.org/10.1145/1462198.146220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2307/2325486" TargetMode="External"/><Relationship Id="rId11" Type="http://schemas.openxmlformats.org/officeDocument/2006/relationships/hyperlink" Target="https://doi.org/10.1371/journal.pone.0138441" TargetMode="External"/><Relationship Id="rId5" Type="http://schemas.openxmlformats.org/officeDocument/2006/relationships/hyperlink" Target="https://doi.org/10.1016/j.jocs.2010.12.007" TargetMode="External"/><Relationship Id="rId15" Type="http://schemas.openxmlformats.org/officeDocument/2006/relationships/fontTable" Target="fontTable.xml"/><Relationship Id="rId10" Type="http://schemas.openxmlformats.org/officeDocument/2006/relationships/hyperlink" Target="https://doi.org/10.1016/j.eswa.2014.06.009" TargetMode="External"/><Relationship Id="rId4" Type="http://schemas.openxmlformats.org/officeDocument/2006/relationships/webSettings" Target="webSettings.xml"/><Relationship Id="rId9" Type="http://schemas.openxmlformats.org/officeDocument/2006/relationships/hyperlink" Target="https://www.aaai.org/ocs/index.php/ICWSM/ICWSM14/paper/view/8068" TargetMode="External"/><Relationship Id="rId14" Type="http://schemas.openxmlformats.org/officeDocument/2006/relationships/hyperlink" Target="https://doi.org/10.1016/j.sbspro.2011.10.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Efsa Sema AKTAY</dc:creator>
  <cp:keywords/>
  <dc:description/>
  <cp:lastModifiedBy>Efsa Sema AKTAY</cp:lastModifiedBy>
  <cp:revision>2</cp:revision>
  <dcterms:created xsi:type="dcterms:W3CDTF">2024-05-18T08:31:00Z</dcterms:created>
  <dcterms:modified xsi:type="dcterms:W3CDTF">2024-05-18T08:31:00Z</dcterms:modified>
</cp:coreProperties>
</file>